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after="0" w:line="260" w:lineRule="exact"/>
        <w:rPr>
          <w:rFonts w:ascii="Lato" w:hAnsi="Lato"/>
          <w:szCs w:val="24"/>
        </w:rPr>
      </w:pPr>
    </w:p>
    <w:p w14:paraId="776DAFA9" w14:textId="30546FB7" w:rsidR="009276B2" w:rsidRPr="00E02D1A" w:rsidRDefault="009276B2" w:rsidP="00D61726">
      <w:pPr>
        <w:spacing w:after="0" w:line="260" w:lineRule="exact"/>
        <w:rPr>
          <w:rFonts w:ascii="Lato" w:hAnsi="Lato"/>
          <w:spacing w:val="4"/>
          <w:szCs w:val="24"/>
        </w:rPr>
      </w:pPr>
      <w:r w:rsidRPr="00E02D1A">
        <w:rPr>
          <w:rFonts w:ascii="Lato" w:hAnsi="Lato"/>
          <w:spacing w:val="4"/>
          <w:szCs w:val="24"/>
        </w:rPr>
        <w:t>Znak pisma</w:t>
      </w:r>
      <w:r w:rsidR="00B36262" w:rsidRPr="00E02D1A">
        <w:rPr>
          <w:rFonts w:ascii="Lato" w:hAnsi="Lato"/>
          <w:spacing w:val="4"/>
          <w:szCs w:val="24"/>
        </w:rPr>
        <w:t>:</w:t>
      </w:r>
      <w:r w:rsidR="002830CF" w:rsidRPr="00E02D1A">
        <w:rPr>
          <w:rFonts w:ascii="Lato" w:hAnsi="Lato"/>
          <w:spacing w:val="4"/>
          <w:szCs w:val="24"/>
        </w:rPr>
        <w:t xml:space="preserve"> </w:t>
      </w:r>
      <w:r w:rsidR="00B252D6" w:rsidRPr="00E02D1A">
        <w:rPr>
          <w:rFonts w:ascii="Lato" w:hAnsi="Lato"/>
          <w:spacing w:val="4"/>
          <w:szCs w:val="24"/>
        </w:rPr>
        <w:t>DLI-II.</w:t>
      </w:r>
      <w:r w:rsidR="00D35B3A" w:rsidRPr="00E02D1A">
        <w:rPr>
          <w:rFonts w:ascii="Lato" w:hAnsi="Lato"/>
          <w:spacing w:val="4"/>
          <w:szCs w:val="24"/>
        </w:rPr>
        <w:t>7621</w:t>
      </w:r>
      <w:r w:rsidR="00B252D6" w:rsidRPr="00E02D1A">
        <w:rPr>
          <w:rFonts w:ascii="Lato" w:hAnsi="Lato"/>
          <w:spacing w:val="4"/>
          <w:szCs w:val="24"/>
        </w:rPr>
        <w:t>.</w:t>
      </w:r>
      <w:r w:rsidR="00702386" w:rsidRPr="00E02D1A">
        <w:rPr>
          <w:rFonts w:ascii="Lato" w:hAnsi="Lato"/>
          <w:spacing w:val="4"/>
          <w:szCs w:val="24"/>
        </w:rPr>
        <w:t>9</w:t>
      </w:r>
      <w:r w:rsidR="00B252D6" w:rsidRPr="00E02D1A">
        <w:rPr>
          <w:rFonts w:ascii="Lato" w:hAnsi="Lato"/>
          <w:spacing w:val="4"/>
          <w:szCs w:val="24"/>
        </w:rPr>
        <w:t>.202</w:t>
      </w:r>
      <w:r w:rsidR="005A750F" w:rsidRPr="00E02D1A">
        <w:rPr>
          <w:rFonts w:ascii="Lato" w:hAnsi="Lato"/>
          <w:spacing w:val="4"/>
          <w:szCs w:val="24"/>
        </w:rPr>
        <w:t>1</w:t>
      </w:r>
      <w:r w:rsidR="00B252D6" w:rsidRPr="00E02D1A">
        <w:rPr>
          <w:rFonts w:ascii="Lato" w:hAnsi="Lato"/>
          <w:spacing w:val="4"/>
          <w:szCs w:val="24"/>
        </w:rPr>
        <w:t>.AZ.</w:t>
      </w:r>
      <w:r w:rsidR="00D35B3A" w:rsidRPr="00E02D1A">
        <w:rPr>
          <w:rFonts w:ascii="Lato" w:hAnsi="Lato"/>
          <w:spacing w:val="4"/>
          <w:szCs w:val="24"/>
        </w:rPr>
        <w:t>1</w:t>
      </w:r>
      <w:r w:rsidR="00702386" w:rsidRPr="00E02D1A">
        <w:rPr>
          <w:rFonts w:ascii="Lato" w:hAnsi="Lato"/>
          <w:spacing w:val="4"/>
          <w:szCs w:val="24"/>
        </w:rPr>
        <w:t>9(EŁ)</w:t>
      </w:r>
    </w:p>
    <w:p w14:paraId="45F8E480" w14:textId="3A6F6D83" w:rsidR="009276B2" w:rsidRPr="00E02D1A" w:rsidRDefault="0087162F" w:rsidP="005F14F3">
      <w:pPr>
        <w:spacing w:after="360" w:line="240" w:lineRule="exact"/>
        <w:rPr>
          <w:rFonts w:ascii="Lato" w:hAnsi="Lato"/>
          <w:spacing w:val="4"/>
          <w:szCs w:val="24"/>
        </w:rPr>
      </w:pPr>
      <w:r w:rsidRPr="00E02D1A">
        <w:rPr>
          <w:rFonts w:ascii="Lato" w:hAnsi="Lato"/>
          <w:spacing w:val="4"/>
          <w:szCs w:val="24"/>
        </w:rPr>
        <w:t xml:space="preserve">Warszawa, </w:t>
      </w:r>
      <w:r w:rsidR="0067452C">
        <w:rPr>
          <w:rFonts w:ascii="Lato" w:hAnsi="Lato"/>
          <w:spacing w:val="4"/>
          <w:szCs w:val="24"/>
        </w:rPr>
        <w:t>10</w:t>
      </w:r>
      <w:r w:rsidR="00E02D1A" w:rsidRPr="00E02D1A">
        <w:rPr>
          <w:rFonts w:ascii="Lato" w:hAnsi="Lato"/>
          <w:spacing w:val="4"/>
          <w:szCs w:val="24"/>
        </w:rPr>
        <w:t xml:space="preserve"> </w:t>
      </w:r>
      <w:r w:rsidR="005F14F3">
        <w:rPr>
          <w:rFonts w:ascii="Lato" w:hAnsi="Lato"/>
          <w:spacing w:val="4"/>
          <w:szCs w:val="24"/>
        </w:rPr>
        <w:t>lutego</w:t>
      </w:r>
      <w:r w:rsidRPr="00E02D1A">
        <w:rPr>
          <w:rFonts w:ascii="Lato" w:hAnsi="Lato"/>
          <w:spacing w:val="4"/>
          <w:szCs w:val="24"/>
        </w:rPr>
        <w:t xml:space="preserve"> 202</w:t>
      </w:r>
      <w:r w:rsidR="00787844" w:rsidRPr="00E02D1A">
        <w:rPr>
          <w:rFonts w:ascii="Lato" w:hAnsi="Lato"/>
          <w:spacing w:val="4"/>
          <w:szCs w:val="24"/>
        </w:rPr>
        <w:t>3</w:t>
      </w:r>
      <w:r w:rsidRPr="00E02D1A">
        <w:rPr>
          <w:rFonts w:ascii="Lato" w:hAnsi="Lato"/>
          <w:spacing w:val="4"/>
          <w:szCs w:val="24"/>
        </w:rPr>
        <w:t xml:space="preserve"> r.</w:t>
      </w:r>
      <w:r w:rsidR="009A5C59">
        <w:rPr>
          <w:rFonts w:ascii="Lato" w:hAnsi="Lato"/>
          <w:spacing w:val="4"/>
          <w:szCs w:val="24"/>
        </w:rPr>
        <w:t xml:space="preserve"> </w:t>
      </w:r>
    </w:p>
    <w:p w14:paraId="01F6DAF0" w14:textId="77777777" w:rsidR="009276B2" w:rsidRPr="00743B37" w:rsidRDefault="009276B2" w:rsidP="00F94EBD">
      <w:pPr>
        <w:spacing w:after="360" w:line="240" w:lineRule="exact"/>
        <w:rPr>
          <w:rFonts w:ascii="Lato" w:hAnsi="Lato"/>
          <w:szCs w:val="24"/>
        </w:rPr>
      </w:pPr>
    </w:p>
    <w:p w14:paraId="17212B5D" w14:textId="77777777" w:rsidR="00D35B3A" w:rsidRPr="00743B37" w:rsidRDefault="00D35B3A" w:rsidP="00D35B3A">
      <w:pPr>
        <w:tabs>
          <w:tab w:val="left" w:pos="0"/>
          <w:tab w:val="center" w:pos="1470"/>
        </w:tabs>
        <w:spacing w:after="360" w:line="240" w:lineRule="exact"/>
        <w:jc w:val="center"/>
        <w:outlineLvl w:val="0"/>
        <w:rPr>
          <w:rFonts w:ascii="Lato" w:hAnsi="Lato" w:cs="Arial"/>
          <w:b/>
          <w:spacing w:val="4"/>
        </w:rPr>
      </w:pPr>
      <w:r w:rsidRPr="00743B37">
        <w:rPr>
          <w:rFonts w:ascii="Lato" w:hAnsi="Lato" w:cs="Arial"/>
          <w:b/>
          <w:spacing w:val="4"/>
        </w:rPr>
        <w:t>DECYZJA</w:t>
      </w:r>
    </w:p>
    <w:p w14:paraId="5439091F" w14:textId="72A31ECC" w:rsidR="00A90D22" w:rsidRPr="00743B37" w:rsidRDefault="00D35B3A" w:rsidP="005611DD">
      <w:pPr>
        <w:spacing w:after="240" w:line="240" w:lineRule="exact"/>
        <w:jc w:val="both"/>
        <w:rPr>
          <w:rFonts w:ascii="Lato" w:hAnsi="Lato" w:cs="Arial"/>
          <w:spacing w:val="4"/>
        </w:rPr>
      </w:pPr>
      <w:r w:rsidRPr="00743B37">
        <w:rPr>
          <w:rFonts w:ascii="Lato" w:hAnsi="Lato" w:cs="Arial"/>
          <w:spacing w:val="4"/>
        </w:rPr>
        <w:t>Na podstawie art. 138 § 1 pkt 2 ustawy z dnia 14 czerwca 1960 r. – Kodeks postępowania administracyjnego (</w:t>
      </w:r>
      <w:proofErr w:type="spellStart"/>
      <w:r w:rsidRPr="00743B37">
        <w:rPr>
          <w:rFonts w:ascii="Lato" w:hAnsi="Lato" w:cs="Arial"/>
          <w:spacing w:val="4"/>
        </w:rPr>
        <w:t>t.j</w:t>
      </w:r>
      <w:proofErr w:type="spellEnd"/>
      <w:r w:rsidRPr="00743B37">
        <w:rPr>
          <w:rFonts w:ascii="Lato" w:hAnsi="Lato" w:cs="Arial"/>
          <w:spacing w:val="4"/>
        </w:rPr>
        <w:t>. Dz. U. z 2022 r. poz. 2000</w:t>
      </w:r>
      <w:r w:rsidR="00787844" w:rsidRPr="00743B37">
        <w:rPr>
          <w:rFonts w:ascii="Lato" w:hAnsi="Lato" w:cs="Arial"/>
          <w:spacing w:val="4"/>
        </w:rPr>
        <w:t xml:space="preserve">, z </w:t>
      </w:r>
      <w:proofErr w:type="spellStart"/>
      <w:r w:rsidR="00787844" w:rsidRPr="00743B37">
        <w:rPr>
          <w:rFonts w:ascii="Lato" w:hAnsi="Lato" w:cs="Arial"/>
          <w:spacing w:val="4"/>
        </w:rPr>
        <w:t>późn</w:t>
      </w:r>
      <w:proofErr w:type="spellEnd"/>
      <w:r w:rsidR="00787844" w:rsidRPr="00743B37">
        <w:rPr>
          <w:rFonts w:ascii="Lato" w:hAnsi="Lato" w:cs="Arial"/>
          <w:spacing w:val="4"/>
        </w:rPr>
        <w:t>. zm.</w:t>
      </w:r>
      <w:r w:rsidRPr="00743B37">
        <w:rPr>
          <w:rFonts w:ascii="Lato" w:hAnsi="Lato" w:cs="Arial"/>
          <w:spacing w:val="4"/>
        </w:rPr>
        <w:t>), zwanej dalej „</w:t>
      </w:r>
      <w:r w:rsidRPr="00743B37">
        <w:rPr>
          <w:rFonts w:ascii="Lato" w:hAnsi="Lato" w:cs="Arial"/>
          <w:i/>
          <w:spacing w:val="4"/>
        </w:rPr>
        <w:t>kpa</w:t>
      </w:r>
      <w:r w:rsidRPr="00743B37">
        <w:rPr>
          <w:rFonts w:ascii="Lato" w:hAnsi="Lato" w:cs="Arial"/>
          <w:spacing w:val="4"/>
        </w:rPr>
        <w:t>”</w:t>
      </w:r>
      <w:r w:rsidR="00BE6C28">
        <w:rPr>
          <w:rFonts w:ascii="Lato" w:hAnsi="Lato" w:cs="Arial"/>
          <w:spacing w:val="4"/>
        </w:rPr>
        <w:t>,</w:t>
      </w:r>
      <w:r w:rsidRPr="00743B37">
        <w:rPr>
          <w:rFonts w:ascii="Lato" w:hAnsi="Lato" w:cs="Arial"/>
          <w:spacing w:val="4"/>
        </w:rPr>
        <w:t xml:space="preserve"> oraz art. 11</w:t>
      </w:r>
      <w:r w:rsidR="00512B54" w:rsidRPr="00743B37">
        <w:rPr>
          <w:rFonts w:ascii="Lato" w:hAnsi="Lato" w:cs="Arial"/>
          <w:spacing w:val="4"/>
        </w:rPr>
        <w:t>g</w:t>
      </w:r>
      <w:r w:rsidRPr="00743B37">
        <w:rPr>
          <w:rFonts w:ascii="Lato" w:hAnsi="Lato" w:cs="Arial"/>
          <w:spacing w:val="4"/>
        </w:rPr>
        <w:t xml:space="preserve"> ust. 1 </w:t>
      </w:r>
      <w:r w:rsidR="00512B54" w:rsidRPr="00743B37">
        <w:rPr>
          <w:rFonts w:ascii="Lato" w:hAnsi="Lato" w:cs="Arial"/>
          <w:spacing w:val="4"/>
        </w:rPr>
        <w:t>pkt 2 ustawy z dnia 10 kwietnia 2003 r. o szczególnych zasadach przygotowania i realizacji inwestycji w zakresie dróg publicznych (</w:t>
      </w:r>
      <w:proofErr w:type="spellStart"/>
      <w:r w:rsidR="00F94EBD" w:rsidRPr="00F94EBD">
        <w:rPr>
          <w:rFonts w:ascii="Lato" w:hAnsi="Lato" w:cs="Arial"/>
          <w:bCs/>
          <w:iCs/>
          <w:spacing w:val="4"/>
        </w:rPr>
        <w:t>t.j</w:t>
      </w:r>
      <w:proofErr w:type="spellEnd"/>
      <w:r w:rsidR="00F94EBD" w:rsidRPr="00F94EBD">
        <w:rPr>
          <w:rFonts w:ascii="Lato" w:hAnsi="Lato" w:cs="Arial"/>
          <w:bCs/>
          <w:iCs/>
          <w:spacing w:val="4"/>
        </w:rPr>
        <w:t xml:space="preserve">. Dz. U. z 2023 r. </w:t>
      </w:r>
      <w:r w:rsidR="0033233C">
        <w:rPr>
          <w:rFonts w:ascii="Lato" w:hAnsi="Lato" w:cs="Arial"/>
          <w:bCs/>
          <w:iCs/>
          <w:spacing w:val="4"/>
        </w:rPr>
        <w:br/>
      </w:r>
      <w:r w:rsidR="00F94EBD" w:rsidRPr="00F94EBD">
        <w:rPr>
          <w:rFonts w:ascii="Lato" w:hAnsi="Lato" w:cs="Arial"/>
          <w:bCs/>
          <w:iCs/>
          <w:spacing w:val="4"/>
        </w:rPr>
        <w:t>poz. 162</w:t>
      </w:r>
      <w:r w:rsidR="00512B54" w:rsidRPr="00743B37">
        <w:rPr>
          <w:rFonts w:ascii="Lato" w:hAnsi="Lato" w:cs="Arial"/>
          <w:spacing w:val="4"/>
        </w:rPr>
        <w:t>), zwanej dalej „</w:t>
      </w:r>
      <w:r w:rsidR="00512B54" w:rsidRPr="00743B37">
        <w:rPr>
          <w:rFonts w:ascii="Lato" w:hAnsi="Lato" w:cs="Arial"/>
          <w:i/>
          <w:iCs/>
          <w:spacing w:val="4"/>
        </w:rPr>
        <w:t>specustawą drogową</w:t>
      </w:r>
      <w:r w:rsidR="00512B54" w:rsidRPr="00743B37">
        <w:rPr>
          <w:rFonts w:ascii="Lato" w:hAnsi="Lato" w:cs="Arial"/>
          <w:spacing w:val="4"/>
        </w:rPr>
        <w:t>”</w:t>
      </w:r>
      <w:r w:rsidR="00E02D1A">
        <w:rPr>
          <w:rFonts w:ascii="Lato" w:hAnsi="Lato" w:cs="Arial"/>
          <w:spacing w:val="4"/>
        </w:rPr>
        <w:t xml:space="preserve">, </w:t>
      </w:r>
      <w:r w:rsidRPr="00743B37">
        <w:rPr>
          <w:rFonts w:ascii="Lato" w:hAnsi="Lato" w:cs="Arial"/>
          <w:spacing w:val="4"/>
        </w:rPr>
        <w:t>po rozpatrzeniu odwoła</w:t>
      </w:r>
      <w:r w:rsidR="00A90D22" w:rsidRPr="00743B37">
        <w:rPr>
          <w:rFonts w:ascii="Lato" w:hAnsi="Lato" w:cs="Arial"/>
          <w:spacing w:val="4"/>
        </w:rPr>
        <w:t>nia</w:t>
      </w:r>
      <w:r w:rsidRPr="00743B37">
        <w:rPr>
          <w:rFonts w:ascii="Lato" w:hAnsi="Lato" w:cs="Arial"/>
          <w:spacing w:val="4"/>
        </w:rPr>
        <w:t xml:space="preserve"> </w:t>
      </w:r>
      <w:r w:rsidR="00135563" w:rsidRPr="00743B37">
        <w:rPr>
          <w:rFonts w:ascii="Lato" w:hAnsi="Lato" w:cs="Arial"/>
          <w:spacing w:val="4"/>
        </w:rPr>
        <w:t xml:space="preserve">Pana </w:t>
      </w:r>
      <w:r w:rsidR="00A90D22" w:rsidRPr="00743B37">
        <w:rPr>
          <w:rFonts w:ascii="Lato" w:hAnsi="Lato" w:cs="Arial"/>
          <w:spacing w:val="4"/>
        </w:rPr>
        <w:t>J</w:t>
      </w:r>
      <w:r w:rsidR="00F87852">
        <w:rPr>
          <w:rFonts w:ascii="Lato" w:hAnsi="Lato" w:cs="Arial"/>
          <w:spacing w:val="4"/>
        </w:rPr>
        <w:t>.</w:t>
      </w:r>
      <w:r w:rsidR="00A90D22" w:rsidRPr="00743B37">
        <w:rPr>
          <w:rFonts w:ascii="Lato" w:hAnsi="Lato" w:cs="Arial"/>
          <w:spacing w:val="4"/>
        </w:rPr>
        <w:t xml:space="preserve"> J</w:t>
      </w:r>
      <w:r w:rsidR="00F87852">
        <w:rPr>
          <w:rFonts w:ascii="Lato" w:hAnsi="Lato" w:cs="Arial"/>
          <w:spacing w:val="4"/>
        </w:rPr>
        <w:t>.</w:t>
      </w:r>
      <w:r w:rsidR="00A90D22" w:rsidRPr="00743B37">
        <w:rPr>
          <w:rFonts w:ascii="Lato" w:hAnsi="Lato" w:cs="Arial"/>
          <w:spacing w:val="4"/>
        </w:rPr>
        <w:t xml:space="preserve"> M</w:t>
      </w:r>
      <w:r w:rsidR="00F87852">
        <w:rPr>
          <w:rFonts w:ascii="Lato" w:hAnsi="Lato" w:cs="Arial"/>
          <w:spacing w:val="4"/>
        </w:rPr>
        <w:t>.</w:t>
      </w:r>
      <w:r w:rsidR="00E02D1A">
        <w:rPr>
          <w:rFonts w:ascii="Lato" w:hAnsi="Lato" w:cs="Arial"/>
          <w:spacing w:val="4"/>
        </w:rPr>
        <w:t xml:space="preserve">, </w:t>
      </w:r>
      <w:r w:rsidR="00BD65C3" w:rsidRPr="00743B37">
        <w:rPr>
          <w:rFonts w:ascii="Lato" w:hAnsi="Lato" w:cs="Arial"/>
          <w:spacing w:val="4"/>
        </w:rPr>
        <w:t xml:space="preserve">reprezentowanego przez </w:t>
      </w:r>
      <w:r w:rsidR="004D16A7" w:rsidRPr="00743B37">
        <w:rPr>
          <w:rFonts w:ascii="Lato" w:hAnsi="Lato" w:cs="Arial"/>
          <w:spacing w:val="4"/>
        </w:rPr>
        <w:t xml:space="preserve">pełnomocnika </w:t>
      </w:r>
      <w:r w:rsidR="00BD65C3" w:rsidRPr="00743B37">
        <w:rPr>
          <w:rFonts w:ascii="Lato" w:hAnsi="Lato" w:cs="Arial"/>
          <w:spacing w:val="4"/>
        </w:rPr>
        <w:t>Pana J</w:t>
      </w:r>
      <w:r w:rsidR="00F87852">
        <w:rPr>
          <w:rFonts w:ascii="Lato" w:hAnsi="Lato" w:cs="Arial"/>
          <w:spacing w:val="4"/>
        </w:rPr>
        <w:t>.</w:t>
      </w:r>
      <w:r w:rsidR="00BD65C3" w:rsidRPr="00743B37">
        <w:rPr>
          <w:rFonts w:ascii="Lato" w:hAnsi="Lato" w:cs="Arial"/>
          <w:spacing w:val="4"/>
        </w:rPr>
        <w:t xml:space="preserve"> K</w:t>
      </w:r>
      <w:r w:rsidR="00F87852">
        <w:rPr>
          <w:rFonts w:ascii="Lato" w:hAnsi="Lato" w:cs="Arial"/>
          <w:spacing w:val="4"/>
        </w:rPr>
        <w:t>.</w:t>
      </w:r>
      <w:r w:rsidR="00E02D1A">
        <w:rPr>
          <w:rFonts w:ascii="Lato" w:hAnsi="Lato" w:cs="Arial"/>
          <w:spacing w:val="4"/>
        </w:rPr>
        <w:t xml:space="preserve">, </w:t>
      </w:r>
      <w:r w:rsidR="00A90D22" w:rsidRPr="00743B37">
        <w:rPr>
          <w:rFonts w:ascii="Lato" w:hAnsi="Lato" w:cs="Arial"/>
          <w:spacing w:val="4"/>
        </w:rPr>
        <w:t xml:space="preserve">od decyzji Wojewody Zachodniopomorskiego Nr 1/2021 z dnia 12 stycznia 2021 r., </w:t>
      </w:r>
      <w:r w:rsidR="0033233C">
        <w:rPr>
          <w:rFonts w:ascii="Lato" w:hAnsi="Lato" w:cs="Arial"/>
          <w:spacing w:val="4"/>
        </w:rPr>
        <w:br/>
      </w:r>
      <w:r w:rsidR="00A90D22" w:rsidRPr="00743B37">
        <w:rPr>
          <w:rFonts w:ascii="Lato" w:hAnsi="Lato" w:cs="Arial"/>
          <w:spacing w:val="4"/>
        </w:rPr>
        <w:t>znak: A</w:t>
      </w:r>
      <w:r w:rsidR="00E02D1A">
        <w:rPr>
          <w:rFonts w:ascii="Lato" w:hAnsi="Lato" w:cs="Arial"/>
          <w:spacing w:val="4"/>
        </w:rPr>
        <w:t>P</w:t>
      </w:r>
      <w:r w:rsidR="00A90D22" w:rsidRPr="00743B37">
        <w:rPr>
          <w:rFonts w:ascii="Lato" w:hAnsi="Lato" w:cs="Arial"/>
          <w:spacing w:val="4"/>
        </w:rPr>
        <w:t xml:space="preserve">-4.7820.219-4.2020.JR, o zezwoleniu na realizację inwestycji drogowej </w:t>
      </w:r>
      <w:r w:rsidR="0033233C">
        <w:rPr>
          <w:rFonts w:ascii="Lato" w:hAnsi="Lato" w:cs="Arial"/>
          <w:spacing w:val="4"/>
        </w:rPr>
        <w:br/>
      </w:r>
      <w:r w:rsidR="00A90D22" w:rsidRPr="00743B37">
        <w:rPr>
          <w:rFonts w:ascii="Lato" w:hAnsi="Lato" w:cs="Arial"/>
          <w:spacing w:val="4"/>
        </w:rPr>
        <w:t xml:space="preserve">pn.: „Rozbudowa drogi wojewódzkiej nr 152 na odcinku Świdwin – Połczyn Zdrój”, </w:t>
      </w:r>
    </w:p>
    <w:p w14:paraId="4E36D9B2" w14:textId="77777777" w:rsidR="0098199B" w:rsidRPr="006F4850" w:rsidRDefault="0098199B" w:rsidP="007E6C88">
      <w:pPr>
        <w:pStyle w:val="Akapitzlist"/>
        <w:numPr>
          <w:ilvl w:val="0"/>
          <w:numId w:val="26"/>
        </w:numPr>
        <w:tabs>
          <w:tab w:val="left" w:pos="284"/>
        </w:tabs>
        <w:spacing w:after="240" w:line="240" w:lineRule="exact"/>
        <w:ind w:left="567" w:hanging="425"/>
        <w:contextualSpacing w:val="0"/>
        <w:jc w:val="both"/>
        <w:rPr>
          <w:rFonts w:ascii="Lato" w:hAnsi="Lato" w:cs="Arial"/>
          <w:bCs/>
          <w:spacing w:val="4"/>
          <w:sz w:val="22"/>
          <w:szCs w:val="22"/>
        </w:rPr>
      </w:pPr>
      <w:bookmarkStart w:id="0" w:name="_Hlk119914266"/>
      <w:r w:rsidRPr="006F4850">
        <w:rPr>
          <w:rFonts w:ascii="Lato" w:hAnsi="Lato" w:cs="Arial"/>
          <w:b/>
          <w:spacing w:val="4"/>
          <w:sz w:val="22"/>
          <w:szCs w:val="22"/>
        </w:rPr>
        <w:t>Uchylam</w:t>
      </w:r>
      <w:r w:rsidRPr="006F4850">
        <w:rPr>
          <w:rFonts w:ascii="Lato" w:hAnsi="Lato" w:cs="Arial"/>
          <w:b/>
          <w:bCs/>
          <w:spacing w:val="4"/>
          <w:sz w:val="22"/>
          <w:szCs w:val="22"/>
        </w:rPr>
        <w:t xml:space="preserve">: </w:t>
      </w:r>
    </w:p>
    <w:p w14:paraId="1D85E833" w14:textId="21F70CEB" w:rsidR="00A55A3D" w:rsidRPr="005F14F3" w:rsidRDefault="00D35B3A" w:rsidP="006F4850">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5F14F3">
        <w:rPr>
          <w:rFonts w:ascii="Lato" w:hAnsi="Lato" w:cs="Arial"/>
          <w:bCs/>
          <w:iCs/>
          <w:spacing w:val="4"/>
          <w:sz w:val="22"/>
          <w:szCs w:val="22"/>
          <w:lang w:bidi="pl-PL"/>
        </w:rPr>
        <w:t>w rozstrzygnięciu zaskarżonej decyzji</w:t>
      </w:r>
      <w:r w:rsidR="00422D52" w:rsidRPr="005F14F3">
        <w:rPr>
          <w:rFonts w:ascii="Lato" w:hAnsi="Lato" w:cs="Arial"/>
          <w:bCs/>
          <w:iCs/>
          <w:spacing w:val="4"/>
          <w:sz w:val="22"/>
          <w:szCs w:val="22"/>
          <w:lang w:bidi="pl-PL"/>
        </w:rPr>
        <w:t xml:space="preserve"> </w:t>
      </w:r>
      <w:r w:rsidR="00A55A3D" w:rsidRPr="005F14F3">
        <w:rPr>
          <w:rFonts w:ascii="Lato" w:hAnsi="Lato" w:cs="Arial"/>
          <w:bCs/>
          <w:iCs/>
          <w:spacing w:val="4"/>
          <w:sz w:val="22"/>
          <w:szCs w:val="22"/>
          <w:lang w:bidi="pl-PL"/>
        </w:rPr>
        <w:t>kolumnę nr 6 pn.</w:t>
      </w:r>
      <w:r w:rsidR="00D420C1" w:rsidRPr="005F14F3">
        <w:rPr>
          <w:rFonts w:ascii="Lato" w:hAnsi="Lato" w:cs="Arial"/>
          <w:bCs/>
          <w:iCs/>
          <w:spacing w:val="4"/>
          <w:sz w:val="22"/>
          <w:szCs w:val="22"/>
          <w:lang w:bidi="pl-PL"/>
        </w:rPr>
        <w:t>:</w:t>
      </w:r>
      <w:r w:rsidR="00A55A3D" w:rsidRPr="005F14F3">
        <w:rPr>
          <w:rFonts w:ascii="Lato" w:hAnsi="Lato" w:cs="Arial"/>
          <w:bCs/>
          <w:iCs/>
          <w:spacing w:val="4"/>
          <w:sz w:val="22"/>
          <w:szCs w:val="22"/>
          <w:lang w:bidi="pl-PL"/>
        </w:rPr>
        <w:t xml:space="preserve"> „rodzaj robót (powierzchnia zajęcia w ha)” tabeli </w:t>
      </w:r>
      <w:bookmarkStart w:id="1" w:name="_Hlk125720036"/>
      <w:r w:rsidR="007B30D7" w:rsidRPr="005F14F3">
        <w:rPr>
          <w:rFonts w:ascii="Lato" w:hAnsi="Lato" w:cs="Arial"/>
          <w:bCs/>
          <w:iCs/>
          <w:spacing w:val="4"/>
          <w:sz w:val="22"/>
          <w:szCs w:val="22"/>
          <w:lang w:bidi="pl-PL"/>
        </w:rPr>
        <w:t xml:space="preserve">określającej działki z ograniczonym sposobem korzystania - </w:t>
      </w:r>
      <w:bookmarkEnd w:id="1"/>
      <w:r w:rsidR="00A55A3D" w:rsidRPr="005F14F3">
        <w:rPr>
          <w:rFonts w:ascii="Lato" w:hAnsi="Lato" w:cs="Arial"/>
          <w:bCs/>
          <w:iCs/>
          <w:spacing w:val="4"/>
          <w:sz w:val="22"/>
          <w:szCs w:val="22"/>
          <w:lang w:bidi="pl-PL"/>
        </w:rPr>
        <w:t>w zakresie</w:t>
      </w:r>
      <w:r w:rsidR="001853DD" w:rsidRPr="005F14F3">
        <w:rPr>
          <w:rFonts w:ascii="Lato" w:hAnsi="Lato" w:cs="Arial"/>
          <w:bCs/>
          <w:iCs/>
          <w:spacing w:val="4"/>
          <w:sz w:val="22"/>
          <w:szCs w:val="22"/>
          <w:lang w:bidi="pl-PL"/>
        </w:rPr>
        <w:t>: pozycji 1, 2, 4, 5 (strona 5), pozycji 6</w:t>
      </w:r>
      <w:r w:rsidR="00F769FC" w:rsidRPr="005F14F3">
        <w:rPr>
          <w:rFonts w:ascii="Lato" w:hAnsi="Lato" w:cs="Arial"/>
          <w:bCs/>
          <w:iCs/>
          <w:spacing w:val="4"/>
          <w:sz w:val="22"/>
          <w:szCs w:val="22"/>
          <w:lang w:bidi="pl-PL"/>
        </w:rPr>
        <w:t xml:space="preserve">-10, 16 (strona </w:t>
      </w:r>
      <w:r w:rsidR="007076AF" w:rsidRPr="005F14F3">
        <w:rPr>
          <w:rFonts w:ascii="Lato" w:hAnsi="Lato" w:cs="Arial"/>
          <w:bCs/>
          <w:iCs/>
          <w:spacing w:val="4"/>
          <w:sz w:val="22"/>
          <w:szCs w:val="22"/>
          <w:lang w:bidi="pl-PL"/>
        </w:rPr>
        <w:br/>
      </w:r>
      <w:r w:rsidR="00F769FC" w:rsidRPr="005F14F3">
        <w:rPr>
          <w:rFonts w:ascii="Lato" w:hAnsi="Lato" w:cs="Arial"/>
          <w:bCs/>
          <w:iCs/>
          <w:spacing w:val="4"/>
          <w:sz w:val="22"/>
          <w:szCs w:val="22"/>
          <w:lang w:bidi="pl-PL"/>
        </w:rPr>
        <w:t>6</w:t>
      </w:r>
      <w:r w:rsidR="007076AF" w:rsidRPr="005F14F3">
        <w:rPr>
          <w:rFonts w:ascii="Lato" w:hAnsi="Lato" w:cs="Arial"/>
          <w:bCs/>
          <w:iCs/>
          <w:spacing w:val="4"/>
          <w:sz w:val="22"/>
          <w:szCs w:val="22"/>
          <w:lang w:bidi="pl-PL"/>
        </w:rPr>
        <w:t xml:space="preserve"> i 7</w:t>
      </w:r>
      <w:r w:rsidR="00F769FC" w:rsidRPr="005F14F3">
        <w:rPr>
          <w:rFonts w:ascii="Lato" w:hAnsi="Lato" w:cs="Arial"/>
          <w:bCs/>
          <w:iCs/>
          <w:spacing w:val="4"/>
          <w:sz w:val="22"/>
          <w:szCs w:val="22"/>
          <w:lang w:bidi="pl-PL"/>
        </w:rPr>
        <w:t>), pozycji 17, 18, 20, 21 (strona 7</w:t>
      </w:r>
      <w:r w:rsidR="00AE10BA" w:rsidRPr="005F14F3">
        <w:rPr>
          <w:rFonts w:ascii="Lato" w:hAnsi="Lato" w:cs="Arial"/>
          <w:bCs/>
          <w:iCs/>
          <w:spacing w:val="4"/>
          <w:sz w:val="22"/>
          <w:szCs w:val="22"/>
          <w:lang w:bidi="pl-PL"/>
        </w:rPr>
        <w:t xml:space="preserve"> i 8</w:t>
      </w:r>
      <w:r w:rsidR="00F769FC" w:rsidRPr="005F14F3">
        <w:rPr>
          <w:rFonts w:ascii="Lato" w:hAnsi="Lato" w:cs="Arial"/>
          <w:bCs/>
          <w:iCs/>
          <w:spacing w:val="4"/>
          <w:sz w:val="22"/>
          <w:szCs w:val="22"/>
          <w:lang w:bidi="pl-PL"/>
        </w:rPr>
        <w:t>), pozycji 24</w:t>
      </w:r>
      <w:r w:rsidR="00F94EBD">
        <w:rPr>
          <w:rFonts w:ascii="Lato" w:hAnsi="Lato" w:cs="Arial"/>
          <w:bCs/>
          <w:iCs/>
          <w:spacing w:val="4"/>
          <w:sz w:val="22"/>
          <w:szCs w:val="22"/>
          <w:lang w:bidi="pl-PL"/>
        </w:rPr>
        <w:t xml:space="preserve"> i </w:t>
      </w:r>
      <w:r w:rsidR="00F769FC" w:rsidRPr="005F14F3">
        <w:rPr>
          <w:rFonts w:ascii="Lato" w:hAnsi="Lato" w:cs="Arial"/>
          <w:bCs/>
          <w:iCs/>
          <w:spacing w:val="4"/>
          <w:sz w:val="22"/>
          <w:szCs w:val="22"/>
          <w:lang w:bidi="pl-PL"/>
        </w:rPr>
        <w:t xml:space="preserve">25 (strona 8), pozycji </w:t>
      </w:r>
      <w:r w:rsidR="0012544F">
        <w:rPr>
          <w:rFonts w:ascii="Lato" w:hAnsi="Lato" w:cs="Arial"/>
          <w:bCs/>
          <w:iCs/>
          <w:spacing w:val="4"/>
          <w:sz w:val="22"/>
          <w:szCs w:val="22"/>
          <w:lang w:bidi="pl-PL"/>
        </w:rPr>
        <w:br/>
      </w:r>
      <w:r w:rsidR="00F769FC" w:rsidRPr="005F14F3">
        <w:rPr>
          <w:rFonts w:ascii="Lato" w:hAnsi="Lato" w:cs="Arial"/>
          <w:bCs/>
          <w:iCs/>
          <w:spacing w:val="4"/>
          <w:sz w:val="22"/>
          <w:szCs w:val="22"/>
          <w:lang w:bidi="pl-PL"/>
        </w:rPr>
        <w:t xml:space="preserve">33-35 (strona 9), </w:t>
      </w:r>
    </w:p>
    <w:p w14:paraId="4E9EEAD7" w14:textId="4EBA5058" w:rsidR="00F66352" w:rsidRPr="005F14F3" w:rsidRDefault="004C605C" w:rsidP="006F4850">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5F14F3">
        <w:rPr>
          <w:rFonts w:ascii="Lato" w:hAnsi="Lato" w:cs="Arial"/>
          <w:bCs/>
          <w:spacing w:val="4"/>
          <w:sz w:val="22"/>
          <w:szCs w:val="22"/>
        </w:rPr>
        <w:t>w rozstrzygnięciu zaskarżonej decyzji</w:t>
      </w:r>
      <w:r w:rsidR="009268D5" w:rsidRPr="005F14F3">
        <w:rPr>
          <w:rFonts w:ascii="Lato" w:hAnsi="Lato" w:cs="Arial"/>
          <w:bCs/>
          <w:spacing w:val="4"/>
          <w:sz w:val="22"/>
          <w:szCs w:val="22"/>
        </w:rPr>
        <w:t xml:space="preserve">, </w:t>
      </w:r>
      <w:bookmarkStart w:id="2" w:name="_Hlk125792631"/>
      <w:r w:rsidR="009268D5" w:rsidRPr="005F14F3">
        <w:rPr>
          <w:rFonts w:ascii="Lato" w:hAnsi="Lato" w:cs="Arial"/>
          <w:bCs/>
          <w:spacing w:val="4"/>
          <w:sz w:val="22"/>
          <w:szCs w:val="22"/>
        </w:rPr>
        <w:t xml:space="preserve">tabelę określającą działki przeznczone pod inwestycję w całości lub podlegające podziałowi - w zakresie pozycji </w:t>
      </w:r>
      <w:r w:rsidR="005611DD" w:rsidRPr="005F14F3">
        <w:rPr>
          <w:rFonts w:ascii="Lato" w:hAnsi="Lato" w:cs="Arial"/>
          <w:bCs/>
          <w:spacing w:val="4"/>
          <w:sz w:val="22"/>
          <w:szCs w:val="22"/>
        </w:rPr>
        <w:br/>
      </w:r>
      <w:r w:rsidR="009268D5" w:rsidRPr="005F14F3">
        <w:rPr>
          <w:rFonts w:ascii="Lato" w:hAnsi="Lato" w:cs="Arial"/>
          <w:bCs/>
          <w:spacing w:val="4"/>
          <w:sz w:val="22"/>
          <w:szCs w:val="22"/>
        </w:rPr>
        <w:t>nr 13 dotyczącej działek nr 34/1, z obrębu Smardzko (strona 2),</w:t>
      </w:r>
      <w:r w:rsidRPr="005F14F3">
        <w:rPr>
          <w:rFonts w:ascii="Lato" w:hAnsi="Lato" w:cs="Arial"/>
          <w:bCs/>
          <w:spacing w:val="4"/>
          <w:sz w:val="22"/>
          <w:szCs w:val="22"/>
        </w:rPr>
        <w:t xml:space="preserve"> </w:t>
      </w:r>
    </w:p>
    <w:bookmarkEnd w:id="2"/>
    <w:p w14:paraId="460A4F2D" w14:textId="02F0109F" w:rsidR="005611DD" w:rsidRPr="005F14F3" w:rsidRDefault="005611DD" w:rsidP="006F4850">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w rozstrzygnięciu zaskarżonej decyzji, znajdujący się na stronie 11, w wierszu </w:t>
      </w:r>
      <w:r w:rsidRPr="005F14F3">
        <w:rPr>
          <w:rFonts w:ascii="Lato" w:hAnsi="Lato" w:cs="Arial"/>
          <w:bCs/>
          <w:spacing w:val="4"/>
          <w:sz w:val="22"/>
          <w:szCs w:val="22"/>
        </w:rPr>
        <w:br/>
        <w:t>6-9, licząc od góry strony, zapis:</w:t>
      </w:r>
    </w:p>
    <w:p w14:paraId="5A35D657" w14:textId="426BF91A" w:rsidR="005611DD" w:rsidRPr="005F14F3" w:rsidRDefault="005611DD" w:rsidP="006F4850">
      <w:pPr>
        <w:pStyle w:val="Akapitzlist"/>
        <w:tabs>
          <w:tab w:val="left" w:pos="284"/>
        </w:tabs>
        <w:spacing w:after="240" w:line="240" w:lineRule="exact"/>
        <w:contextualSpacing w:val="0"/>
        <w:jc w:val="both"/>
        <w:rPr>
          <w:rFonts w:ascii="Lato" w:hAnsi="Lato" w:cs="Arial"/>
          <w:bCs/>
          <w:spacing w:val="4"/>
          <w:sz w:val="22"/>
          <w:szCs w:val="22"/>
        </w:rPr>
      </w:pPr>
      <w:r w:rsidRPr="005F14F3">
        <w:rPr>
          <w:rFonts w:ascii="Lato" w:hAnsi="Lato" w:cs="Arial"/>
          <w:bCs/>
          <w:spacing w:val="4"/>
          <w:sz w:val="22"/>
          <w:szCs w:val="22"/>
        </w:rPr>
        <w:t>„Obowiązek wynikający z art. 11 f ust.2 ustawy o szczególnych zasadach przygotowania i realizacji inwestycji w zakresie dróg publicznych ustanawiany jest na rzecz każdorazowego właściciela sieci bądź urządzenia”,</w:t>
      </w:r>
    </w:p>
    <w:p w14:paraId="7C8ECEC5" w14:textId="023406A2" w:rsidR="00A875BC" w:rsidRPr="005F14F3" w:rsidRDefault="00A875BC" w:rsidP="008C546E">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bookmarkStart w:id="3" w:name="_Hlk126220182"/>
      <w:r w:rsidRPr="005F14F3">
        <w:rPr>
          <w:rFonts w:ascii="Lato" w:hAnsi="Lato" w:cs="Arial"/>
          <w:bCs/>
          <w:spacing w:val="4"/>
          <w:sz w:val="22"/>
          <w:szCs w:val="22"/>
        </w:rPr>
        <w:t>rysunek nr 1.4 projektu zagospodarowania terenu, stanowiącego integralną część zaskarżonej decyzji – w zakresie dotyczącym działki nr 34/1, z obrębu Smardzko,</w:t>
      </w:r>
    </w:p>
    <w:p w14:paraId="24B5545C" w14:textId="35E97D92" w:rsidR="000B4D98" w:rsidRPr="005F14F3" w:rsidRDefault="00F66352" w:rsidP="008C546E">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bookmarkStart w:id="4" w:name="_Hlk126247564"/>
      <w:bookmarkEnd w:id="3"/>
      <w:r w:rsidRPr="005F14F3">
        <w:rPr>
          <w:rFonts w:ascii="Lato" w:hAnsi="Lato" w:cs="Arial"/>
          <w:bCs/>
          <w:spacing w:val="4"/>
          <w:sz w:val="22"/>
          <w:szCs w:val="22"/>
        </w:rPr>
        <w:t xml:space="preserve">pkt 7 pn. „Obszar oddziaływania obiektu” </w:t>
      </w:r>
      <w:r w:rsidR="000B4D98" w:rsidRPr="005F14F3">
        <w:rPr>
          <w:rFonts w:ascii="Lato" w:hAnsi="Lato" w:cs="Arial"/>
          <w:bCs/>
          <w:spacing w:val="4"/>
          <w:sz w:val="22"/>
          <w:szCs w:val="22"/>
        </w:rPr>
        <w:t xml:space="preserve">opisu technicznego projektu zagospodarowania terenu, </w:t>
      </w:r>
      <w:bookmarkEnd w:id="4"/>
      <w:r w:rsidR="000B4D98" w:rsidRPr="005F14F3">
        <w:rPr>
          <w:rFonts w:ascii="Lato" w:hAnsi="Lato" w:cs="Arial"/>
          <w:bCs/>
          <w:spacing w:val="4"/>
          <w:sz w:val="22"/>
          <w:szCs w:val="22"/>
        </w:rPr>
        <w:t>stanowiącego integralną część zaskarżonej decyzji,</w:t>
      </w:r>
    </w:p>
    <w:p w14:paraId="58426B17" w14:textId="177237F3" w:rsidR="00800C88" w:rsidRPr="005F14F3" w:rsidRDefault="00781001" w:rsidP="00FC6139">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bookmarkStart w:id="5" w:name="_Hlk111048674"/>
      <w:bookmarkStart w:id="6" w:name="_Hlk111044556"/>
      <w:bookmarkEnd w:id="0"/>
      <w:r w:rsidRPr="005F14F3">
        <w:rPr>
          <w:rFonts w:ascii="Lato" w:hAnsi="Lato" w:cs="Arial"/>
          <w:bCs/>
          <w:spacing w:val="4"/>
          <w:sz w:val="22"/>
          <w:szCs w:val="22"/>
        </w:rPr>
        <w:t>mapę</w:t>
      </w:r>
      <w:r w:rsidR="006C59EA" w:rsidRPr="005F14F3">
        <w:rPr>
          <w:rFonts w:ascii="Lato" w:hAnsi="Lato" w:cs="Arial"/>
          <w:bCs/>
          <w:spacing w:val="4"/>
          <w:sz w:val="22"/>
          <w:szCs w:val="22"/>
        </w:rPr>
        <w:t xml:space="preserve"> z projektem podziału działki nr 34/1, z obrębu Smardzko,</w:t>
      </w:r>
      <w:r w:rsidR="00E8375B" w:rsidRPr="005F14F3">
        <w:rPr>
          <w:rFonts w:ascii="Lato" w:eastAsiaTheme="minorHAnsi" w:hAnsi="Lato" w:cs="Arial"/>
          <w:bCs/>
          <w:spacing w:val="4"/>
          <w:sz w:val="22"/>
          <w:szCs w:val="22"/>
          <w:lang w:eastAsia="en-US"/>
        </w:rPr>
        <w:t xml:space="preserve"> </w:t>
      </w:r>
      <w:r w:rsidR="00E8375B" w:rsidRPr="005F14F3">
        <w:rPr>
          <w:rFonts w:ascii="Lato" w:hAnsi="Lato" w:cs="Arial"/>
          <w:bCs/>
          <w:spacing w:val="4"/>
          <w:sz w:val="22"/>
          <w:szCs w:val="22"/>
        </w:rPr>
        <w:t>stanowiącą integralną część zaskarżonej decyzji,</w:t>
      </w:r>
    </w:p>
    <w:bookmarkEnd w:id="5"/>
    <w:bookmarkEnd w:id="6"/>
    <w:p w14:paraId="1316EBCA" w14:textId="77777777" w:rsidR="00D35B3A" w:rsidRPr="005F14F3" w:rsidRDefault="00D35B3A" w:rsidP="00D35B3A">
      <w:pPr>
        <w:tabs>
          <w:tab w:val="left" w:pos="284"/>
        </w:tabs>
        <w:autoSpaceDE w:val="0"/>
        <w:autoSpaceDN w:val="0"/>
        <w:adjustRightInd w:val="0"/>
        <w:spacing w:after="240" w:line="240" w:lineRule="exact"/>
        <w:ind w:left="284"/>
        <w:jc w:val="both"/>
        <w:rPr>
          <w:rFonts w:ascii="Lato" w:hAnsi="Lato" w:cs="Arial"/>
          <w:b/>
          <w:bCs/>
          <w:spacing w:val="4"/>
        </w:rPr>
      </w:pPr>
      <w:r w:rsidRPr="005F14F3">
        <w:rPr>
          <w:rFonts w:ascii="Lato" w:hAnsi="Lato" w:cs="Arial"/>
          <w:b/>
          <w:spacing w:val="4"/>
        </w:rPr>
        <w:t xml:space="preserve">i orzekam w tym zakresie </w:t>
      </w:r>
      <w:r w:rsidRPr="005F14F3">
        <w:rPr>
          <w:rFonts w:ascii="Lato" w:hAnsi="Lato" w:cs="Arial"/>
          <w:spacing w:val="4"/>
        </w:rPr>
        <w:t>poprzez:</w:t>
      </w:r>
    </w:p>
    <w:p w14:paraId="613AC8F8" w14:textId="057BE83E" w:rsidR="00A12DBF" w:rsidRPr="005F14F3" w:rsidRDefault="007F7DD3" w:rsidP="00AC07CB">
      <w:pPr>
        <w:numPr>
          <w:ilvl w:val="0"/>
          <w:numId w:val="16"/>
        </w:numPr>
        <w:tabs>
          <w:tab w:val="left" w:pos="284"/>
        </w:tabs>
        <w:autoSpaceDE w:val="0"/>
        <w:autoSpaceDN w:val="0"/>
        <w:adjustRightInd w:val="0"/>
        <w:spacing w:after="240" w:line="240" w:lineRule="exact"/>
        <w:ind w:left="714" w:hanging="357"/>
        <w:jc w:val="both"/>
        <w:rPr>
          <w:rFonts w:ascii="Lato" w:hAnsi="Lato" w:cs="Arial"/>
          <w:bCs/>
          <w:spacing w:val="4"/>
        </w:rPr>
      </w:pPr>
      <w:r w:rsidRPr="005F14F3">
        <w:rPr>
          <w:rFonts w:ascii="Lato" w:hAnsi="Lato" w:cs="Arial"/>
          <w:bCs/>
          <w:spacing w:val="4"/>
        </w:rPr>
        <w:t xml:space="preserve">ustalenie, w rozstrzygnięciu zaskarżonej decyzji, w miejsce uchylenia, w tabeli </w:t>
      </w:r>
      <w:r w:rsidR="00AC07CB" w:rsidRPr="005F14F3">
        <w:rPr>
          <w:rFonts w:ascii="Lato" w:hAnsi="Lato" w:cs="Arial"/>
          <w:bCs/>
          <w:iCs/>
          <w:spacing w:val="4"/>
          <w:lang w:bidi="pl-PL"/>
        </w:rPr>
        <w:t>określającej działki z ograniczonym sposobem korzystania</w:t>
      </w:r>
      <w:r w:rsidR="00324AF1" w:rsidRPr="005F14F3">
        <w:rPr>
          <w:rFonts w:ascii="Lato" w:hAnsi="Lato" w:cs="Arial"/>
          <w:bCs/>
          <w:spacing w:val="4"/>
        </w:rPr>
        <w:t>, zapisu stanowiącego nową treść kolumny nr 6 w zakresie dotyczącym</w:t>
      </w:r>
      <w:r w:rsidR="001E4213" w:rsidRPr="005F14F3">
        <w:rPr>
          <w:rFonts w:ascii="Lato" w:hAnsi="Lato" w:cs="Arial"/>
          <w:bCs/>
          <w:spacing w:val="4"/>
        </w:rPr>
        <w:t>:</w:t>
      </w:r>
    </w:p>
    <w:p w14:paraId="39406983" w14:textId="03A3989C" w:rsidR="007F7DD3" w:rsidRPr="005F14F3" w:rsidRDefault="00324AF1" w:rsidP="00AC07CB">
      <w:pPr>
        <w:numPr>
          <w:ilvl w:val="0"/>
          <w:numId w:val="16"/>
        </w:numPr>
        <w:tabs>
          <w:tab w:val="left" w:pos="284"/>
        </w:tabs>
        <w:autoSpaceDE w:val="0"/>
        <w:autoSpaceDN w:val="0"/>
        <w:adjustRightInd w:val="0"/>
        <w:spacing w:after="120" w:line="240" w:lineRule="exact"/>
        <w:ind w:left="1134" w:hanging="357"/>
        <w:jc w:val="both"/>
        <w:rPr>
          <w:rFonts w:ascii="Lato" w:hAnsi="Lato" w:cs="Arial"/>
          <w:bCs/>
          <w:spacing w:val="4"/>
        </w:rPr>
      </w:pPr>
      <w:r w:rsidRPr="005F14F3">
        <w:rPr>
          <w:rFonts w:ascii="Lato" w:hAnsi="Lato" w:cs="Arial"/>
          <w:bCs/>
          <w:spacing w:val="4"/>
        </w:rPr>
        <w:t>pozycji 1</w:t>
      </w:r>
      <w:r w:rsidR="00AC07CB" w:rsidRPr="005F14F3">
        <w:rPr>
          <w:rFonts w:ascii="Lato" w:hAnsi="Lato" w:cs="Arial"/>
          <w:bCs/>
          <w:spacing w:val="4"/>
        </w:rPr>
        <w:t xml:space="preserve"> </w:t>
      </w:r>
      <w:r w:rsidRPr="005F14F3">
        <w:rPr>
          <w:rFonts w:ascii="Lato" w:hAnsi="Lato" w:cs="Arial"/>
          <w:bCs/>
          <w:spacing w:val="4"/>
        </w:rPr>
        <w:t>ww. tabeli (strona 5):</w:t>
      </w:r>
    </w:p>
    <w:p w14:paraId="0078B7E8" w14:textId="3852F9C4" w:rsidR="00324AF1" w:rsidRPr="005F14F3" w:rsidRDefault="00AC07CB" w:rsidP="00324AF1">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lastRenderedPageBreak/>
        <w:t xml:space="preserve">       </w:t>
      </w:r>
      <w:r w:rsidR="00324AF1"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4819F481" w14:textId="77777777" w:rsidTr="00E00C8D">
        <w:trPr>
          <w:trHeight w:val="136"/>
        </w:trPr>
        <w:tc>
          <w:tcPr>
            <w:tcW w:w="7655" w:type="dxa"/>
            <w:shd w:val="clear" w:color="auto" w:fill="FFFFFF" w:themeFill="background1"/>
            <w:vAlign w:val="center"/>
          </w:tcPr>
          <w:p w14:paraId="5C355B3E" w14:textId="0D69BC2D" w:rsidR="006671CE" w:rsidRPr="005F14F3" w:rsidRDefault="006671CE" w:rsidP="00AC07CB">
            <w:pPr>
              <w:spacing w:after="0" w:line="240" w:lineRule="auto"/>
              <w:jc w:val="center"/>
              <w:rPr>
                <w:rFonts w:ascii="Lato" w:hAnsi="Lato" w:cs="Arial"/>
                <w:bCs/>
                <w:spacing w:val="4"/>
              </w:rPr>
            </w:pPr>
            <w:r w:rsidRPr="005F14F3">
              <w:rPr>
                <w:rFonts w:ascii="Lato" w:hAnsi="Lato" w:cs="Arial"/>
                <w:bCs/>
                <w:spacing w:val="4"/>
              </w:rPr>
              <w:t>Przebudowa publicznej drogi gminnej DG295030Z (0,0082)</w:t>
            </w:r>
          </w:p>
        </w:tc>
      </w:tr>
    </w:tbl>
    <w:p w14:paraId="651657E3" w14:textId="2C7CFA9F" w:rsidR="00CD7182" w:rsidRPr="005F14F3" w:rsidRDefault="00AC07CB" w:rsidP="008253FD">
      <w:pPr>
        <w:tabs>
          <w:tab w:val="left" w:pos="284"/>
        </w:tabs>
        <w:spacing w:after="120" w:line="240" w:lineRule="exact"/>
        <w:jc w:val="both"/>
        <w:rPr>
          <w:rFonts w:ascii="Lato" w:hAnsi="Lato" w:cs="Arial"/>
          <w:bCs/>
          <w:spacing w:val="4"/>
        </w:rPr>
      </w:pPr>
      <w:r w:rsidRPr="005F14F3">
        <w:rPr>
          <w:rFonts w:ascii="Lato" w:hAnsi="Lato" w:cs="Arial"/>
          <w:bCs/>
          <w:spacing w:val="4"/>
        </w:rPr>
        <w:t xml:space="preserve">                                                                                                                                                ”</w:t>
      </w:r>
    </w:p>
    <w:p w14:paraId="1725AA71" w14:textId="4A6C07A2" w:rsidR="006671CE" w:rsidRPr="005F14F3" w:rsidRDefault="006671CE" w:rsidP="00B70DAB">
      <w:pPr>
        <w:numPr>
          <w:ilvl w:val="0"/>
          <w:numId w:val="16"/>
        </w:numPr>
        <w:tabs>
          <w:tab w:val="left" w:pos="284"/>
        </w:tabs>
        <w:autoSpaceDE w:val="0"/>
        <w:autoSpaceDN w:val="0"/>
        <w:adjustRightInd w:val="0"/>
        <w:spacing w:after="120" w:line="240" w:lineRule="exact"/>
        <w:ind w:left="1134" w:hanging="283"/>
        <w:jc w:val="both"/>
        <w:rPr>
          <w:rFonts w:ascii="Lato" w:hAnsi="Lato" w:cs="Arial"/>
          <w:bCs/>
          <w:spacing w:val="4"/>
        </w:rPr>
      </w:pPr>
      <w:r w:rsidRPr="005F14F3">
        <w:rPr>
          <w:rFonts w:ascii="Lato" w:hAnsi="Lato" w:cs="Arial"/>
          <w:bCs/>
          <w:spacing w:val="4"/>
        </w:rPr>
        <w:t>pozycji 2</w:t>
      </w:r>
      <w:r w:rsidR="00AC07CB" w:rsidRPr="005F14F3">
        <w:rPr>
          <w:rFonts w:ascii="Lato" w:hAnsi="Lato" w:cs="Arial"/>
          <w:bCs/>
          <w:spacing w:val="4"/>
        </w:rPr>
        <w:t xml:space="preserve"> </w:t>
      </w:r>
      <w:r w:rsidRPr="005F14F3">
        <w:rPr>
          <w:rFonts w:ascii="Lato" w:hAnsi="Lato" w:cs="Arial"/>
          <w:bCs/>
          <w:spacing w:val="4"/>
        </w:rPr>
        <w:t>ww. tabeli (strona 5):</w:t>
      </w:r>
    </w:p>
    <w:p w14:paraId="2F89DDB5" w14:textId="5B5B1BF6" w:rsidR="006671CE" w:rsidRPr="005F14F3" w:rsidRDefault="00AC07CB" w:rsidP="006671CE">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6671CE"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66570F44" w14:textId="77777777" w:rsidTr="00E00C8D">
        <w:trPr>
          <w:trHeight w:val="268"/>
        </w:trPr>
        <w:tc>
          <w:tcPr>
            <w:tcW w:w="7655" w:type="dxa"/>
            <w:shd w:val="clear" w:color="auto" w:fill="FFFFFF" w:themeFill="background1"/>
            <w:vAlign w:val="center"/>
          </w:tcPr>
          <w:p w14:paraId="570B44B1" w14:textId="208944A4" w:rsidR="006671CE" w:rsidRPr="005F14F3" w:rsidRDefault="006671CE" w:rsidP="00AC07CB">
            <w:pPr>
              <w:spacing w:after="0" w:line="240" w:lineRule="auto"/>
              <w:jc w:val="center"/>
              <w:rPr>
                <w:rFonts w:ascii="Lato" w:hAnsi="Lato" w:cs="Arial"/>
                <w:bCs/>
                <w:spacing w:val="4"/>
              </w:rPr>
            </w:pPr>
            <w:r w:rsidRPr="005F14F3">
              <w:rPr>
                <w:rFonts w:ascii="Lato" w:hAnsi="Lato" w:cs="Arial"/>
                <w:bCs/>
                <w:spacing w:val="4"/>
              </w:rPr>
              <w:t>Przebudowa publicznej drogi gminnej DG295032Z (0,0181)</w:t>
            </w:r>
          </w:p>
        </w:tc>
      </w:tr>
    </w:tbl>
    <w:p w14:paraId="6C00F9BB" w14:textId="624B9934" w:rsidR="006671CE" w:rsidRPr="005F14F3" w:rsidRDefault="006671CE" w:rsidP="008253FD">
      <w:pPr>
        <w:tabs>
          <w:tab w:val="left" w:pos="284"/>
        </w:tabs>
        <w:spacing w:after="120" w:line="240" w:lineRule="exact"/>
        <w:ind w:left="357"/>
        <w:jc w:val="both"/>
        <w:rPr>
          <w:rFonts w:ascii="Lato" w:hAnsi="Lato" w:cs="Arial"/>
          <w:bCs/>
          <w:spacing w:val="4"/>
        </w:rPr>
      </w:pPr>
      <w:r w:rsidRPr="005F14F3">
        <w:rPr>
          <w:rFonts w:ascii="Lato" w:hAnsi="Lato" w:cs="Arial"/>
          <w:bCs/>
          <w:spacing w:val="4"/>
        </w:rPr>
        <w:tab/>
        <w:t xml:space="preserve">                                                    </w:t>
      </w:r>
      <w:r w:rsidR="008253FD" w:rsidRPr="005F14F3">
        <w:rPr>
          <w:rFonts w:ascii="Lato" w:hAnsi="Lato" w:cs="Arial"/>
          <w:bCs/>
          <w:spacing w:val="4"/>
        </w:rPr>
        <w:t>”</w:t>
      </w:r>
    </w:p>
    <w:p w14:paraId="6805E03E" w14:textId="0DCFD973" w:rsidR="00FB767B" w:rsidRPr="005F14F3" w:rsidRDefault="00FB767B" w:rsidP="008253FD">
      <w:pPr>
        <w:numPr>
          <w:ilvl w:val="0"/>
          <w:numId w:val="16"/>
        </w:numPr>
        <w:tabs>
          <w:tab w:val="left" w:pos="284"/>
        </w:tabs>
        <w:autoSpaceDE w:val="0"/>
        <w:autoSpaceDN w:val="0"/>
        <w:adjustRightInd w:val="0"/>
        <w:spacing w:after="120" w:line="240" w:lineRule="exact"/>
        <w:ind w:left="1135" w:hanging="284"/>
        <w:jc w:val="both"/>
        <w:rPr>
          <w:rFonts w:ascii="Lato" w:hAnsi="Lato" w:cs="Arial"/>
          <w:bCs/>
          <w:spacing w:val="4"/>
        </w:rPr>
      </w:pPr>
      <w:r w:rsidRPr="005F14F3">
        <w:rPr>
          <w:rFonts w:ascii="Lato" w:hAnsi="Lato" w:cs="Arial"/>
          <w:bCs/>
          <w:spacing w:val="4"/>
        </w:rPr>
        <w:t>pozycji 4</w:t>
      </w:r>
      <w:r w:rsidR="008253FD" w:rsidRPr="005F14F3">
        <w:rPr>
          <w:rFonts w:ascii="Lato" w:hAnsi="Lato" w:cs="Arial"/>
          <w:bCs/>
          <w:spacing w:val="4"/>
        </w:rPr>
        <w:t xml:space="preserve"> </w:t>
      </w:r>
      <w:r w:rsidRPr="005F14F3">
        <w:rPr>
          <w:rFonts w:ascii="Lato" w:hAnsi="Lato" w:cs="Arial"/>
          <w:bCs/>
          <w:spacing w:val="4"/>
        </w:rPr>
        <w:t>ww. tabeli (strona 5):</w:t>
      </w:r>
    </w:p>
    <w:p w14:paraId="6899AF85" w14:textId="7541BC93" w:rsidR="00FB767B" w:rsidRPr="005F14F3" w:rsidRDefault="008253FD" w:rsidP="00FB767B">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FB767B"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7D494B06" w14:textId="77777777" w:rsidTr="008253FD">
        <w:trPr>
          <w:trHeight w:val="311"/>
        </w:trPr>
        <w:tc>
          <w:tcPr>
            <w:tcW w:w="7655" w:type="dxa"/>
            <w:shd w:val="clear" w:color="auto" w:fill="FFFFFF" w:themeFill="background1"/>
            <w:vAlign w:val="center"/>
          </w:tcPr>
          <w:p w14:paraId="6AEF66D8" w14:textId="67ED08A8" w:rsidR="00FB767B" w:rsidRPr="005F14F3" w:rsidRDefault="00900530" w:rsidP="008253FD">
            <w:pPr>
              <w:spacing w:after="0" w:line="240" w:lineRule="auto"/>
              <w:jc w:val="center"/>
              <w:rPr>
                <w:rFonts w:ascii="Lato" w:hAnsi="Lato" w:cs="Arial"/>
                <w:bCs/>
                <w:spacing w:val="4"/>
              </w:rPr>
            </w:pPr>
            <w:r w:rsidRPr="005F14F3">
              <w:rPr>
                <w:rFonts w:ascii="Lato" w:hAnsi="Lato" w:cs="Arial"/>
                <w:bCs/>
                <w:spacing w:val="4"/>
              </w:rPr>
              <w:t>Pod inwestycję</w:t>
            </w:r>
          </w:p>
        </w:tc>
      </w:tr>
      <w:tr w:rsidR="005F14F3" w:rsidRPr="005F14F3" w14:paraId="4AB15672" w14:textId="77777777" w:rsidTr="008253FD">
        <w:trPr>
          <w:trHeight w:val="280"/>
        </w:trPr>
        <w:tc>
          <w:tcPr>
            <w:tcW w:w="7655" w:type="dxa"/>
            <w:shd w:val="clear" w:color="auto" w:fill="FFFFFF" w:themeFill="background1"/>
            <w:vAlign w:val="center"/>
          </w:tcPr>
          <w:p w14:paraId="12A4788C" w14:textId="1AE189A5" w:rsidR="00FB767B" w:rsidRPr="005F14F3" w:rsidRDefault="00900530" w:rsidP="008253FD">
            <w:pPr>
              <w:spacing w:after="0" w:line="240" w:lineRule="auto"/>
              <w:jc w:val="center"/>
              <w:rPr>
                <w:rFonts w:ascii="Lato" w:hAnsi="Lato" w:cs="Arial"/>
                <w:bCs/>
                <w:spacing w:val="4"/>
              </w:rPr>
            </w:pPr>
            <w:r w:rsidRPr="005F14F3">
              <w:rPr>
                <w:rFonts w:ascii="Lato" w:hAnsi="Lato" w:cs="Arial"/>
                <w:bCs/>
                <w:spacing w:val="4"/>
              </w:rPr>
              <w:t>Przebudowa publicznej drogi gminnej DG295031Z (0,0097)</w:t>
            </w:r>
          </w:p>
        </w:tc>
      </w:tr>
    </w:tbl>
    <w:p w14:paraId="7FD02E5F" w14:textId="22700812" w:rsidR="00FB767B" w:rsidRPr="005F14F3" w:rsidRDefault="008253FD" w:rsidP="008253FD">
      <w:pPr>
        <w:tabs>
          <w:tab w:val="left" w:pos="284"/>
        </w:tabs>
        <w:spacing w:after="120" w:line="240" w:lineRule="exact"/>
        <w:ind w:left="357"/>
        <w:jc w:val="both"/>
        <w:rPr>
          <w:rFonts w:ascii="Lato" w:hAnsi="Lato" w:cs="Arial"/>
          <w:bCs/>
          <w:spacing w:val="4"/>
        </w:rPr>
      </w:pPr>
      <w:r w:rsidRPr="005F14F3">
        <w:rPr>
          <w:rFonts w:ascii="Lato" w:hAnsi="Lato" w:cs="Arial"/>
          <w:bCs/>
          <w:spacing w:val="4"/>
        </w:rPr>
        <w:t xml:space="preserve">                                                                                                                                          ”</w:t>
      </w:r>
      <w:r w:rsidR="00FB767B" w:rsidRPr="005F14F3">
        <w:rPr>
          <w:rFonts w:ascii="Lato" w:hAnsi="Lato" w:cs="Arial"/>
          <w:bCs/>
          <w:spacing w:val="4"/>
        </w:rPr>
        <w:t xml:space="preserve"> </w:t>
      </w:r>
    </w:p>
    <w:p w14:paraId="507BF72E" w14:textId="28EA22C1" w:rsidR="00C77C41" w:rsidRPr="005F14F3" w:rsidRDefault="00C77C41" w:rsidP="008253FD">
      <w:pPr>
        <w:numPr>
          <w:ilvl w:val="0"/>
          <w:numId w:val="16"/>
        </w:numPr>
        <w:tabs>
          <w:tab w:val="left" w:pos="284"/>
        </w:tabs>
        <w:autoSpaceDE w:val="0"/>
        <w:autoSpaceDN w:val="0"/>
        <w:adjustRightInd w:val="0"/>
        <w:spacing w:after="120" w:line="240" w:lineRule="exact"/>
        <w:ind w:left="1134" w:hanging="357"/>
        <w:jc w:val="both"/>
        <w:rPr>
          <w:rFonts w:ascii="Lato" w:hAnsi="Lato" w:cs="Arial"/>
          <w:bCs/>
          <w:spacing w:val="4"/>
        </w:rPr>
      </w:pPr>
      <w:r w:rsidRPr="005F14F3">
        <w:rPr>
          <w:rFonts w:ascii="Lato" w:hAnsi="Lato" w:cs="Arial"/>
          <w:bCs/>
          <w:spacing w:val="4"/>
        </w:rPr>
        <w:t>pozycji 5</w:t>
      </w:r>
      <w:r w:rsidR="008253FD" w:rsidRPr="005F14F3">
        <w:rPr>
          <w:rFonts w:ascii="Lato" w:hAnsi="Lato" w:cs="Arial"/>
          <w:bCs/>
          <w:spacing w:val="4"/>
        </w:rPr>
        <w:t xml:space="preserve"> </w:t>
      </w:r>
      <w:r w:rsidRPr="005F14F3">
        <w:rPr>
          <w:rFonts w:ascii="Lato" w:hAnsi="Lato" w:cs="Arial"/>
          <w:bCs/>
          <w:spacing w:val="4"/>
        </w:rPr>
        <w:t>ww. tabeli (strona 5):</w:t>
      </w:r>
    </w:p>
    <w:p w14:paraId="3EC671C2" w14:textId="76E77ED4" w:rsidR="00C77C41" w:rsidRPr="005F14F3" w:rsidRDefault="008253FD" w:rsidP="00C77C41">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C77C41"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4BFF10F4" w14:textId="77777777" w:rsidTr="00E00C8D">
        <w:trPr>
          <w:trHeight w:val="224"/>
        </w:trPr>
        <w:tc>
          <w:tcPr>
            <w:tcW w:w="7655" w:type="dxa"/>
            <w:shd w:val="clear" w:color="auto" w:fill="FFFFFF" w:themeFill="background1"/>
            <w:vAlign w:val="center"/>
          </w:tcPr>
          <w:p w14:paraId="5E06F558" w14:textId="18628C2E" w:rsidR="00C77C41" w:rsidRPr="005F14F3" w:rsidRDefault="00C77C41" w:rsidP="008253FD">
            <w:pPr>
              <w:spacing w:after="0" w:line="240" w:lineRule="auto"/>
              <w:jc w:val="center"/>
              <w:rPr>
                <w:rFonts w:ascii="Lato" w:hAnsi="Lato" w:cs="Arial"/>
                <w:bCs/>
                <w:spacing w:val="4"/>
              </w:rPr>
            </w:pPr>
            <w:r w:rsidRPr="005F14F3">
              <w:rPr>
                <w:rFonts w:ascii="Lato" w:hAnsi="Lato" w:cs="Arial"/>
                <w:bCs/>
                <w:spacing w:val="4"/>
              </w:rPr>
              <w:t>Przebudowa zjazdu (0,0055)</w:t>
            </w:r>
          </w:p>
        </w:tc>
      </w:tr>
    </w:tbl>
    <w:p w14:paraId="133A2E45" w14:textId="506CC000" w:rsidR="00C77C41" w:rsidRPr="005F14F3" w:rsidRDefault="00C77C41" w:rsidP="006E2894">
      <w:pPr>
        <w:tabs>
          <w:tab w:val="left" w:pos="284"/>
        </w:tabs>
        <w:spacing w:after="120" w:line="240" w:lineRule="exact"/>
        <w:ind w:left="357"/>
        <w:jc w:val="both"/>
        <w:rPr>
          <w:rFonts w:ascii="Lato" w:hAnsi="Lato" w:cs="Arial"/>
          <w:bCs/>
          <w:spacing w:val="4"/>
        </w:rPr>
      </w:pPr>
      <w:r w:rsidRPr="005F14F3">
        <w:rPr>
          <w:rFonts w:ascii="Lato" w:hAnsi="Lato" w:cs="Arial"/>
          <w:bCs/>
          <w:spacing w:val="4"/>
        </w:rPr>
        <w:tab/>
        <w:t xml:space="preserve">                                                  </w:t>
      </w:r>
      <w:r w:rsidR="008253FD" w:rsidRPr="005F14F3">
        <w:rPr>
          <w:rFonts w:ascii="Lato" w:hAnsi="Lato" w:cs="Arial"/>
          <w:bCs/>
          <w:spacing w:val="4"/>
        </w:rPr>
        <w:t xml:space="preserve">  ”</w:t>
      </w:r>
    </w:p>
    <w:p w14:paraId="640D3D4D" w14:textId="62834998" w:rsidR="00C77C41" w:rsidRPr="005F14F3" w:rsidRDefault="00C77C41" w:rsidP="006E2894">
      <w:pPr>
        <w:numPr>
          <w:ilvl w:val="0"/>
          <w:numId w:val="16"/>
        </w:numPr>
        <w:tabs>
          <w:tab w:val="left" w:pos="284"/>
        </w:tabs>
        <w:autoSpaceDE w:val="0"/>
        <w:autoSpaceDN w:val="0"/>
        <w:adjustRightInd w:val="0"/>
        <w:spacing w:after="120" w:line="240" w:lineRule="exact"/>
        <w:ind w:left="1134" w:hanging="357"/>
        <w:jc w:val="both"/>
        <w:rPr>
          <w:rFonts w:ascii="Lato" w:hAnsi="Lato" w:cs="Arial"/>
          <w:bCs/>
          <w:spacing w:val="4"/>
        </w:rPr>
      </w:pPr>
      <w:r w:rsidRPr="005F14F3">
        <w:rPr>
          <w:rFonts w:ascii="Lato" w:hAnsi="Lato" w:cs="Arial"/>
          <w:bCs/>
          <w:spacing w:val="4"/>
        </w:rPr>
        <w:t>pozycji 6</w:t>
      </w:r>
      <w:r w:rsidR="006E2894" w:rsidRPr="005F14F3">
        <w:rPr>
          <w:rFonts w:ascii="Lato" w:hAnsi="Lato" w:cs="Arial"/>
          <w:bCs/>
          <w:spacing w:val="4"/>
        </w:rPr>
        <w:t xml:space="preserve"> </w:t>
      </w:r>
      <w:r w:rsidRPr="005F14F3">
        <w:rPr>
          <w:rFonts w:ascii="Lato" w:hAnsi="Lato" w:cs="Arial"/>
          <w:bCs/>
          <w:spacing w:val="4"/>
        </w:rPr>
        <w:t>ww. tabeli (strona 6):</w:t>
      </w:r>
    </w:p>
    <w:p w14:paraId="6AF58FA8" w14:textId="48643328" w:rsidR="00C77C41" w:rsidRPr="005F14F3" w:rsidRDefault="008253FD" w:rsidP="00C77C41">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AE10BA" w:rsidRPr="005F14F3">
        <w:rPr>
          <w:rFonts w:ascii="Lato" w:hAnsi="Lato" w:cs="Arial"/>
          <w:bCs/>
          <w:spacing w:val="4"/>
          <w:sz w:val="22"/>
          <w:szCs w:val="22"/>
        </w:rPr>
        <w:t xml:space="preserve"> </w:t>
      </w:r>
      <w:r w:rsidR="00C77C41"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17396409" w14:textId="77777777" w:rsidTr="006E2894">
        <w:trPr>
          <w:trHeight w:val="173"/>
        </w:trPr>
        <w:tc>
          <w:tcPr>
            <w:tcW w:w="7655" w:type="dxa"/>
            <w:shd w:val="clear" w:color="auto" w:fill="FFFFFF" w:themeFill="background1"/>
            <w:vAlign w:val="center"/>
          </w:tcPr>
          <w:p w14:paraId="69951451" w14:textId="4B5AF3EC" w:rsidR="00C77C41" w:rsidRPr="005F14F3" w:rsidRDefault="00C77C41" w:rsidP="006E2894">
            <w:pPr>
              <w:spacing w:after="0" w:line="240" w:lineRule="auto"/>
              <w:jc w:val="center"/>
              <w:rPr>
                <w:rFonts w:ascii="Lato" w:hAnsi="Lato" w:cs="Arial"/>
                <w:bCs/>
                <w:spacing w:val="4"/>
              </w:rPr>
            </w:pPr>
            <w:r w:rsidRPr="005F14F3">
              <w:rPr>
                <w:rFonts w:ascii="Lato" w:hAnsi="Lato" w:cs="Arial"/>
                <w:bCs/>
                <w:spacing w:val="4"/>
              </w:rPr>
              <w:t>Przebudowa zjazdu (0,0116)</w:t>
            </w:r>
          </w:p>
        </w:tc>
      </w:tr>
    </w:tbl>
    <w:p w14:paraId="0FBF635F" w14:textId="4047C38A" w:rsidR="00C77C41" w:rsidRPr="005F14F3" w:rsidRDefault="006E2894" w:rsidP="00C77C41">
      <w:pPr>
        <w:tabs>
          <w:tab w:val="left" w:pos="284"/>
        </w:tabs>
        <w:spacing w:after="240" w:line="240" w:lineRule="exact"/>
        <w:ind w:left="360"/>
        <w:jc w:val="both"/>
        <w:rPr>
          <w:rFonts w:ascii="Lato" w:hAnsi="Lato" w:cs="Arial"/>
          <w:bCs/>
          <w:spacing w:val="4"/>
        </w:rPr>
      </w:pPr>
      <w:r w:rsidRPr="005F14F3">
        <w:rPr>
          <w:rFonts w:ascii="Lato" w:hAnsi="Lato" w:cs="Arial"/>
          <w:bCs/>
          <w:spacing w:val="4"/>
        </w:rPr>
        <w:t xml:space="preserve">                                                                                                                                          ”</w:t>
      </w:r>
    </w:p>
    <w:p w14:paraId="7B4C744E" w14:textId="2D411360" w:rsidR="00C77C41" w:rsidRPr="005F14F3" w:rsidRDefault="00C77C41" w:rsidP="006E2894">
      <w:pPr>
        <w:numPr>
          <w:ilvl w:val="0"/>
          <w:numId w:val="16"/>
        </w:numPr>
        <w:tabs>
          <w:tab w:val="left" w:pos="284"/>
        </w:tabs>
        <w:autoSpaceDE w:val="0"/>
        <w:autoSpaceDN w:val="0"/>
        <w:adjustRightInd w:val="0"/>
        <w:spacing w:after="120" w:line="240" w:lineRule="exact"/>
        <w:ind w:left="1134" w:hanging="357"/>
        <w:jc w:val="both"/>
        <w:rPr>
          <w:rFonts w:ascii="Lato" w:hAnsi="Lato" w:cs="Arial"/>
          <w:bCs/>
          <w:spacing w:val="4"/>
        </w:rPr>
      </w:pPr>
      <w:r w:rsidRPr="005F14F3">
        <w:rPr>
          <w:rFonts w:ascii="Lato" w:hAnsi="Lato" w:cs="Arial"/>
          <w:bCs/>
          <w:spacing w:val="4"/>
        </w:rPr>
        <w:t>pozycji 7 ww. tabeli (strona 6):</w:t>
      </w:r>
    </w:p>
    <w:p w14:paraId="3F16D0CB" w14:textId="6ED15FA4" w:rsidR="00C77C41" w:rsidRPr="005F14F3" w:rsidRDefault="006E2894" w:rsidP="00C77C41">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C77C41"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74E3808F" w14:textId="77777777" w:rsidTr="00E00C8D">
        <w:trPr>
          <w:trHeight w:val="205"/>
        </w:trPr>
        <w:tc>
          <w:tcPr>
            <w:tcW w:w="7655" w:type="dxa"/>
            <w:shd w:val="clear" w:color="auto" w:fill="FFFFFF" w:themeFill="background1"/>
            <w:vAlign w:val="center"/>
          </w:tcPr>
          <w:p w14:paraId="6954CA58" w14:textId="1C028EC2" w:rsidR="00C77C41" w:rsidRPr="005F14F3" w:rsidRDefault="00C77C41" w:rsidP="006E2894">
            <w:pPr>
              <w:spacing w:after="0" w:line="240" w:lineRule="auto"/>
              <w:jc w:val="center"/>
              <w:rPr>
                <w:rFonts w:ascii="Lato" w:hAnsi="Lato" w:cs="Arial"/>
                <w:bCs/>
                <w:spacing w:val="4"/>
              </w:rPr>
            </w:pPr>
            <w:r w:rsidRPr="005F14F3">
              <w:rPr>
                <w:rFonts w:ascii="Lato" w:hAnsi="Lato" w:cs="Arial"/>
                <w:bCs/>
                <w:spacing w:val="4"/>
              </w:rPr>
              <w:t>Przebudowa zjazdu (0,0035)</w:t>
            </w:r>
          </w:p>
        </w:tc>
      </w:tr>
    </w:tbl>
    <w:p w14:paraId="56C7F20C" w14:textId="15A9FE8C" w:rsidR="00C77C41" w:rsidRPr="005F14F3" w:rsidRDefault="00C77C41" w:rsidP="006E2894">
      <w:pPr>
        <w:tabs>
          <w:tab w:val="left" w:pos="284"/>
        </w:tabs>
        <w:spacing w:after="0" w:line="240" w:lineRule="auto"/>
        <w:ind w:left="357"/>
        <w:jc w:val="both"/>
        <w:rPr>
          <w:rFonts w:ascii="Lato" w:hAnsi="Lato" w:cs="Arial"/>
          <w:bCs/>
          <w:spacing w:val="4"/>
        </w:rPr>
      </w:pPr>
      <w:r w:rsidRPr="005F14F3">
        <w:rPr>
          <w:rFonts w:ascii="Lato" w:hAnsi="Lato" w:cs="Arial"/>
          <w:bCs/>
          <w:spacing w:val="4"/>
        </w:rPr>
        <w:tab/>
      </w:r>
      <w:r w:rsidR="006E2894" w:rsidRPr="005F14F3">
        <w:rPr>
          <w:rFonts w:ascii="Lato" w:hAnsi="Lato" w:cs="Arial"/>
          <w:bCs/>
          <w:spacing w:val="4"/>
        </w:rPr>
        <w:t xml:space="preserve">                                                    ”</w:t>
      </w:r>
      <w:r w:rsidRPr="005F14F3">
        <w:rPr>
          <w:rFonts w:ascii="Lato" w:hAnsi="Lato" w:cs="Arial"/>
          <w:bCs/>
          <w:spacing w:val="4"/>
        </w:rPr>
        <w:t xml:space="preserve">                                                    </w:t>
      </w:r>
    </w:p>
    <w:p w14:paraId="4DA4DE84" w14:textId="690DDB33" w:rsidR="001A619F" w:rsidRPr="005F14F3" w:rsidRDefault="001A619F" w:rsidP="006E2894">
      <w:pPr>
        <w:numPr>
          <w:ilvl w:val="0"/>
          <w:numId w:val="16"/>
        </w:numPr>
        <w:tabs>
          <w:tab w:val="left" w:pos="284"/>
        </w:tabs>
        <w:autoSpaceDE w:val="0"/>
        <w:autoSpaceDN w:val="0"/>
        <w:adjustRightInd w:val="0"/>
        <w:spacing w:after="120" w:line="240" w:lineRule="exact"/>
        <w:ind w:left="1134" w:hanging="357"/>
        <w:jc w:val="both"/>
        <w:rPr>
          <w:rFonts w:ascii="Lato" w:hAnsi="Lato" w:cs="Arial"/>
          <w:bCs/>
          <w:spacing w:val="4"/>
        </w:rPr>
      </w:pPr>
      <w:r w:rsidRPr="005F14F3">
        <w:rPr>
          <w:rFonts w:ascii="Lato" w:hAnsi="Lato" w:cs="Arial"/>
          <w:bCs/>
          <w:spacing w:val="4"/>
        </w:rPr>
        <w:t>pozycji 8</w:t>
      </w:r>
      <w:r w:rsidR="0012544F">
        <w:rPr>
          <w:rFonts w:ascii="Lato" w:hAnsi="Lato" w:cs="Arial"/>
          <w:bCs/>
          <w:spacing w:val="4"/>
        </w:rPr>
        <w:t xml:space="preserve"> </w:t>
      </w:r>
      <w:r w:rsidRPr="005F14F3">
        <w:rPr>
          <w:rFonts w:ascii="Lato" w:hAnsi="Lato" w:cs="Arial"/>
          <w:bCs/>
          <w:spacing w:val="4"/>
        </w:rPr>
        <w:t>ww. tabeli (strona 6):</w:t>
      </w:r>
    </w:p>
    <w:p w14:paraId="48F93E47" w14:textId="4E0C451E" w:rsidR="001A619F" w:rsidRPr="005F14F3" w:rsidRDefault="006E2894" w:rsidP="001A619F">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1A619F"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7E154225" w14:textId="77777777" w:rsidTr="00E00C8D">
        <w:trPr>
          <w:trHeight w:val="238"/>
        </w:trPr>
        <w:tc>
          <w:tcPr>
            <w:tcW w:w="7655" w:type="dxa"/>
            <w:shd w:val="clear" w:color="auto" w:fill="FFFFFF" w:themeFill="background1"/>
            <w:vAlign w:val="center"/>
          </w:tcPr>
          <w:p w14:paraId="1CD6F8D8" w14:textId="6BEA9435" w:rsidR="001A619F" w:rsidRPr="005F14F3" w:rsidRDefault="001A619F" w:rsidP="006E2894">
            <w:pPr>
              <w:spacing w:after="0" w:line="240" w:lineRule="auto"/>
              <w:jc w:val="center"/>
              <w:rPr>
                <w:rFonts w:ascii="Lato" w:hAnsi="Lato" w:cs="Arial"/>
                <w:bCs/>
                <w:spacing w:val="4"/>
              </w:rPr>
            </w:pPr>
            <w:r w:rsidRPr="005F14F3">
              <w:rPr>
                <w:rFonts w:ascii="Lato" w:hAnsi="Lato" w:cs="Arial"/>
                <w:bCs/>
                <w:spacing w:val="4"/>
              </w:rPr>
              <w:t>Przebudowa zjazdu (0,0023)</w:t>
            </w:r>
          </w:p>
        </w:tc>
      </w:tr>
    </w:tbl>
    <w:p w14:paraId="109770D1" w14:textId="4CE2A0D6" w:rsidR="001A619F" w:rsidRPr="005F14F3" w:rsidRDefault="006E2894" w:rsidP="00917BE3">
      <w:pPr>
        <w:tabs>
          <w:tab w:val="left" w:pos="284"/>
        </w:tabs>
        <w:spacing w:after="120" w:line="240" w:lineRule="exact"/>
        <w:ind w:left="357"/>
        <w:jc w:val="both"/>
        <w:rPr>
          <w:rFonts w:ascii="Lato" w:hAnsi="Lato" w:cs="Arial"/>
          <w:bCs/>
          <w:spacing w:val="4"/>
        </w:rPr>
      </w:pPr>
      <w:r w:rsidRPr="005F14F3">
        <w:rPr>
          <w:rFonts w:ascii="Lato" w:hAnsi="Lato" w:cs="Arial"/>
          <w:bCs/>
          <w:spacing w:val="4"/>
        </w:rPr>
        <w:t xml:space="preserve">                                                                                                                                          ”</w:t>
      </w:r>
      <w:r w:rsidR="001A619F" w:rsidRPr="005F14F3">
        <w:rPr>
          <w:rFonts w:ascii="Lato" w:hAnsi="Lato" w:cs="Arial"/>
          <w:bCs/>
          <w:spacing w:val="4"/>
        </w:rPr>
        <w:t xml:space="preserve">                                                    </w:t>
      </w:r>
    </w:p>
    <w:p w14:paraId="7653E43F" w14:textId="4DCD476D" w:rsidR="001B0777" w:rsidRPr="005F14F3" w:rsidRDefault="001B0777" w:rsidP="00917BE3">
      <w:pPr>
        <w:numPr>
          <w:ilvl w:val="0"/>
          <w:numId w:val="16"/>
        </w:numPr>
        <w:tabs>
          <w:tab w:val="left" w:pos="284"/>
        </w:tabs>
        <w:autoSpaceDE w:val="0"/>
        <w:autoSpaceDN w:val="0"/>
        <w:adjustRightInd w:val="0"/>
        <w:spacing w:after="240" w:line="240" w:lineRule="exact"/>
        <w:ind w:left="1134" w:hanging="357"/>
        <w:jc w:val="both"/>
        <w:rPr>
          <w:rFonts w:ascii="Lato" w:hAnsi="Lato" w:cs="Arial"/>
          <w:bCs/>
          <w:spacing w:val="4"/>
        </w:rPr>
      </w:pPr>
      <w:r w:rsidRPr="005F14F3">
        <w:rPr>
          <w:rFonts w:ascii="Lato" w:hAnsi="Lato" w:cs="Arial"/>
          <w:bCs/>
          <w:spacing w:val="4"/>
        </w:rPr>
        <w:t>pozycji 9</w:t>
      </w:r>
      <w:r w:rsidR="00917BE3" w:rsidRPr="005F14F3">
        <w:rPr>
          <w:rFonts w:ascii="Lato" w:hAnsi="Lato" w:cs="Arial"/>
          <w:bCs/>
          <w:spacing w:val="4"/>
        </w:rPr>
        <w:t xml:space="preserve"> </w:t>
      </w:r>
      <w:r w:rsidRPr="005F14F3">
        <w:rPr>
          <w:rFonts w:ascii="Lato" w:hAnsi="Lato" w:cs="Arial"/>
          <w:bCs/>
          <w:spacing w:val="4"/>
        </w:rPr>
        <w:t>ww. tabeli (strona 6):</w:t>
      </w:r>
    </w:p>
    <w:p w14:paraId="0B684B76" w14:textId="0BE4A354" w:rsidR="001B0777" w:rsidRPr="005F14F3" w:rsidRDefault="00917BE3" w:rsidP="001B0777">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1B0777"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623EEFA3" w14:textId="77777777" w:rsidTr="00E00C8D">
        <w:trPr>
          <w:trHeight w:val="471"/>
        </w:trPr>
        <w:tc>
          <w:tcPr>
            <w:tcW w:w="7655" w:type="dxa"/>
            <w:shd w:val="clear" w:color="auto" w:fill="FFFFFF" w:themeFill="background1"/>
            <w:vAlign w:val="center"/>
          </w:tcPr>
          <w:p w14:paraId="3B23AA09" w14:textId="52C5ED5C" w:rsidR="00917BE3" w:rsidRPr="005F14F3" w:rsidRDefault="001B0777" w:rsidP="00917BE3">
            <w:pPr>
              <w:spacing w:after="0" w:line="240" w:lineRule="auto"/>
              <w:jc w:val="center"/>
              <w:rPr>
                <w:rFonts w:ascii="Lato" w:hAnsi="Lato" w:cs="Arial"/>
                <w:bCs/>
                <w:spacing w:val="4"/>
              </w:rPr>
            </w:pPr>
            <w:r w:rsidRPr="005F14F3">
              <w:rPr>
                <w:rFonts w:ascii="Lato" w:hAnsi="Lato" w:cs="Arial"/>
                <w:bCs/>
                <w:spacing w:val="4"/>
              </w:rPr>
              <w:t>Przebudowa publicznej drogi gminnej DG295034Z, budowa kanalizacji deszczowej</w:t>
            </w:r>
            <w:r w:rsidR="00917BE3" w:rsidRPr="005F14F3">
              <w:rPr>
                <w:rFonts w:ascii="Lato" w:hAnsi="Lato" w:cs="Arial"/>
                <w:bCs/>
                <w:spacing w:val="4"/>
              </w:rPr>
              <w:t xml:space="preserve"> (0,0161)</w:t>
            </w:r>
          </w:p>
        </w:tc>
      </w:tr>
    </w:tbl>
    <w:p w14:paraId="24686ADE" w14:textId="0EA369E8" w:rsidR="001B0777" w:rsidRPr="005F14F3" w:rsidRDefault="001B0777" w:rsidP="00917BE3">
      <w:pPr>
        <w:tabs>
          <w:tab w:val="left" w:pos="284"/>
        </w:tabs>
        <w:spacing w:after="120" w:line="240" w:lineRule="exact"/>
        <w:ind w:left="357"/>
        <w:jc w:val="both"/>
        <w:rPr>
          <w:rFonts w:ascii="Lato" w:hAnsi="Lato" w:cs="Arial"/>
          <w:bCs/>
          <w:spacing w:val="4"/>
        </w:rPr>
      </w:pPr>
      <w:r w:rsidRPr="005F14F3">
        <w:rPr>
          <w:rFonts w:ascii="Lato" w:hAnsi="Lato" w:cs="Arial"/>
          <w:bCs/>
          <w:spacing w:val="4"/>
        </w:rPr>
        <w:tab/>
      </w:r>
      <w:r w:rsidR="00917BE3" w:rsidRPr="005F14F3">
        <w:rPr>
          <w:rFonts w:ascii="Lato" w:hAnsi="Lato" w:cs="Arial"/>
          <w:bCs/>
          <w:spacing w:val="4"/>
        </w:rPr>
        <w:t xml:space="preserve">                                                    ”</w:t>
      </w:r>
      <w:r w:rsidRPr="005F14F3">
        <w:rPr>
          <w:rFonts w:ascii="Lato" w:hAnsi="Lato" w:cs="Arial"/>
          <w:bCs/>
          <w:spacing w:val="4"/>
        </w:rPr>
        <w:t xml:space="preserve">                                                    </w:t>
      </w:r>
      <w:r w:rsidR="00917BE3" w:rsidRPr="005F14F3">
        <w:rPr>
          <w:rFonts w:ascii="Lato" w:hAnsi="Lato" w:cs="Arial"/>
          <w:bCs/>
          <w:spacing w:val="4"/>
        </w:rPr>
        <w:t xml:space="preserve">  </w:t>
      </w:r>
    </w:p>
    <w:p w14:paraId="27DBB389" w14:textId="4E4048DF" w:rsidR="007076AF" w:rsidRPr="005F14F3" w:rsidRDefault="001B0777" w:rsidP="00E00C8D">
      <w:pPr>
        <w:numPr>
          <w:ilvl w:val="0"/>
          <w:numId w:val="16"/>
        </w:numPr>
        <w:tabs>
          <w:tab w:val="left" w:pos="284"/>
        </w:tabs>
        <w:autoSpaceDE w:val="0"/>
        <w:autoSpaceDN w:val="0"/>
        <w:adjustRightInd w:val="0"/>
        <w:spacing w:after="120" w:line="240" w:lineRule="exact"/>
        <w:ind w:left="1134" w:hanging="357"/>
        <w:jc w:val="both"/>
        <w:rPr>
          <w:rFonts w:ascii="Lato" w:hAnsi="Lato" w:cs="Arial"/>
          <w:bCs/>
          <w:spacing w:val="4"/>
        </w:rPr>
      </w:pPr>
      <w:r w:rsidRPr="005F14F3">
        <w:rPr>
          <w:rFonts w:ascii="Lato" w:hAnsi="Lato" w:cs="Arial"/>
          <w:bCs/>
          <w:spacing w:val="4"/>
        </w:rPr>
        <w:t>pozycji 10</w:t>
      </w:r>
      <w:r w:rsidR="007076AF" w:rsidRPr="005F14F3">
        <w:rPr>
          <w:rFonts w:ascii="Lato" w:hAnsi="Lato" w:cs="Arial"/>
          <w:bCs/>
          <w:spacing w:val="4"/>
        </w:rPr>
        <w:t xml:space="preserve"> </w:t>
      </w:r>
      <w:r w:rsidRPr="005F14F3">
        <w:rPr>
          <w:rFonts w:ascii="Lato" w:hAnsi="Lato" w:cs="Arial"/>
          <w:bCs/>
          <w:spacing w:val="4"/>
        </w:rPr>
        <w:t>ww. tabeli (strona 6):</w:t>
      </w:r>
    </w:p>
    <w:p w14:paraId="5AEEF905" w14:textId="76AE9A7C" w:rsidR="001B0777" w:rsidRPr="005F14F3" w:rsidRDefault="007076AF" w:rsidP="001B0777">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1B0777"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11E66ACE" w14:textId="77777777" w:rsidTr="00E00C8D">
        <w:trPr>
          <w:trHeight w:val="316"/>
        </w:trPr>
        <w:tc>
          <w:tcPr>
            <w:tcW w:w="7655" w:type="dxa"/>
            <w:shd w:val="clear" w:color="auto" w:fill="FFFFFF" w:themeFill="background1"/>
            <w:vAlign w:val="center"/>
          </w:tcPr>
          <w:p w14:paraId="1CD426EF" w14:textId="442AC597" w:rsidR="001B0777" w:rsidRPr="005F14F3" w:rsidRDefault="001B0777" w:rsidP="007076AF">
            <w:pPr>
              <w:spacing w:after="0" w:line="240" w:lineRule="auto"/>
              <w:jc w:val="center"/>
              <w:rPr>
                <w:rFonts w:ascii="Lato" w:hAnsi="Lato" w:cs="Arial"/>
                <w:bCs/>
                <w:spacing w:val="4"/>
              </w:rPr>
            </w:pPr>
            <w:r w:rsidRPr="005F14F3">
              <w:rPr>
                <w:rFonts w:ascii="Lato" w:hAnsi="Lato" w:cs="Arial"/>
                <w:bCs/>
                <w:spacing w:val="4"/>
              </w:rPr>
              <w:t>Przebudowa publicznej drogi gminnej DG295035Z (0,0072)</w:t>
            </w:r>
          </w:p>
        </w:tc>
      </w:tr>
    </w:tbl>
    <w:p w14:paraId="4F9C1B5B" w14:textId="321DAEA4" w:rsidR="001B0777" w:rsidRPr="005F14F3" w:rsidRDefault="001B0777" w:rsidP="007076AF">
      <w:pPr>
        <w:tabs>
          <w:tab w:val="left" w:pos="284"/>
        </w:tabs>
        <w:spacing w:after="120" w:line="240" w:lineRule="exact"/>
        <w:ind w:left="357"/>
        <w:jc w:val="both"/>
        <w:rPr>
          <w:rFonts w:ascii="Lato" w:hAnsi="Lato" w:cs="Arial"/>
          <w:bCs/>
          <w:spacing w:val="4"/>
        </w:rPr>
      </w:pPr>
      <w:r w:rsidRPr="005F14F3">
        <w:rPr>
          <w:rFonts w:ascii="Lato" w:hAnsi="Lato" w:cs="Arial"/>
          <w:bCs/>
          <w:spacing w:val="4"/>
        </w:rPr>
        <w:tab/>
        <w:t xml:space="preserve">                                              </w:t>
      </w:r>
      <w:r w:rsidR="007076AF" w:rsidRPr="005F14F3">
        <w:rPr>
          <w:rFonts w:ascii="Lato" w:hAnsi="Lato" w:cs="Arial"/>
          <w:bCs/>
          <w:spacing w:val="4"/>
        </w:rPr>
        <w:t xml:space="preserve">      ”</w:t>
      </w:r>
    </w:p>
    <w:p w14:paraId="37EAFAC3" w14:textId="256CFB0D" w:rsidR="001B0777" w:rsidRPr="005F14F3" w:rsidRDefault="001B0777" w:rsidP="007076AF">
      <w:pPr>
        <w:numPr>
          <w:ilvl w:val="0"/>
          <w:numId w:val="16"/>
        </w:numPr>
        <w:tabs>
          <w:tab w:val="left" w:pos="284"/>
        </w:tabs>
        <w:autoSpaceDE w:val="0"/>
        <w:autoSpaceDN w:val="0"/>
        <w:adjustRightInd w:val="0"/>
        <w:spacing w:after="120" w:line="240" w:lineRule="exact"/>
        <w:ind w:left="1134" w:hanging="357"/>
        <w:jc w:val="both"/>
        <w:rPr>
          <w:rFonts w:ascii="Lato" w:hAnsi="Lato" w:cs="Arial"/>
          <w:bCs/>
          <w:spacing w:val="4"/>
        </w:rPr>
      </w:pPr>
      <w:r w:rsidRPr="005F14F3">
        <w:rPr>
          <w:rFonts w:ascii="Lato" w:hAnsi="Lato" w:cs="Arial"/>
          <w:bCs/>
          <w:spacing w:val="4"/>
        </w:rPr>
        <w:t>pozycji 16</w:t>
      </w:r>
      <w:r w:rsidR="00522232" w:rsidRPr="005F14F3">
        <w:rPr>
          <w:rFonts w:ascii="Lato" w:hAnsi="Lato" w:cs="Arial"/>
          <w:bCs/>
          <w:spacing w:val="4"/>
        </w:rPr>
        <w:t xml:space="preserve"> </w:t>
      </w:r>
      <w:r w:rsidRPr="005F14F3">
        <w:rPr>
          <w:rFonts w:ascii="Lato" w:hAnsi="Lato" w:cs="Arial"/>
          <w:bCs/>
          <w:spacing w:val="4"/>
        </w:rPr>
        <w:t>ww. tabeli (strona 6</w:t>
      </w:r>
      <w:r w:rsidR="007076AF" w:rsidRPr="005F14F3">
        <w:rPr>
          <w:rFonts w:ascii="Lato" w:hAnsi="Lato" w:cs="Arial"/>
          <w:bCs/>
          <w:spacing w:val="4"/>
        </w:rPr>
        <w:t xml:space="preserve"> i 7</w:t>
      </w:r>
      <w:r w:rsidRPr="005F14F3">
        <w:rPr>
          <w:rFonts w:ascii="Lato" w:hAnsi="Lato" w:cs="Arial"/>
          <w:bCs/>
          <w:spacing w:val="4"/>
        </w:rPr>
        <w:t>):</w:t>
      </w:r>
    </w:p>
    <w:p w14:paraId="4CA2DA90" w14:textId="2A542273" w:rsidR="001B0777" w:rsidRPr="005F14F3" w:rsidRDefault="007076AF" w:rsidP="001B0777">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1B0777"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213EB841" w14:textId="77777777" w:rsidTr="007076AF">
        <w:trPr>
          <w:trHeight w:val="577"/>
        </w:trPr>
        <w:tc>
          <w:tcPr>
            <w:tcW w:w="7655" w:type="dxa"/>
            <w:shd w:val="clear" w:color="auto" w:fill="FFFFFF" w:themeFill="background1"/>
            <w:vAlign w:val="center"/>
          </w:tcPr>
          <w:p w14:paraId="1EA7AA58" w14:textId="314FED5F" w:rsidR="001B0777" w:rsidRPr="005F14F3" w:rsidRDefault="001B0777" w:rsidP="007076AF">
            <w:pPr>
              <w:spacing w:after="0" w:line="240" w:lineRule="auto"/>
              <w:jc w:val="center"/>
              <w:rPr>
                <w:rFonts w:ascii="Lato" w:hAnsi="Lato" w:cs="Arial"/>
                <w:bCs/>
                <w:spacing w:val="4"/>
              </w:rPr>
            </w:pPr>
            <w:r w:rsidRPr="005F14F3">
              <w:rPr>
                <w:rFonts w:ascii="Lato" w:hAnsi="Lato" w:cs="Arial"/>
                <w:bCs/>
                <w:spacing w:val="4"/>
              </w:rPr>
              <w:t xml:space="preserve">Przebudowa publicznej drogi </w:t>
            </w:r>
            <w:r w:rsidR="005B201C" w:rsidRPr="005F14F3">
              <w:rPr>
                <w:rFonts w:ascii="Lato" w:hAnsi="Lato" w:cs="Arial"/>
                <w:bCs/>
                <w:spacing w:val="4"/>
              </w:rPr>
              <w:t>p</w:t>
            </w:r>
            <w:r w:rsidRPr="005F14F3">
              <w:rPr>
                <w:rFonts w:ascii="Lato" w:hAnsi="Lato" w:cs="Arial"/>
                <w:bCs/>
                <w:spacing w:val="4"/>
              </w:rPr>
              <w:t>owiatowej DP1061Z, budowa kanalizacji deszczowej, przebudowa sieci elektroenergetycznej (0,0287)</w:t>
            </w:r>
          </w:p>
        </w:tc>
      </w:tr>
    </w:tbl>
    <w:p w14:paraId="7E2F579F" w14:textId="67D91E30" w:rsidR="001B0777" w:rsidRPr="005F14F3" w:rsidRDefault="007076AF" w:rsidP="00522232">
      <w:pPr>
        <w:tabs>
          <w:tab w:val="left" w:pos="284"/>
        </w:tabs>
        <w:spacing w:after="120" w:line="240" w:lineRule="auto"/>
        <w:ind w:left="357"/>
        <w:jc w:val="both"/>
        <w:rPr>
          <w:rFonts w:ascii="Lato" w:hAnsi="Lato" w:cs="Arial"/>
          <w:bCs/>
          <w:spacing w:val="4"/>
        </w:rPr>
      </w:pPr>
      <w:r w:rsidRPr="005F14F3">
        <w:rPr>
          <w:rFonts w:ascii="Lato" w:hAnsi="Lato" w:cs="Arial"/>
          <w:bCs/>
          <w:spacing w:val="4"/>
        </w:rPr>
        <w:t xml:space="preserve">                                                                                                                                          ”</w:t>
      </w:r>
    </w:p>
    <w:p w14:paraId="115BEFBA" w14:textId="43FE0AD0" w:rsidR="00ED53D3" w:rsidRPr="005F14F3" w:rsidRDefault="00ED53D3" w:rsidP="00522232">
      <w:pPr>
        <w:numPr>
          <w:ilvl w:val="0"/>
          <w:numId w:val="16"/>
        </w:numPr>
        <w:tabs>
          <w:tab w:val="left" w:pos="284"/>
        </w:tabs>
        <w:autoSpaceDE w:val="0"/>
        <w:autoSpaceDN w:val="0"/>
        <w:adjustRightInd w:val="0"/>
        <w:spacing w:after="120" w:line="240" w:lineRule="exact"/>
        <w:ind w:left="1134" w:hanging="357"/>
        <w:jc w:val="both"/>
        <w:rPr>
          <w:rFonts w:ascii="Lato" w:hAnsi="Lato" w:cs="Arial"/>
          <w:bCs/>
          <w:spacing w:val="4"/>
        </w:rPr>
      </w:pPr>
      <w:r w:rsidRPr="005F14F3">
        <w:rPr>
          <w:rFonts w:ascii="Lato" w:hAnsi="Lato" w:cs="Arial"/>
          <w:bCs/>
          <w:spacing w:val="4"/>
        </w:rPr>
        <w:lastRenderedPageBreak/>
        <w:t>pozycji 17</w:t>
      </w:r>
      <w:r w:rsidR="00522232" w:rsidRPr="005F14F3">
        <w:rPr>
          <w:rFonts w:ascii="Lato" w:hAnsi="Lato" w:cs="Arial"/>
          <w:bCs/>
          <w:spacing w:val="4"/>
        </w:rPr>
        <w:t xml:space="preserve"> </w:t>
      </w:r>
      <w:r w:rsidRPr="005F14F3">
        <w:rPr>
          <w:rFonts w:ascii="Lato" w:hAnsi="Lato" w:cs="Arial"/>
          <w:bCs/>
          <w:spacing w:val="4"/>
        </w:rPr>
        <w:t>ww. tabeli (strona 7):</w:t>
      </w:r>
    </w:p>
    <w:p w14:paraId="0F08799B" w14:textId="1D9A6CE7" w:rsidR="00ED53D3" w:rsidRPr="005F14F3" w:rsidRDefault="00522232" w:rsidP="00ED53D3">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ED53D3"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23817DC3" w14:textId="77777777" w:rsidTr="00522232">
        <w:trPr>
          <w:trHeight w:val="586"/>
        </w:trPr>
        <w:tc>
          <w:tcPr>
            <w:tcW w:w="7655" w:type="dxa"/>
            <w:shd w:val="clear" w:color="auto" w:fill="FFFFFF" w:themeFill="background1"/>
            <w:vAlign w:val="center"/>
          </w:tcPr>
          <w:p w14:paraId="532DEA47" w14:textId="57BE74A2" w:rsidR="00ED53D3" w:rsidRPr="005F14F3" w:rsidRDefault="00ED53D3" w:rsidP="00522232">
            <w:pPr>
              <w:spacing w:after="0" w:line="240" w:lineRule="auto"/>
              <w:jc w:val="center"/>
              <w:rPr>
                <w:rFonts w:ascii="Lato" w:hAnsi="Lato" w:cs="Arial"/>
                <w:bCs/>
                <w:spacing w:val="4"/>
              </w:rPr>
            </w:pPr>
            <w:r w:rsidRPr="005F14F3">
              <w:rPr>
                <w:rFonts w:ascii="Lato" w:hAnsi="Lato" w:cs="Arial"/>
                <w:bCs/>
                <w:spacing w:val="4"/>
              </w:rPr>
              <w:t xml:space="preserve">Przebudowa publicznej drogi </w:t>
            </w:r>
            <w:r w:rsidR="00B718E5" w:rsidRPr="005F14F3">
              <w:rPr>
                <w:rFonts w:ascii="Lato" w:hAnsi="Lato" w:cs="Arial"/>
                <w:bCs/>
                <w:spacing w:val="4"/>
              </w:rPr>
              <w:t>powiatowej</w:t>
            </w:r>
            <w:r w:rsidRPr="005F14F3">
              <w:rPr>
                <w:rFonts w:ascii="Lato" w:hAnsi="Lato" w:cs="Arial"/>
                <w:bCs/>
                <w:spacing w:val="4"/>
              </w:rPr>
              <w:t xml:space="preserve"> </w:t>
            </w:r>
            <w:r w:rsidR="00B718E5" w:rsidRPr="005F14F3">
              <w:rPr>
                <w:rFonts w:ascii="Lato" w:hAnsi="Lato" w:cs="Arial"/>
                <w:bCs/>
                <w:spacing w:val="4"/>
              </w:rPr>
              <w:t>DP1061Z</w:t>
            </w:r>
            <w:r w:rsidR="001A0357" w:rsidRPr="005F14F3">
              <w:rPr>
                <w:rFonts w:ascii="Lato" w:hAnsi="Lato" w:cs="Arial"/>
                <w:bCs/>
                <w:spacing w:val="4"/>
              </w:rPr>
              <w:t>,</w:t>
            </w:r>
            <w:r w:rsidRPr="005F14F3">
              <w:rPr>
                <w:rFonts w:ascii="Lato" w:hAnsi="Lato" w:cs="Arial"/>
                <w:bCs/>
                <w:spacing w:val="4"/>
              </w:rPr>
              <w:t xml:space="preserve"> budowa kanalizacji deszczowej</w:t>
            </w:r>
            <w:r w:rsidR="001A0357" w:rsidRPr="005F14F3">
              <w:rPr>
                <w:rFonts w:ascii="Lato" w:hAnsi="Lato" w:cs="Arial"/>
                <w:bCs/>
                <w:spacing w:val="4"/>
              </w:rPr>
              <w:t xml:space="preserve"> (0,0122)</w:t>
            </w:r>
          </w:p>
        </w:tc>
      </w:tr>
    </w:tbl>
    <w:p w14:paraId="39C25EC2" w14:textId="6CEC0C82" w:rsidR="00ED53D3" w:rsidRPr="005F14F3" w:rsidRDefault="00ED53D3" w:rsidP="00522232">
      <w:pPr>
        <w:tabs>
          <w:tab w:val="left" w:pos="284"/>
        </w:tabs>
        <w:spacing w:after="120" w:line="240" w:lineRule="exact"/>
        <w:ind w:left="357"/>
        <w:jc w:val="both"/>
        <w:rPr>
          <w:rFonts w:ascii="Lato" w:hAnsi="Lato" w:cs="Arial"/>
          <w:bCs/>
          <w:spacing w:val="4"/>
        </w:rPr>
      </w:pPr>
      <w:r w:rsidRPr="005F14F3">
        <w:rPr>
          <w:rFonts w:ascii="Lato" w:hAnsi="Lato" w:cs="Arial"/>
          <w:bCs/>
          <w:spacing w:val="4"/>
        </w:rPr>
        <w:tab/>
      </w:r>
      <w:r w:rsidR="00522232" w:rsidRPr="005F14F3">
        <w:rPr>
          <w:rFonts w:ascii="Lato" w:hAnsi="Lato" w:cs="Arial"/>
          <w:bCs/>
          <w:spacing w:val="4"/>
        </w:rPr>
        <w:t xml:space="preserve">                                                    ”</w:t>
      </w:r>
      <w:r w:rsidRPr="005F14F3">
        <w:rPr>
          <w:rFonts w:ascii="Lato" w:hAnsi="Lato" w:cs="Arial"/>
          <w:bCs/>
          <w:spacing w:val="4"/>
        </w:rPr>
        <w:t xml:space="preserve">                                                    </w:t>
      </w:r>
    </w:p>
    <w:p w14:paraId="3AFE0977" w14:textId="68AA6E77" w:rsidR="003D3B9A" w:rsidRPr="005F14F3" w:rsidRDefault="003D3B9A" w:rsidP="00522232">
      <w:pPr>
        <w:numPr>
          <w:ilvl w:val="0"/>
          <w:numId w:val="16"/>
        </w:numPr>
        <w:tabs>
          <w:tab w:val="left" w:pos="284"/>
        </w:tabs>
        <w:autoSpaceDE w:val="0"/>
        <w:autoSpaceDN w:val="0"/>
        <w:adjustRightInd w:val="0"/>
        <w:spacing w:after="120" w:line="240" w:lineRule="exact"/>
        <w:ind w:left="1134" w:hanging="357"/>
        <w:jc w:val="both"/>
        <w:rPr>
          <w:rFonts w:ascii="Lato" w:hAnsi="Lato" w:cs="Arial"/>
          <w:bCs/>
          <w:spacing w:val="4"/>
        </w:rPr>
      </w:pPr>
      <w:r w:rsidRPr="005F14F3">
        <w:rPr>
          <w:rFonts w:ascii="Lato" w:hAnsi="Lato" w:cs="Arial"/>
          <w:bCs/>
          <w:spacing w:val="4"/>
        </w:rPr>
        <w:t>pozycji 18</w:t>
      </w:r>
      <w:r w:rsidR="00522232" w:rsidRPr="005F14F3">
        <w:rPr>
          <w:rFonts w:ascii="Lato" w:hAnsi="Lato" w:cs="Arial"/>
          <w:bCs/>
          <w:spacing w:val="4"/>
        </w:rPr>
        <w:t xml:space="preserve"> </w:t>
      </w:r>
      <w:r w:rsidRPr="005F14F3">
        <w:rPr>
          <w:rFonts w:ascii="Lato" w:hAnsi="Lato" w:cs="Arial"/>
          <w:bCs/>
          <w:spacing w:val="4"/>
        </w:rPr>
        <w:t>ww. tabeli (strona 7):</w:t>
      </w:r>
    </w:p>
    <w:p w14:paraId="3EBDFC63" w14:textId="1687EB07" w:rsidR="003D3B9A" w:rsidRPr="005F14F3" w:rsidRDefault="00522232" w:rsidP="003D3B9A">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3D3B9A"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1A2062DF" w14:textId="77777777" w:rsidTr="00522232">
        <w:trPr>
          <w:trHeight w:val="267"/>
        </w:trPr>
        <w:tc>
          <w:tcPr>
            <w:tcW w:w="7655" w:type="dxa"/>
            <w:shd w:val="clear" w:color="auto" w:fill="FFFFFF" w:themeFill="background1"/>
            <w:vAlign w:val="center"/>
          </w:tcPr>
          <w:p w14:paraId="198839DC" w14:textId="3982EF49" w:rsidR="003D3B9A" w:rsidRPr="005F14F3" w:rsidRDefault="003D3B9A" w:rsidP="00522232">
            <w:pPr>
              <w:spacing w:after="0" w:line="240" w:lineRule="auto"/>
              <w:jc w:val="center"/>
              <w:rPr>
                <w:rFonts w:ascii="Lato" w:hAnsi="Lato" w:cs="Arial"/>
                <w:bCs/>
                <w:spacing w:val="4"/>
              </w:rPr>
            </w:pPr>
            <w:r w:rsidRPr="005F14F3">
              <w:rPr>
                <w:rFonts w:ascii="Lato" w:hAnsi="Lato" w:cs="Arial"/>
                <w:bCs/>
                <w:spacing w:val="4"/>
              </w:rPr>
              <w:t>Przebudowa</w:t>
            </w:r>
            <w:r w:rsidR="0060039A" w:rsidRPr="005F14F3">
              <w:rPr>
                <w:rFonts w:ascii="Lato" w:hAnsi="Lato" w:cs="Arial"/>
                <w:bCs/>
                <w:spacing w:val="4"/>
              </w:rPr>
              <w:t xml:space="preserve"> zjazdów, przebudowa i zabezpieczenie </w:t>
            </w:r>
            <w:r w:rsidR="00E6559C" w:rsidRPr="005F14F3">
              <w:rPr>
                <w:rFonts w:ascii="Lato" w:hAnsi="Lato" w:cs="Arial"/>
                <w:bCs/>
                <w:spacing w:val="4"/>
              </w:rPr>
              <w:t>sieci elektroenergetycznej, budowa sieci kanalizacji deszczowej (0,0116)</w:t>
            </w:r>
          </w:p>
        </w:tc>
      </w:tr>
    </w:tbl>
    <w:p w14:paraId="677DD675" w14:textId="5E8E0B3F" w:rsidR="003D3B9A" w:rsidRPr="005F14F3" w:rsidRDefault="003D3B9A" w:rsidP="008C4DE3">
      <w:pPr>
        <w:tabs>
          <w:tab w:val="left" w:pos="284"/>
        </w:tabs>
        <w:spacing w:after="120" w:line="240" w:lineRule="exact"/>
        <w:ind w:left="360"/>
        <w:jc w:val="both"/>
        <w:rPr>
          <w:rFonts w:ascii="Lato" w:hAnsi="Lato" w:cs="Arial"/>
          <w:bCs/>
          <w:spacing w:val="4"/>
        </w:rPr>
      </w:pPr>
      <w:r w:rsidRPr="005F14F3">
        <w:rPr>
          <w:rFonts w:ascii="Lato" w:hAnsi="Lato" w:cs="Arial"/>
          <w:bCs/>
          <w:spacing w:val="4"/>
        </w:rPr>
        <w:tab/>
        <w:t xml:space="preserve">                                                  </w:t>
      </w:r>
      <w:r w:rsidR="00522232" w:rsidRPr="005F14F3">
        <w:rPr>
          <w:rFonts w:ascii="Lato" w:hAnsi="Lato" w:cs="Arial"/>
          <w:bCs/>
          <w:spacing w:val="4"/>
        </w:rPr>
        <w:t xml:space="preserve">  ”</w:t>
      </w:r>
      <w:r w:rsidRPr="005F14F3">
        <w:rPr>
          <w:rFonts w:ascii="Lato" w:hAnsi="Lato" w:cs="Arial"/>
          <w:bCs/>
          <w:spacing w:val="4"/>
        </w:rPr>
        <w:t xml:space="preserve">  </w:t>
      </w:r>
    </w:p>
    <w:p w14:paraId="53CB90B5" w14:textId="28295A19" w:rsidR="00E6559C" w:rsidRPr="005F14F3" w:rsidRDefault="00E6559C" w:rsidP="008C4DE3">
      <w:pPr>
        <w:numPr>
          <w:ilvl w:val="0"/>
          <w:numId w:val="16"/>
        </w:numPr>
        <w:tabs>
          <w:tab w:val="left" w:pos="284"/>
        </w:tabs>
        <w:autoSpaceDE w:val="0"/>
        <w:autoSpaceDN w:val="0"/>
        <w:adjustRightInd w:val="0"/>
        <w:spacing w:after="120" w:line="240" w:lineRule="exact"/>
        <w:ind w:left="1134" w:hanging="357"/>
        <w:jc w:val="both"/>
        <w:rPr>
          <w:rFonts w:ascii="Lato" w:hAnsi="Lato" w:cs="Arial"/>
          <w:bCs/>
          <w:spacing w:val="4"/>
        </w:rPr>
      </w:pPr>
      <w:r w:rsidRPr="005F14F3">
        <w:rPr>
          <w:rFonts w:ascii="Lato" w:hAnsi="Lato" w:cs="Arial"/>
          <w:bCs/>
          <w:spacing w:val="4"/>
        </w:rPr>
        <w:t>pozycji 20</w:t>
      </w:r>
      <w:r w:rsidR="008C4DE3" w:rsidRPr="005F14F3">
        <w:rPr>
          <w:rFonts w:ascii="Lato" w:hAnsi="Lato" w:cs="Arial"/>
          <w:bCs/>
          <w:spacing w:val="4"/>
        </w:rPr>
        <w:t xml:space="preserve"> </w:t>
      </w:r>
      <w:r w:rsidRPr="005F14F3">
        <w:rPr>
          <w:rFonts w:ascii="Lato" w:hAnsi="Lato" w:cs="Arial"/>
          <w:bCs/>
          <w:spacing w:val="4"/>
        </w:rPr>
        <w:t>ww. tabeli (strona 7):</w:t>
      </w:r>
    </w:p>
    <w:p w14:paraId="437B537C" w14:textId="29B5F071" w:rsidR="00E6559C" w:rsidRPr="005F14F3" w:rsidRDefault="008C4DE3" w:rsidP="00E6559C">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E6559C"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13AD26CA" w14:textId="77777777" w:rsidTr="008C4DE3">
        <w:trPr>
          <w:trHeight w:val="311"/>
        </w:trPr>
        <w:tc>
          <w:tcPr>
            <w:tcW w:w="7655" w:type="dxa"/>
            <w:shd w:val="clear" w:color="auto" w:fill="FFFFFF" w:themeFill="background1"/>
            <w:vAlign w:val="center"/>
          </w:tcPr>
          <w:p w14:paraId="6D3E8CD1" w14:textId="7DD31EA3" w:rsidR="008C4DE3" w:rsidRPr="005F14F3" w:rsidRDefault="00E6559C" w:rsidP="008C4DE3">
            <w:pPr>
              <w:spacing w:after="0" w:line="240" w:lineRule="auto"/>
              <w:jc w:val="center"/>
              <w:rPr>
                <w:rFonts w:ascii="Lato" w:hAnsi="Lato" w:cs="Arial"/>
                <w:bCs/>
                <w:spacing w:val="4"/>
              </w:rPr>
            </w:pPr>
            <w:r w:rsidRPr="005F14F3">
              <w:rPr>
                <w:rFonts w:ascii="Lato" w:hAnsi="Lato" w:cs="Arial"/>
                <w:bCs/>
                <w:spacing w:val="4"/>
              </w:rPr>
              <w:t>Pod inwestycję</w:t>
            </w:r>
          </w:p>
        </w:tc>
      </w:tr>
      <w:tr w:rsidR="005F14F3" w:rsidRPr="005F14F3" w14:paraId="7C89785E" w14:textId="77777777" w:rsidTr="008C4DE3">
        <w:trPr>
          <w:trHeight w:val="280"/>
        </w:trPr>
        <w:tc>
          <w:tcPr>
            <w:tcW w:w="7655" w:type="dxa"/>
            <w:shd w:val="clear" w:color="auto" w:fill="FFFFFF" w:themeFill="background1"/>
            <w:vAlign w:val="center"/>
          </w:tcPr>
          <w:p w14:paraId="74B5C668" w14:textId="2BB820CF" w:rsidR="00E6559C" w:rsidRPr="005F14F3" w:rsidRDefault="00E6559C" w:rsidP="008C4DE3">
            <w:pPr>
              <w:spacing w:after="0" w:line="240" w:lineRule="auto"/>
              <w:jc w:val="center"/>
              <w:rPr>
                <w:rFonts w:ascii="Lato" w:hAnsi="Lato" w:cs="Arial"/>
                <w:bCs/>
                <w:spacing w:val="4"/>
              </w:rPr>
            </w:pPr>
            <w:r w:rsidRPr="005F14F3">
              <w:rPr>
                <w:rFonts w:ascii="Lato" w:hAnsi="Lato" w:cs="Arial"/>
                <w:bCs/>
                <w:spacing w:val="4"/>
              </w:rPr>
              <w:t xml:space="preserve">Przebudowa </w:t>
            </w:r>
            <w:r w:rsidR="00B718E5" w:rsidRPr="005F14F3">
              <w:rPr>
                <w:rFonts w:ascii="Lato" w:hAnsi="Lato" w:cs="Arial"/>
                <w:bCs/>
                <w:spacing w:val="4"/>
              </w:rPr>
              <w:t>z</w:t>
            </w:r>
            <w:r w:rsidRPr="005F14F3">
              <w:rPr>
                <w:rFonts w:ascii="Lato" w:hAnsi="Lato" w:cs="Arial"/>
                <w:bCs/>
                <w:spacing w:val="4"/>
              </w:rPr>
              <w:t>jazdu</w:t>
            </w:r>
            <w:r w:rsidR="00AE10BA" w:rsidRPr="005F14F3">
              <w:rPr>
                <w:rFonts w:ascii="Lato" w:hAnsi="Lato" w:cs="Arial"/>
                <w:bCs/>
                <w:spacing w:val="4"/>
              </w:rPr>
              <w:t>,</w:t>
            </w:r>
            <w:r w:rsidRPr="005F14F3">
              <w:rPr>
                <w:rFonts w:ascii="Lato" w:hAnsi="Lato" w:cs="Arial"/>
                <w:bCs/>
                <w:spacing w:val="4"/>
              </w:rPr>
              <w:t xml:space="preserve"> budowa kanalizacji deszczowej</w:t>
            </w:r>
            <w:r w:rsidR="00AE10BA" w:rsidRPr="005F14F3">
              <w:rPr>
                <w:rFonts w:ascii="Lato" w:hAnsi="Lato" w:cs="Arial"/>
                <w:bCs/>
                <w:spacing w:val="4"/>
              </w:rPr>
              <w:t>,</w:t>
            </w:r>
            <w:r w:rsidRPr="005F14F3">
              <w:rPr>
                <w:rFonts w:ascii="Lato" w:hAnsi="Lato" w:cs="Arial"/>
                <w:bCs/>
                <w:spacing w:val="4"/>
              </w:rPr>
              <w:t xml:space="preserve"> przebudowa sieci wodociągowej</w:t>
            </w:r>
            <w:r w:rsidR="00AE10BA" w:rsidRPr="005F14F3">
              <w:rPr>
                <w:rFonts w:ascii="Lato" w:hAnsi="Lato" w:cs="Arial"/>
                <w:bCs/>
                <w:spacing w:val="4"/>
              </w:rPr>
              <w:t>,</w:t>
            </w:r>
            <w:r w:rsidRPr="005F14F3">
              <w:rPr>
                <w:rFonts w:ascii="Lato" w:hAnsi="Lato" w:cs="Arial"/>
                <w:bCs/>
                <w:spacing w:val="4"/>
              </w:rPr>
              <w:t xml:space="preserve"> przebudowa sieci gazowej</w:t>
            </w:r>
            <w:r w:rsidR="00AE10BA" w:rsidRPr="005F14F3">
              <w:rPr>
                <w:rFonts w:ascii="Lato" w:hAnsi="Lato" w:cs="Arial"/>
                <w:bCs/>
                <w:spacing w:val="4"/>
              </w:rPr>
              <w:t>,</w:t>
            </w:r>
            <w:r w:rsidRPr="005F14F3">
              <w:rPr>
                <w:rFonts w:ascii="Lato" w:hAnsi="Lato" w:cs="Arial"/>
                <w:bCs/>
                <w:spacing w:val="4"/>
              </w:rPr>
              <w:t xml:space="preserve"> przebudowa sieci oświetleniowej (0,1500)</w:t>
            </w:r>
          </w:p>
        </w:tc>
      </w:tr>
    </w:tbl>
    <w:p w14:paraId="40DBA044" w14:textId="5B959B6B" w:rsidR="00E6559C" w:rsidRPr="005F14F3" w:rsidRDefault="00AE10BA" w:rsidP="00AE10BA">
      <w:pPr>
        <w:tabs>
          <w:tab w:val="left" w:pos="284"/>
        </w:tabs>
        <w:spacing w:after="120" w:line="240" w:lineRule="exact"/>
        <w:ind w:left="357"/>
        <w:jc w:val="both"/>
        <w:rPr>
          <w:rFonts w:ascii="Lato" w:hAnsi="Lato" w:cs="Arial"/>
          <w:bCs/>
          <w:spacing w:val="4"/>
        </w:rPr>
      </w:pPr>
      <w:r w:rsidRPr="005F14F3">
        <w:rPr>
          <w:rFonts w:ascii="Lato" w:hAnsi="Lato" w:cs="Arial"/>
          <w:bCs/>
          <w:spacing w:val="4"/>
        </w:rPr>
        <w:t xml:space="preserve">                                                                                                                                          ”</w:t>
      </w:r>
    </w:p>
    <w:p w14:paraId="3EDC6561" w14:textId="41153286" w:rsidR="000A2A18" w:rsidRPr="005F14F3" w:rsidRDefault="000A2A18" w:rsidP="00AE10BA">
      <w:pPr>
        <w:numPr>
          <w:ilvl w:val="0"/>
          <w:numId w:val="16"/>
        </w:numPr>
        <w:tabs>
          <w:tab w:val="left" w:pos="284"/>
        </w:tabs>
        <w:autoSpaceDE w:val="0"/>
        <w:autoSpaceDN w:val="0"/>
        <w:adjustRightInd w:val="0"/>
        <w:spacing w:after="120" w:line="240" w:lineRule="exact"/>
        <w:ind w:left="1134" w:hanging="357"/>
        <w:jc w:val="both"/>
        <w:rPr>
          <w:rFonts w:ascii="Lato" w:hAnsi="Lato" w:cs="Arial"/>
          <w:bCs/>
          <w:spacing w:val="4"/>
        </w:rPr>
      </w:pPr>
      <w:r w:rsidRPr="005F14F3">
        <w:rPr>
          <w:rFonts w:ascii="Lato" w:hAnsi="Lato" w:cs="Arial"/>
          <w:bCs/>
          <w:spacing w:val="4"/>
        </w:rPr>
        <w:t>pozycji 21</w:t>
      </w:r>
      <w:r w:rsidR="00AE10BA" w:rsidRPr="005F14F3">
        <w:rPr>
          <w:rFonts w:ascii="Lato" w:hAnsi="Lato" w:cs="Arial"/>
          <w:bCs/>
          <w:spacing w:val="4"/>
        </w:rPr>
        <w:t xml:space="preserve"> </w:t>
      </w:r>
      <w:r w:rsidRPr="005F14F3">
        <w:rPr>
          <w:rFonts w:ascii="Lato" w:hAnsi="Lato" w:cs="Arial"/>
          <w:bCs/>
          <w:spacing w:val="4"/>
        </w:rPr>
        <w:t>ww. tabeli (strona 7</w:t>
      </w:r>
      <w:r w:rsidR="00AE10BA" w:rsidRPr="005F14F3">
        <w:rPr>
          <w:rFonts w:ascii="Lato" w:hAnsi="Lato" w:cs="Arial"/>
          <w:bCs/>
          <w:spacing w:val="4"/>
        </w:rPr>
        <w:t xml:space="preserve"> i 8</w:t>
      </w:r>
      <w:r w:rsidRPr="005F14F3">
        <w:rPr>
          <w:rFonts w:ascii="Lato" w:hAnsi="Lato" w:cs="Arial"/>
          <w:bCs/>
          <w:spacing w:val="4"/>
        </w:rPr>
        <w:t>):</w:t>
      </w:r>
    </w:p>
    <w:p w14:paraId="76084808" w14:textId="4E6F8324" w:rsidR="000A2A18" w:rsidRPr="005F14F3" w:rsidRDefault="00AE10BA" w:rsidP="000A2A18">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E00C8D" w:rsidRPr="005F14F3">
        <w:rPr>
          <w:rFonts w:ascii="Lato" w:hAnsi="Lato" w:cs="Arial"/>
          <w:bCs/>
          <w:spacing w:val="4"/>
          <w:sz w:val="22"/>
          <w:szCs w:val="22"/>
        </w:rPr>
        <w:t xml:space="preserve">   </w:t>
      </w:r>
      <w:r w:rsidR="000A2A18"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0BB09BB7" w14:textId="77777777" w:rsidTr="00E00C8D">
        <w:trPr>
          <w:trHeight w:val="311"/>
        </w:trPr>
        <w:tc>
          <w:tcPr>
            <w:tcW w:w="7655" w:type="dxa"/>
            <w:shd w:val="clear" w:color="auto" w:fill="FFFFFF" w:themeFill="background1"/>
            <w:vAlign w:val="center"/>
          </w:tcPr>
          <w:p w14:paraId="36C05604" w14:textId="77777777" w:rsidR="000A2A18" w:rsidRPr="005F14F3" w:rsidRDefault="000A2A18" w:rsidP="00AE10BA">
            <w:pPr>
              <w:spacing w:after="0" w:line="240" w:lineRule="auto"/>
              <w:jc w:val="center"/>
              <w:rPr>
                <w:rFonts w:ascii="Lato" w:hAnsi="Lato" w:cs="Arial"/>
                <w:bCs/>
                <w:spacing w:val="4"/>
              </w:rPr>
            </w:pPr>
            <w:r w:rsidRPr="005F14F3">
              <w:rPr>
                <w:rFonts w:ascii="Lato" w:hAnsi="Lato" w:cs="Arial"/>
                <w:bCs/>
                <w:spacing w:val="4"/>
              </w:rPr>
              <w:t>Pod inwestycję</w:t>
            </w:r>
          </w:p>
        </w:tc>
      </w:tr>
      <w:tr w:rsidR="005F14F3" w:rsidRPr="005F14F3" w14:paraId="2531FF40" w14:textId="77777777" w:rsidTr="00E00C8D">
        <w:trPr>
          <w:trHeight w:val="280"/>
        </w:trPr>
        <w:tc>
          <w:tcPr>
            <w:tcW w:w="7655" w:type="dxa"/>
            <w:shd w:val="clear" w:color="auto" w:fill="FFFFFF" w:themeFill="background1"/>
            <w:vAlign w:val="center"/>
          </w:tcPr>
          <w:p w14:paraId="1152812B" w14:textId="7C3A52F3" w:rsidR="000A2A18" w:rsidRPr="005F14F3" w:rsidRDefault="000A2A18" w:rsidP="00AE10BA">
            <w:pPr>
              <w:spacing w:after="0" w:line="240" w:lineRule="auto"/>
              <w:jc w:val="center"/>
              <w:rPr>
                <w:rFonts w:ascii="Lato" w:hAnsi="Lato" w:cs="Arial"/>
                <w:bCs/>
                <w:spacing w:val="4"/>
              </w:rPr>
            </w:pPr>
            <w:r w:rsidRPr="005F14F3">
              <w:rPr>
                <w:rFonts w:ascii="Lato" w:hAnsi="Lato" w:cs="Arial"/>
                <w:bCs/>
                <w:spacing w:val="4"/>
              </w:rPr>
              <w:t xml:space="preserve">Przebudowa </w:t>
            </w:r>
            <w:r w:rsidR="002623C2" w:rsidRPr="005F14F3">
              <w:rPr>
                <w:rFonts w:ascii="Lato" w:hAnsi="Lato" w:cs="Arial"/>
                <w:bCs/>
                <w:spacing w:val="4"/>
              </w:rPr>
              <w:t>z</w:t>
            </w:r>
            <w:r w:rsidRPr="005F14F3">
              <w:rPr>
                <w:rFonts w:ascii="Lato" w:hAnsi="Lato" w:cs="Arial"/>
                <w:bCs/>
                <w:spacing w:val="4"/>
              </w:rPr>
              <w:t>jazdu</w:t>
            </w:r>
            <w:r w:rsidR="00AE10BA" w:rsidRPr="005F14F3">
              <w:rPr>
                <w:rFonts w:ascii="Lato" w:hAnsi="Lato" w:cs="Arial"/>
                <w:bCs/>
                <w:spacing w:val="4"/>
              </w:rPr>
              <w:t xml:space="preserve">, </w:t>
            </w:r>
            <w:r w:rsidRPr="005F14F3">
              <w:rPr>
                <w:rFonts w:ascii="Lato" w:hAnsi="Lato" w:cs="Arial"/>
                <w:bCs/>
                <w:spacing w:val="4"/>
              </w:rPr>
              <w:t>budowa kanalizacji deszczowej</w:t>
            </w:r>
            <w:r w:rsidR="00AE10BA" w:rsidRPr="005F14F3">
              <w:rPr>
                <w:rFonts w:ascii="Lato" w:hAnsi="Lato" w:cs="Arial"/>
                <w:bCs/>
                <w:spacing w:val="4"/>
              </w:rPr>
              <w:t>,</w:t>
            </w:r>
            <w:r w:rsidRPr="005F14F3">
              <w:rPr>
                <w:rFonts w:ascii="Lato" w:hAnsi="Lato" w:cs="Arial"/>
                <w:bCs/>
                <w:spacing w:val="4"/>
              </w:rPr>
              <w:t xml:space="preserve"> przebudowa sieci oświetleniowej, przebudowa sieci teletechnicznej (0,0210)</w:t>
            </w:r>
          </w:p>
        </w:tc>
      </w:tr>
    </w:tbl>
    <w:p w14:paraId="0A1A0FAC" w14:textId="23464D9B" w:rsidR="000A2A18" w:rsidRPr="005F14F3" w:rsidRDefault="00E00C8D" w:rsidP="00E00C8D">
      <w:pPr>
        <w:tabs>
          <w:tab w:val="left" w:pos="284"/>
        </w:tabs>
        <w:spacing w:after="120" w:line="240" w:lineRule="exact"/>
        <w:ind w:left="357"/>
        <w:jc w:val="both"/>
        <w:rPr>
          <w:rFonts w:ascii="Lato" w:hAnsi="Lato" w:cs="Arial"/>
          <w:bCs/>
          <w:spacing w:val="4"/>
        </w:rPr>
      </w:pPr>
      <w:r w:rsidRPr="005F14F3">
        <w:rPr>
          <w:rFonts w:ascii="Lato" w:hAnsi="Lato" w:cs="Arial"/>
          <w:bCs/>
          <w:spacing w:val="4"/>
        </w:rPr>
        <w:t xml:space="preserve">                                                                                                                                          ”</w:t>
      </w:r>
    </w:p>
    <w:p w14:paraId="6508FF6C" w14:textId="7A11F4C5" w:rsidR="000A2A18" w:rsidRPr="005F14F3" w:rsidRDefault="000A2A18" w:rsidP="00E00C8D">
      <w:pPr>
        <w:numPr>
          <w:ilvl w:val="0"/>
          <w:numId w:val="16"/>
        </w:numPr>
        <w:tabs>
          <w:tab w:val="left" w:pos="284"/>
        </w:tabs>
        <w:autoSpaceDE w:val="0"/>
        <w:autoSpaceDN w:val="0"/>
        <w:adjustRightInd w:val="0"/>
        <w:spacing w:after="120" w:line="240" w:lineRule="exact"/>
        <w:ind w:left="1134" w:hanging="357"/>
        <w:jc w:val="both"/>
        <w:rPr>
          <w:rFonts w:ascii="Lato" w:hAnsi="Lato" w:cs="Arial"/>
          <w:bCs/>
          <w:spacing w:val="4"/>
        </w:rPr>
      </w:pPr>
      <w:r w:rsidRPr="005F14F3">
        <w:rPr>
          <w:rFonts w:ascii="Lato" w:hAnsi="Lato" w:cs="Arial"/>
          <w:bCs/>
          <w:spacing w:val="4"/>
        </w:rPr>
        <w:t>pozycji 24</w:t>
      </w:r>
      <w:r w:rsidR="00E00C8D" w:rsidRPr="005F14F3">
        <w:rPr>
          <w:rFonts w:ascii="Lato" w:hAnsi="Lato" w:cs="Arial"/>
          <w:bCs/>
          <w:spacing w:val="4"/>
        </w:rPr>
        <w:t xml:space="preserve"> </w:t>
      </w:r>
      <w:r w:rsidRPr="005F14F3">
        <w:rPr>
          <w:rFonts w:ascii="Lato" w:hAnsi="Lato" w:cs="Arial"/>
          <w:bCs/>
          <w:spacing w:val="4"/>
        </w:rPr>
        <w:t>ww. tabeli (strona 8):</w:t>
      </w:r>
    </w:p>
    <w:p w14:paraId="253BCA0C" w14:textId="5C24AE34" w:rsidR="000A2A18" w:rsidRPr="005F14F3" w:rsidRDefault="00E00C8D" w:rsidP="000A2A18">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0A2A18"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2EEB230F" w14:textId="77777777" w:rsidTr="00E00C8D">
        <w:trPr>
          <w:trHeight w:val="311"/>
        </w:trPr>
        <w:tc>
          <w:tcPr>
            <w:tcW w:w="7655" w:type="dxa"/>
            <w:shd w:val="clear" w:color="auto" w:fill="FFFFFF" w:themeFill="background1"/>
            <w:vAlign w:val="center"/>
          </w:tcPr>
          <w:p w14:paraId="01C2F2D9" w14:textId="77777777" w:rsidR="000A2A18" w:rsidRPr="005F14F3" w:rsidRDefault="000A2A18" w:rsidP="00E00C8D">
            <w:pPr>
              <w:spacing w:after="0" w:line="240" w:lineRule="auto"/>
              <w:jc w:val="center"/>
              <w:rPr>
                <w:rFonts w:ascii="Lato" w:hAnsi="Lato" w:cs="Arial"/>
                <w:bCs/>
                <w:spacing w:val="4"/>
              </w:rPr>
            </w:pPr>
            <w:r w:rsidRPr="005F14F3">
              <w:rPr>
                <w:rFonts w:ascii="Lato" w:hAnsi="Lato" w:cs="Arial"/>
                <w:bCs/>
                <w:spacing w:val="4"/>
              </w:rPr>
              <w:t>Pod inwestycję</w:t>
            </w:r>
          </w:p>
        </w:tc>
      </w:tr>
      <w:tr w:rsidR="005F14F3" w:rsidRPr="005F14F3" w14:paraId="377809D0" w14:textId="77777777" w:rsidTr="00E00C8D">
        <w:trPr>
          <w:trHeight w:val="280"/>
        </w:trPr>
        <w:tc>
          <w:tcPr>
            <w:tcW w:w="7655" w:type="dxa"/>
            <w:shd w:val="clear" w:color="auto" w:fill="FFFFFF" w:themeFill="background1"/>
            <w:vAlign w:val="center"/>
          </w:tcPr>
          <w:p w14:paraId="0DACC115" w14:textId="2EEA4B55" w:rsidR="000A2A18" w:rsidRPr="005F14F3" w:rsidRDefault="000A2A18" w:rsidP="00E00C8D">
            <w:pPr>
              <w:spacing w:after="0" w:line="240" w:lineRule="auto"/>
              <w:jc w:val="center"/>
              <w:rPr>
                <w:rFonts w:ascii="Lato" w:hAnsi="Lato" w:cs="Arial"/>
                <w:bCs/>
                <w:spacing w:val="4"/>
              </w:rPr>
            </w:pPr>
            <w:r w:rsidRPr="005F14F3">
              <w:rPr>
                <w:rFonts w:ascii="Lato" w:hAnsi="Lato" w:cs="Arial"/>
                <w:bCs/>
                <w:spacing w:val="4"/>
              </w:rPr>
              <w:t xml:space="preserve">Przebudowa </w:t>
            </w:r>
            <w:r w:rsidR="00986FBD" w:rsidRPr="005F14F3">
              <w:rPr>
                <w:rFonts w:ascii="Lato" w:hAnsi="Lato" w:cs="Arial"/>
                <w:bCs/>
                <w:spacing w:val="4"/>
              </w:rPr>
              <w:t>publicznej drogi powiatowej DP1085Z</w:t>
            </w:r>
            <w:r w:rsidR="00E00C8D" w:rsidRPr="005F14F3">
              <w:rPr>
                <w:rFonts w:ascii="Lato" w:hAnsi="Lato" w:cs="Arial"/>
                <w:bCs/>
                <w:spacing w:val="4"/>
              </w:rPr>
              <w:t>,</w:t>
            </w:r>
            <w:r w:rsidR="00986FBD" w:rsidRPr="005F14F3">
              <w:rPr>
                <w:rFonts w:ascii="Lato" w:hAnsi="Lato" w:cs="Arial"/>
                <w:bCs/>
                <w:spacing w:val="4"/>
              </w:rPr>
              <w:t xml:space="preserve"> przebudowa sieci oświetleniowej</w:t>
            </w:r>
            <w:r w:rsidR="00E00C8D" w:rsidRPr="005F14F3">
              <w:rPr>
                <w:rFonts w:ascii="Lato" w:hAnsi="Lato" w:cs="Arial"/>
                <w:bCs/>
                <w:spacing w:val="4"/>
              </w:rPr>
              <w:t>,</w:t>
            </w:r>
            <w:r w:rsidR="00986FBD" w:rsidRPr="005F14F3">
              <w:rPr>
                <w:rFonts w:ascii="Lato" w:hAnsi="Lato" w:cs="Arial"/>
                <w:bCs/>
                <w:spacing w:val="4"/>
              </w:rPr>
              <w:t xml:space="preserve"> przebudowa elektroenergetycznej (0,0130)</w:t>
            </w:r>
          </w:p>
        </w:tc>
      </w:tr>
    </w:tbl>
    <w:p w14:paraId="131D3979" w14:textId="4C528A2A" w:rsidR="000A2A18" w:rsidRPr="005F14F3" w:rsidRDefault="00E00C8D" w:rsidP="00E00C8D">
      <w:pPr>
        <w:tabs>
          <w:tab w:val="left" w:pos="284"/>
        </w:tabs>
        <w:spacing w:after="120" w:line="240" w:lineRule="exact"/>
        <w:ind w:left="357"/>
        <w:jc w:val="both"/>
        <w:rPr>
          <w:rFonts w:ascii="Lato" w:hAnsi="Lato" w:cs="Arial"/>
          <w:bCs/>
          <w:spacing w:val="4"/>
        </w:rPr>
      </w:pPr>
      <w:r w:rsidRPr="005F14F3">
        <w:rPr>
          <w:rFonts w:ascii="Lato" w:hAnsi="Lato" w:cs="Arial"/>
          <w:bCs/>
          <w:spacing w:val="4"/>
        </w:rPr>
        <w:t xml:space="preserve">                                                                                                                                          ”</w:t>
      </w:r>
    </w:p>
    <w:p w14:paraId="58FB649E" w14:textId="6AA92667" w:rsidR="00FC5FF4" w:rsidRPr="005F14F3" w:rsidRDefault="00FC5FF4" w:rsidP="00E00C8D">
      <w:pPr>
        <w:numPr>
          <w:ilvl w:val="0"/>
          <w:numId w:val="16"/>
        </w:numPr>
        <w:tabs>
          <w:tab w:val="left" w:pos="284"/>
        </w:tabs>
        <w:autoSpaceDE w:val="0"/>
        <w:autoSpaceDN w:val="0"/>
        <w:adjustRightInd w:val="0"/>
        <w:spacing w:after="120" w:line="240" w:lineRule="exact"/>
        <w:ind w:left="993" w:hanging="284"/>
        <w:jc w:val="both"/>
        <w:rPr>
          <w:rFonts w:ascii="Lato" w:hAnsi="Lato" w:cs="Arial"/>
          <w:bCs/>
          <w:spacing w:val="4"/>
        </w:rPr>
      </w:pPr>
      <w:r w:rsidRPr="005F14F3">
        <w:rPr>
          <w:rFonts w:ascii="Lato" w:hAnsi="Lato" w:cs="Arial"/>
          <w:bCs/>
          <w:spacing w:val="4"/>
        </w:rPr>
        <w:t>pozycji 25</w:t>
      </w:r>
      <w:r w:rsidR="00E00C8D" w:rsidRPr="005F14F3">
        <w:rPr>
          <w:rFonts w:ascii="Lato" w:hAnsi="Lato" w:cs="Arial"/>
          <w:bCs/>
          <w:spacing w:val="4"/>
        </w:rPr>
        <w:t xml:space="preserve"> </w:t>
      </w:r>
      <w:r w:rsidRPr="005F14F3">
        <w:rPr>
          <w:rFonts w:ascii="Lato" w:hAnsi="Lato" w:cs="Arial"/>
          <w:bCs/>
          <w:spacing w:val="4"/>
        </w:rPr>
        <w:t>ww. tabeli (strona 8):</w:t>
      </w:r>
    </w:p>
    <w:p w14:paraId="3F4FF264" w14:textId="193DC3DB" w:rsidR="00FC5FF4" w:rsidRPr="005F14F3" w:rsidRDefault="00E00C8D" w:rsidP="00FC5FF4">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DA1617" w:rsidRPr="005F14F3">
        <w:rPr>
          <w:rFonts w:ascii="Lato" w:hAnsi="Lato" w:cs="Arial"/>
          <w:bCs/>
          <w:spacing w:val="4"/>
          <w:sz w:val="22"/>
          <w:szCs w:val="22"/>
        </w:rPr>
        <w:t xml:space="preserve"> </w:t>
      </w:r>
      <w:r w:rsidR="00FC5FF4"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5EE488FB" w14:textId="77777777" w:rsidTr="00E00C8D">
        <w:trPr>
          <w:trHeight w:val="603"/>
        </w:trPr>
        <w:tc>
          <w:tcPr>
            <w:tcW w:w="7655" w:type="dxa"/>
            <w:shd w:val="clear" w:color="auto" w:fill="FFFFFF" w:themeFill="background1"/>
            <w:vAlign w:val="center"/>
          </w:tcPr>
          <w:p w14:paraId="7912BCDE" w14:textId="53D63C9C" w:rsidR="00FC5FF4" w:rsidRPr="005F14F3" w:rsidRDefault="00FC5FF4" w:rsidP="00E00C8D">
            <w:pPr>
              <w:spacing w:after="0" w:line="240" w:lineRule="auto"/>
              <w:jc w:val="center"/>
              <w:rPr>
                <w:rFonts w:ascii="Lato" w:hAnsi="Lato" w:cs="Arial"/>
                <w:bCs/>
                <w:spacing w:val="4"/>
              </w:rPr>
            </w:pPr>
            <w:r w:rsidRPr="005F14F3">
              <w:rPr>
                <w:rFonts w:ascii="Lato" w:hAnsi="Lato" w:cs="Arial"/>
                <w:bCs/>
                <w:spacing w:val="4"/>
              </w:rPr>
              <w:t>Przebudowa sieci elektroenergetycznej (0,0135),</w:t>
            </w:r>
            <w:r w:rsidR="002623C2" w:rsidRPr="005F14F3">
              <w:rPr>
                <w:rFonts w:ascii="Lato" w:hAnsi="Lato" w:cs="Arial"/>
                <w:bCs/>
                <w:spacing w:val="4"/>
              </w:rPr>
              <w:t xml:space="preserve"> </w:t>
            </w:r>
            <w:r w:rsidRPr="005F14F3">
              <w:rPr>
                <w:rFonts w:ascii="Lato" w:hAnsi="Lato" w:cs="Arial"/>
                <w:bCs/>
                <w:spacing w:val="4"/>
              </w:rPr>
              <w:t>przebudowa sieci teletechnicznej (0,00</w:t>
            </w:r>
            <w:r w:rsidR="002623C2" w:rsidRPr="005F14F3">
              <w:rPr>
                <w:rFonts w:ascii="Lato" w:hAnsi="Lato" w:cs="Arial"/>
                <w:bCs/>
                <w:spacing w:val="4"/>
              </w:rPr>
              <w:t>35</w:t>
            </w:r>
            <w:r w:rsidRPr="005F14F3">
              <w:rPr>
                <w:rFonts w:ascii="Lato" w:hAnsi="Lato" w:cs="Arial"/>
                <w:bCs/>
                <w:spacing w:val="4"/>
              </w:rPr>
              <w:t>)</w:t>
            </w:r>
            <w:r w:rsidR="002623C2" w:rsidRPr="005F14F3">
              <w:rPr>
                <w:rFonts w:ascii="Lato" w:hAnsi="Lato" w:cs="Arial"/>
                <w:bCs/>
                <w:spacing w:val="4"/>
              </w:rPr>
              <w:t>, przebudowa zjazdu (0,0005)</w:t>
            </w:r>
          </w:p>
        </w:tc>
      </w:tr>
    </w:tbl>
    <w:p w14:paraId="0067FA9A" w14:textId="69025666" w:rsidR="00FC5FF4" w:rsidRPr="005F14F3" w:rsidRDefault="00E00C8D" w:rsidP="00DA1617">
      <w:pPr>
        <w:tabs>
          <w:tab w:val="left" w:pos="284"/>
        </w:tabs>
        <w:spacing w:after="120" w:line="240" w:lineRule="exact"/>
        <w:ind w:left="357"/>
        <w:jc w:val="both"/>
        <w:rPr>
          <w:rFonts w:ascii="Lato" w:hAnsi="Lato" w:cs="Arial"/>
          <w:bCs/>
          <w:spacing w:val="4"/>
        </w:rPr>
      </w:pPr>
      <w:r w:rsidRPr="005F14F3">
        <w:rPr>
          <w:rFonts w:ascii="Lato" w:hAnsi="Lato" w:cs="Arial"/>
          <w:bCs/>
          <w:spacing w:val="4"/>
        </w:rPr>
        <w:t xml:space="preserve">                                                                                                                                          ”</w:t>
      </w:r>
    </w:p>
    <w:p w14:paraId="7E0C123A" w14:textId="4B8D02A0" w:rsidR="00703764" w:rsidRPr="005F14F3" w:rsidRDefault="00703764" w:rsidP="00DA1617">
      <w:pPr>
        <w:numPr>
          <w:ilvl w:val="0"/>
          <w:numId w:val="16"/>
        </w:numPr>
        <w:tabs>
          <w:tab w:val="left" w:pos="284"/>
        </w:tabs>
        <w:autoSpaceDE w:val="0"/>
        <w:autoSpaceDN w:val="0"/>
        <w:adjustRightInd w:val="0"/>
        <w:spacing w:after="120" w:line="240" w:lineRule="exact"/>
        <w:ind w:left="1134" w:hanging="425"/>
        <w:jc w:val="both"/>
        <w:rPr>
          <w:rFonts w:ascii="Lato" w:hAnsi="Lato" w:cs="Arial"/>
          <w:bCs/>
          <w:spacing w:val="4"/>
        </w:rPr>
      </w:pPr>
      <w:r w:rsidRPr="005F14F3">
        <w:rPr>
          <w:rFonts w:ascii="Lato" w:hAnsi="Lato" w:cs="Arial"/>
          <w:bCs/>
          <w:spacing w:val="4"/>
        </w:rPr>
        <w:t xml:space="preserve">pozycji </w:t>
      </w:r>
      <w:r w:rsidR="00B4136B" w:rsidRPr="005F14F3">
        <w:rPr>
          <w:rFonts w:ascii="Lato" w:hAnsi="Lato" w:cs="Arial"/>
          <w:bCs/>
          <w:spacing w:val="4"/>
        </w:rPr>
        <w:t>33</w:t>
      </w:r>
      <w:r w:rsidR="00DA1617" w:rsidRPr="005F14F3">
        <w:rPr>
          <w:rFonts w:ascii="Lato" w:hAnsi="Lato" w:cs="Arial"/>
          <w:bCs/>
          <w:spacing w:val="4"/>
        </w:rPr>
        <w:t xml:space="preserve"> </w:t>
      </w:r>
      <w:r w:rsidRPr="005F14F3">
        <w:rPr>
          <w:rFonts w:ascii="Lato" w:hAnsi="Lato" w:cs="Arial"/>
          <w:bCs/>
          <w:spacing w:val="4"/>
        </w:rPr>
        <w:t xml:space="preserve">ww. tabeli (strona </w:t>
      </w:r>
      <w:r w:rsidR="00B4136B" w:rsidRPr="005F14F3">
        <w:rPr>
          <w:rFonts w:ascii="Lato" w:hAnsi="Lato" w:cs="Arial"/>
          <w:bCs/>
          <w:spacing w:val="4"/>
        </w:rPr>
        <w:t>9</w:t>
      </w:r>
      <w:r w:rsidRPr="005F14F3">
        <w:rPr>
          <w:rFonts w:ascii="Lato" w:hAnsi="Lato" w:cs="Arial"/>
          <w:bCs/>
          <w:spacing w:val="4"/>
        </w:rPr>
        <w:t>):</w:t>
      </w:r>
    </w:p>
    <w:p w14:paraId="30242745" w14:textId="323F2E4A" w:rsidR="00703764" w:rsidRPr="005F14F3" w:rsidRDefault="00DA1617" w:rsidP="00703764">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563CFC" w:rsidRPr="005F14F3">
        <w:rPr>
          <w:rFonts w:ascii="Lato" w:hAnsi="Lato" w:cs="Arial"/>
          <w:bCs/>
          <w:spacing w:val="4"/>
          <w:sz w:val="22"/>
          <w:szCs w:val="22"/>
        </w:rPr>
        <w:t xml:space="preserve"> </w:t>
      </w:r>
      <w:r w:rsidR="00703764"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75D35406" w14:textId="77777777" w:rsidTr="00DA38A9">
        <w:trPr>
          <w:trHeight w:val="322"/>
        </w:trPr>
        <w:tc>
          <w:tcPr>
            <w:tcW w:w="7655" w:type="dxa"/>
            <w:shd w:val="clear" w:color="auto" w:fill="FFFFFF" w:themeFill="background1"/>
            <w:vAlign w:val="center"/>
          </w:tcPr>
          <w:p w14:paraId="760340A1" w14:textId="77777777" w:rsidR="00703764" w:rsidRPr="005F14F3" w:rsidRDefault="00703764" w:rsidP="00DA1617">
            <w:pPr>
              <w:spacing w:after="0" w:line="240" w:lineRule="auto"/>
              <w:jc w:val="center"/>
              <w:rPr>
                <w:rFonts w:ascii="Lato" w:hAnsi="Lato" w:cs="Arial"/>
                <w:bCs/>
                <w:spacing w:val="4"/>
              </w:rPr>
            </w:pPr>
            <w:r w:rsidRPr="005F14F3">
              <w:rPr>
                <w:rFonts w:ascii="Lato" w:hAnsi="Lato" w:cs="Arial"/>
                <w:bCs/>
                <w:spacing w:val="4"/>
              </w:rPr>
              <w:t>Pod inwestycję</w:t>
            </w:r>
          </w:p>
        </w:tc>
      </w:tr>
      <w:tr w:rsidR="005F14F3" w:rsidRPr="005F14F3" w14:paraId="0AB9AC8F" w14:textId="77777777" w:rsidTr="00DA38A9">
        <w:trPr>
          <w:trHeight w:val="234"/>
        </w:trPr>
        <w:tc>
          <w:tcPr>
            <w:tcW w:w="7655" w:type="dxa"/>
            <w:shd w:val="clear" w:color="auto" w:fill="FFFFFF" w:themeFill="background1"/>
            <w:vAlign w:val="center"/>
          </w:tcPr>
          <w:p w14:paraId="1B6848B3" w14:textId="2B8C3DB1" w:rsidR="00703764" w:rsidRPr="005F14F3" w:rsidRDefault="00B4136B" w:rsidP="00DA1617">
            <w:pPr>
              <w:spacing w:after="0" w:line="240" w:lineRule="auto"/>
              <w:jc w:val="center"/>
              <w:rPr>
                <w:rFonts w:ascii="Lato" w:hAnsi="Lato" w:cs="Arial"/>
                <w:bCs/>
                <w:spacing w:val="4"/>
              </w:rPr>
            </w:pPr>
            <w:r w:rsidRPr="005F14F3">
              <w:rPr>
                <w:rFonts w:ascii="Lato" w:hAnsi="Lato" w:cs="Arial"/>
                <w:bCs/>
                <w:spacing w:val="4"/>
              </w:rPr>
              <w:t>Pod inwestycję</w:t>
            </w:r>
          </w:p>
        </w:tc>
      </w:tr>
      <w:tr w:rsidR="005F14F3" w:rsidRPr="005F14F3" w14:paraId="33C6FD24" w14:textId="77777777" w:rsidTr="00DA38A9">
        <w:trPr>
          <w:trHeight w:val="280"/>
        </w:trPr>
        <w:tc>
          <w:tcPr>
            <w:tcW w:w="7655" w:type="dxa"/>
            <w:shd w:val="clear" w:color="auto" w:fill="FFFFFF" w:themeFill="background1"/>
            <w:vAlign w:val="center"/>
          </w:tcPr>
          <w:p w14:paraId="474B6DFA" w14:textId="65EAF821" w:rsidR="00703764" w:rsidRPr="005F14F3" w:rsidRDefault="00703764" w:rsidP="00DA1617">
            <w:pPr>
              <w:spacing w:after="0" w:line="240" w:lineRule="auto"/>
              <w:jc w:val="center"/>
              <w:rPr>
                <w:rFonts w:ascii="Lato" w:hAnsi="Lato" w:cs="Arial"/>
                <w:bCs/>
                <w:spacing w:val="4"/>
              </w:rPr>
            </w:pPr>
            <w:r w:rsidRPr="005F14F3">
              <w:rPr>
                <w:rFonts w:ascii="Lato" w:hAnsi="Lato" w:cs="Arial"/>
                <w:bCs/>
                <w:spacing w:val="4"/>
              </w:rPr>
              <w:t xml:space="preserve">Przebudowa </w:t>
            </w:r>
            <w:r w:rsidR="00B4136B" w:rsidRPr="005F14F3">
              <w:rPr>
                <w:rFonts w:ascii="Lato" w:hAnsi="Lato" w:cs="Arial"/>
                <w:bCs/>
                <w:spacing w:val="4"/>
              </w:rPr>
              <w:t>zjazdu (0,0109), przebudowa zjazdu</w:t>
            </w:r>
            <w:r w:rsidR="00F80DE1" w:rsidRPr="005F14F3">
              <w:rPr>
                <w:rFonts w:ascii="Lato" w:hAnsi="Lato" w:cs="Arial"/>
                <w:bCs/>
                <w:spacing w:val="4"/>
              </w:rPr>
              <w:t xml:space="preserve">, </w:t>
            </w:r>
            <w:r w:rsidR="006D7CBC" w:rsidRPr="005F14F3">
              <w:rPr>
                <w:rFonts w:ascii="Lato" w:hAnsi="Lato" w:cs="Arial"/>
                <w:bCs/>
                <w:spacing w:val="4"/>
              </w:rPr>
              <w:t>przebudowa</w:t>
            </w:r>
            <w:r w:rsidR="00B4136B" w:rsidRPr="005F14F3">
              <w:rPr>
                <w:rFonts w:ascii="Lato" w:hAnsi="Lato" w:cs="Arial"/>
                <w:bCs/>
                <w:spacing w:val="4"/>
              </w:rPr>
              <w:t xml:space="preserve"> sieci teletechnicznej (0,1007)</w:t>
            </w:r>
          </w:p>
        </w:tc>
      </w:tr>
    </w:tbl>
    <w:p w14:paraId="73EA2870" w14:textId="1EB3AE15" w:rsidR="00703764" w:rsidRPr="005F14F3" w:rsidRDefault="00DA38A9" w:rsidP="00DA38A9">
      <w:pPr>
        <w:tabs>
          <w:tab w:val="left" w:pos="284"/>
        </w:tabs>
        <w:spacing w:after="120" w:line="240" w:lineRule="exact"/>
        <w:ind w:left="357"/>
        <w:jc w:val="both"/>
        <w:rPr>
          <w:rFonts w:ascii="Lato" w:hAnsi="Lato" w:cs="Arial"/>
          <w:bCs/>
          <w:spacing w:val="4"/>
        </w:rPr>
      </w:pPr>
      <w:r w:rsidRPr="005F14F3">
        <w:rPr>
          <w:rFonts w:ascii="Lato" w:hAnsi="Lato" w:cs="Arial"/>
          <w:bCs/>
          <w:spacing w:val="4"/>
        </w:rPr>
        <w:t xml:space="preserve">                                                                                                                                          ”</w:t>
      </w:r>
    </w:p>
    <w:p w14:paraId="05F8AA82" w14:textId="05E37EC6" w:rsidR="00B75914" w:rsidRPr="005F14F3" w:rsidRDefault="00B75914" w:rsidP="0012544F">
      <w:pPr>
        <w:numPr>
          <w:ilvl w:val="0"/>
          <w:numId w:val="16"/>
        </w:numPr>
        <w:tabs>
          <w:tab w:val="left" w:pos="284"/>
        </w:tabs>
        <w:autoSpaceDE w:val="0"/>
        <w:autoSpaceDN w:val="0"/>
        <w:adjustRightInd w:val="0"/>
        <w:spacing w:after="240" w:line="240" w:lineRule="exact"/>
        <w:ind w:left="1134" w:hanging="357"/>
        <w:jc w:val="both"/>
        <w:rPr>
          <w:rFonts w:ascii="Lato" w:hAnsi="Lato" w:cs="Arial"/>
          <w:bCs/>
          <w:spacing w:val="4"/>
        </w:rPr>
      </w:pPr>
      <w:r w:rsidRPr="005F14F3">
        <w:rPr>
          <w:rFonts w:ascii="Lato" w:hAnsi="Lato" w:cs="Arial"/>
          <w:bCs/>
          <w:spacing w:val="4"/>
        </w:rPr>
        <w:t>pozycji 34</w:t>
      </w:r>
      <w:r w:rsidR="00DA38A9" w:rsidRPr="005F14F3">
        <w:rPr>
          <w:rFonts w:ascii="Lato" w:hAnsi="Lato" w:cs="Arial"/>
          <w:bCs/>
          <w:spacing w:val="4"/>
        </w:rPr>
        <w:t xml:space="preserve"> </w:t>
      </w:r>
      <w:r w:rsidRPr="005F14F3">
        <w:rPr>
          <w:rFonts w:ascii="Lato" w:hAnsi="Lato" w:cs="Arial"/>
          <w:bCs/>
          <w:spacing w:val="4"/>
        </w:rPr>
        <w:t>ww. tabeli (strona 9):</w:t>
      </w:r>
    </w:p>
    <w:p w14:paraId="2FB1E3D1" w14:textId="70CC9082" w:rsidR="00B75914" w:rsidRPr="005F14F3" w:rsidRDefault="00DA38A9" w:rsidP="00B75914">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lastRenderedPageBreak/>
        <w:t xml:space="preserve">       </w:t>
      </w:r>
      <w:r w:rsidR="00B75914"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2A3C4902" w14:textId="77777777" w:rsidTr="00DA38A9">
        <w:trPr>
          <w:trHeight w:val="355"/>
        </w:trPr>
        <w:tc>
          <w:tcPr>
            <w:tcW w:w="7655" w:type="dxa"/>
            <w:shd w:val="clear" w:color="auto" w:fill="FFFFFF" w:themeFill="background1"/>
            <w:vAlign w:val="center"/>
          </w:tcPr>
          <w:p w14:paraId="567D914E" w14:textId="7F4887C9" w:rsidR="00B75914" w:rsidRPr="005F14F3" w:rsidRDefault="00B75914" w:rsidP="00DA38A9">
            <w:pPr>
              <w:spacing w:after="0" w:line="240" w:lineRule="auto"/>
              <w:jc w:val="center"/>
              <w:rPr>
                <w:rFonts w:ascii="Lato" w:hAnsi="Lato" w:cs="Arial"/>
                <w:bCs/>
                <w:spacing w:val="4"/>
              </w:rPr>
            </w:pPr>
            <w:r w:rsidRPr="005F14F3">
              <w:rPr>
                <w:rFonts w:ascii="Lato" w:hAnsi="Lato" w:cs="Arial"/>
                <w:bCs/>
                <w:spacing w:val="4"/>
              </w:rPr>
              <w:t>Przebudowa drogi publicznej powiatowej DP1065Z (0,0089)</w:t>
            </w:r>
          </w:p>
        </w:tc>
      </w:tr>
    </w:tbl>
    <w:p w14:paraId="65C9AC3D" w14:textId="2CC84653" w:rsidR="00B75914" w:rsidRPr="005F14F3" w:rsidRDefault="00B75914" w:rsidP="00DA38A9">
      <w:pPr>
        <w:tabs>
          <w:tab w:val="left" w:pos="284"/>
        </w:tabs>
        <w:spacing w:after="120" w:line="240" w:lineRule="exact"/>
        <w:ind w:left="357"/>
        <w:jc w:val="both"/>
        <w:rPr>
          <w:rFonts w:ascii="Lato" w:hAnsi="Lato" w:cs="Arial"/>
          <w:bCs/>
          <w:spacing w:val="4"/>
        </w:rPr>
      </w:pPr>
      <w:r w:rsidRPr="005F14F3">
        <w:rPr>
          <w:rFonts w:ascii="Lato" w:hAnsi="Lato" w:cs="Arial"/>
          <w:bCs/>
          <w:spacing w:val="4"/>
        </w:rPr>
        <w:tab/>
        <w:t xml:space="preserve">                          </w:t>
      </w:r>
      <w:r w:rsidR="00DA38A9" w:rsidRPr="005F14F3">
        <w:rPr>
          <w:rFonts w:ascii="Lato" w:hAnsi="Lato" w:cs="Arial"/>
          <w:bCs/>
          <w:spacing w:val="4"/>
        </w:rPr>
        <w:t xml:space="preserve">                          ”</w:t>
      </w:r>
      <w:r w:rsidRPr="005F14F3">
        <w:rPr>
          <w:rFonts w:ascii="Lato" w:hAnsi="Lato" w:cs="Arial"/>
          <w:bCs/>
          <w:spacing w:val="4"/>
        </w:rPr>
        <w:t xml:space="preserve">                          </w:t>
      </w:r>
    </w:p>
    <w:p w14:paraId="2E8397B3" w14:textId="1C1E9087" w:rsidR="00326FBE" w:rsidRPr="005F14F3" w:rsidRDefault="00326FBE" w:rsidP="00DA38A9">
      <w:pPr>
        <w:numPr>
          <w:ilvl w:val="0"/>
          <w:numId w:val="16"/>
        </w:numPr>
        <w:tabs>
          <w:tab w:val="left" w:pos="284"/>
        </w:tabs>
        <w:autoSpaceDE w:val="0"/>
        <w:autoSpaceDN w:val="0"/>
        <w:adjustRightInd w:val="0"/>
        <w:spacing w:after="120" w:line="240" w:lineRule="exact"/>
        <w:ind w:left="1134" w:hanging="357"/>
        <w:jc w:val="both"/>
        <w:rPr>
          <w:rFonts w:ascii="Lato" w:hAnsi="Lato" w:cs="Arial"/>
          <w:bCs/>
          <w:spacing w:val="4"/>
        </w:rPr>
      </w:pPr>
      <w:r w:rsidRPr="005F14F3">
        <w:rPr>
          <w:rFonts w:ascii="Lato" w:hAnsi="Lato" w:cs="Arial"/>
          <w:bCs/>
          <w:spacing w:val="4"/>
        </w:rPr>
        <w:t>pozycji 35</w:t>
      </w:r>
      <w:r w:rsidR="00DA38A9" w:rsidRPr="005F14F3">
        <w:rPr>
          <w:rFonts w:ascii="Lato" w:hAnsi="Lato" w:cs="Arial"/>
          <w:bCs/>
          <w:spacing w:val="4"/>
        </w:rPr>
        <w:t xml:space="preserve"> </w:t>
      </w:r>
      <w:r w:rsidRPr="005F14F3">
        <w:rPr>
          <w:rFonts w:ascii="Lato" w:hAnsi="Lato" w:cs="Arial"/>
          <w:bCs/>
          <w:spacing w:val="4"/>
        </w:rPr>
        <w:t>ww. tabeli (strona 9):</w:t>
      </w:r>
    </w:p>
    <w:p w14:paraId="095F767D" w14:textId="4E2BA32D" w:rsidR="00326FBE" w:rsidRPr="005F14F3" w:rsidRDefault="00DA38A9" w:rsidP="00326FBE">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r w:rsidR="00326FBE" w:rsidRPr="005F14F3">
        <w:rPr>
          <w:rFonts w:ascii="Lato" w:hAnsi="Lato" w:cs="Arial"/>
          <w:bCs/>
          <w:spacing w:val="4"/>
          <w:sz w:val="22"/>
          <w:szCs w:val="22"/>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7655"/>
      </w:tblGrid>
      <w:tr w:rsidR="005F14F3" w:rsidRPr="005F14F3" w14:paraId="7DF7298B" w14:textId="77777777" w:rsidTr="00DA38A9">
        <w:trPr>
          <w:trHeight w:val="348"/>
        </w:trPr>
        <w:tc>
          <w:tcPr>
            <w:tcW w:w="7655" w:type="dxa"/>
            <w:shd w:val="clear" w:color="auto" w:fill="FFFFFF" w:themeFill="background1"/>
            <w:vAlign w:val="center"/>
          </w:tcPr>
          <w:p w14:paraId="2E513F53" w14:textId="55EA8254" w:rsidR="00326FBE" w:rsidRPr="005F14F3" w:rsidRDefault="00326FBE" w:rsidP="00DA38A9">
            <w:pPr>
              <w:spacing w:after="0" w:line="240" w:lineRule="auto"/>
              <w:jc w:val="center"/>
              <w:rPr>
                <w:rFonts w:ascii="Lato" w:hAnsi="Lato" w:cs="Arial"/>
                <w:bCs/>
                <w:spacing w:val="4"/>
              </w:rPr>
            </w:pPr>
            <w:r w:rsidRPr="005F14F3">
              <w:rPr>
                <w:rFonts w:ascii="Lato" w:hAnsi="Lato" w:cs="Arial"/>
                <w:bCs/>
                <w:spacing w:val="4"/>
              </w:rPr>
              <w:t xml:space="preserve">Przebudowa drogi publicznej powiatowej </w:t>
            </w:r>
            <w:r w:rsidR="00701D93" w:rsidRPr="005F14F3">
              <w:rPr>
                <w:rFonts w:ascii="Lato" w:hAnsi="Lato" w:cs="Arial"/>
                <w:bCs/>
                <w:spacing w:val="4"/>
              </w:rPr>
              <w:t>DP1063Z (0,2008)</w:t>
            </w:r>
          </w:p>
        </w:tc>
      </w:tr>
    </w:tbl>
    <w:p w14:paraId="0E01A3E6" w14:textId="6BACB706" w:rsidR="00326FBE" w:rsidRPr="005F14F3" w:rsidRDefault="00DA38A9" w:rsidP="006F4850">
      <w:pPr>
        <w:tabs>
          <w:tab w:val="left" w:pos="284"/>
        </w:tabs>
        <w:spacing w:after="240" w:line="240" w:lineRule="exact"/>
        <w:ind w:left="357"/>
        <w:jc w:val="both"/>
        <w:rPr>
          <w:rFonts w:ascii="Lato" w:hAnsi="Lato" w:cs="Arial"/>
          <w:bCs/>
          <w:spacing w:val="4"/>
        </w:rPr>
      </w:pPr>
      <w:r w:rsidRPr="005F14F3">
        <w:rPr>
          <w:rFonts w:ascii="Lato" w:hAnsi="Lato" w:cs="Arial"/>
          <w:bCs/>
          <w:spacing w:val="4"/>
        </w:rPr>
        <w:t xml:space="preserve">                                                                                                                                          ”</w:t>
      </w:r>
    </w:p>
    <w:p w14:paraId="5F64B042" w14:textId="673AE044" w:rsidR="00B70DAB" w:rsidRPr="005F14F3" w:rsidRDefault="00533BAA" w:rsidP="006F4850">
      <w:pPr>
        <w:numPr>
          <w:ilvl w:val="0"/>
          <w:numId w:val="16"/>
        </w:numPr>
        <w:tabs>
          <w:tab w:val="left" w:pos="284"/>
        </w:tabs>
        <w:autoSpaceDE w:val="0"/>
        <w:autoSpaceDN w:val="0"/>
        <w:adjustRightInd w:val="0"/>
        <w:spacing w:after="240" w:line="240" w:lineRule="exact"/>
        <w:ind w:left="714" w:hanging="357"/>
        <w:jc w:val="both"/>
        <w:rPr>
          <w:rFonts w:ascii="Lato" w:hAnsi="Lato" w:cs="Arial"/>
          <w:bCs/>
          <w:spacing w:val="4"/>
        </w:rPr>
      </w:pPr>
      <w:r w:rsidRPr="005F14F3">
        <w:rPr>
          <w:rFonts w:ascii="Lato" w:hAnsi="Lato" w:cs="Arial"/>
          <w:bCs/>
          <w:spacing w:val="4"/>
        </w:rPr>
        <w:t>ustalenie, w rozstrzygnięciu zaskarżonej decyzji, w miejsce uchylenia, na stronie 2</w:t>
      </w:r>
      <w:r w:rsidR="00B70DAB" w:rsidRPr="005F14F3">
        <w:rPr>
          <w:rFonts w:ascii="Lato" w:hAnsi="Lato" w:cs="Arial"/>
          <w:bCs/>
          <w:spacing w:val="4"/>
        </w:rPr>
        <w:t xml:space="preserve"> w tabeli określającej działki przeznczone pod inwestycję w całości lub podlegające podziałowi, nowego zapisu pozycji nr 13 dotyczącej działek nr 34/1, z obrębu Smardzko:</w:t>
      </w:r>
    </w:p>
    <w:p w14:paraId="70EC733C" w14:textId="77777777" w:rsidR="00533BAA" w:rsidRPr="005F14F3" w:rsidRDefault="00533BAA" w:rsidP="00533BAA">
      <w:pPr>
        <w:pStyle w:val="Akapitzlist"/>
        <w:tabs>
          <w:tab w:val="left" w:pos="284"/>
        </w:tabs>
        <w:spacing w:line="240" w:lineRule="exact"/>
        <w:contextualSpacing w:val="0"/>
        <w:jc w:val="both"/>
        <w:rPr>
          <w:rFonts w:ascii="Lato" w:hAnsi="Lato" w:cs="Arial"/>
          <w:bCs/>
          <w:spacing w:val="4"/>
          <w:sz w:val="22"/>
          <w:szCs w:val="22"/>
        </w:rPr>
      </w:pPr>
      <w:r w:rsidRPr="005F14F3">
        <w:rPr>
          <w:rFonts w:ascii="Lato" w:hAnsi="Lato" w:cs="Arial"/>
          <w:bCs/>
          <w:spacing w:val="4"/>
          <w:sz w:val="22"/>
          <w:szCs w:val="22"/>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6"/>
        <w:gridCol w:w="860"/>
        <w:gridCol w:w="1087"/>
        <w:gridCol w:w="1394"/>
        <w:gridCol w:w="1496"/>
        <w:gridCol w:w="2757"/>
      </w:tblGrid>
      <w:tr w:rsidR="005F14F3" w:rsidRPr="005F14F3" w14:paraId="012C0560" w14:textId="77777777" w:rsidTr="00542FB7">
        <w:trPr>
          <w:trHeight w:val="262"/>
        </w:trPr>
        <w:tc>
          <w:tcPr>
            <w:tcW w:w="486" w:type="dxa"/>
            <w:vMerge w:val="restart"/>
            <w:vAlign w:val="center"/>
          </w:tcPr>
          <w:p w14:paraId="3A0DC3A7" w14:textId="77777777" w:rsidR="00533BAA" w:rsidRPr="005F14F3" w:rsidRDefault="00533BAA" w:rsidP="00B70DAB">
            <w:pPr>
              <w:spacing w:after="0" w:line="240" w:lineRule="auto"/>
              <w:ind w:left="-134" w:right="-108"/>
              <w:jc w:val="center"/>
              <w:rPr>
                <w:rFonts w:ascii="Lato" w:hAnsi="Lato" w:cs="Arial"/>
                <w:bCs/>
                <w:spacing w:val="4"/>
              </w:rPr>
            </w:pPr>
            <w:r w:rsidRPr="005F14F3">
              <w:rPr>
                <w:rFonts w:ascii="Lato" w:hAnsi="Lato" w:cs="Arial"/>
                <w:bCs/>
                <w:spacing w:val="4"/>
              </w:rPr>
              <w:t>13</w:t>
            </w:r>
          </w:p>
        </w:tc>
        <w:tc>
          <w:tcPr>
            <w:tcW w:w="860" w:type="dxa"/>
            <w:vMerge w:val="restart"/>
            <w:vAlign w:val="center"/>
          </w:tcPr>
          <w:p w14:paraId="3D17A513" w14:textId="77777777" w:rsidR="00533BAA" w:rsidRPr="005F14F3" w:rsidRDefault="00533BAA" w:rsidP="00B70DAB">
            <w:pPr>
              <w:spacing w:after="0" w:line="240" w:lineRule="auto"/>
              <w:jc w:val="center"/>
              <w:rPr>
                <w:rFonts w:ascii="Lato" w:hAnsi="Lato" w:cs="Arial"/>
                <w:bCs/>
                <w:spacing w:val="4"/>
              </w:rPr>
            </w:pPr>
            <w:r w:rsidRPr="005F14F3">
              <w:rPr>
                <w:rFonts w:ascii="Lato" w:hAnsi="Lato" w:cs="Arial"/>
                <w:bCs/>
                <w:spacing w:val="4"/>
              </w:rPr>
              <w:t>34/1</w:t>
            </w:r>
          </w:p>
        </w:tc>
        <w:tc>
          <w:tcPr>
            <w:tcW w:w="1087" w:type="dxa"/>
            <w:vMerge w:val="restart"/>
            <w:vAlign w:val="center"/>
          </w:tcPr>
          <w:p w14:paraId="4F24A7B6" w14:textId="77777777" w:rsidR="00533BAA" w:rsidRPr="005F14F3" w:rsidRDefault="00533BAA" w:rsidP="00B70DAB">
            <w:pPr>
              <w:spacing w:after="0" w:line="240" w:lineRule="auto"/>
              <w:jc w:val="center"/>
              <w:rPr>
                <w:rFonts w:ascii="Lato" w:hAnsi="Lato" w:cs="Arial"/>
                <w:bCs/>
                <w:spacing w:val="4"/>
              </w:rPr>
            </w:pPr>
            <w:r w:rsidRPr="005F14F3">
              <w:rPr>
                <w:rFonts w:ascii="Lato" w:hAnsi="Lato" w:cs="Arial"/>
                <w:bCs/>
                <w:spacing w:val="4"/>
              </w:rPr>
              <w:t>0,25</w:t>
            </w:r>
          </w:p>
        </w:tc>
        <w:tc>
          <w:tcPr>
            <w:tcW w:w="1394" w:type="dxa"/>
            <w:shd w:val="clear" w:color="auto" w:fill="AEAAAA" w:themeFill="background2" w:themeFillShade="BF"/>
            <w:vAlign w:val="center"/>
          </w:tcPr>
          <w:p w14:paraId="4C42DAD7" w14:textId="016F6797" w:rsidR="00533BAA" w:rsidRPr="005F14F3" w:rsidRDefault="00533BAA" w:rsidP="00B70DAB">
            <w:pPr>
              <w:spacing w:after="0" w:line="240" w:lineRule="auto"/>
              <w:ind w:left="-108" w:right="-108"/>
              <w:jc w:val="center"/>
              <w:rPr>
                <w:rFonts w:ascii="Lato" w:hAnsi="Lato" w:cs="Arial"/>
                <w:b/>
                <w:spacing w:val="4"/>
              </w:rPr>
            </w:pPr>
            <w:r w:rsidRPr="005F14F3">
              <w:rPr>
                <w:rFonts w:ascii="Lato" w:hAnsi="Lato" w:cs="Arial"/>
                <w:b/>
                <w:spacing w:val="4"/>
              </w:rPr>
              <w:t>34/14</w:t>
            </w:r>
          </w:p>
        </w:tc>
        <w:tc>
          <w:tcPr>
            <w:tcW w:w="1496" w:type="dxa"/>
            <w:shd w:val="clear" w:color="auto" w:fill="AEAAAA" w:themeFill="background2" w:themeFillShade="BF"/>
            <w:vAlign w:val="center"/>
          </w:tcPr>
          <w:p w14:paraId="3BD24F42" w14:textId="77777777" w:rsidR="00533BAA" w:rsidRPr="005F14F3" w:rsidRDefault="00533BAA" w:rsidP="00B70DAB">
            <w:pPr>
              <w:spacing w:after="0" w:line="240" w:lineRule="auto"/>
              <w:ind w:left="-108" w:right="-108"/>
              <w:jc w:val="center"/>
              <w:rPr>
                <w:rFonts w:ascii="Lato" w:hAnsi="Lato" w:cs="Arial"/>
                <w:b/>
                <w:spacing w:val="4"/>
              </w:rPr>
            </w:pPr>
            <w:r w:rsidRPr="005F14F3">
              <w:rPr>
                <w:rFonts w:ascii="Lato" w:hAnsi="Lato" w:cs="Arial"/>
                <w:b/>
                <w:spacing w:val="4"/>
              </w:rPr>
              <w:t>0,0006</w:t>
            </w:r>
          </w:p>
        </w:tc>
        <w:tc>
          <w:tcPr>
            <w:tcW w:w="2757" w:type="dxa"/>
            <w:vMerge w:val="restart"/>
            <w:vAlign w:val="center"/>
          </w:tcPr>
          <w:p w14:paraId="0E377910" w14:textId="13423F91" w:rsidR="00533BAA" w:rsidRPr="005F14F3" w:rsidRDefault="00533BAA" w:rsidP="00B70DAB">
            <w:pPr>
              <w:spacing w:after="0" w:line="240" w:lineRule="auto"/>
              <w:jc w:val="center"/>
              <w:rPr>
                <w:rFonts w:ascii="Lato" w:hAnsi="Lato" w:cs="Arial"/>
                <w:bCs/>
                <w:spacing w:val="4"/>
              </w:rPr>
            </w:pPr>
            <w:r w:rsidRPr="005F14F3">
              <w:rPr>
                <w:rFonts w:ascii="Lato" w:hAnsi="Lato" w:cs="Arial"/>
                <w:bCs/>
                <w:spacing w:val="4"/>
              </w:rPr>
              <w:t>Skarb Państwa – Krajowy Ośrodek Wsparcia Rolnictwa</w:t>
            </w:r>
            <w:r w:rsidR="00B70DAB" w:rsidRPr="005F14F3">
              <w:rPr>
                <w:rFonts w:ascii="Lato" w:hAnsi="Lato" w:cs="Arial"/>
                <w:bCs/>
                <w:spacing w:val="4"/>
              </w:rPr>
              <w:t xml:space="preserve"> </w:t>
            </w:r>
            <w:r w:rsidRPr="005F14F3">
              <w:rPr>
                <w:rFonts w:ascii="Lato" w:hAnsi="Lato" w:cs="Arial"/>
                <w:bCs/>
                <w:spacing w:val="4"/>
              </w:rPr>
              <w:t>Oddział Terenowy w Koszalinie</w:t>
            </w:r>
          </w:p>
        </w:tc>
      </w:tr>
      <w:tr w:rsidR="005F14F3" w:rsidRPr="005F14F3" w14:paraId="564125B6" w14:textId="77777777" w:rsidTr="00542FB7">
        <w:trPr>
          <w:trHeight w:val="312"/>
        </w:trPr>
        <w:tc>
          <w:tcPr>
            <w:tcW w:w="486" w:type="dxa"/>
            <w:vMerge/>
            <w:vAlign w:val="center"/>
          </w:tcPr>
          <w:p w14:paraId="10D6EDF3" w14:textId="77777777" w:rsidR="00533BAA" w:rsidRPr="005F14F3" w:rsidRDefault="00533BAA" w:rsidP="00C011F3">
            <w:pPr>
              <w:spacing w:before="160"/>
              <w:ind w:left="-134" w:right="-108"/>
              <w:jc w:val="center"/>
              <w:rPr>
                <w:rFonts w:ascii="Lato" w:hAnsi="Lato" w:cs="Arial"/>
                <w:bCs/>
                <w:spacing w:val="4"/>
              </w:rPr>
            </w:pPr>
          </w:p>
        </w:tc>
        <w:tc>
          <w:tcPr>
            <w:tcW w:w="860" w:type="dxa"/>
            <w:vMerge/>
            <w:vAlign w:val="center"/>
          </w:tcPr>
          <w:p w14:paraId="20732DFD" w14:textId="77777777" w:rsidR="00533BAA" w:rsidRPr="005F14F3" w:rsidRDefault="00533BAA" w:rsidP="00C011F3">
            <w:pPr>
              <w:spacing w:before="160"/>
              <w:jc w:val="center"/>
              <w:rPr>
                <w:rFonts w:ascii="Lato" w:hAnsi="Lato" w:cs="Arial"/>
                <w:bCs/>
                <w:spacing w:val="4"/>
              </w:rPr>
            </w:pPr>
          </w:p>
        </w:tc>
        <w:tc>
          <w:tcPr>
            <w:tcW w:w="1087" w:type="dxa"/>
            <w:vMerge/>
            <w:vAlign w:val="center"/>
          </w:tcPr>
          <w:p w14:paraId="7DB8166A" w14:textId="77777777" w:rsidR="00533BAA" w:rsidRPr="005F14F3" w:rsidRDefault="00533BAA" w:rsidP="00C011F3">
            <w:pPr>
              <w:spacing w:before="160"/>
              <w:jc w:val="center"/>
              <w:rPr>
                <w:rFonts w:ascii="Lato" w:hAnsi="Lato" w:cs="Arial"/>
                <w:bCs/>
                <w:spacing w:val="4"/>
              </w:rPr>
            </w:pPr>
          </w:p>
        </w:tc>
        <w:tc>
          <w:tcPr>
            <w:tcW w:w="1394" w:type="dxa"/>
            <w:vAlign w:val="center"/>
          </w:tcPr>
          <w:p w14:paraId="1A40DE5A" w14:textId="29E5CF84" w:rsidR="00533BAA" w:rsidRPr="005F14F3" w:rsidRDefault="00533BAA" w:rsidP="00C011F3">
            <w:pPr>
              <w:spacing w:before="160"/>
              <w:ind w:left="-108" w:right="-108"/>
              <w:jc w:val="center"/>
              <w:rPr>
                <w:rFonts w:ascii="Lato" w:hAnsi="Lato" w:cs="Arial"/>
                <w:bCs/>
                <w:spacing w:val="4"/>
              </w:rPr>
            </w:pPr>
            <w:r w:rsidRPr="005F14F3">
              <w:rPr>
                <w:rFonts w:ascii="Lato" w:hAnsi="Lato" w:cs="Arial"/>
                <w:bCs/>
                <w:spacing w:val="4"/>
              </w:rPr>
              <w:t>34/15</w:t>
            </w:r>
          </w:p>
        </w:tc>
        <w:tc>
          <w:tcPr>
            <w:tcW w:w="1496" w:type="dxa"/>
            <w:vAlign w:val="center"/>
          </w:tcPr>
          <w:p w14:paraId="459EEBE6" w14:textId="77777777" w:rsidR="00533BAA" w:rsidRPr="005F14F3" w:rsidRDefault="00533BAA" w:rsidP="00C011F3">
            <w:pPr>
              <w:spacing w:before="160"/>
              <w:ind w:left="-108" w:right="-108"/>
              <w:jc w:val="center"/>
              <w:rPr>
                <w:rFonts w:ascii="Lato" w:hAnsi="Lato" w:cs="Arial"/>
                <w:bCs/>
                <w:spacing w:val="4"/>
              </w:rPr>
            </w:pPr>
            <w:r w:rsidRPr="005F14F3">
              <w:rPr>
                <w:rFonts w:ascii="Lato" w:hAnsi="Lato" w:cs="Arial"/>
                <w:bCs/>
                <w:spacing w:val="4"/>
              </w:rPr>
              <w:t>0,25</w:t>
            </w:r>
          </w:p>
        </w:tc>
        <w:tc>
          <w:tcPr>
            <w:tcW w:w="2757" w:type="dxa"/>
            <w:vMerge/>
            <w:vAlign w:val="center"/>
          </w:tcPr>
          <w:p w14:paraId="7CCCC226" w14:textId="77777777" w:rsidR="00533BAA" w:rsidRPr="005F14F3" w:rsidRDefault="00533BAA" w:rsidP="00C011F3">
            <w:pPr>
              <w:spacing w:before="160"/>
              <w:jc w:val="center"/>
              <w:rPr>
                <w:rFonts w:ascii="Lato" w:hAnsi="Lato" w:cs="Arial"/>
                <w:bCs/>
                <w:spacing w:val="4"/>
              </w:rPr>
            </w:pPr>
          </w:p>
        </w:tc>
      </w:tr>
    </w:tbl>
    <w:p w14:paraId="53FC41E1" w14:textId="4668FCAE" w:rsidR="005611DD" w:rsidRPr="005F14F3" w:rsidRDefault="00B70DAB" w:rsidP="005611DD">
      <w:pPr>
        <w:pStyle w:val="Akapitzlist"/>
        <w:tabs>
          <w:tab w:val="left" w:pos="284"/>
        </w:tabs>
        <w:spacing w:after="240"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                                                                                                                                    ”</w:t>
      </w:r>
    </w:p>
    <w:p w14:paraId="63E34E0F" w14:textId="3627E7A6" w:rsidR="005611DD" w:rsidRPr="005F14F3" w:rsidRDefault="005611DD" w:rsidP="00563CFC">
      <w:pPr>
        <w:pStyle w:val="Akapitzlist"/>
        <w:numPr>
          <w:ilvl w:val="0"/>
          <w:numId w:val="28"/>
        </w:numPr>
        <w:tabs>
          <w:tab w:val="left" w:pos="284"/>
        </w:tabs>
        <w:spacing w:after="240" w:line="240" w:lineRule="exact"/>
        <w:ind w:left="709" w:hanging="283"/>
        <w:contextualSpacing w:val="0"/>
        <w:jc w:val="both"/>
        <w:rPr>
          <w:rFonts w:ascii="Lato" w:hAnsi="Lato" w:cs="Arial"/>
          <w:bCs/>
          <w:spacing w:val="4"/>
          <w:sz w:val="22"/>
          <w:szCs w:val="22"/>
        </w:rPr>
      </w:pPr>
      <w:r w:rsidRPr="005F14F3">
        <w:rPr>
          <w:rFonts w:ascii="Lato" w:hAnsi="Lato" w:cs="Arial"/>
          <w:bCs/>
          <w:spacing w:val="4"/>
          <w:sz w:val="22"/>
          <w:szCs w:val="22"/>
        </w:rPr>
        <w:t xml:space="preserve">ustalenie, w rozstrzygnięciu zaskarżonej decyzji, w miejsce uchylenia, </w:t>
      </w:r>
      <w:r w:rsidRPr="005F14F3">
        <w:rPr>
          <w:rFonts w:ascii="Lato" w:eastAsiaTheme="minorHAnsi" w:hAnsi="Lato" w:cs="Arial"/>
          <w:bCs/>
          <w:spacing w:val="4"/>
          <w:sz w:val="22"/>
          <w:szCs w:val="22"/>
          <w:lang w:eastAsia="en-US"/>
        </w:rPr>
        <w:t xml:space="preserve">na stronie 11, w wierszu 6-9, licząc od góry strony, </w:t>
      </w:r>
      <w:r w:rsidRPr="005F14F3">
        <w:rPr>
          <w:rFonts w:ascii="Lato" w:hAnsi="Lato" w:cs="Arial"/>
          <w:bCs/>
          <w:spacing w:val="4"/>
          <w:sz w:val="22"/>
          <w:szCs w:val="22"/>
        </w:rPr>
        <w:t xml:space="preserve">nowego </w:t>
      </w:r>
      <w:r w:rsidRPr="005F14F3">
        <w:rPr>
          <w:rFonts w:ascii="Lato" w:eastAsiaTheme="minorHAnsi" w:hAnsi="Lato" w:cs="Arial"/>
          <w:bCs/>
          <w:spacing w:val="4"/>
          <w:sz w:val="22"/>
          <w:szCs w:val="22"/>
          <w:lang w:eastAsia="en-US"/>
        </w:rPr>
        <w:t>zapis</w:t>
      </w:r>
      <w:r w:rsidRPr="005F14F3">
        <w:rPr>
          <w:rFonts w:ascii="Lato" w:hAnsi="Lato" w:cs="Arial"/>
          <w:bCs/>
          <w:spacing w:val="4"/>
          <w:sz w:val="22"/>
          <w:szCs w:val="22"/>
        </w:rPr>
        <w:t>u</w:t>
      </w:r>
      <w:r w:rsidRPr="005F14F3">
        <w:rPr>
          <w:rFonts w:ascii="Lato" w:eastAsiaTheme="minorHAnsi" w:hAnsi="Lato" w:cs="Arial"/>
          <w:bCs/>
          <w:spacing w:val="4"/>
          <w:sz w:val="22"/>
          <w:szCs w:val="22"/>
          <w:lang w:eastAsia="en-US"/>
        </w:rPr>
        <w:t>:</w:t>
      </w:r>
    </w:p>
    <w:p w14:paraId="0B453D70" w14:textId="6335FF5F" w:rsidR="005611DD" w:rsidRPr="005F14F3" w:rsidRDefault="000B0885" w:rsidP="00563CFC">
      <w:pPr>
        <w:tabs>
          <w:tab w:val="left" w:pos="284"/>
        </w:tabs>
        <w:autoSpaceDE w:val="0"/>
        <w:autoSpaceDN w:val="0"/>
        <w:adjustRightInd w:val="0"/>
        <w:spacing w:after="240" w:line="240" w:lineRule="exact"/>
        <w:ind w:left="714"/>
        <w:jc w:val="both"/>
        <w:rPr>
          <w:rFonts w:ascii="Lato" w:hAnsi="Lato" w:cs="Arial"/>
          <w:bCs/>
          <w:spacing w:val="4"/>
        </w:rPr>
      </w:pPr>
      <w:r w:rsidRPr="005F14F3">
        <w:rPr>
          <w:rFonts w:ascii="Lato" w:hAnsi="Lato" w:cs="Arial"/>
          <w:bCs/>
          <w:spacing w:val="4"/>
        </w:rPr>
        <w:t xml:space="preserve">„Decyzją w sprawie zezwolenia na realizację przedmiotowej inwestycji drogowej, ograniczenie sposobu korzystania z nieruchomości na potrzeby konserwacji </w:t>
      </w:r>
      <w:r w:rsidRPr="005F14F3">
        <w:rPr>
          <w:rFonts w:ascii="Lato" w:hAnsi="Lato" w:cs="Arial"/>
          <w:bCs/>
          <w:spacing w:val="4"/>
        </w:rPr>
        <w:br/>
        <w:t>i usuwania awarii sieci uzbrojenia terenu – ustanawia się na rzecz każdoczesnego właściciela sieci.”,</w:t>
      </w:r>
    </w:p>
    <w:p w14:paraId="4067D96E" w14:textId="2A707EAC" w:rsidR="00B942C7" w:rsidRPr="005F14F3" w:rsidRDefault="00B942C7" w:rsidP="0012544F">
      <w:pPr>
        <w:numPr>
          <w:ilvl w:val="0"/>
          <w:numId w:val="16"/>
        </w:numPr>
        <w:autoSpaceDE w:val="0"/>
        <w:autoSpaceDN w:val="0"/>
        <w:adjustRightInd w:val="0"/>
        <w:spacing w:after="240" w:line="240" w:lineRule="exact"/>
        <w:jc w:val="both"/>
        <w:rPr>
          <w:rFonts w:ascii="Lato" w:hAnsi="Lato" w:cs="Arial"/>
          <w:bCs/>
          <w:spacing w:val="4"/>
        </w:rPr>
      </w:pPr>
      <w:r w:rsidRPr="005F14F3">
        <w:rPr>
          <w:rFonts w:ascii="Lato" w:hAnsi="Lato" w:cs="Arial"/>
          <w:bCs/>
          <w:spacing w:val="4"/>
        </w:rPr>
        <w:t xml:space="preserve">zatwierdzenie, w miejsce uchylenia, rysunku nr 1.4 projektu zagospodarowania terenu - w zakresie dotyczącym działki nr 34/1, z obrębu Smardzko </w:t>
      </w:r>
      <w:r w:rsidR="0012544F">
        <w:rPr>
          <w:rFonts w:ascii="Lato" w:hAnsi="Lato" w:cs="Arial"/>
          <w:bCs/>
          <w:spacing w:val="4"/>
        </w:rPr>
        <w:br/>
      </w:r>
      <w:r w:rsidRPr="005F14F3">
        <w:rPr>
          <w:rFonts w:ascii="Lato" w:hAnsi="Lato" w:cs="Arial"/>
          <w:bCs/>
          <w:spacing w:val="4"/>
        </w:rPr>
        <w:t>- stanowiącego załącznik nr 1 do niniejszej decyzji,</w:t>
      </w:r>
    </w:p>
    <w:p w14:paraId="784347A7" w14:textId="37AEC4D1" w:rsidR="000810AE" w:rsidRPr="005F14F3" w:rsidRDefault="002721D0" w:rsidP="0012544F">
      <w:pPr>
        <w:numPr>
          <w:ilvl w:val="0"/>
          <w:numId w:val="16"/>
        </w:numPr>
        <w:tabs>
          <w:tab w:val="left" w:pos="284"/>
        </w:tabs>
        <w:autoSpaceDE w:val="0"/>
        <w:autoSpaceDN w:val="0"/>
        <w:adjustRightInd w:val="0"/>
        <w:spacing w:after="240" w:line="240" w:lineRule="exact"/>
        <w:ind w:left="714" w:hanging="357"/>
        <w:jc w:val="both"/>
        <w:rPr>
          <w:rFonts w:ascii="Lato" w:hAnsi="Lato" w:cs="Arial"/>
          <w:bCs/>
          <w:spacing w:val="4"/>
        </w:rPr>
      </w:pPr>
      <w:r w:rsidRPr="005F14F3">
        <w:rPr>
          <w:rFonts w:ascii="Lato" w:hAnsi="Lato" w:cs="Arial"/>
          <w:bCs/>
          <w:spacing w:val="4"/>
        </w:rPr>
        <w:t>zatwierdzenie, w miejsce uchylenia</w:t>
      </w:r>
      <w:r w:rsidR="00695400" w:rsidRPr="005F14F3">
        <w:rPr>
          <w:rFonts w:ascii="Lato" w:hAnsi="Lato" w:cs="Arial"/>
          <w:bCs/>
          <w:spacing w:val="4"/>
        </w:rPr>
        <w:t xml:space="preserve">, </w:t>
      </w:r>
      <w:r w:rsidR="000B4D98" w:rsidRPr="005F14F3">
        <w:rPr>
          <w:rFonts w:ascii="Lato" w:hAnsi="Lato" w:cs="Arial"/>
          <w:bCs/>
          <w:spacing w:val="4"/>
        </w:rPr>
        <w:t>pkt 7 pn. „Obszar oddziaływania obiektu” opisu technicznego projektu zagospodarowania terenu</w:t>
      </w:r>
      <w:r w:rsidR="00732455" w:rsidRPr="005F14F3">
        <w:rPr>
          <w:rFonts w:ascii="Lato" w:hAnsi="Lato" w:cs="Arial"/>
          <w:bCs/>
          <w:spacing w:val="4"/>
        </w:rPr>
        <w:t xml:space="preserve">, </w:t>
      </w:r>
      <w:bookmarkStart w:id="7" w:name="_Hlk126220216"/>
      <w:r w:rsidR="00732455" w:rsidRPr="005F14F3">
        <w:rPr>
          <w:rFonts w:ascii="Lato" w:hAnsi="Lato" w:cs="Arial"/>
          <w:bCs/>
          <w:spacing w:val="4"/>
        </w:rPr>
        <w:t xml:space="preserve">stanowiącego załącznik nr </w:t>
      </w:r>
      <w:r w:rsidR="000B4D98" w:rsidRPr="005F14F3">
        <w:rPr>
          <w:rFonts w:ascii="Lato" w:hAnsi="Lato" w:cs="Arial"/>
          <w:bCs/>
          <w:spacing w:val="4"/>
        </w:rPr>
        <w:t>2</w:t>
      </w:r>
      <w:r w:rsidR="00732455" w:rsidRPr="005F14F3">
        <w:rPr>
          <w:rFonts w:ascii="Lato" w:hAnsi="Lato" w:cs="Arial"/>
          <w:bCs/>
          <w:spacing w:val="4"/>
        </w:rPr>
        <w:t xml:space="preserve"> do niniejszej decyzji</w:t>
      </w:r>
      <w:bookmarkEnd w:id="7"/>
      <w:r w:rsidR="00732455" w:rsidRPr="005F14F3">
        <w:rPr>
          <w:rFonts w:ascii="Lato" w:hAnsi="Lato" w:cs="Arial"/>
          <w:bCs/>
          <w:spacing w:val="4"/>
        </w:rPr>
        <w:t>,</w:t>
      </w:r>
    </w:p>
    <w:p w14:paraId="38877966" w14:textId="10076BB5" w:rsidR="00533BAA" w:rsidRPr="005F14F3" w:rsidRDefault="00013ECD" w:rsidP="0012544F">
      <w:pPr>
        <w:numPr>
          <w:ilvl w:val="0"/>
          <w:numId w:val="16"/>
        </w:numPr>
        <w:tabs>
          <w:tab w:val="left" w:pos="284"/>
        </w:tabs>
        <w:autoSpaceDE w:val="0"/>
        <w:autoSpaceDN w:val="0"/>
        <w:adjustRightInd w:val="0"/>
        <w:spacing w:after="240" w:line="240" w:lineRule="exact"/>
        <w:ind w:left="714" w:hanging="357"/>
        <w:jc w:val="both"/>
        <w:rPr>
          <w:rFonts w:ascii="Lato" w:hAnsi="Lato" w:cs="Arial"/>
          <w:bCs/>
          <w:spacing w:val="4"/>
        </w:rPr>
      </w:pPr>
      <w:r w:rsidRPr="005F14F3">
        <w:rPr>
          <w:rFonts w:ascii="Lato" w:hAnsi="Lato" w:cs="Arial"/>
          <w:bCs/>
          <w:spacing w:val="4"/>
        </w:rPr>
        <w:t>zatwierdzenie, w miejsce uchylenia,</w:t>
      </w:r>
      <w:r w:rsidR="002721D0" w:rsidRPr="005F14F3">
        <w:rPr>
          <w:rFonts w:ascii="Lato" w:hAnsi="Lato" w:cs="Arial"/>
          <w:bCs/>
          <w:spacing w:val="4"/>
        </w:rPr>
        <w:t xml:space="preserve"> map</w:t>
      </w:r>
      <w:r w:rsidR="0012544F">
        <w:rPr>
          <w:rFonts w:ascii="Lato" w:hAnsi="Lato" w:cs="Arial"/>
          <w:bCs/>
          <w:spacing w:val="4"/>
        </w:rPr>
        <w:t>y</w:t>
      </w:r>
      <w:r w:rsidR="00251A52" w:rsidRPr="005F14F3">
        <w:rPr>
          <w:rFonts w:ascii="Lato" w:hAnsi="Lato" w:cs="Arial"/>
          <w:bCs/>
          <w:spacing w:val="4"/>
        </w:rPr>
        <w:t xml:space="preserve"> z projektem podziału działki nr 34/1, </w:t>
      </w:r>
      <w:r w:rsidR="00E8375B" w:rsidRPr="005F14F3">
        <w:rPr>
          <w:rFonts w:ascii="Lato" w:hAnsi="Lato" w:cs="Arial"/>
          <w:bCs/>
          <w:spacing w:val="4"/>
        </w:rPr>
        <w:br/>
      </w:r>
      <w:r w:rsidR="00251A52" w:rsidRPr="005F14F3">
        <w:rPr>
          <w:rFonts w:ascii="Lato" w:hAnsi="Lato" w:cs="Arial"/>
          <w:bCs/>
          <w:spacing w:val="4"/>
        </w:rPr>
        <w:t>z obrębu Smardzko</w:t>
      </w:r>
      <w:r w:rsidR="00E8375B" w:rsidRPr="005F14F3">
        <w:rPr>
          <w:rFonts w:ascii="Lato" w:hAnsi="Lato" w:cs="Arial"/>
          <w:bCs/>
          <w:spacing w:val="4"/>
        </w:rPr>
        <w:t xml:space="preserve">, </w:t>
      </w:r>
      <w:r w:rsidR="000810AE" w:rsidRPr="005F14F3">
        <w:rPr>
          <w:rFonts w:ascii="Lato" w:hAnsi="Lato" w:cs="Arial"/>
          <w:bCs/>
          <w:spacing w:val="4"/>
        </w:rPr>
        <w:t>stanowiąc</w:t>
      </w:r>
      <w:r w:rsidR="00E8375B" w:rsidRPr="005F14F3">
        <w:rPr>
          <w:rFonts w:ascii="Lato" w:hAnsi="Lato" w:cs="Arial"/>
          <w:bCs/>
          <w:spacing w:val="4"/>
        </w:rPr>
        <w:t>ą</w:t>
      </w:r>
      <w:r w:rsidR="000810AE" w:rsidRPr="005F14F3">
        <w:rPr>
          <w:rFonts w:ascii="Lato" w:hAnsi="Lato" w:cs="Arial"/>
          <w:bCs/>
          <w:spacing w:val="4"/>
        </w:rPr>
        <w:t xml:space="preserve"> załącznik nr </w:t>
      </w:r>
      <w:r w:rsidR="006F6D8C" w:rsidRPr="005F14F3">
        <w:rPr>
          <w:rFonts w:ascii="Lato" w:hAnsi="Lato" w:cs="Arial"/>
          <w:bCs/>
          <w:spacing w:val="4"/>
        </w:rPr>
        <w:t>3</w:t>
      </w:r>
      <w:r w:rsidR="000810AE" w:rsidRPr="005F14F3">
        <w:rPr>
          <w:rFonts w:ascii="Lato" w:hAnsi="Lato" w:cs="Arial"/>
          <w:bCs/>
          <w:spacing w:val="4"/>
        </w:rPr>
        <w:t xml:space="preserve"> do niniejszej decyzji</w:t>
      </w:r>
      <w:r w:rsidR="00E8375B" w:rsidRPr="005F14F3">
        <w:rPr>
          <w:rFonts w:ascii="Lato" w:hAnsi="Lato" w:cs="Arial"/>
          <w:bCs/>
          <w:spacing w:val="4"/>
        </w:rPr>
        <w:t>.</w:t>
      </w:r>
    </w:p>
    <w:p w14:paraId="649FD832" w14:textId="16861007" w:rsidR="00D35B3A" w:rsidRPr="00F85AA4" w:rsidRDefault="00D35B3A" w:rsidP="00E45174">
      <w:pPr>
        <w:pStyle w:val="Akapitzlist"/>
        <w:numPr>
          <w:ilvl w:val="0"/>
          <w:numId w:val="26"/>
        </w:numPr>
        <w:tabs>
          <w:tab w:val="left" w:pos="284"/>
        </w:tabs>
        <w:spacing w:after="600" w:line="240" w:lineRule="exact"/>
        <w:ind w:hanging="578"/>
        <w:contextualSpacing w:val="0"/>
        <w:jc w:val="both"/>
        <w:rPr>
          <w:rFonts w:ascii="Lato" w:hAnsi="Lato" w:cs="Arial"/>
          <w:b/>
          <w:bCs/>
          <w:color w:val="000000"/>
          <w:spacing w:val="4"/>
          <w:sz w:val="22"/>
          <w:szCs w:val="22"/>
        </w:rPr>
      </w:pPr>
      <w:r w:rsidRPr="00F85AA4">
        <w:rPr>
          <w:rFonts w:ascii="Lato" w:hAnsi="Lato" w:cs="Arial"/>
          <w:b/>
          <w:bCs/>
          <w:spacing w:val="4"/>
          <w:sz w:val="22"/>
          <w:szCs w:val="22"/>
        </w:rPr>
        <w:t>W pozostałej części zaskarżoną decyzję utrzymuję w mocy.</w:t>
      </w:r>
    </w:p>
    <w:p w14:paraId="6335E0EF" w14:textId="77777777" w:rsidR="00D35B3A" w:rsidRPr="00743B37" w:rsidRDefault="00D35B3A" w:rsidP="00D35B3A">
      <w:pPr>
        <w:spacing w:after="240" w:line="240" w:lineRule="exact"/>
        <w:jc w:val="center"/>
        <w:outlineLvl w:val="0"/>
        <w:rPr>
          <w:rFonts w:ascii="Lato" w:hAnsi="Lato" w:cs="Arial"/>
          <w:b/>
          <w:spacing w:val="4"/>
        </w:rPr>
      </w:pPr>
      <w:r w:rsidRPr="00743B37">
        <w:rPr>
          <w:rFonts w:ascii="Lato" w:hAnsi="Lato" w:cs="Arial"/>
          <w:b/>
          <w:spacing w:val="4"/>
        </w:rPr>
        <w:t>UZASADNIENIE</w:t>
      </w:r>
    </w:p>
    <w:p w14:paraId="25032ACF" w14:textId="7EA950A2" w:rsidR="00D35B3A" w:rsidRPr="00743B37" w:rsidRDefault="00D35B3A" w:rsidP="006F4850">
      <w:pPr>
        <w:spacing w:after="240" w:line="240" w:lineRule="exact"/>
        <w:jc w:val="both"/>
        <w:rPr>
          <w:rFonts w:ascii="Lato" w:hAnsi="Lato" w:cs="Arial"/>
          <w:spacing w:val="4"/>
        </w:rPr>
      </w:pPr>
      <w:r w:rsidRPr="00743B37">
        <w:rPr>
          <w:rFonts w:ascii="Lato" w:hAnsi="Lato" w:cs="Arial"/>
          <w:color w:val="000000"/>
          <w:spacing w:val="4"/>
        </w:rPr>
        <w:t xml:space="preserve">Wnioskiem z dnia </w:t>
      </w:r>
      <w:r w:rsidR="00E017CE" w:rsidRPr="00743B37">
        <w:rPr>
          <w:rFonts w:ascii="Lato" w:hAnsi="Lato" w:cs="Arial"/>
          <w:color w:val="000000"/>
          <w:spacing w:val="4"/>
        </w:rPr>
        <w:t>20 października 2020</w:t>
      </w:r>
      <w:r w:rsidRPr="00743B37">
        <w:rPr>
          <w:rFonts w:ascii="Lato" w:hAnsi="Lato" w:cs="Arial"/>
          <w:color w:val="000000"/>
          <w:spacing w:val="4"/>
        </w:rPr>
        <w:t xml:space="preserve"> r., </w:t>
      </w:r>
      <w:r w:rsidR="006C1477" w:rsidRPr="00743B37">
        <w:rPr>
          <w:rFonts w:ascii="Lato" w:hAnsi="Lato" w:cs="Arial"/>
          <w:color w:val="000000"/>
          <w:spacing w:val="4"/>
        </w:rPr>
        <w:t xml:space="preserve">Zarząd Województwa </w:t>
      </w:r>
      <w:r w:rsidR="00E017CE" w:rsidRPr="00743B37">
        <w:rPr>
          <w:rFonts w:ascii="Lato" w:hAnsi="Lato" w:cs="Arial"/>
          <w:color w:val="000000"/>
          <w:spacing w:val="4"/>
        </w:rPr>
        <w:t>Zachodniopomorskiego</w:t>
      </w:r>
      <w:r w:rsidRPr="00743B37">
        <w:rPr>
          <w:rFonts w:ascii="Lato" w:hAnsi="Lato" w:cs="Arial"/>
          <w:color w:val="000000"/>
          <w:spacing w:val="4"/>
        </w:rPr>
        <w:t>, zwan</w:t>
      </w:r>
      <w:r w:rsidR="006C1477" w:rsidRPr="00743B37">
        <w:rPr>
          <w:rFonts w:ascii="Lato" w:hAnsi="Lato" w:cs="Arial"/>
          <w:color w:val="000000"/>
          <w:spacing w:val="4"/>
        </w:rPr>
        <w:t>y</w:t>
      </w:r>
      <w:r w:rsidRPr="00743B37">
        <w:rPr>
          <w:rFonts w:ascii="Lato" w:hAnsi="Lato" w:cs="Arial"/>
          <w:color w:val="000000"/>
          <w:spacing w:val="4"/>
        </w:rPr>
        <w:t xml:space="preserve"> dalej</w:t>
      </w:r>
      <w:r w:rsidR="006C1477" w:rsidRPr="00743B37">
        <w:rPr>
          <w:rFonts w:ascii="Lato" w:hAnsi="Lato" w:cs="Arial"/>
          <w:color w:val="000000"/>
          <w:spacing w:val="4"/>
        </w:rPr>
        <w:t xml:space="preserve"> </w:t>
      </w:r>
      <w:r w:rsidRPr="00743B37">
        <w:rPr>
          <w:rFonts w:ascii="Lato" w:hAnsi="Lato" w:cs="Arial"/>
          <w:color w:val="000000"/>
          <w:spacing w:val="4"/>
        </w:rPr>
        <w:t>„</w:t>
      </w:r>
      <w:r w:rsidRPr="00743B37">
        <w:rPr>
          <w:rFonts w:ascii="Lato" w:hAnsi="Lato" w:cs="Arial"/>
          <w:i/>
          <w:color w:val="000000"/>
          <w:spacing w:val="4"/>
        </w:rPr>
        <w:t>inwestorem</w:t>
      </w:r>
      <w:r w:rsidRPr="00743B37">
        <w:rPr>
          <w:rFonts w:ascii="Lato" w:hAnsi="Lato" w:cs="Arial"/>
          <w:color w:val="000000"/>
          <w:spacing w:val="4"/>
        </w:rPr>
        <w:t>”, reprezentowan</w:t>
      </w:r>
      <w:r w:rsidR="006C1477" w:rsidRPr="00743B37">
        <w:rPr>
          <w:rFonts w:ascii="Lato" w:hAnsi="Lato" w:cs="Arial"/>
          <w:color w:val="000000"/>
          <w:spacing w:val="4"/>
        </w:rPr>
        <w:t>y</w:t>
      </w:r>
      <w:r w:rsidRPr="00743B37">
        <w:rPr>
          <w:rFonts w:ascii="Lato" w:hAnsi="Lato" w:cs="Arial"/>
          <w:color w:val="000000"/>
          <w:spacing w:val="4"/>
        </w:rPr>
        <w:t xml:space="preserve"> </w:t>
      </w:r>
      <w:r w:rsidRPr="00743B37">
        <w:rPr>
          <w:rFonts w:ascii="Lato" w:hAnsi="Lato" w:cs="Arial"/>
          <w:spacing w:val="4"/>
        </w:rPr>
        <w:t>przez</w:t>
      </w:r>
      <w:r w:rsidR="00E02D1A">
        <w:rPr>
          <w:rFonts w:ascii="Lato" w:hAnsi="Lato" w:cs="Arial"/>
          <w:spacing w:val="4"/>
        </w:rPr>
        <w:t xml:space="preserve"> </w:t>
      </w:r>
      <w:r w:rsidRPr="00743B37">
        <w:rPr>
          <w:rFonts w:ascii="Lato" w:hAnsi="Lato" w:cs="Arial"/>
          <w:spacing w:val="4"/>
        </w:rPr>
        <w:t>ustanowionego w sprawie pełnomocnika, wystąpił do Wojewody</w:t>
      </w:r>
      <w:r w:rsidR="005336D0">
        <w:rPr>
          <w:rFonts w:ascii="Lato" w:hAnsi="Lato" w:cs="Arial"/>
          <w:spacing w:val="4"/>
        </w:rPr>
        <w:t xml:space="preserve"> </w:t>
      </w:r>
      <w:r w:rsidR="00AB08B6" w:rsidRPr="00743B37">
        <w:rPr>
          <w:rFonts w:ascii="Lato" w:hAnsi="Lato" w:cs="Arial"/>
          <w:bCs/>
          <w:spacing w:val="4"/>
        </w:rPr>
        <w:t>Zachodniopomorskiego</w:t>
      </w:r>
      <w:r w:rsidRPr="00743B37">
        <w:rPr>
          <w:rFonts w:ascii="Lato" w:hAnsi="Lato" w:cs="Arial"/>
          <w:bCs/>
          <w:spacing w:val="4"/>
        </w:rPr>
        <w:t xml:space="preserve"> </w:t>
      </w:r>
      <w:r w:rsidRPr="00743B37">
        <w:rPr>
          <w:rFonts w:ascii="Lato" w:hAnsi="Lato" w:cs="Arial"/>
          <w:spacing w:val="4"/>
        </w:rPr>
        <w:t xml:space="preserve">o wydanie decyzji </w:t>
      </w:r>
      <w:r w:rsidR="006C1477" w:rsidRPr="00743B37">
        <w:rPr>
          <w:rFonts w:ascii="Lato" w:hAnsi="Lato" w:cs="Arial"/>
          <w:spacing w:val="4"/>
        </w:rPr>
        <w:t>o zezwoleniu na realizację inwestycji drogowej</w:t>
      </w:r>
      <w:r w:rsidR="005336D0">
        <w:rPr>
          <w:rFonts w:ascii="Lato" w:hAnsi="Lato" w:cs="Arial"/>
          <w:spacing w:val="4"/>
        </w:rPr>
        <w:t xml:space="preserve"> </w:t>
      </w:r>
      <w:r w:rsidRPr="00743B37">
        <w:rPr>
          <w:rFonts w:ascii="Lato" w:hAnsi="Lato" w:cs="Arial"/>
          <w:bCs/>
          <w:spacing w:val="4"/>
        </w:rPr>
        <w:t>pn.</w:t>
      </w:r>
      <w:r w:rsidR="00537992">
        <w:rPr>
          <w:rFonts w:ascii="Lato" w:hAnsi="Lato" w:cs="Arial"/>
          <w:bCs/>
          <w:spacing w:val="4"/>
        </w:rPr>
        <w:t>:</w:t>
      </w:r>
      <w:r w:rsidRPr="00743B37">
        <w:rPr>
          <w:rFonts w:ascii="Lato" w:hAnsi="Lato" w:cs="Arial"/>
          <w:bCs/>
          <w:spacing w:val="4"/>
        </w:rPr>
        <w:t xml:space="preserve"> </w:t>
      </w:r>
      <w:r w:rsidRPr="00743B37">
        <w:rPr>
          <w:rFonts w:ascii="Lato" w:hAnsi="Lato" w:cs="Arial"/>
          <w:spacing w:val="4"/>
        </w:rPr>
        <w:t>„</w:t>
      </w:r>
      <w:r w:rsidR="00BD4F02" w:rsidRPr="00743B37">
        <w:rPr>
          <w:rFonts w:ascii="Lato" w:hAnsi="Lato" w:cs="Arial"/>
          <w:spacing w:val="4"/>
        </w:rPr>
        <w:t>Rozbudowa drogi wojewódzkiej nr 152 na odcinku Świdwin – Połczyn Zdrój</w:t>
      </w:r>
      <w:r w:rsidRPr="00743B37">
        <w:rPr>
          <w:rFonts w:ascii="Lato" w:hAnsi="Lato" w:cs="Arial"/>
          <w:spacing w:val="4"/>
        </w:rPr>
        <w:t>”</w:t>
      </w:r>
      <w:r w:rsidRPr="00743B37">
        <w:rPr>
          <w:rFonts w:ascii="Lato" w:hAnsi="Lato" w:cs="Arial"/>
          <w:bCs/>
          <w:spacing w:val="4"/>
        </w:rPr>
        <w:t xml:space="preserve">. </w:t>
      </w:r>
      <w:r w:rsidRPr="00743B37">
        <w:rPr>
          <w:rFonts w:ascii="Lato" w:hAnsi="Lato" w:cs="Arial"/>
          <w:bCs/>
          <w:i/>
          <w:spacing w:val="4"/>
          <w:shd w:val="clear" w:color="auto" w:fill="FFFFFF"/>
          <w:lang w:bidi="pl-PL"/>
        </w:rPr>
        <w:t xml:space="preserve">Inwestor </w:t>
      </w:r>
      <w:r w:rsidRPr="00743B37">
        <w:rPr>
          <w:rFonts w:ascii="Lato" w:hAnsi="Lato" w:cs="Arial"/>
          <w:bCs/>
          <w:spacing w:val="4"/>
          <w:shd w:val="clear" w:color="auto" w:fill="FFFFFF"/>
          <w:lang w:bidi="pl-PL"/>
        </w:rPr>
        <w:t>wniósł także o nadanie decyzji rygoru natychmiastowej wykonalności.</w:t>
      </w:r>
    </w:p>
    <w:p w14:paraId="058E15F4" w14:textId="5551C331" w:rsidR="00D35B3A" w:rsidRPr="00743B37" w:rsidRDefault="00D35B3A" w:rsidP="006F4850">
      <w:pPr>
        <w:tabs>
          <w:tab w:val="left" w:pos="0"/>
        </w:tabs>
        <w:spacing w:after="240" w:line="240" w:lineRule="exact"/>
        <w:jc w:val="both"/>
        <w:rPr>
          <w:rFonts w:ascii="Lato" w:hAnsi="Lato" w:cs="Arial"/>
          <w:spacing w:val="4"/>
        </w:rPr>
      </w:pPr>
      <w:r w:rsidRPr="00743B37">
        <w:rPr>
          <w:rFonts w:ascii="Lato" w:hAnsi="Lato" w:cs="Arial"/>
          <w:spacing w:val="4"/>
        </w:rPr>
        <w:lastRenderedPageBreak/>
        <w:t>Po przeprowadzeniu postępowania w sprawie ww. wniosku, Wojewoda</w:t>
      </w:r>
      <w:r w:rsidRPr="00743B37">
        <w:rPr>
          <w:rFonts w:ascii="Lato" w:hAnsi="Lato" w:cs="Arial"/>
          <w:bCs/>
          <w:spacing w:val="4"/>
        </w:rPr>
        <w:t xml:space="preserve"> </w:t>
      </w:r>
      <w:r w:rsidR="00BA7BAC" w:rsidRPr="00743B37">
        <w:rPr>
          <w:rFonts w:ascii="Lato" w:hAnsi="Lato" w:cs="Arial"/>
          <w:bCs/>
          <w:spacing w:val="4"/>
        </w:rPr>
        <w:t>Zachodniopomorski</w:t>
      </w:r>
      <w:r w:rsidRPr="00743B37">
        <w:rPr>
          <w:rFonts w:ascii="Lato" w:hAnsi="Lato" w:cs="Arial"/>
          <w:bCs/>
          <w:spacing w:val="4"/>
        </w:rPr>
        <w:t xml:space="preserve"> </w:t>
      </w:r>
      <w:r w:rsidRPr="00743B37">
        <w:rPr>
          <w:rFonts w:ascii="Lato" w:hAnsi="Lato" w:cs="Arial"/>
          <w:spacing w:val="4"/>
        </w:rPr>
        <w:t xml:space="preserve">wydał w dniu </w:t>
      </w:r>
      <w:r w:rsidR="00BA7BAC" w:rsidRPr="00743B37">
        <w:rPr>
          <w:rFonts w:ascii="Lato" w:hAnsi="Lato" w:cs="Arial"/>
          <w:spacing w:val="4"/>
        </w:rPr>
        <w:t>12 stycznia</w:t>
      </w:r>
      <w:r w:rsidRPr="00743B37">
        <w:rPr>
          <w:rFonts w:ascii="Lato" w:hAnsi="Lato" w:cs="Arial"/>
          <w:spacing w:val="4"/>
        </w:rPr>
        <w:t xml:space="preserve"> 2021 r. decyzję </w:t>
      </w:r>
      <w:r w:rsidR="00BA7BAC" w:rsidRPr="00743B37">
        <w:rPr>
          <w:rFonts w:ascii="Lato" w:hAnsi="Lato" w:cs="Arial"/>
          <w:spacing w:val="4"/>
        </w:rPr>
        <w:t xml:space="preserve">Nr 1/2021 </w:t>
      </w:r>
      <w:r w:rsidR="008C01C1">
        <w:rPr>
          <w:rFonts w:ascii="Lato" w:hAnsi="Lato" w:cs="Arial"/>
          <w:spacing w:val="4"/>
        </w:rPr>
        <w:br/>
      </w:r>
      <w:r w:rsidRPr="00743B37">
        <w:rPr>
          <w:rFonts w:ascii="Lato" w:hAnsi="Lato" w:cs="Arial"/>
          <w:bCs/>
          <w:spacing w:val="4"/>
        </w:rPr>
        <w:t xml:space="preserve">znak: </w:t>
      </w:r>
      <w:r w:rsidR="00BA7BAC" w:rsidRPr="00743B37">
        <w:rPr>
          <w:rFonts w:ascii="Lato" w:hAnsi="Lato" w:cs="Arial"/>
          <w:spacing w:val="4"/>
        </w:rPr>
        <w:t>AP-4.7820.219-4.2020.JR</w:t>
      </w:r>
      <w:r w:rsidRPr="00743B37">
        <w:rPr>
          <w:rFonts w:ascii="Lato" w:hAnsi="Lato" w:cs="Arial"/>
          <w:bCs/>
          <w:spacing w:val="4"/>
        </w:rPr>
        <w:t xml:space="preserve">, </w:t>
      </w:r>
      <w:r w:rsidRPr="00743B37">
        <w:rPr>
          <w:rFonts w:ascii="Lato" w:hAnsi="Lato" w:cs="Arial"/>
          <w:spacing w:val="4"/>
        </w:rPr>
        <w:t xml:space="preserve">o </w:t>
      </w:r>
      <w:r w:rsidR="003E5F63" w:rsidRPr="00743B37">
        <w:rPr>
          <w:rFonts w:ascii="Lato" w:hAnsi="Lato" w:cs="Arial"/>
          <w:spacing w:val="4"/>
        </w:rPr>
        <w:t>zezwoleniu</w:t>
      </w:r>
      <w:r w:rsidRPr="00743B37">
        <w:rPr>
          <w:rFonts w:ascii="Lato" w:hAnsi="Lato" w:cs="Arial"/>
          <w:spacing w:val="4"/>
        </w:rPr>
        <w:t xml:space="preserve"> na realizację inwestycji pn.: „</w:t>
      </w:r>
      <w:r w:rsidR="00293844" w:rsidRPr="00743B37">
        <w:rPr>
          <w:rFonts w:ascii="Lato" w:hAnsi="Lato" w:cs="Arial"/>
          <w:spacing w:val="4"/>
        </w:rPr>
        <w:t>Rozbudowa drogi wojewódzkiej nr 152 na odcinku Świdwin – Połczyn Zdrój</w:t>
      </w:r>
      <w:r w:rsidRPr="00743B37">
        <w:rPr>
          <w:rFonts w:ascii="Lato" w:hAnsi="Lato" w:cs="Arial"/>
          <w:spacing w:val="4"/>
        </w:rPr>
        <w:t>”</w:t>
      </w:r>
      <w:r w:rsidRPr="00743B37">
        <w:rPr>
          <w:rFonts w:ascii="Lato" w:hAnsi="Lato" w:cs="Arial"/>
          <w:bCs/>
          <w:spacing w:val="4"/>
        </w:rPr>
        <w:t xml:space="preserve">, </w:t>
      </w:r>
      <w:r w:rsidRPr="00743B37">
        <w:rPr>
          <w:rFonts w:ascii="Lato" w:hAnsi="Lato" w:cs="Arial"/>
          <w:spacing w:val="4"/>
        </w:rPr>
        <w:t>zwaną dalej „</w:t>
      </w:r>
      <w:r w:rsidRPr="00743B37">
        <w:rPr>
          <w:rFonts w:ascii="Lato" w:hAnsi="Lato" w:cs="Arial"/>
          <w:i/>
          <w:spacing w:val="4"/>
        </w:rPr>
        <w:t xml:space="preserve">decyzją Wojewody </w:t>
      </w:r>
      <w:r w:rsidR="00293844" w:rsidRPr="00743B37">
        <w:rPr>
          <w:rFonts w:ascii="Lato" w:hAnsi="Lato" w:cs="Arial"/>
          <w:i/>
          <w:spacing w:val="4"/>
        </w:rPr>
        <w:t>Zachodniopomorskiego</w:t>
      </w:r>
      <w:r w:rsidRPr="00743B37">
        <w:rPr>
          <w:rFonts w:ascii="Lato" w:hAnsi="Lato" w:cs="Arial"/>
          <w:i/>
          <w:spacing w:val="4"/>
        </w:rPr>
        <w:t>”</w:t>
      </w:r>
      <w:r w:rsidR="00BE6C28">
        <w:rPr>
          <w:rFonts w:ascii="Lato" w:hAnsi="Lato" w:cs="Arial"/>
          <w:i/>
          <w:spacing w:val="4"/>
        </w:rPr>
        <w:t>,</w:t>
      </w:r>
      <w:r w:rsidRPr="00743B37">
        <w:rPr>
          <w:rFonts w:ascii="Lato" w:hAnsi="Lato" w:cs="Arial"/>
          <w:spacing w:val="4"/>
        </w:rPr>
        <w:t xml:space="preserve"> oraz nadał jej rygor natychmiastowej wykonalności.</w:t>
      </w:r>
    </w:p>
    <w:p w14:paraId="03BE9AED" w14:textId="6C11A54E" w:rsidR="005336D0" w:rsidRDefault="00D35B3A" w:rsidP="006F4850">
      <w:pPr>
        <w:tabs>
          <w:tab w:val="left" w:pos="851"/>
        </w:tabs>
        <w:spacing w:after="240" w:line="240" w:lineRule="exact"/>
        <w:jc w:val="both"/>
        <w:rPr>
          <w:rFonts w:ascii="Lato" w:hAnsi="Lato" w:cs="Arial"/>
          <w:spacing w:val="4"/>
        </w:rPr>
      </w:pPr>
      <w:bookmarkStart w:id="8" w:name="_Hlk119499219"/>
      <w:r w:rsidRPr="00743B37">
        <w:rPr>
          <w:rFonts w:ascii="Lato" w:hAnsi="Lato" w:cs="Arial"/>
          <w:spacing w:val="4"/>
        </w:rPr>
        <w:t xml:space="preserve">Od </w:t>
      </w:r>
      <w:r w:rsidRPr="00743B37">
        <w:rPr>
          <w:rFonts w:ascii="Lato" w:hAnsi="Lato" w:cs="Arial"/>
          <w:i/>
          <w:spacing w:val="4"/>
        </w:rPr>
        <w:t xml:space="preserve">decyzji Wojewody </w:t>
      </w:r>
      <w:r w:rsidR="00293844" w:rsidRPr="00743B37">
        <w:rPr>
          <w:rFonts w:ascii="Lato" w:hAnsi="Lato" w:cs="Arial"/>
          <w:i/>
          <w:spacing w:val="4"/>
        </w:rPr>
        <w:t>Zachodniopomorskiego</w:t>
      </w:r>
      <w:r w:rsidRPr="00743B37">
        <w:rPr>
          <w:rFonts w:ascii="Lato" w:hAnsi="Lato" w:cs="Arial"/>
          <w:i/>
          <w:spacing w:val="4"/>
        </w:rPr>
        <w:t xml:space="preserve"> </w:t>
      </w:r>
      <w:bookmarkEnd w:id="8"/>
      <w:r w:rsidRPr="00743B37">
        <w:rPr>
          <w:rFonts w:ascii="Lato" w:hAnsi="Lato" w:cs="Arial"/>
          <w:spacing w:val="4"/>
        </w:rPr>
        <w:t xml:space="preserve">odwołanie, za pośrednictwem organu pierwszej instancji, </w:t>
      </w:r>
      <w:r w:rsidR="00293844" w:rsidRPr="00743B37">
        <w:rPr>
          <w:rFonts w:ascii="Lato" w:hAnsi="Lato" w:cs="Arial"/>
          <w:spacing w:val="4"/>
        </w:rPr>
        <w:t>wniósł</w:t>
      </w:r>
      <w:bookmarkStart w:id="9" w:name="_Hlk118031864"/>
      <w:r w:rsidR="00293844" w:rsidRPr="00743B37">
        <w:rPr>
          <w:rFonts w:ascii="Lato" w:hAnsi="Lato" w:cs="Arial"/>
          <w:spacing w:val="4"/>
        </w:rPr>
        <w:t xml:space="preserve"> </w:t>
      </w:r>
      <w:r w:rsidRPr="00743B37">
        <w:rPr>
          <w:rFonts w:ascii="Lato" w:hAnsi="Lato" w:cs="Arial"/>
          <w:spacing w:val="4"/>
        </w:rPr>
        <w:t xml:space="preserve">Pan </w:t>
      </w:r>
      <w:bookmarkEnd w:id="9"/>
      <w:r w:rsidR="00293844" w:rsidRPr="00743B37">
        <w:rPr>
          <w:rFonts w:ascii="Lato" w:hAnsi="Lato" w:cs="Arial"/>
          <w:spacing w:val="4"/>
        </w:rPr>
        <w:t>J</w:t>
      </w:r>
      <w:r w:rsidR="000653F0">
        <w:rPr>
          <w:rFonts w:ascii="Lato" w:hAnsi="Lato" w:cs="Arial"/>
          <w:spacing w:val="4"/>
        </w:rPr>
        <w:t>.</w:t>
      </w:r>
      <w:r w:rsidR="00293844" w:rsidRPr="00743B37">
        <w:rPr>
          <w:rFonts w:ascii="Lato" w:hAnsi="Lato" w:cs="Arial"/>
          <w:spacing w:val="4"/>
        </w:rPr>
        <w:t xml:space="preserve"> J</w:t>
      </w:r>
      <w:r w:rsidR="000653F0">
        <w:rPr>
          <w:rFonts w:ascii="Lato" w:hAnsi="Lato" w:cs="Arial"/>
          <w:spacing w:val="4"/>
        </w:rPr>
        <w:t>.</w:t>
      </w:r>
      <w:r w:rsidR="00293844" w:rsidRPr="00743B37">
        <w:rPr>
          <w:rFonts w:ascii="Lato" w:hAnsi="Lato" w:cs="Arial"/>
          <w:spacing w:val="4"/>
        </w:rPr>
        <w:t xml:space="preserve"> M</w:t>
      </w:r>
      <w:r w:rsidR="000653F0">
        <w:rPr>
          <w:rFonts w:ascii="Lato" w:hAnsi="Lato" w:cs="Arial"/>
          <w:spacing w:val="4"/>
        </w:rPr>
        <w:t>.</w:t>
      </w:r>
      <w:r w:rsidR="005336D0">
        <w:rPr>
          <w:rFonts w:ascii="Lato" w:hAnsi="Lato" w:cs="Arial"/>
          <w:spacing w:val="4"/>
        </w:rPr>
        <w:t xml:space="preserve">, </w:t>
      </w:r>
      <w:r w:rsidR="006447BD" w:rsidRPr="00743B37">
        <w:rPr>
          <w:rFonts w:ascii="Lato" w:hAnsi="Lato" w:cs="Arial"/>
          <w:spacing w:val="4"/>
        </w:rPr>
        <w:t>reprezentowany przez pełnomocnika Pana J</w:t>
      </w:r>
      <w:r w:rsidR="000653F0">
        <w:rPr>
          <w:rFonts w:ascii="Lato" w:hAnsi="Lato" w:cs="Arial"/>
          <w:spacing w:val="4"/>
        </w:rPr>
        <w:t>.</w:t>
      </w:r>
      <w:r w:rsidR="006447BD" w:rsidRPr="00743B37">
        <w:rPr>
          <w:rFonts w:ascii="Lato" w:hAnsi="Lato" w:cs="Arial"/>
          <w:spacing w:val="4"/>
        </w:rPr>
        <w:t xml:space="preserve"> K</w:t>
      </w:r>
      <w:r w:rsidR="000653F0">
        <w:rPr>
          <w:rFonts w:ascii="Lato" w:hAnsi="Lato" w:cs="Arial"/>
          <w:spacing w:val="4"/>
        </w:rPr>
        <w:t>.</w:t>
      </w:r>
      <w:r w:rsidR="006447BD" w:rsidRPr="00743B37">
        <w:rPr>
          <w:rFonts w:ascii="Lato" w:hAnsi="Lato" w:cs="Arial"/>
          <w:spacing w:val="4"/>
        </w:rPr>
        <w:t xml:space="preserve"> </w:t>
      </w:r>
      <w:r w:rsidRPr="00743B37">
        <w:rPr>
          <w:rFonts w:ascii="Lato" w:hAnsi="Lato" w:cs="Arial"/>
          <w:spacing w:val="4"/>
        </w:rPr>
        <w:t xml:space="preserve">- pismo z dnia </w:t>
      </w:r>
      <w:r w:rsidR="00293844" w:rsidRPr="00743B37">
        <w:rPr>
          <w:rFonts w:ascii="Lato" w:hAnsi="Lato" w:cs="Arial"/>
          <w:spacing w:val="4"/>
        </w:rPr>
        <w:t>28 stycznia</w:t>
      </w:r>
      <w:r w:rsidRPr="00743B37">
        <w:rPr>
          <w:rFonts w:ascii="Lato" w:hAnsi="Lato" w:cs="Arial"/>
          <w:spacing w:val="4"/>
        </w:rPr>
        <w:t xml:space="preserve"> 2021 r.</w:t>
      </w:r>
      <w:r w:rsidR="005336D0" w:rsidRPr="005336D0">
        <w:rPr>
          <w:rFonts w:ascii="Lato" w:hAnsi="Lato" w:cs="Arial"/>
          <w:spacing w:val="4"/>
        </w:rPr>
        <w:t xml:space="preserve"> W odwołani</w:t>
      </w:r>
      <w:r w:rsidR="005336D0">
        <w:rPr>
          <w:rFonts w:ascii="Lato" w:hAnsi="Lato" w:cs="Arial"/>
          <w:spacing w:val="4"/>
        </w:rPr>
        <w:t>u</w:t>
      </w:r>
      <w:r w:rsidR="005336D0" w:rsidRPr="005336D0">
        <w:rPr>
          <w:rFonts w:ascii="Lato" w:hAnsi="Lato" w:cs="Arial"/>
          <w:spacing w:val="4"/>
        </w:rPr>
        <w:t xml:space="preserve"> (wniesiony</w:t>
      </w:r>
      <w:r w:rsidR="005336D0">
        <w:rPr>
          <w:rFonts w:ascii="Lato" w:hAnsi="Lato" w:cs="Arial"/>
          <w:spacing w:val="4"/>
        </w:rPr>
        <w:t>m</w:t>
      </w:r>
      <w:r w:rsidR="005336D0" w:rsidRPr="005336D0">
        <w:rPr>
          <w:rFonts w:ascii="Lato" w:hAnsi="Lato" w:cs="Arial"/>
          <w:spacing w:val="4"/>
        </w:rPr>
        <w:t xml:space="preserve"> w terminie) skarżący podni</w:t>
      </w:r>
      <w:r w:rsidR="005336D0">
        <w:rPr>
          <w:rFonts w:ascii="Lato" w:hAnsi="Lato" w:cs="Arial"/>
          <w:spacing w:val="4"/>
        </w:rPr>
        <w:t>ósł</w:t>
      </w:r>
      <w:r w:rsidR="005336D0" w:rsidRPr="005336D0">
        <w:rPr>
          <w:rFonts w:ascii="Lato" w:hAnsi="Lato" w:cs="Arial"/>
          <w:spacing w:val="4"/>
        </w:rPr>
        <w:t xml:space="preserve"> zarzuty w sprawie </w:t>
      </w:r>
      <w:r w:rsidR="005336D0" w:rsidRPr="005336D0">
        <w:rPr>
          <w:rFonts w:ascii="Lato" w:hAnsi="Lato" w:cs="Arial"/>
          <w:i/>
          <w:iCs/>
          <w:spacing w:val="4"/>
        </w:rPr>
        <w:t xml:space="preserve">decyzji Wojewody </w:t>
      </w:r>
      <w:r w:rsidR="0012544F">
        <w:rPr>
          <w:rFonts w:ascii="Lato" w:hAnsi="Lato" w:cs="Arial"/>
          <w:i/>
          <w:iCs/>
          <w:spacing w:val="4"/>
        </w:rPr>
        <w:t>Zachodniopomorskiego</w:t>
      </w:r>
      <w:r w:rsidR="005336D0">
        <w:rPr>
          <w:rFonts w:ascii="Lato" w:hAnsi="Lato" w:cs="Arial"/>
          <w:spacing w:val="4"/>
        </w:rPr>
        <w:t>.</w:t>
      </w:r>
    </w:p>
    <w:p w14:paraId="46E352C9" w14:textId="43813ACC" w:rsidR="00D35B3A" w:rsidRPr="00743B37" w:rsidRDefault="00D35B3A" w:rsidP="006F4850">
      <w:pPr>
        <w:tabs>
          <w:tab w:val="left" w:pos="851"/>
        </w:tabs>
        <w:spacing w:after="240" w:line="240" w:lineRule="exact"/>
        <w:jc w:val="both"/>
        <w:rPr>
          <w:rFonts w:ascii="Lato" w:hAnsi="Lato" w:cs="Arial"/>
          <w:spacing w:val="4"/>
        </w:rPr>
      </w:pPr>
      <w:r w:rsidRPr="00743B37">
        <w:rPr>
          <w:rFonts w:ascii="Lato" w:hAnsi="Lato" w:cs="Arial"/>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643A1C" w:rsidRPr="00743B37">
        <w:rPr>
          <w:rFonts w:ascii="Lato" w:hAnsi="Lato" w:cs="Arial"/>
          <w:spacing w:val="4"/>
        </w:rPr>
        <w:br/>
      </w:r>
      <w:r w:rsidRPr="00743B37">
        <w:rPr>
          <w:rFonts w:ascii="Lato" w:hAnsi="Lato" w:cs="Arial"/>
          <w:spacing w:val="4"/>
        </w:rPr>
        <w:t>poz. 838) - jest Minister Rozwoju i Technologii, zwany dalej „</w:t>
      </w:r>
      <w:r w:rsidRPr="00743B37">
        <w:rPr>
          <w:rFonts w:ascii="Lato" w:hAnsi="Lato" w:cs="Arial"/>
          <w:i/>
          <w:iCs/>
          <w:spacing w:val="4"/>
        </w:rPr>
        <w:t>Ministrem</w:t>
      </w:r>
      <w:r w:rsidRPr="00743B37">
        <w:rPr>
          <w:rFonts w:ascii="Lato" w:hAnsi="Lato" w:cs="Arial"/>
          <w:spacing w:val="4"/>
        </w:rPr>
        <w:t xml:space="preserve">”, stwierdzono, </w:t>
      </w:r>
      <w:r w:rsidR="0012544F">
        <w:rPr>
          <w:rFonts w:ascii="Lato" w:hAnsi="Lato" w:cs="Arial"/>
          <w:spacing w:val="4"/>
        </w:rPr>
        <w:br/>
      </w:r>
      <w:r w:rsidRPr="00743B37">
        <w:rPr>
          <w:rFonts w:ascii="Lato" w:hAnsi="Lato" w:cs="Arial"/>
          <w:spacing w:val="4"/>
        </w:rPr>
        <w:t xml:space="preserve">co następuje. </w:t>
      </w:r>
    </w:p>
    <w:p w14:paraId="19EBCB41" w14:textId="7CFEB325" w:rsidR="00D35B3A" w:rsidRPr="00743B37" w:rsidRDefault="00D35B3A" w:rsidP="006F4850">
      <w:pPr>
        <w:spacing w:after="240" w:line="240" w:lineRule="exact"/>
        <w:jc w:val="both"/>
        <w:outlineLvl w:val="0"/>
        <w:rPr>
          <w:rFonts w:ascii="Lato" w:hAnsi="Lato" w:cs="Arial"/>
          <w:spacing w:val="4"/>
        </w:rPr>
      </w:pPr>
      <w:r w:rsidRPr="00743B37">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5336D0">
        <w:rPr>
          <w:rFonts w:ascii="Lato" w:hAnsi="Lato" w:cs="Arial"/>
          <w:spacing w:val="4"/>
        </w:rPr>
        <w:br/>
      </w:r>
      <w:r w:rsidRPr="00743B37">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743B37">
        <w:rPr>
          <w:rFonts w:ascii="Lato" w:hAnsi="Lato" w:cs="Arial"/>
          <w:i/>
          <w:iCs/>
          <w:spacing w:val="4"/>
        </w:rPr>
        <w:t>kpa</w:t>
      </w:r>
      <w:r w:rsidRPr="00743B37">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743B37">
        <w:rPr>
          <w:rFonts w:ascii="Lato" w:hAnsi="Lato" w:cs="Arial"/>
          <w:i/>
          <w:iCs/>
          <w:spacing w:val="4"/>
        </w:rPr>
        <w:t>kpa</w:t>
      </w:r>
      <w:r w:rsidRPr="00743B37">
        <w:rPr>
          <w:rFonts w:ascii="Lato" w:hAnsi="Lato" w:cs="Arial"/>
          <w:spacing w:val="4"/>
        </w:rPr>
        <w:t>, a przede wszystkim do podejmowania wszelkich kroków niezbędnych do dokładnego wyjaśnienia stanu faktycznego.</w:t>
      </w:r>
    </w:p>
    <w:p w14:paraId="05E1351D" w14:textId="23512FAD" w:rsidR="00D35B3A" w:rsidRPr="00743B37" w:rsidRDefault="00D35B3A" w:rsidP="006F4850">
      <w:pPr>
        <w:spacing w:after="240" w:line="240" w:lineRule="exact"/>
        <w:jc w:val="both"/>
        <w:outlineLvl w:val="0"/>
        <w:rPr>
          <w:rFonts w:ascii="Lato" w:hAnsi="Lato" w:cs="Arial"/>
          <w:spacing w:val="4"/>
        </w:rPr>
      </w:pPr>
      <w:r w:rsidRPr="00743B37">
        <w:rPr>
          <w:rFonts w:ascii="Lato" w:hAnsi="Lato" w:cs="Arial"/>
          <w:spacing w:val="4"/>
        </w:rPr>
        <w:t xml:space="preserve">Mając powyższe na uwadze, w trakcie przeprowadzonego postępowania odwoławczego </w:t>
      </w:r>
      <w:r w:rsidRPr="00743B37">
        <w:rPr>
          <w:rFonts w:ascii="Lato" w:hAnsi="Lato" w:cs="Arial"/>
          <w:i/>
          <w:iCs/>
          <w:spacing w:val="4"/>
        </w:rPr>
        <w:t xml:space="preserve">Minister </w:t>
      </w:r>
      <w:r w:rsidRPr="00743B37">
        <w:rPr>
          <w:rFonts w:ascii="Lato" w:hAnsi="Lato" w:cs="Arial"/>
          <w:spacing w:val="4"/>
        </w:rPr>
        <w:t xml:space="preserve">rozpatrzył ponownie wniosek </w:t>
      </w:r>
      <w:r w:rsidRPr="00743B37">
        <w:rPr>
          <w:rFonts w:ascii="Lato" w:hAnsi="Lato" w:cs="Arial"/>
          <w:i/>
          <w:iCs/>
          <w:spacing w:val="4"/>
        </w:rPr>
        <w:t>inwestora</w:t>
      </w:r>
      <w:r w:rsidRPr="00743B37">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w:t>
      </w:r>
      <w:r w:rsidR="005336D0">
        <w:rPr>
          <w:rFonts w:ascii="Lato" w:hAnsi="Lato" w:cs="Arial"/>
          <w:spacing w:val="4"/>
        </w:rPr>
        <w:br/>
      </w:r>
      <w:r w:rsidRPr="00743B37">
        <w:rPr>
          <w:rFonts w:ascii="Lato" w:hAnsi="Lato" w:cs="Arial"/>
          <w:spacing w:val="4"/>
        </w:rPr>
        <w:t xml:space="preserve">je </w:t>
      </w:r>
      <w:r w:rsidRPr="00743B37">
        <w:rPr>
          <w:rFonts w:ascii="Lato" w:hAnsi="Lato" w:cs="Arial"/>
          <w:i/>
          <w:iCs/>
          <w:spacing w:val="4"/>
        </w:rPr>
        <w:t>decyzji Wojewody</w:t>
      </w:r>
      <w:r w:rsidR="00537992">
        <w:rPr>
          <w:rFonts w:ascii="Lato" w:hAnsi="Lato" w:cs="Arial"/>
          <w:i/>
          <w:spacing w:val="4"/>
        </w:rPr>
        <w:t xml:space="preserve"> Zachodniopomorskiego</w:t>
      </w:r>
      <w:r w:rsidRPr="00743B37">
        <w:rPr>
          <w:rFonts w:ascii="Lato" w:hAnsi="Lato" w:cs="Arial"/>
          <w:i/>
          <w:iCs/>
          <w:spacing w:val="4"/>
        </w:rPr>
        <w:t>,</w:t>
      </w:r>
      <w:r w:rsidRPr="00743B37">
        <w:rPr>
          <w:rFonts w:ascii="Lato" w:hAnsi="Lato" w:cs="Arial"/>
          <w:spacing w:val="4"/>
        </w:rPr>
        <w:t xml:space="preserve"> jak również rozpatrzył zarzuty </w:t>
      </w:r>
      <w:r w:rsidR="00FB7E19" w:rsidRPr="00743B37">
        <w:rPr>
          <w:rFonts w:ascii="Lato" w:hAnsi="Lato" w:cs="Arial"/>
          <w:spacing w:val="4"/>
        </w:rPr>
        <w:t>podniesione przez skarżąc</w:t>
      </w:r>
      <w:r w:rsidR="005336D0">
        <w:rPr>
          <w:rFonts w:ascii="Lato" w:hAnsi="Lato" w:cs="Arial"/>
          <w:spacing w:val="4"/>
        </w:rPr>
        <w:t>ego</w:t>
      </w:r>
      <w:r w:rsidRPr="00743B37">
        <w:rPr>
          <w:rFonts w:ascii="Lato" w:hAnsi="Lato" w:cs="Arial"/>
          <w:spacing w:val="4"/>
        </w:rPr>
        <w:t>.</w:t>
      </w:r>
    </w:p>
    <w:p w14:paraId="2CB29AF0" w14:textId="125AD172" w:rsidR="00B54FFD" w:rsidRPr="00743B37" w:rsidRDefault="00B54FFD" w:rsidP="006F4850">
      <w:pPr>
        <w:spacing w:after="240" w:line="240" w:lineRule="exact"/>
        <w:jc w:val="both"/>
        <w:outlineLvl w:val="0"/>
        <w:rPr>
          <w:rFonts w:ascii="Lato" w:hAnsi="Lato" w:cs="Arial"/>
          <w:spacing w:val="4"/>
        </w:rPr>
      </w:pPr>
      <w:r w:rsidRPr="00743B37">
        <w:rPr>
          <w:rFonts w:ascii="Lato" w:hAnsi="Lato" w:cs="Arial"/>
          <w:spacing w:val="4"/>
        </w:rPr>
        <w:t xml:space="preserve">Zgodnie z art. 11d ust. 1 pkt 1 </w:t>
      </w:r>
      <w:r w:rsidRPr="00743B37">
        <w:rPr>
          <w:rFonts w:ascii="Lato" w:hAnsi="Lato" w:cs="Arial"/>
          <w:i/>
          <w:iCs/>
          <w:spacing w:val="4"/>
        </w:rPr>
        <w:t>specustawy drogowej</w:t>
      </w:r>
      <w:r w:rsidRPr="00743B37">
        <w:rPr>
          <w:rFonts w:ascii="Lato" w:hAnsi="Lato" w:cs="Arial"/>
          <w:spacing w:val="4"/>
        </w:rPr>
        <w:t>, do wniosku załączono mapę w skali 1:</w:t>
      </w:r>
      <w:r w:rsidR="005336D0">
        <w:rPr>
          <w:rFonts w:ascii="Lato" w:hAnsi="Lato" w:cs="Arial"/>
          <w:spacing w:val="4"/>
        </w:rPr>
        <w:t>10</w:t>
      </w:r>
      <w:r w:rsidRPr="00743B37">
        <w:rPr>
          <w:rFonts w:ascii="Lato" w:hAnsi="Lato" w:cs="Arial"/>
          <w:spacing w:val="4"/>
        </w:rPr>
        <w:t xml:space="preserve">00, na której przedstawiono proponowany przebieg inwestycji, z zaznaczeniem terenu niezbędnego dla obiektów budowlanych oraz istniejące uzbrojenie terenu. Ponadto, przedstawiono analizę powiązania projektowanej drogi z innymi drogami publicznymi, dołączono mapy zawierające projekty podziałów nieruchomości, określono zmiany w dotychczasowej infrastrukturze zagospodarowania terenu, określono nieruchomości lub ich części, które planowane są do przejęcia na rzecz </w:t>
      </w:r>
      <w:r w:rsidR="005B56F4">
        <w:rPr>
          <w:rFonts w:ascii="Lato" w:hAnsi="Lato" w:cs="Arial"/>
          <w:spacing w:val="4"/>
        </w:rPr>
        <w:t>Województwa Zachodniopomorskiego</w:t>
      </w:r>
      <w:r w:rsidRPr="00743B37">
        <w:rPr>
          <w:rFonts w:ascii="Lato" w:hAnsi="Lato" w:cs="Arial"/>
          <w:spacing w:val="4"/>
        </w:rPr>
        <w:t>, oraz określono nieruchomości lub ich części, z których korzystanie będzie ograniczone.</w:t>
      </w:r>
    </w:p>
    <w:p w14:paraId="3D6EA799" w14:textId="00F67D7B" w:rsidR="00F926D1" w:rsidRPr="00743B37" w:rsidRDefault="00F926D1" w:rsidP="006F4850">
      <w:pPr>
        <w:spacing w:after="240" w:line="240" w:lineRule="exact"/>
        <w:jc w:val="both"/>
        <w:outlineLvl w:val="0"/>
        <w:rPr>
          <w:rFonts w:ascii="Lato" w:hAnsi="Lato" w:cs="Arial"/>
          <w:color w:val="000000"/>
          <w:spacing w:val="4"/>
        </w:rPr>
      </w:pPr>
      <w:r w:rsidRPr="00743B37">
        <w:rPr>
          <w:rFonts w:ascii="Lato" w:hAnsi="Lato" w:cs="Arial"/>
          <w:spacing w:val="4"/>
        </w:rPr>
        <w:t xml:space="preserve">Zgodnie z art. 11d ust. 1 pkt 5 </w:t>
      </w:r>
      <w:r w:rsidRPr="00743B37">
        <w:rPr>
          <w:rFonts w:ascii="Lato" w:hAnsi="Lato" w:cs="Arial"/>
          <w:i/>
          <w:spacing w:val="4"/>
        </w:rPr>
        <w:t>specustawy drogowej</w:t>
      </w:r>
      <w:r w:rsidRPr="00743B37">
        <w:rPr>
          <w:rFonts w:ascii="Lato" w:hAnsi="Lato" w:cs="Arial"/>
          <w:spacing w:val="4"/>
        </w:rPr>
        <w:t xml:space="preserve">, do wniosku o wydanie decyzji </w:t>
      </w:r>
      <w:r w:rsidRPr="00743B37">
        <w:rPr>
          <w:rFonts w:ascii="Lato" w:hAnsi="Lato" w:cs="Arial"/>
          <w:spacing w:val="4"/>
        </w:rPr>
        <w:br/>
        <w:t xml:space="preserve">o zezwoleniu na realizację inwestycji drogowej </w:t>
      </w:r>
      <w:r w:rsidRPr="00743B37">
        <w:rPr>
          <w:rFonts w:ascii="Lato" w:hAnsi="Lato" w:cs="Arial"/>
          <w:i/>
          <w:spacing w:val="4"/>
        </w:rPr>
        <w:t>inwestor</w:t>
      </w:r>
      <w:r w:rsidRPr="00743B37">
        <w:rPr>
          <w:rFonts w:ascii="Lato" w:hAnsi="Lato" w:cs="Arial"/>
          <w:spacing w:val="4"/>
        </w:rPr>
        <w:t xml:space="preserve"> dołączył projekt budowlany wraz z opiniami, uzgodnieniami, pozwoleniami oraz dokumentami wymaganymi przepisami szczególnymi. </w:t>
      </w:r>
      <w:r w:rsidRPr="00743B37">
        <w:rPr>
          <w:rFonts w:ascii="Lato" w:hAnsi="Lato" w:cs="Arial"/>
          <w:color w:val="000000"/>
          <w:spacing w:val="4"/>
        </w:rPr>
        <w:t>Wskazać również trzeba, iż w dniu 19 września 2020 r. weszła w życie ustawa z dnia 13 lutego 2020 r. o zmianie ustawy Prawo budowlane oraz niektórych innych ustaw (</w:t>
      </w:r>
      <w:proofErr w:type="spellStart"/>
      <w:r w:rsidRPr="00743B37">
        <w:rPr>
          <w:rFonts w:ascii="Lato" w:hAnsi="Lato" w:cs="Arial"/>
          <w:color w:val="000000"/>
          <w:spacing w:val="4"/>
        </w:rPr>
        <w:t>t.j</w:t>
      </w:r>
      <w:proofErr w:type="spellEnd"/>
      <w:r w:rsidRPr="00743B37">
        <w:rPr>
          <w:rFonts w:ascii="Lato" w:hAnsi="Lato" w:cs="Arial"/>
          <w:color w:val="000000"/>
          <w:spacing w:val="4"/>
        </w:rPr>
        <w:t>. Dz. U. z 2020 r. poz. 471), zwana dalej „</w:t>
      </w:r>
      <w:r w:rsidRPr="00743B37">
        <w:rPr>
          <w:rFonts w:ascii="Lato" w:hAnsi="Lato" w:cs="Arial"/>
          <w:i/>
          <w:color w:val="000000"/>
          <w:spacing w:val="4"/>
        </w:rPr>
        <w:t>ustawą nowelizującą</w:t>
      </w:r>
      <w:r w:rsidRPr="00743B37">
        <w:rPr>
          <w:rFonts w:ascii="Lato" w:hAnsi="Lato" w:cs="Arial"/>
          <w:color w:val="000000"/>
          <w:spacing w:val="4"/>
        </w:rPr>
        <w:t xml:space="preserve">”. </w:t>
      </w:r>
      <w:r w:rsidRPr="00743B37">
        <w:rPr>
          <w:rFonts w:ascii="Lato" w:hAnsi="Lato" w:cs="Arial"/>
          <w:color w:val="000000"/>
          <w:spacing w:val="4"/>
        </w:rPr>
        <w:lastRenderedPageBreak/>
        <w:t xml:space="preserve">Jednocześnie wydane zostało rozporządzenie Ministra Rozwoju z dnia </w:t>
      </w:r>
      <w:r w:rsidR="005336D0">
        <w:rPr>
          <w:rFonts w:ascii="Lato" w:hAnsi="Lato" w:cs="Arial"/>
          <w:color w:val="000000"/>
          <w:spacing w:val="4"/>
        </w:rPr>
        <w:br/>
      </w:r>
      <w:r w:rsidRPr="00743B37">
        <w:rPr>
          <w:rFonts w:ascii="Lato" w:hAnsi="Lato" w:cs="Arial"/>
          <w:color w:val="000000"/>
          <w:spacing w:val="4"/>
        </w:rPr>
        <w:t xml:space="preserve">11 września 2020 r. w sprawie szczegółowego zakresu i formy projektu budowlanego </w:t>
      </w:r>
      <w:r w:rsidR="00A57114" w:rsidRPr="00743B37">
        <w:rPr>
          <w:rFonts w:ascii="Lato" w:hAnsi="Lato" w:cs="Arial"/>
          <w:color w:val="000000"/>
          <w:spacing w:val="4"/>
        </w:rPr>
        <w:br/>
      </w:r>
      <w:r w:rsidRPr="00743B37">
        <w:rPr>
          <w:rFonts w:ascii="Lato" w:hAnsi="Lato" w:cs="Arial"/>
          <w:color w:val="000000"/>
          <w:spacing w:val="4"/>
        </w:rPr>
        <w:t>(</w:t>
      </w:r>
      <w:proofErr w:type="spellStart"/>
      <w:r w:rsidRPr="00743B37">
        <w:rPr>
          <w:rFonts w:ascii="Lato" w:hAnsi="Lato" w:cs="Arial"/>
          <w:color w:val="000000"/>
          <w:spacing w:val="4"/>
        </w:rPr>
        <w:t>t.j</w:t>
      </w:r>
      <w:proofErr w:type="spellEnd"/>
      <w:r w:rsidRPr="00743B37">
        <w:rPr>
          <w:rFonts w:ascii="Lato" w:hAnsi="Lato" w:cs="Arial"/>
          <w:color w:val="000000"/>
          <w:spacing w:val="4"/>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743B37">
        <w:rPr>
          <w:rFonts w:ascii="Lato" w:hAnsi="Lato" w:cs="Arial"/>
          <w:color w:val="000000"/>
          <w:spacing w:val="4"/>
        </w:rPr>
        <w:t>t.j</w:t>
      </w:r>
      <w:proofErr w:type="spellEnd"/>
      <w:r w:rsidRPr="00743B37">
        <w:rPr>
          <w:rFonts w:ascii="Lato" w:hAnsi="Lato" w:cs="Arial"/>
          <w:color w:val="000000"/>
          <w:spacing w:val="4"/>
        </w:rPr>
        <w:t>. Dz. U. z 2018 r. poz. 1935), zwane dalej „</w:t>
      </w:r>
      <w:r w:rsidRPr="00743B37">
        <w:rPr>
          <w:rFonts w:ascii="Lato" w:hAnsi="Lato" w:cs="Arial"/>
          <w:i/>
          <w:iCs/>
          <w:color w:val="000000"/>
          <w:spacing w:val="4"/>
        </w:rPr>
        <w:t>rozporządzeniem w sprawie szczegółowego zakresu i formy projektu budowlanego</w:t>
      </w:r>
      <w:r w:rsidRPr="00743B37">
        <w:rPr>
          <w:rFonts w:ascii="Lato" w:hAnsi="Lato" w:cs="Arial"/>
          <w:color w:val="000000"/>
          <w:spacing w:val="4"/>
        </w:rPr>
        <w:t xml:space="preserve">”. </w:t>
      </w:r>
    </w:p>
    <w:p w14:paraId="5DD6A499" w14:textId="0B06C59D" w:rsidR="00E87248" w:rsidRPr="00743B37" w:rsidRDefault="00E87248" w:rsidP="006F4850">
      <w:pPr>
        <w:spacing w:after="240" w:line="240" w:lineRule="exact"/>
        <w:jc w:val="both"/>
        <w:outlineLvl w:val="0"/>
        <w:rPr>
          <w:rFonts w:ascii="Lato" w:hAnsi="Lato" w:cs="Arial"/>
          <w:spacing w:val="4"/>
        </w:rPr>
      </w:pPr>
      <w:r w:rsidRPr="00743B37">
        <w:rPr>
          <w:rFonts w:ascii="Lato" w:hAnsi="Lato" w:cs="Arial"/>
          <w:spacing w:val="4"/>
        </w:rPr>
        <w:t xml:space="preserve">Jednakże w myśl art. 26 </w:t>
      </w:r>
      <w:r w:rsidRPr="00743B37">
        <w:rPr>
          <w:rFonts w:ascii="Lato" w:hAnsi="Lato" w:cs="Arial"/>
          <w:i/>
          <w:spacing w:val="4"/>
        </w:rPr>
        <w:t>ustawy nowelizującej</w:t>
      </w:r>
      <w:r w:rsidRPr="00743B37">
        <w:rPr>
          <w:rFonts w:ascii="Lato" w:hAnsi="Lato" w:cs="Arial"/>
          <w:spacing w:val="4"/>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 </w:t>
      </w:r>
    </w:p>
    <w:p w14:paraId="39324704" w14:textId="625A4E1C" w:rsidR="00682739" w:rsidRPr="00743B37" w:rsidRDefault="00682739" w:rsidP="006F4850">
      <w:pPr>
        <w:spacing w:after="240" w:line="240" w:lineRule="exact"/>
        <w:jc w:val="both"/>
        <w:outlineLvl w:val="0"/>
        <w:rPr>
          <w:rFonts w:ascii="Lato" w:hAnsi="Lato" w:cs="Arial"/>
          <w:spacing w:val="4"/>
        </w:rPr>
      </w:pPr>
      <w:r w:rsidRPr="00743B37">
        <w:rPr>
          <w:rFonts w:ascii="Lato" w:hAnsi="Lato" w:cs="Arial"/>
          <w:color w:val="000000"/>
          <w:spacing w:val="4"/>
        </w:rPr>
        <w:t xml:space="preserve">Tym samym, przedmiotowa sprawa podlega rozpatrzeniu w oparciu o przepisy ustawy </w:t>
      </w:r>
      <w:r w:rsidRPr="00743B37">
        <w:rPr>
          <w:rFonts w:ascii="Lato" w:hAnsi="Lato" w:cs="Arial"/>
          <w:color w:val="000000"/>
          <w:spacing w:val="4"/>
        </w:rPr>
        <w:br/>
        <w:t>z dnia 7 lipca 1994 r. - Prawo budowlane (</w:t>
      </w:r>
      <w:proofErr w:type="spellStart"/>
      <w:r w:rsidRPr="00743B37">
        <w:rPr>
          <w:rFonts w:ascii="Lato" w:hAnsi="Lato" w:cs="Arial"/>
          <w:color w:val="000000"/>
          <w:spacing w:val="4"/>
        </w:rPr>
        <w:t>t.j</w:t>
      </w:r>
      <w:proofErr w:type="spellEnd"/>
      <w:r w:rsidRPr="00743B37">
        <w:rPr>
          <w:rFonts w:ascii="Lato" w:hAnsi="Lato" w:cs="Arial"/>
          <w:color w:val="000000"/>
          <w:spacing w:val="4"/>
        </w:rPr>
        <w:t>. Dz. U. z 202</w:t>
      </w:r>
      <w:r w:rsidR="0045199E" w:rsidRPr="00743B37">
        <w:rPr>
          <w:rFonts w:ascii="Lato" w:hAnsi="Lato" w:cs="Arial"/>
          <w:color w:val="000000"/>
          <w:spacing w:val="4"/>
        </w:rPr>
        <w:t>1</w:t>
      </w:r>
      <w:r w:rsidRPr="00743B37">
        <w:rPr>
          <w:rFonts w:ascii="Lato" w:hAnsi="Lato" w:cs="Arial"/>
          <w:color w:val="000000"/>
          <w:spacing w:val="4"/>
        </w:rPr>
        <w:t xml:space="preserve"> r. poz. </w:t>
      </w:r>
      <w:r w:rsidR="0045199E" w:rsidRPr="00743B37">
        <w:rPr>
          <w:rFonts w:ascii="Lato" w:hAnsi="Lato" w:cs="Arial"/>
          <w:color w:val="000000"/>
          <w:spacing w:val="4"/>
        </w:rPr>
        <w:t>2351</w:t>
      </w:r>
      <w:r w:rsidRPr="00743B37">
        <w:rPr>
          <w:rFonts w:ascii="Lato" w:hAnsi="Lato" w:cs="Arial"/>
          <w:color w:val="000000"/>
          <w:spacing w:val="4"/>
        </w:rPr>
        <w:t xml:space="preserve">, z </w:t>
      </w:r>
      <w:proofErr w:type="spellStart"/>
      <w:r w:rsidRPr="00743B37">
        <w:rPr>
          <w:rFonts w:ascii="Lato" w:hAnsi="Lato" w:cs="Arial"/>
          <w:color w:val="000000"/>
          <w:spacing w:val="4"/>
        </w:rPr>
        <w:t>późn</w:t>
      </w:r>
      <w:proofErr w:type="spellEnd"/>
      <w:r w:rsidRPr="00743B37">
        <w:rPr>
          <w:rFonts w:ascii="Lato" w:hAnsi="Lato" w:cs="Arial"/>
          <w:color w:val="000000"/>
          <w:spacing w:val="4"/>
        </w:rPr>
        <w:t>.</w:t>
      </w:r>
      <w:r w:rsidR="000747F2">
        <w:rPr>
          <w:rFonts w:ascii="Lato" w:hAnsi="Lato" w:cs="Arial"/>
          <w:color w:val="000000"/>
          <w:spacing w:val="4"/>
        </w:rPr>
        <w:t xml:space="preserve"> </w:t>
      </w:r>
      <w:r w:rsidRPr="00743B37">
        <w:rPr>
          <w:rFonts w:ascii="Lato" w:hAnsi="Lato" w:cs="Arial"/>
          <w:color w:val="000000"/>
          <w:spacing w:val="4"/>
        </w:rPr>
        <w:t>zm.), zwanej dalej „</w:t>
      </w:r>
      <w:r w:rsidRPr="00743B37">
        <w:rPr>
          <w:rFonts w:ascii="Lato" w:hAnsi="Lato" w:cs="Arial"/>
          <w:i/>
          <w:iCs/>
          <w:color w:val="000000"/>
          <w:spacing w:val="4"/>
        </w:rPr>
        <w:t>ustawą Prawo budowlane</w:t>
      </w:r>
      <w:r w:rsidRPr="00743B37">
        <w:rPr>
          <w:rFonts w:ascii="Lato" w:hAnsi="Lato" w:cs="Arial"/>
          <w:color w:val="000000"/>
          <w:spacing w:val="4"/>
        </w:rPr>
        <w:t xml:space="preserve">”, w brzmieniu dotychczas obowiązującym (a więc sprzed nowelizacji dokonanej ww. ustawą z dnia 13 lutego 2020 r.), a także w oparciu </w:t>
      </w:r>
      <w:r w:rsidRPr="00743B37">
        <w:rPr>
          <w:rFonts w:ascii="Lato" w:hAnsi="Lato" w:cs="Arial"/>
          <w:color w:val="000000"/>
          <w:spacing w:val="4"/>
        </w:rPr>
        <w:br/>
        <w:t xml:space="preserve">o przepisy </w:t>
      </w:r>
      <w:r w:rsidRPr="00743B37">
        <w:rPr>
          <w:rFonts w:ascii="Lato" w:hAnsi="Lato" w:cs="Arial"/>
          <w:i/>
          <w:iCs/>
          <w:color w:val="000000"/>
          <w:spacing w:val="4"/>
        </w:rPr>
        <w:t>rozporządzenia w sprawie szczegółowego zakresu i formy projektu budowlanego</w:t>
      </w:r>
      <w:r w:rsidRPr="00743B37">
        <w:rPr>
          <w:rFonts w:ascii="Lato" w:hAnsi="Lato" w:cs="Arial"/>
          <w:color w:val="000000"/>
          <w:spacing w:val="4"/>
        </w:rPr>
        <w:t>.</w:t>
      </w:r>
      <w:r w:rsidRPr="00743B37">
        <w:rPr>
          <w:rFonts w:ascii="Lato" w:hAnsi="Lato" w:cs="Arial"/>
          <w:spacing w:val="4"/>
        </w:rPr>
        <w:t xml:space="preserve"> Projekt został wykonany i sprawdzony przez osoby spełniające warunki, </w:t>
      </w:r>
      <w:r w:rsidR="00702BF0" w:rsidRPr="00743B37">
        <w:rPr>
          <w:rFonts w:ascii="Lato" w:hAnsi="Lato" w:cs="Arial"/>
          <w:spacing w:val="4"/>
        </w:rPr>
        <w:br/>
      </w:r>
      <w:r w:rsidRPr="00743B37">
        <w:rPr>
          <w:rFonts w:ascii="Lato" w:hAnsi="Lato" w:cs="Arial"/>
          <w:spacing w:val="4"/>
        </w:rPr>
        <w:t xml:space="preserve">o których mowa w art. 12 ust. 7 </w:t>
      </w:r>
      <w:r w:rsidRPr="00743B37">
        <w:rPr>
          <w:rFonts w:ascii="Lato" w:hAnsi="Lato" w:cs="Arial"/>
          <w:i/>
          <w:spacing w:val="4"/>
        </w:rPr>
        <w:t>ustawy Prawo budowlane</w:t>
      </w:r>
      <w:r w:rsidRPr="00743B37">
        <w:rPr>
          <w:rFonts w:ascii="Lato" w:hAnsi="Lato" w:cs="Arial"/>
          <w:spacing w:val="4"/>
        </w:rPr>
        <w:t xml:space="preserve">. Zgodnie z art. 20 ust. 4 tej ustawy, do projektu dołączono oświadczenia projektantów i sprawdzających </w:t>
      </w:r>
      <w:r w:rsidR="00702BF0" w:rsidRPr="00743B37">
        <w:rPr>
          <w:rFonts w:ascii="Lato" w:hAnsi="Lato" w:cs="Arial"/>
          <w:spacing w:val="4"/>
        </w:rPr>
        <w:br/>
      </w:r>
      <w:r w:rsidRPr="00743B37">
        <w:rPr>
          <w:rFonts w:ascii="Lato" w:hAnsi="Lato" w:cs="Arial"/>
          <w:spacing w:val="4"/>
        </w:rPr>
        <w:t xml:space="preserve">o sporządzeniu projektu zgodnie z obowiązującymi przepisami oraz zasadami wiedzy technicznej. </w:t>
      </w:r>
    </w:p>
    <w:p w14:paraId="38F6EEBD" w14:textId="77777777" w:rsidR="00877E0B" w:rsidRPr="00743B37" w:rsidRDefault="00877E0B" w:rsidP="00877E0B">
      <w:pPr>
        <w:spacing w:after="120" w:line="240" w:lineRule="exact"/>
        <w:jc w:val="both"/>
        <w:outlineLvl w:val="0"/>
        <w:rPr>
          <w:rFonts w:ascii="Lato" w:hAnsi="Lato" w:cs="Arial"/>
          <w:spacing w:val="4"/>
        </w:rPr>
      </w:pPr>
      <w:r w:rsidRPr="00743B37">
        <w:rPr>
          <w:rFonts w:ascii="Lato" w:hAnsi="Lato" w:cs="Arial"/>
          <w:spacing w:val="4"/>
        </w:rPr>
        <w:t>Przedmiotowy projekt budowlany jest zgodny z:</w:t>
      </w:r>
    </w:p>
    <w:p w14:paraId="74318AAB" w14:textId="2D717BB9" w:rsidR="00877E0B" w:rsidRPr="00743B37" w:rsidRDefault="00877E0B" w:rsidP="00B35B38">
      <w:pPr>
        <w:numPr>
          <w:ilvl w:val="0"/>
          <w:numId w:val="20"/>
        </w:numPr>
        <w:spacing w:after="120" w:line="240" w:lineRule="exact"/>
        <w:ind w:left="284" w:hanging="284"/>
        <w:jc w:val="both"/>
        <w:textAlignment w:val="baseline"/>
        <w:rPr>
          <w:rFonts w:ascii="Lato" w:hAnsi="Lato" w:cs="Arial"/>
          <w:color w:val="000000"/>
          <w:spacing w:val="4"/>
        </w:rPr>
      </w:pPr>
      <w:r w:rsidRPr="00743B37">
        <w:rPr>
          <w:rFonts w:ascii="Lato" w:hAnsi="Lato" w:cs="Arial"/>
          <w:color w:val="000000"/>
          <w:spacing w:val="4"/>
        </w:rPr>
        <w:t xml:space="preserve">decyzją </w:t>
      </w:r>
      <w:r w:rsidR="006C1EF8" w:rsidRPr="00743B37">
        <w:rPr>
          <w:rFonts w:ascii="Lato" w:hAnsi="Lato" w:cs="Arial"/>
          <w:color w:val="000000"/>
          <w:spacing w:val="4"/>
        </w:rPr>
        <w:t>Burmistrza Połczyna-Zdroju</w:t>
      </w:r>
      <w:r w:rsidRPr="00743B37">
        <w:rPr>
          <w:rFonts w:ascii="Lato" w:hAnsi="Lato" w:cs="Arial"/>
          <w:color w:val="000000"/>
          <w:spacing w:val="4"/>
        </w:rPr>
        <w:t xml:space="preserve"> z dnia </w:t>
      </w:r>
      <w:r w:rsidR="006C1EF8" w:rsidRPr="00743B37">
        <w:rPr>
          <w:rFonts w:ascii="Lato" w:hAnsi="Lato" w:cs="Arial"/>
          <w:color w:val="000000"/>
          <w:spacing w:val="4"/>
        </w:rPr>
        <w:t>24 marca 2017</w:t>
      </w:r>
      <w:r w:rsidRPr="00743B37">
        <w:rPr>
          <w:rFonts w:ascii="Lato" w:hAnsi="Lato" w:cs="Arial"/>
          <w:color w:val="000000"/>
          <w:spacing w:val="4"/>
        </w:rPr>
        <w:t xml:space="preserve"> r., </w:t>
      </w:r>
      <w:r w:rsidR="0077254A" w:rsidRPr="00743B37">
        <w:rPr>
          <w:rFonts w:ascii="Lato" w:hAnsi="Lato" w:cs="Arial"/>
          <w:color w:val="000000"/>
          <w:spacing w:val="4"/>
        </w:rPr>
        <w:br/>
      </w:r>
      <w:r w:rsidRPr="00743B37">
        <w:rPr>
          <w:rFonts w:ascii="Lato" w:hAnsi="Lato" w:cs="Arial"/>
          <w:color w:val="000000"/>
          <w:spacing w:val="4"/>
        </w:rPr>
        <w:t xml:space="preserve">znak: </w:t>
      </w:r>
      <w:r w:rsidR="00897FC5" w:rsidRPr="00743B37">
        <w:rPr>
          <w:rFonts w:ascii="Lato" w:hAnsi="Lato" w:cs="Arial"/>
          <w:color w:val="000000"/>
          <w:spacing w:val="4"/>
        </w:rPr>
        <w:t>GK.6220.9.201</w:t>
      </w:r>
      <w:r w:rsidR="005336D0">
        <w:rPr>
          <w:rFonts w:ascii="Lato" w:hAnsi="Lato" w:cs="Arial"/>
          <w:color w:val="000000"/>
          <w:spacing w:val="4"/>
        </w:rPr>
        <w:t>5</w:t>
      </w:r>
      <w:r w:rsidRPr="00743B37">
        <w:rPr>
          <w:rFonts w:ascii="Lato" w:hAnsi="Lato" w:cs="Arial"/>
          <w:color w:val="000000"/>
          <w:spacing w:val="4"/>
        </w:rPr>
        <w:t xml:space="preserve">, </w:t>
      </w:r>
      <w:r w:rsidR="0077254A" w:rsidRPr="00743B37">
        <w:rPr>
          <w:rFonts w:ascii="Lato" w:hAnsi="Lato" w:cs="Arial"/>
          <w:color w:val="000000"/>
          <w:spacing w:val="4"/>
        </w:rPr>
        <w:t>określającą środowiskowe uwarunkowania</w:t>
      </w:r>
      <w:r w:rsidRPr="00743B37">
        <w:rPr>
          <w:rFonts w:ascii="Lato" w:hAnsi="Lato" w:cs="Arial"/>
          <w:color w:val="000000"/>
          <w:spacing w:val="4"/>
        </w:rPr>
        <w:t xml:space="preserve"> dla przedmiotowego przedsięwzięcia,</w:t>
      </w:r>
      <w:r w:rsidR="00534550">
        <w:rPr>
          <w:rFonts w:ascii="Lato" w:hAnsi="Lato" w:cs="Arial"/>
          <w:color w:val="000000"/>
          <w:spacing w:val="4"/>
        </w:rPr>
        <w:t xml:space="preserve"> sprostowan</w:t>
      </w:r>
      <w:r w:rsidR="00D56F97">
        <w:rPr>
          <w:rFonts w:ascii="Lato" w:hAnsi="Lato" w:cs="Arial"/>
          <w:color w:val="000000"/>
          <w:spacing w:val="4"/>
        </w:rPr>
        <w:t>ą</w:t>
      </w:r>
      <w:r w:rsidR="00534550">
        <w:rPr>
          <w:rFonts w:ascii="Lato" w:hAnsi="Lato" w:cs="Arial"/>
          <w:color w:val="000000"/>
          <w:spacing w:val="4"/>
        </w:rPr>
        <w:t xml:space="preserve"> postanowieniami z dnia 29 marca </w:t>
      </w:r>
      <w:r w:rsidR="00534550">
        <w:rPr>
          <w:rFonts w:ascii="Lato" w:hAnsi="Lato" w:cs="Arial"/>
          <w:color w:val="000000"/>
          <w:spacing w:val="4"/>
        </w:rPr>
        <w:br/>
        <w:t>i z dnia 18 kwietnia 2017 r., znak: GK.6220.9.2015,</w:t>
      </w:r>
    </w:p>
    <w:p w14:paraId="4D59312A" w14:textId="119B88EF" w:rsidR="0016020C" w:rsidRPr="00743B37" w:rsidRDefault="00877E0B" w:rsidP="00B35B38">
      <w:pPr>
        <w:numPr>
          <w:ilvl w:val="0"/>
          <w:numId w:val="20"/>
        </w:numPr>
        <w:spacing w:after="120" w:line="240" w:lineRule="exact"/>
        <w:ind w:left="284" w:hanging="284"/>
        <w:jc w:val="both"/>
        <w:textAlignment w:val="baseline"/>
        <w:rPr>
          <w:rFonts w:ascii="Lato" w:hAnsi="Lato" w:cs="Arial"/>
          <w:color w:val="000000"/>
          <w:spacing w:val="4"/>
        </w:rPr>
      </w:pPr>
      <w:r w:rsidRPr="00743B37">
        <w:rPr>
          <w:rFonts w:ascii="Lato" w:hAnsi="Lato" w:cs="Arial"/>
          <w:spacing w:val="4"/>
        </w:rPr>
        <w:t>d</w:t>
      </w:r>
      <w:r w:rsidR="00860B78" w:rsidRPr="00743B37">
        <w:rPr>
          <w:rFonts w:ascii="Lato" w:hAnsi="Lato" w:cs="Arial"/>
          <w:spacing w:val="4"/>
        </w:rPr>
        <w:t xml:space="preserve">ecyzją Dyrektora Zarządu Zlewni w </w:t>
      </w:r>
      <w:r w:rsidR="00897FC5" w:rsidRPr="00743B37">
        <w:rPr>
          <w:rFonts w:ascii="Lato" w:hAnsi="Lato" w:cs="Arial"/>
          <w:spacing w:val="4"/>
        </w:rPr>
        <w:t>Gryficach</w:t>
      </w:r>
      <w:r w:rsidR="00860B78" w:rsidRPr="00743B37">
        <w:rPr>
          <w:rFonts w:ascii="Lato" w:hAnsi="Lato" w:cs="Arial"/>
          <w:spacing w:val="4"/>
        </w:rPr>
        <w:t xml:space="preserve"> Państwowego Gospodarstwa Wodnego Wody Polskie z dnia </w:t>
      </w:r>
      <w:r w:rsidR="00897FC5" w:rsidRPr="00743B37">
        <w:rPr>
          <w:rFonts w:ascii="Lato" w:hAnsi="Lato" w:cs="Arial"/>
          <w:spacing w:val="4"/>
        </w:rPr>
        <w:t>30 września 2020</w:t>
      </w:r>
      <w:r w:rsidR="007E4508" w:rsidRPr="00743B37">
        <w:rPr>
          <w:rFonts w:ascii="Lato" w:hAnsi="Lato" w:cs="Arial"/>
          <w:spacing w:val="4"/>
        </w:rPr>
        <w:t xml:space="preserve"> r., </w:t>
      </w:r>
      <w:r w:rsidR="001B73C5">
        <w:rPr>
          <w:rFonts w:ascii="Lato" w:hAnsi="Lato" w:cs="Arial"/>
          <w:spacing w:val="4"/>
        </w:rPr>
        <w:br/>
      </w:r>
      <w:r w:rsidR="007E4508" w:rsidRPr="00743B37">
        <w:rPr>
          <w:rFonts w:ascii="Lato" w:hAnsi="Lato" w:cs="Arial"/>
          <w:spacing w:val="4"/>
        </w:rPr>
        <w:t xml:space="preserve">znak: </w:t>
      </w:r>
      <w:r w:rsidR="00897FC5" w:rsidRPr="00743B37">
        <w:rPr>
          <w:rFonts w:ascii="Lato" w:hAnsi="Lato" w:cs="Arial"/>
          <w:spacing w:val="4"/>
        </w:rPr>
        <w:t>SZ</w:t>
      </w:r>
      <w:r w:rsidR="007E4508" w:rsidRPr="00743B37">
        <w:rPr>
          <w:rFonts w:ascii="Lato" w:hAnsi="Lato" w:cs="Arial"/>
          <w:spacing w:val="4"/>
        </w:rPr>
        <w:t>.ZUZ.</w:t>
      </w:r>
      <w:r w:rsidR="002B1874" w:rsidRPr="00743B37">
        <w:rPr>
          <w:rFonts w:ascii="Lato" w:hAnsi="Lato" w:cs="Arial"/>
          <w:spacing w:val="4"/>
        </w:rPr>
        <w:t>1.421</w:t>
      </w:r>
      <w:r w:rsidR="00897FC5" w:rsidRPr="00743B37">
        <w:rPr>
          <w:rFonts w:ascii="Lato" w:hAnsi="Lato" w:cs="Arial"/>
          <w:spacing w:val="4"/>
        </w:rPr>
        <w:t>0</w:t>
      </w:r>
      <w:r w:rsidR="002B1874" w:rsidRPr="00743B37">
        <w:rPr>
          <w:rFonts w:ascii="Lato" w:hAnsi="Lato" w:cs="Arial"/>
          <w:spacing w:val="4"/>
        </w:rPr>
        <w:t>.</w:t>
      </w:r>
      <w:r w:rsidR="00897FC5" w:rsidRPr="00743B37">
        <w:rPr>
          <w:rFonts w:ascii="Lato" w:hAnsi="Lato" w:cs="Arial"/>
          <w:spacing w:val="4"/>
        </w:rPr>
        <w:t>167</w:t>
      </w:r>
      <w:r w:rsidR="002B1874" w:rsidRPr="00743B37">
        <w:rPr>
          <w:rFonts w:ascii="Lato" w:hAnsi="Lato" w:cs="Arial"/>
          <w:spacing w:val="4"/>
        </w:rPr>
        <w:t>.20</w:t>
      </w:r>
      <w:r w:rsidR="00897FC5" w:rsidRPr="00743B37">
        <w:rPr>
          <w:rFonts w:ascii="Lato" w:hAnsi="Lato" w:cs="Arial"/>
          <w:spacing w:val="4"/>
        </w:rPr>
        <w:t>20</w:t>
      </w:r>
      <w:r w:rsidR="002B1874" w:rsidRPr="00743B37">
        <w:rPr>
          <w:rFonts w:ascii="Lato" w:hAnsi="Lato" w:cs="Arial"/>
          <w:spacing w:val="4"/>
        </w:rPr>
        <w:t>.</w:t>
      </w:r>
      <w:r w:rsidR="00897FC5" w:rsidRPr="00743B37">
        <w:rPr>
          <w:rFonts w:ascii="Lato" w:hAnsi="Lato" w:cs="Arial"/>
          <w:spacing w:val="4"/>
        </w:rPr>
        <w:t>FKT</w:t>
      </w:r>
      <w:r w:rsidR="002B1874" w:rsidRPr="00743B37">
        <w:rPr>
          <w:rFonts w:ascii="Lato" w:hAnsi="Lato" w:cs="Arial"/>
          <w:spacing w:val="4"/>
        </w:rPr>
        <w:t>, w przedmiocie udzielenia pozwolenia wodnoprawnego,</w:t>
      </w:r>
    </w:p>
    <w:p w14:paraId="2BA1C34D" w14:textId="16E0F6A5" w:rsidR="00877E0B" w:rsidRPr="00C93C96" w:rsidRDefault="00860B78" w:rsidP="00B35B38">
      <w:pPr>
        <w:numPr>
          <w:ilvl w:val="0"/>
          <w:numId w:val="20"/>
        </w:numPr>
        <w:spacing w:after="120" w:line="240" w:lineRule="exact"/>
        <w:ind w:left="284" w:hanging="284"/>
        <w:jc w:val="both"/>
        <w:textAlignment w:val="baseline"/>
        <w:rPr>
          <w:rFonts w:ascii="Lato" w:hAnsi="Lato" w:cs="Arial"/>
          <w:color w:val="000000"/>
          <w:spacing w:val="4"/>
        </w:rPr>
      </w:pPr>
      <w:bookmarkStart w:id="10" w:name="_Hlk125714842"/>
      <w:r w:rsidRPr="00743B37">
        <w:rPr>
          <w:rFonts w:ascii="Lato" w:hAnsi="Lato" w:cs="Arial"/>
          <w:spacing w:val="4"/>
        </w:rPr>
        <w:t>d</w:t>
      </w:r>
      <w:r w:rsidR="00877E0B" w:rsidRPr="00743B37">
        <w:rPr>
          <w:rFonts w:ascii="Lato" w:hAnsi="Lato" w:cs="Arial"/>
          <w:spacing w:val="4"/>
        </w:rPr>
        <w:t xml:space="preserve">ecyzją Dyrektora Zarządu Zlewni w </w:t>
      </w:r>
      <w:r w:rsidR="00ED7AD9" w:rsidRPr="00743B37">
        <w:rPr>
          <w:rFonts w:ascii="Lato" w:hAnsi="Lato" w:cs="Arial"/>
          <w:spacing w:val="4"/>
        </w:rPr>
        <w:t>Gryficach</w:t>
      </w:r>
      <w:r w:rsidR="00877E0B" w:rsidRPr="00743B37">
        <w:rPr>
          <w:rFonts w:ascii="Lato" w:hAnsi="Lato" w:cs="Arial"/>
          <w:spacing w:val="4"/>
        </w:rPr>
        <w:t xml:space="preserve"> Państwowego Gospodarstwa Wodnego Wody Polskie z</w:t>
      </w:r>
      <w:r w:rsidR="00B35B38">
        <w:rPr>
          <w:rFonts w:ascii="Lato" w:hAnsi="Lato" w:cs="Arial"/>
          <w:spacing w:val="4"/>
        </w:rPr>
        <w:t xml:space="preserve"> </w:t>
      </w:r>
      <w:r w:rsidR="00877E0B" w:rsidRPr="00743B37">
        <w:rPr>
          <w:rFonts w:ascii="Lato" w:hAnsi="Lato" w:cs="Arial"/>
          <w:spacing w:val="4"/>
        </w:rPr>
        <w:t xml:space="preserve">dnia </w:t>
      </w:r>
      <w:r w:rsidR="00ED7AD9" w:rsidRPr="00743B37">
        <w:rPr>
          <w:rFonts w:ascii="Lato" w:hAnsi="Lato" w:cs="Arial"/>
          <w:spacing w:val="4"/>
        </w:rPr>
        <w:t>30</w:t>
      </w:r>
      <w:r w:rsidR="00386A96" w:rsidRPr="00743B37">
        <w:rPr>
          <w:rFonts w:ascii="Lato" w:hAnsi="Lato" w:cs="Arial"/>
          <w:spacing w:val="4"/>
        </w:rPr>
        <w:t xml:space="preserve"> września</w:t>
      </w:r>
      <w:r w:rsidR="00877E0B" w:rsidRPr="00743B37">
        <w:rPr>
          <w:rFonts w:ascii="Lato" w:hAnsi="Lato" w:cs="Arial"/>
          <w:spacing w:val="4"/>
        </w:rPr>
        <w:t xml:space="preserve"> 202</w:t>
      </w:r>
      <w:r w:rsidR="00ED7AD9" w:rsidRPr="00743B37">
        <w:rPr>
          <w:rFonts w:ascii="Lato" w:hAnsi="Lato" w:cs="Arial"/>
          <w:spacing w:val="4"/>
        </w:rPr>
        <w:t>0</w:t>
      </w:r>
      <w:r w:rsidR="00877E0B" w:rsidRPr="00743B37">
        <w:rPr>
          <w:rFonts w:ascii="Lato" w:hAnsi="Lato" w:cs="Arial"/>
          <w:spacing w:val="4"/>
        </w:rPr>
        <w:t xml:space="preserve"> r., </w:t>
      </w:r>
      <w:r w:rsidR="001B73C5">
        <w:rPr>
          <w:rFonts w:ascii="Lato" w:hAnsi="Lato" w:cs="Arial"/>
          <w:spacing w:val="4"/>
        </w:rPr>
        <w:br/>
      </w:r>
      <w:r w:rsidR="00877E0B" w:rsidRPr="00743B37">
        <w:rPr>
          <w:rFonts w:ascii="Lato" w:hAnsi="Lato" w:cs="Arial"/>
          <w:spacing w:val="4"/>
        </w:rPr>
        <w:t xml:space="preserve">znak: </w:t>
      </w:r>
      <w:r w:rsidR="00ED7AD9" w:rsidRPr="00743B37">
        <w:rPr>
          <w:rFonts w:ascii="Lato" w:hAnsi="Lato" w:cs="Arial"/>
          <w:spacing w:val="4"/>
        </w:rPr>
        <w:t>SZ</w:t>
      </w:r>
      <w:r w:rsidR="00877E0B" w:rsidRPr="00743B37">
        <w:rPr>
          <w:rFonts w:ascii="Lato" w:hAnsi="Lato" w:cs="Arial"/>
          <w:spacing w:val="4"/>
        </w:rPr>
        <w:t>.ZUZ.</w:t>
      </w:r>
      <w:r w:rsidR="00386A96" w:rsidRPr="00743B37">
        <w:rPr>
          <w:rFonts w:ascii="Lato" w:hAnsi="Lato" w:cs="Arial"/>
          <w:spacing w:val="4"/>
        </w:rPr>
        <w:t>1</w:t>
      </w:r>
      <w:r w:rsidR="00877E0B" w:rsidRPr="00743B37">
        <w:rPr>
          <w:rFonts w:ascii="Lato" w:hAnsi="Lato" w:cs="Arial"/>
          <w:spacing w:val="4"/>
        </w:rPr>
        <w:t>.4210.</w:t>
      </w:r>
      <w:r w:rsidR="00ED7AD9" w:rsidRPr="00743B37">
        <w:rPr>
          <w:rFonts w:ascii="Lato" w:hAnsi="Lato" w:cs="Arial"/>
          <w:spacing w:val="4"/>
        </w:rPr>
        <w:t>168</w:t>
      </w:r>
      <w:r w:rsidR="00877E0B" w:rsidRPr="00743B37">
        <w:rPr>
          <w:rFonts w:ascii="Lato" w:hAnsi="Lato" w:cs="Arial"/>
          <w:spacing w:val="4"/>
        </w:rPr>
        <w:t>.202</w:t>
      </w:r>
      <w:r w:rsidR="00ED7AD9" w:rsidRPr="00743B37">
        <w:rPr>
          <w:rFonts w:ascii="Lato" w:hAnsi="Lato" w:cs="Arial"/>
          <w:spacing w:val="4"/>
        </w:rPr>
        <w:t>0</w:t>
      </w:r>
      <w:r w:rsidR="00877E0B" w:rsidRPr="00743B37">
        <w:rPr>
          <w:rFonts w:ascii="Lato" w:hAnsi="Lato" w:cs="Arial"/>
          <w:spacing w:val="4"/>
        </w:rPr>
        <w:t>.</w:t>
      </w:r>
      <w:r w:rsidR="00ED7AD9" w:rsidRPr="00743B37">
        <w:rPr>
          <w:rFonts w:ascii="Lato" w:hAnsi="Lato" w:cs="Arial"/>
          <w:spacing w:val="4"/>
        </w:rPr>
        <w:t>FKT</w:t>
      </w:r>
      <w:r w:rsidR="00877E0B" w:rsidRPr="00743B37">
        <w:rPr>
          <w:rFonts w:ascii="Lato" w:hAnsi="Lato" w:cs="Arial"/>
          <w:spacing w:val="4"/>
        </w:rPr>
        <w:t>, w przedmiocie udzielenia pozwolenia</w:t>
      </w:r>
      <w:r w:rsidR="00B35B38">
        <w:rPr>
          <w:rFonts w:ascii="Lato" w:hAnsi="Lato" w:cs="Arial"/>
          <w:spacing w:val="4"/>
        </w:rPr>
        <w:t xml:space="preserve"> </w:t>
      </w:r>
      <w:r w:rsidR="00877E0B" w:rsidRPr="00743B37">
        <w:rPr>
          <w:rFonts w:ascii="Lato" w:hAnsi="Lato" w:cs="Arial"/>
          <w:spacing w:val="4"/>
        </w:rPr>
        <w:t>wodnoprawnego</w:t>
      </w:r>
      <w:r w:rsidR="00C93C96">
        <w:rPr>
          <w:rFonts w:ascii="Lato" w:hAnsi="Lato" w:cs="Arial"/>
          <w:spacing w:val="4"/>
        </w:rPr>
        <w:t>,</w:t>
      </w:r>
    </w:p>
    <w:bookmarkEnd w:id="10"/>
    <w:p w14:paraId="2799BCAE" w14:textId="75A433CF" w:rsidR="00C93C96" w:rsidRPr="00C93C96" w:rsidRDefault="00C93C96" w:rsidP="00B35B38">
      <w:pPr>
        <w:numPr>
          <w:ilvl w:val="0"/>
          <w:numId w:val="20"/>
        </w:numPr>
        <w:spacing w:after="240" w:line="240" w:lineRule="exact"/>
        <w:ind w:left="284" w:hanging="284"/>
        <w:jc w:val="both"/>
        <w:textAlignment w:val="baseline"/>
        <w:rPr>
          <w:rFonts w:ascii="Lato" w:hAnsi="Lato" w:cs="Arial"/>
          <w:color w:val="000000"/>
          <w:spacing w:val="4"/>
        </w:rPr>
      </w:pPr>
      <w:r w:rsidRPr="00C93C96">
        <w:rPr>
          <w:rFonts w:ascii="Lato" w:hAnsi="Lato" w:cs="Arial"/>
          <w:color w:val="000000"/>
          <w:spacing w:val="4"/>
        </w:rPr>
        <w:t xml:space="preserve">decyzją Dyrektora Zarządu Zlewni w </w:t>
      </w:r>
      <w:r>
        <w:rPr>
          <w:rFonts w:ascii="Lato" w:hAnsi="Lato" w:cs="Arial"/>
          <w:color w:val="000000"/>
          <w:spacing w:val="4"/>
        </w:rPr>
        <w:t xml:space="preserve">Koszalinie </w:t>
      </w:r>
      <w:r w:rsidRPr="00C93C96">
        <w:rPr>
          <w:rFonts w:ascii="Lato" w:hAnsi="Lato" w:cs="Arial"/>
          <w:color w:val="000000"/>
          <w:spacing w:val="4"/>
        </w:rPr>
        <w:t xml:space="preserve">Państwowego Gospodarstwa Wodnego Wody Polskie z dnia </w:t>
      </w:r>
      <w:r>
        <w:rPr>
          <w:rFonts w:ascii="Lato" w:hAnsi="Lato" w:cs="Arial"/>
          <w:color w:val="000000"/>
          <w:spacing w:val="4"/>
        </w:rPr>
        <w:t xml:space="preserve">4 listopada </w:t>
      </w:r>
      <w:r w:rsidRPr="00C93C96">
        <w:rPr>
          <w:rFonts w:ascii="Lato" w:hAnsi="Lato" w:cs="Arial"/>
          <w:color w:val="000000"/>
          <w:spacing w:val="4"/>
        </w:rPr>
        <w:t xml:space="preserve">2020 r., </w:t>
      </w:r>
      <w:r w:rsidRPr="00C93C96">
        <w:rPr>
          <w:rFonts w:ascii="Lato" w:hAnsi="Lato" w:cs="Arial"/>
          <w:color w:val="000000"/>
          <w:spacing w:val="4"/>
        </w:rPr>
        <w:br/>
        <w:t>znak: SZ.ZUZ.</w:t>
      </w:r>
      <w:r>
        <w:rPr>
          <w:rFonts w:ascii="Lato" w:hAnsi="Lato" w:cs="Arial"/>
          <w:color w:val="000000"/>
          <w:spacing w:val="4"/>
        </w:rPr>
        <w:t>2</w:t>
      </w:r>
      <w:r w:rsidRPr="00C93C96">
        <w:rPr>
          <w:rFonts w:ascii="Lato" w:hAnsi="Lato" w:cs="Arial"/>
          <w:color w:val="000000"/>
          <w:spacing w:val="4"/>
        </w:rPr>
        <w:t>.4210.</w:t>
      </w:r>
      <w:r>
        <w:rPr>
          <w:rFonts w:ascii="Lato" w:hAnsi="Lato" w:cs="Arial"/>
          <w:color w:val="000000"/>
          <w:spacing w:val="4"/>
        </w:rPr>
        <w:t>300</w:t>
      </w:r>
      <w:r w:rsidRPr="00C93C96">
        <w:rPr>
          <w:rFonts w:ascii="Lato" w:hAnsi="Lato" w:cs="Arial"/>
          <w:color w:val="000000"/>
          <w:spacing w:val="4"/>
        </w:rPr>
        <w:t>.2020.</w:t>
      </w:r>
      <w:r>
        <w:rPr>
          <w:rFonts w:ascii="Lato" w:hAnsi="Lato" w:cs="Arial"/>
          <w:color w:val="000000"/>
          <w:spacing w:val="4"/>
        </w:rPr>
        <w:t>ECh</w:t>
      </w:r>
      <w:r w:rsidRPr="00C93C96">
        <w:rPr>
          <w:rFonts w:ascii="Lato" w:hAnsi="Lato" w:cs="Arial"/>
          <w:color w:val="000000"/>
          <w:spacing w:val="4"/>
        </w:rPr>
        <w:t>, w przedmiocie udzielenia pozwolenia wodnoprawnego</w:t>
      </w:r>
      <w:r>
        <w:rPr>
          <w:rFonts w:ascii="Lato" w:hAnsi="Lato" w:cs="Arial"/>
          <w:color w:val="000000"/>
          <w:spacing w:val="4"/>
        </w:rPr>
        <w:t>.</w:t>
      </w:r>
    </w:p>
    <w:p w14:paraId="38CDC79F" w14:textId="6EAC1673" w:rsidR="00877E0B" w:rsidRPr="00DA1A95" w:rsidRDefault="00877E0B" w:rsidP="007F7ABE">
      <w:pPr>
        <w:spacing w:after="240" w:line="240" w:lineRule="exact"/>
        <w:jc w:val="both"/>
        <w:textAlignment w:val="baseline"/>
        <w:outlineLvl w:val="0"/>
        <w:rPr>
          <w:rFonts w:ascii="Lato" w:hAnsi="Lato" w:cs="Arial"/>
          <w:spacing w:val="4"/>
          <w:highlight w:val="yellow"/>
        </w:rPr>
      </w:pPr>
      <w:r w:rsidRPr="00DA1A95">
        <w:rPr>
          <w:rFonts w:ascii="Lato" w:hAnsi="Lato" w:cs="Arial"/>
          <w:spacing w:val="4"/>
        </w:rPr>
        <w:t xml:space="preserve">Po dokonaniu analizy przedłożonego przez </w:t>
      </w:r>
      <w:r w:rsidRPr="00DA1A95">
        <w:rPr>
          <w:rFonts w:ascii="Lato" w:hAnsi="Lato" w:cs="Arial"/>
          <w:i/>
          <w:spacing w:val="4"/>
        </w:rPr>
        <w:t>inwestora</w:t>
      </w:r>
      <w:r w:rsidRPr="00DA1A95">
        <w:rPr>
          <w:rFonts w:ascii="Lato" w:hAnsi="Lato" w:cs="Arial"/>
          <w:spacing w:val="4"/>
        </w:rPr>
        <w:t xml:space="preserve"> projektu budowlanego, organ odwoławczy stwierdził, </w:t>
      </w:r>
      <w:r w:rsidR="00DA1A95" w:rsidRPr="00DA1A95">
        <w:rPr>
          <w:rFonts w:ascii="Lato" w:hAnsi="Lato" w:cs="Arial"/>
          <w:spacing w:val="4"/>
        </w:rPr>
        <w:t xml:space="preserve">że poza uchybieniem, o którym będzie mowa w dalszej części niniejszej decyzji, </w:t>
      </w:r>
      <w:r w:rsidRPr="00DA1A95">
        <w:rPr>
          <w:rFonts w:ascii="Lato" w:hAnsi="Lato" w:cs="Arial"/>
          <w:spacing w:val="4"/>
        </w:rPr>
        <w:t xml:space="preserve">spełnia on wymagania określone w art. 34 ust. </w:t>
      </w:r>
      <w:r w:rsidR="00E45174">
        <w:rPr>
          <w:rFonts w:ascii="Lato" w:hAnsi="Lato" w:cs="Arial"/>
          <w:spacing w:val="4"/>
        </w:rPr>
        <w:br/>
      </w:r>
      <w:r w:rsidRPr="00DA1A95">
        <w:rPr>
          <w:rFonts w:ascii="Lato" w:hAnsi="Lato" w:cs="Arial"/>
          <w:spacing w:val="4"/>
        </w:rPr>
        <w:t xml:space="preserve">2 i ust. 3 </w:t>
      </w:r>
      <w:r w:rsidRPr="00DA1A95">
        <w:rPr>
          <w:rFonts w:ascii="Lato" w:hAnsi="Lato" w:cs="Arial"/>
          <w:i/>
          <w:spacing w:val="4"/>
        </w:rPr>
        <w:t>ustawy Prawo budowlane</w:t>
      </w:r>
      <w:r w:rsidRPr="00DA1A95">
        <w:rPr>
          <w:rFonts w:ascii="Lato" w:hAnsi="Lato" w:cs="Arial"/>
          <w:spacing w:val="4"/>
        </w:rPr>
        <w:t xml:space="preserve"> oraz w </w:t>
      </w:r>
      <w:r w:rsidRPr="00DA1A95">
        <w:rPr>
          <w:rFonts w:ascii="Lato" w:hAnsi="Lato" w:cs="Arial"/>
          <w:i/>
          <w:spacing w:val="4"/>
        </w:rPr>
        <w:t xml:space="preserve">rozporządzeniu w sprawie szczegółowego zakresu </w:t>
      </w:r>
      <w:r w:rsidR="00702BF0" w:rsidRPr="00DA1A95">
        <w:rPr>
          <w:rFonts w:ascii="Lato" w:hAnsi="Lato" w:cs="Arial"/>
          <w:i/>
          <w:spacing w:val="4"/>
        </w:rPr>
        <w:br/>
      </w:r>
      <w:r w:rsidRPr="00DA1A95">
        <w:rPr>
          <w:rFonts w:ascii="Lato" w:hAnsi="Lato" w:cs="Arial"/>
          <w:i/>
          <w:spacing w:val="4"/>
        </w:rPr>
        <w:t>i formy projektu budowlanego</w:t>
      </w:r>
      <w:r w:rsidRPr="00DA1A95">
        <w:rPr>
          <w:rFonts w:ascii="Lato" w:hAnsi="Lato" w:cs="Arial"/>
          <w:spacing w:val="4"/>
        </w:rPr>
        <w:t xml:space="preserve">. </w:t>
      </w:r>
      <w:r w:rsidRPr="00DA1A95">
        <w:rPr>
          <w:rFonts w:ascii="Lato" w:hAnsi="Lato" w:cs="Arial"/>
          <w:color w:val="000000"/>
          <w:spacing w:val="4"/>
        </w:rPr>
        <w:t xml:space="preserve">Do wniosku </w:t>
      </w:r>
      <w:r w:rsidRPr="00DA1A95">
        <w:rPr>
          <w:rFonts w:ascii="Lato" w:hAnsi="Lato" w:cs="Arial"/>
          <w:i/>
          <w:iCs/>
          <w:color w:val="000000"/>
          <w:spacing w:val="4"/>
        </w:rPr>
        <w:t>inwestor</w:t>
      </w:r>
      <w:r w:rsidRPr="00DA1A95">
        <w:rPr>
          <w:rFonts w:ascii="Lato" w:hAnsi="Lato" w:cs="Arial"/>
          <w:color w:val="000000"/>
          <w:spacing w:val="4"/>
        </w:rPr>
        <w:t xml:space="preserve"> dołączył również wymagane opinie, </w:t>
      </w:r>
      <w:r w:rsidR="000747F2">
        <w:rPr>
          <w:rFonts w:ascii="Lato" w:hAnsi="Lato" w:cs="Arial"/>
          <w:color w:val="000000"/>
          <w:spacing w:val="4"/>
        </w:rPr>
        <w:br/>
      </w:r>
      <w:r w:rsidRPr="00DA1A95">
        <w:rPr>
          <w:rFonts w:ascii="Lato" w:hAnsi="Lato" w:cs="Arial"/>
          <w:color w:val="000000"/>
          <w:spacing w:val="4"/>
        </w:rPr>
        <w:t xml:space="preserve">o których mowa w art. 11b ust. 1 oraz art. 11d ust. 1 pkt 8 </w:t>
      </w:r>
      <w:r w:rsidRPr="00DA1A95">
        <w:rPr>
          <w:rFonts w:ascii="Lato" w:hAnsi="Lato" w:cs="Arial"/>
          <w:i/>
          <w:color w:val="000000"/>
          <w:spacing w:val="4"/>
        </w:rPr>
        <w:t>specustawy drogowej</w:t>
      </w:r>
      <w:r w:rsidRPr="00DA1A95">
        <w:rPr>
          <w:rFonts w:ascii="Lato" w:hAnsi="Lato" w:cs="Arial"/>
          <w:color w:val="000000"/>
          <w:spacing w:val="4"/>
        </w:rPr>
        <w:t xml:space="preserve">, bądź dowody potwierdzające doręczenie wystąpień o ich wydanie, w przypadku ich niewydania, co należało potraktować jako brak zastrzeżeń do wniosku. Ponadto, </w:t>
      </w:r>
      <w:r w:rsidRPr="00DA1A95">
        <w:rPr>
          <w:rFonts w:ascii="Lato" w:hAnsi="Lato" w:cs="Arial"/>
          <w:i/>
          <w:color w:val="000000"/>
          <w:spacing w:val="4"/>
        </w:rPr>
        <w:t>inwestor</w:t>
      </w:r>
      <w:r w:rsidRPr="00DA1A95">
        <w:rPr>
          <w:rFonts w:ascii="Lato" w:hAnsi="Lato" w:cs="Arial"/>
          <w:color w:val="000000"/>
          <w:spacing w:val="4"/>
        </w:rPr>
        <w:t xml:space="preserve"> dołączył również wymagane przepisami odrębnymi akty administracyjne</w:t>
      </w:r>
      <w:r w:rsidRPr="00743B37">
        <w:rPr>
          <w:rFonts w:ascii="Lato" w:hAnsi="Lato" w:cs="Arial"/>
          <w:color w:val="000000"/>
          <w:spacing w:val="4"/>
        </w:rPr>
        <w:t>.</w:t>
      </w:r>
    </w:p>
    <w:p w14:paraId="496FF202" w14:textId="6ED54252" w:rsidR="00877E0B" w:rsidRPr="00743B37" w:rsidRDefault="00877E0B" w:rsidP="007F7ABE">
      <w:pPr>
        <w:spacing w:after="240" w:line="240" w:lineRule="exact"/>
        <w:jc w:val="both"/>
        <w:textAlignment w:val="baseline"/>
        <w:outlineLvl w:val="0"/>
        <w:rPr>
          <w:rFonts w:ascii="Lato" w:hAnsi="Lato" w:cs="Arial"/>
          <w:color w:val="000000"/>
          <w:szCs w:val="24"/>
        </w:rPr>
      </w:pPr>
      <w:r w:rsidRPr="00743B37">
        <w:rPr>
          <w:rFonts w:ascii="Lato" w:hAnsi="Lato" w:cs="Arial"/>
          <w:color w:val="000000"/>
          <w:spacing w:val="4"/>
        </w:rPr>
        <w:lastRenderedPageBreak/>
        <w:t xml:space="preserve">Analizując złożony przez </w:t>
      </w:r>
      <w:r w:rsidRPr="00743B37">
        <w:rPr>
          <w:rFonts w:ascii="Lato" w:hAnsi="Lato" w:cs="Arial"/>
          <w:i/>
          <w:color w:val="000000"/>
          <w:spacing w:val="4"/>
        </w:rPr>
        <w:t>inwestora</w:t>
      </w:r>
      <w:r w:rsidRPr="00743B37">
        <w:rPr>
          <w:rFonts w:ascii="Lato" w:hAnsi="Lato" w:cs="Arial"/>
          <w:color w:val="000000"/>
          <w:spacing w:val="4"/>
        </w:rPr>
        <w:t xml:space="preserve"> wniosek o wydanie decyzji o zezwoleniu na realizację przedmiotowej inwestycji drogowej, organ odwoławczy uznał, że zawiera on elementy wskazane w art. 11b oraz art. 11d ust. 1 </w:t>
      </w:r>
      <w:r w:rsidRPr="00743B37">
        <w:rPr>
          <w:rFonts w:ascii="Lato" w:hAnsi="Lato" w:cs="Arial"/>
          <w:i/>
          <w:color w:val="000000"/>
          <w:spacing w:val="4"/>
        </w:rPr>
        <w:t>specustawy drogowej</w:t>
      </w:r>
      <w:r w:rsidRPr="00743B37">
        <w:rPr>
          <w:rFonts w:ascii="Lato" w:hAnsi="Lato" w:cs="Arial"/>
          <w:color w:val="000000"/>
          <w:spacing w:val="4"/>
        </w:rPr>
        <w:t>.</w:t>
      </w:r>
      <w:r w:rsidRPr="00743B37">
        <w:rPr>
          <w:rFonts w:ascii="Lato" w:hAnsi="Lato"/>
          <w:sz w:val="24"/>
          <w:szCs w:val="24"/>
        </w:rPr>
        <w:t xml:space="preserve"> </w:t>
      </w:r>
    </w:p>
    <w:p w14:paraId="4BA776D0" w14:textId="77777777" w:rsidR="00E45174" w:rsidRDefault="00877E0B" w:rsidP="00051E73">
      <w:pPr>
        <w:spacing w:after="240" w:line="240" w:lineRule="exact"/>
        <w:jc w:val="both"/>
        <w:textAlignment w:val="baseline"/>
        <w:rPr>
          <w:rFonts w:ascii="Lato" w:hAnsi="Lato" w:cs="Arial"/>
          <w:color w:val="000000"/>
          <w:spacing w:val="4"/>
        </w:rPr>
      </w:pPr>
      <w:r w:rsidRPr="00743B37">
        <w:rPr>
          <w:rFonts w:ascii="Lato" w:hAnsi="Lato" w:cs="Arial"/>
          <w:color w:val="000000"/>
          <w:spacing w:val="4"/>
        </w:rPr>
        <w:t xml:space="preserve">Następnie, organ odwoławczy poddał kontroli przeprowadzone przez Wojewodę </w:t>
      </w:r>
      <w:r w:rsidR="002F157F" w:rsidRPr="00743B37">
        <w:rPr>
          <w:rFonts w:ascii="Lato" w:hAnsi="Lato" w:cs="Arial"/>
          <w:color w:val="000000"/>
          <w:spacing w:val="4"/>
        </w:rPr>
        <w:t>Zachodniopomorskiego</w:t>
      </w:r>
      <w:r w:rsidRPr="00743B37">
        <w:rPr>
          <w:rFonts w:ascii="Lato" w:hAnsi="Lato" w:cs="Arial"/>
          <w:color w:val="000000"/>
          <w:spacing w:val="4"/>
        </w:rPr>
        <w:t xml:space="preserve"> postępowanie w sprawie wydania decyzji o zezwoleniu </w:t>
      </w:r>
      <w:r w:rsidR="00C93C96">
        <w:rPr>
          <w:rFonts w:ascii="Lato" w:hAnsi="Lato" w:cs="Arial"/>
          <w:color w:val="000000"/>
          <w:spacing w:val="4"/>
        </w:rPr>
        <w:br/>
      </w:r>
      <w:r w:rsidRPr="00743B37">
        <w:rPr>
          <w:rFonts w:ascii="Lato" w:hAnsi="Lato" w:cs="Arial"/>
          <w:color w:val="000000"/>
          <w:spacing w:val="4"/>
        </w:rPr>
        <w:t>na realizację ww. przedsięwzięcia i stwierdził, co następuje.</w:t>
      </w:r>
      <w:r w:rsidR="00AA3410">
        <w:rPr>
          <w:rFonts w:ascii="Lato" w:hAnsi="Lato" w:cs="Arial"/>
          <w:color w:val="000000"/>
          <w:spacing w:val="4"/>
        </w:rPr>
        <w:t xml:space="preserve"> </w:t>
      </w:r>
    </w:p>
    <w:p w14:paraId="3DFA0969" w14:textId="7285DDC7" w:rsidR="00877E0B" w:rsidRPr="00743B37" w:rsidRDefault="00877E0B" w:rsidP="00051E73">
      <w:pPr>
        <w:spacing w:after="240" w:line="240" w:lineRule="exact"/>
        <w:jc w:val="both"/>
        <w:textAlignment w:val="baseline"/>
        <w:rPr>
          <w:rFonts w:ascii="Lato" w:hAnsi="Lato" w:cs="Arial"/>
          <w:color w:val="000000"/>
          <w:spacing w:val="4"/>
        </w:rPr>
      </w:pPr>
      <w:r w:rsidRPr="00743B37">
        <w:rPr>
          <w:rFonts w:ascii="Lato" w:hAnsi="Lato" w:cs="Arial"/>
          <w:bCs/>
          <w:color w:val="000000"/>
          <w:spacing w:val="4"/>
        </w:rPr>
        <w:t xml:space="preserve">W ocenie organu II instancji, Wojewoda </w:t>
      </w:r>
      <w:r w:rsidR="002F157F" w:rsidRPr="00743B37">
        <w:rPr>
          <w:rFonts w:ascii="Lato" w:hAnsi="Lato" w:cs="Arial"/>
          <w:bCs/>
          <w:color w:val="000000"/>
          <w:spacing w:val="4"/>
        </w:rPr>
        <w:t>Zachodniopomorski</w:t>
      </w:r>
      <w:r w:rsidRPr="00743B37">
        <w:rPr>
          <w:rFonts w:ascii="Lato" w:hAnsi="Lato" w:cs="Arial"/>
          <w:bCs/>
          <w:color w:val="000000"/>
          <w:spacing w:val="4"/>
        </w:rPr>
        <w:t xml:space="preserve"> prawidłowo poinformował strony o wszczętym postępowaniu, podał jego podstawę prawną, poinformował strony o możliwości zapoznania się z aktami sprawy</w:t>
      </w:r>
      <w:r w:rsidRPr="00743B37">
        <w:rPr>
          <w:rFonts w:ascii="Lato" w:hAnsi="Lato" w:cs="Arial"/>
          <w:color w:val="000000"/>
          <w:spacing w:val="4"/>
        </w:rPr>
        <w:t xml:space="preserve">, </w:t>
      </w:r>
      <w:r w:rsidRPr="00743B37">
        <w:rPr>
          <w:rFonts w:ascii="Lato" w:hAnsi="Lato" w:cs="Arial"/>
          <w:bCs/>
          <w:color w:val="000000"/>
          <w:spacing w:val="4"/>
        </w:rPr>
        <w:t xml:space="preserve">a także </w:t>
      </w:r>
      <w:r w:rsidRPr="00743B37">
        <w:rPr>
          <w:rFonts w:ascii="Lato" w:hAnsi="Lato" w:cs="Arial"/>
          <w:color w:val="000000"/>
          <w:spacing w:val="4"/>
        </w:rPr>
        <w:t>o miejscu, w którym strony mogą zapoznać się z tą dokumentacją,</w:t>
      </w:r>
      <w:r w:rsidRPr="00743B37">
        <w:rPr>
          <w:rFonts w:ascii="Lato" w:hAnsi="Lato" w:cs="Arial"/>
          <w:bCs/>
          <w:color w:val="000000"/>
          <w:spacing w:val="4"/>
        </w:rPr>
        <w:t xml:space="preserve"> a zatem należycie i wyczerpująco poinformował strony </w:t>
      </w:r>
      <w:r w:rsidR="00AA3410">
        <w:rPr>
          <w:rFonts w:ascii="Lato" w:hAnsi="Lato" w:cs="Arial"/>
          <w:bCs/>
          <w:color w:val="000000"/>
          <w:spacing w:val="4"/>
        </w:rPr>
        <w:br/>
      </w:r>
      <w:r w:rsidRPr="00743B37">
        <w:rPr>
          <w:rFonts w:ascii="Lato" w:hAnsi="Lato" w:cs="Arial"/>
          <w:bCs/>
          <w:color w:val="000000"/>
          <w:spacing w:val="4"/>
        </w:rPr>
        <w:t>o okolicznościach faktycznych i prawnych, będących przedmiotem postępowania administracyjnego, które mogły mieć wpływ na ustalenie ich praw i obowiązków.</w:t>
      </w:r>
    </w:p>
    <w:p w14:paraId="3C47D4C4" w14:textId="34B938F4" w:rsidR="00877E0B" w:rsidRPr="00743B37" w:rsidRDefault="00877E0B" w:rsidP="00051E73">
      <w:pPr>
        <w:spacing w:after="240" w:line="240" w:lineRule="exact"/>
        <w:jc w:val="both"/>
        <w:textAlignment w:val="baseline"/>
        <w:rPr>
          <w:rFonts w:ascii="Lato" w:hAnsi="Lato" w:cs="Arial"/>
          <w:bCs/>
          <w:color w:val="000000"/>
          <w:spacing w:val="4"/>
        </w:rPr>
      </w:pPr>
      <w:r w:rsidRPr="00743B37">
        <w:rPr>
          <w:rFonts w:ascii="Lato" w:hAnsi="Lato" w:cs="Arial"/>
          <w:bCs/>
          <w:color w:val="000000"/>
          <w:spacing w:val="4"/>
        </w:rPr>
        <w:t xml:space="preserve">Wojewoda </w:t>
      </w:r>
      <w:r w:rsidR="002F157F" w:rsidRPr="00743B37">
        <w:rPr>
          <w:rFonts w:ascii="Lato" w:hAnsi="Lato" w:cs="Arial"/>
          <w:bCs/>
          <w:color w:val="000000"/>
          <w:spacing w:val="4"/>
        </w:rPr>
        <w:t>Zachodniopomorski</w:t>
      </w:r>
      <w:r w:rsidRPr="00743B37">
        <w:rPr>
          <w:rFonts w:ascii="Lato" w:hAnsi="Lato" w:cs="Arial"/>
          <w:bCs/>
          <w:color w:val="000000"/>
          <w:spacing w:val="4"/>
        </w:rPr>
        <w:t xml:space="preserve"> pismem z dnia </w:t>
      </w:r>
      <w:r w:rsidR="002F157F" w:rsidRPr="00743B37">
        <w:rPr>
          <w:rFonts w:ascii="Lato" w:hAnsi="Lato" w:cs="Arial"/>
          <w:bCs/>
          <w:color w:val="000000"/>
          <w:spacing w:val="4"/>
        </w:rPr>
        <w:t>12 listopada 2020</w:t>
      </w:r>
      <w:r w:rsidRPr="00743B37">
        <w:rPr>
          <w:rFonts w:ascii="Lato" w:hAnsi="Lato" w:cs="Arial"/>
          <w:bCs/>
          <w:color w:val="000000"/>
          <w:spacing w:val="4"/>
        </w:rPr>
        <w:t xml:space="preserve"> r., </w:t>
      </w:r>
      <w:r w:rsidR="00C747DB">
        <w:rPr>
          <w:rFonts w:ascii="Lato" w:hAnsi="Lato" w:cs="Arial"/>
          <w:bCs/>
          <w:color w:val="000000"/>
          <w:spacing w:val="4"/>
        </w:rPr>
        <w:br/>
      </w:r>
      <w:r w:rsidRPr="00743B37">
        <w:rPr>
          <w:rFonts w:ascii="Lato" w:hAnsi="Lato" w:cs="Arial"/>
          <w:bCs/>
          <w:color w:val="000000"/>
          <w:spacing w:val="4"/>
        </w:rPr>
        <w:t xml:space="preserve">znak: </w:t>
      </w:r>
      <w:r w:rsidR="002F157F" w:rsidRPr="00743B37">
        <w:rPr>
          <w:rFonts w:ascii="Lato" w:hAnsi="Lato" w:cs="Arial"/>
          <w:bCs/>
          <w:color w:val="000000"/>
          <w:spacing w:val="4"/>
        </w:rPr>
        <w:t>AP-4.7820.219-1.2020.JR</w:t>
      </w:r>
      <w:r w:rsidRPr="00743B37">
        <w:rPr>
          <w:rFonts w:ascii="Lato" w:hAnsi="Lato" w:cs="Arial"/>
          <w:bCs/>
          <w:color w:val="000000"/>
          <w:spacing w:val="4"/>
        </w:rPr>
        <w:t xml:space="preserve">, zawiadomił wnioskodawcę oraz właścicieli </w:t>
      </w:r>
      <w:r w:rsidR="00C747DB">
        <w:rPr>
          <w:rFonts w:ascii="Lato" w:hAnsi="Lato" w:cs="Arial"/>
          <w:bCs/>
          <w:color w:val="000000"/>
          <w:spacing w:val="4"/>
        </w:rPr>
        <w:br/>
      </w:r>
      <w:r w:rsidRPr="00743B37">
        <w:rPr>
          <w:rFonts w:ascii="Lato" w:hAnsi="Lato" w:cs="Arial"/>
          <w:bCs/>
          <w:color w:val="000000"/>
          <w:spacing w:val="4"/>
        </w:rPr>
        <w:t xml:space="preserve">i użytkowników wieczystych nieruchomości objętych wnioskiem o wszczęciu postępowania w sprawie wydania decyzji o zezwoleniu na realizację przedmiotowej inwestycji drogowej. Pozostałe strony postępowania zostały poinformowane </w:t>
      </w:r>
      <w:r w:rsidR="00C747DB">
        <w:rPr>
          <w:rFonts w:ascii="Lato" w:hAnsi="Lato" w:cs="Arial"/>
          <w:bCs/>
          <w:color w:val="000000"/>
          <w:spacing w:val="4"/>
        </w:rPr>
        <w:br/>
      </w:r>
      <w:r w:rsidRPr="00743B37">
        <w:rPr>
          <w:rFonts w:ascii="Lato" w:hAnsi="Lato" w:cs="Arial"/>
          <w:bCs/>
          <w:color w:val="000000"/>
          <w:spacing w:val="4"/>
        </w:rPr>
        <w:t>o powyższym w drodze obwieszczeń</w:t>
      </w:r>
      <w:r w:rsidRPr="00743B37">
        <w:rPr>
          <w:rFonts w:ascii="Lato" w:hAnsi="Lato" w:cs="Arial"/>
          <w:color w:val="000000"/>
          <w:spacing w:val="4"/>
        </w:rPr>
        <w:t>. W przedmiotowym obwieszczeniu i zawiadomieniu organ I instancji poinformował strony o terminie i miejscu, w którym strony mogą zapoznać się z aktami sprawy.</w:t>
      </w:r>
      <w:r w:rsidRPr="00743B37">
        <w:rPr>
          <w:rFonts w:ascii="Lato" w:hAnsi="Lato" w:cs="Arial"/>
          <w:spacing w:val="4"/>
        </w:rPr>
        <w:t xml:space="preserve"> </w:t>
      </w:r>
    </w:p>
    <w:p w14:paraId="2ABA31F4" w14:textId="48DE2C4D" w:rsidR="00877E0B" w:rsidRPr="00743B37" w:rsidRDefault="00877E0B" w:rsidP="00051E73">
      <w:pPr>
        <w:tabs>
          <w:tab w:val="left" w:pos="0"/>
          <w:tab w:val="left" w:pos="426"/>
        </w:tabs>
        <w:spacing w:after="240" w:line="240" w:lineRule="exact"/>
        <w:jc w:val="both"/>
        <w:textAlignment w:val="baseline"/>
        <w:rPr>
          <w:rFonts w:ascii="Lato" w:hAnsi="Lato" w:cs="Arial"/>
          <w:color w:val="000000"/>
          <w:spacing w:val="4"/>
        </w:rPr>
      </w:pPr>
      <w:r w:rsidRPr="00743B37">
        <w:rPr>
          <w:rFonts w:ascii="Lato" w:hAnsi="Lato" w:cs="Arial"/>
          <w:color w:val="000000"/>
          <w:spacing w:val="4"/>
        </w:rPr>
        <w:t xml:space="preserve">Uznając, że zebrany w sprawie materiał dowodowy pozwala na wydanie rozstrzygnięcia, Wojewoda </w:t>
      </w:r>
      <w:r w:rsidR="002F157F" w:rsidRPr="00743B37">
        <w:rPr>
          <w:rFonts w:ascii="Lato" w:hAnsi="Lato" w:cs="Arial"/>
          <w:color w:val="000000"/>
          <w:spacing w:val="4"/>
        </w:rPr>
        <w:t>Zachodniopomorski</w:t>
      </w:r>
      <w:r w:rsidRPr="00743B37">
        <w:rPr>
          <w:rFonts w:ascii="Lato" w:hAnsi="Lato" w:cs="Arial"/>
          <w:color w:val="000000"/>
          <w:spacing w:val="4"/>
        </w:rPr>
        <w:t xml:space="preserve"> w dniu </w:t>
      </w:r>
      <w:r w:rsidR="002F157F" w:rsidRPr="00743B37">
        <w:rPr>
          <w:rFonts w:ascii="Lato" w:hAnsi="Lato" w:cs="Arial"/>
          <w:color w:val="000000"/>
          <w:spacing w:val="4"/>
        </w:rPr>
        <w:t>12 stycznia</w:t>
      </w:r>
      <w:r w:rsidRPr="00743B37">
        <w:rPr>
          <w:rFonts w:ascii="Lato" w:hAnsi="Lato" w:cs="Arial"/>
          <w:color w:val="000000"/>
          <w:spacing w:val="4"/>
        </w:rPr>
        <w:t xml:space="preserve"> 2021 r. wydał decyzję </w:t>
      </w:r>
      <w:r w:rsidRPr="00743B37">
        <w:rPr>
          <w:rFonts w:ascii="Lato" w:hAnsi="Lato" w:cs="Arial"/>
          <w:spacing w:val="4"/>
        </w:rPr>
        <w:t xml:space="preserve">o zezwoleniu na realizację </w:t>
      </w:r>
      <w:r w:rsidRPr="00743B37">
        <w:rPr>
          <w:rFonts w:ascii="Lato" w:hAnsi="Lato" w:cs="Arial"/>
          <w:color w:val="000000"/>
          <w:spacing w:val="4"/>
        </w:rPr>
        <w:t>ww. inwestycji drogowej.</w:t>
      </w:r>
      <w:r w:rsidRPr="00743B37">
        <w:rPr>
          <w:rFonts w:ascii="Lato" w:hAnsi="Lato" w:cs="Arial"/>
          <w:i/>
          <w:iCs/>
          <w:color w:val="000000"/>
          <w:spacing w:val="4"/>
        </w:rPr>
        <w:t xml:space="preserve"> </w:t>
      </w:r>
      <w:r w:rsidRPr="00743B37">
        <w:rPr>
          <w:rFonts w:ascii="Lato" w:hAnsi="Lato" w:cs="Arial"/>
          <w:color w:val="000000"/>
          <w:spacing w:val="4"/>
        </w:rPr>
        <w:t xml:space="preserve">Nadając decyzji rygor natychmiastowej wykonalności, Wojewoda </w:t>
      </w:r>
      <w:r w:rsidR="002F157F" w:rsidRPr="00743B37">
        <w:rPr>
          <w:rFonts w:ascii="Lato" w:hAnsi="Lato" w:cs="Arial"/>
          <w:color w:val="000000"/>
          <w:spacing w:val="4"/>
        </w:rPr>
        <w:t>Zachodniopomorski</w:t>
      </w:r>
      <w:r w:rsidRPr="00743B37">
        <w:rPr>
          <w:rFonts w:ascii="Lato" w:hAnsi="Lato" w:cs="Arial"/>
          <w:color w:val="000000"/>
          <w:spacing w:val="4"/>
        </w:rPr>
        <w:t xml:space="preserve"> podzielił argumenty przedstawione przez </w:t>
      </w:r>
      <w:r w:rsidRPr="00743B37">
        <w:rPr>
          <w:rFonts w:ascii="Lato" w:hAnsi="Lato" w:cs="Arial"/>
          <w:i/>
          <w:color w:val="000000"/>
          <w:spacing w:val="4"/>
        </w:rPr>
        <w:t>inwestora</w:t>
      </w:r>
      <w:r w:rsidRPr="00743B37">
        <w:rPr>
          <w:rFonts w:ascii="Lato" w:hAnsi="Lato" w:cs="Arial"/>
          <w:bCs/>
          <w:color w:val="000000"/>
          <w:spacing w:val="4"/>
          <w:lang w:bidi="pl-PL"/>
        </w:rPr>
        <w:t>.</w:t>
      </w:r>
    </w:p>
    <w:p w14:paraId="441B33CF" w14:textId="67A83071" w:rsidR="00877E0B" w:rsidRPr="00743B37" w:rsidRDefault="00877E0B" w:rsidP="00051E73">
      <w:pPr>
        <w:spacing w:after="240" w:line="240" w:lineRule="exact"/>
        <w:jc w:val="both"/>
        <w:textAlignment w:val="baseline"/>
        <w:rPr>
          <w:rFonts w:ascii="Lato" w:hAnsi="Lato" w:cs="Arial"/>
          <w:color w:val="000000"/>
          <w:spacing w:val="4"/>
        </w:rPr>
      </w:pPr>
      <w:r w:rsidRPr="00743B37">
        <w:rPr>
          <w:rFonts w:ascii="Lato" w:hAnsi="Lato" w:cs="Arial"/>
          <w:color w:val="000000"/>
          <w:spacing w:val="4"/>
        </w:rPr>
        <w:t xml:space="preserve">Zgodnie z art. 11f ust. 3 </w:t>
      </w:r>
      <w:r w:rsidRPr="00743B37">
        <w:rPr>
          <w:rFonts w:ascii="Lato" w:hAnsi="Lato" w:cs="Arial"/>
          <w:i/>
          <w:color w:val="000000"/>
          <w:spacing w:val="4"/>
        </w:rPr>
        <w:t>spec</w:t>
      </w:r>
      <w:r w:rsidRPr="00743B37">
        <w:rPr>
          <w:rFonts w:ascii="Lato" w:hAnsi="Lato" w:cs="Arial"/>
          <w:i/>
          <w:iCs/>
          <w:color w:val="000000"/>
          <w:spacing w:val="4"/>
        </w:rPr>
        <w:t>ustaw</w:t>
      </w:r>
      <w:r w:rsidRPr="00743B37">
        <w:rPr>
          <w:rFonts w:ascii="Lato" w:hAnsi="Lato" w:cs="Arial"/>
          <w:iCs/>
          <w:color w:val="000000"/>
          <w:spacing w:val="4"/>
        </w:rPr>
        <w:t xml:space="preserve">y </w:t>
      </w:r>
      <w:r w:rsidRPr="00743B37">
        <w:rPr>
          <w:rFonts w:ascii="Lato" w:hAnsi="Lato" w:cs="Arial"/>
          <w:i/>
          <w:iCs/>
          <w:color w:val="000000"/>
          <w:spacing w:val="4"/>
        </w:rPr>
        <w:t>drogowej</w:t>
      </w:r>
      <w:r w:rsidRPr="00743B37">
        <w:rPr>
          <w:rFonts w:ascii="Lato" w:hAnsi="Lato" w:cs="Arial"/>
          <w:iCs/>
          <w:color w:val="000000"/>
          <w:spacing w:val="4"/>
        </w:rPr>
        <w:t>,</w:t>
      </w:r>
      <w:r w:rsidRPr="00743B37">
        <w:rPr>
          <w:rFonts w:ascii="Lato" w:hAnsi="Lato" w:cs="Arial"/>
          <w:i/>
          <w:iCs/>
          <w:color w:val="000000"/>
          <w:spacing w:val="4"/>
        </w:rPr>
        <w:t xml:space="preserve"> </w:t>
      </w:r>
      <w:r w:rsidRPr="00743B37">
        <w:rPr>
          <w:rFonts w:ascii="Lato" w:hAnsi="Lato" w:cs="Arial"/>
          <w:color w:val="000000"/>
          <w:spacing w:val="4"/>
        </w:rPr>
        <w:t xml:space="preserve">Wojewoda </w:t>
      </w:r>
      <w:r w:rsidR="002F157F" w:rsidRPr="00743B37">
        <w:rPr>
          <w:rFonts w:ascii="Lato" w:hAnsi="Lato" w:cs="Arial"/>
          <w:color w:val="000000"/>
          <w:spacing w:val="4"/>
        </w:rPr>
        <w:t>Zachodniopomorski</w:t>
      </w:r>
      <w:r w:rsidRPr="00743B37">
        <w:rPr>
          <w:rFonts w:ascii="Lato" w:hAnsi="Lato" w:cs="Arial"/>
          <w:color w:val="000000"/>
          <w:spacing w:val="4"/>
        </w:rPr>
        <w:t xml:space="preserve"> doręczył </w:t>
      </w:r>
      <w:r w:rsidR="00E117DF" w:rsidRPr="00743B37">
        <w:rPr>
          <w:rFonts w:ascii="Lato" w:hAnsi="Lato" w:cs="Arial"/>
          <w:color w:val="000000"/>
          <w:spacing w:val="4"/>
        </w:rPr>
        <w:br/>
      </w:r>
      <w:r w:rsidRPr="00743B37">
        <w:rPr>
          <w:rFonts w:ascii="Lato" w:hAnsi="Lato" w:cs="Arial"/>
          <w:color w:val="000000"/>
          <w:spacing w:val="4"/>
        </w:rPr>
        <w:t xml:space="preserve">ww. decyzję wnioskodawcy oraz zawiadomił o jej wydaniu pozostałe strony w drodze obwieszczeń. Dotychczasowych właścicieli i użytkowników wieczystych nieruchomości objętych </w:t>
      </w:r>
      <w:r w:rsidRPr="00743B37">
        <w:rPr>
          <w:rFonts w:ascii="Lato" w:hAnsi="Lato" w:cs="Arial"/>
          <w:i/>
          <w:color w:val="000000"/>
          <w:spacing w:val="4"/>
        </w:rPr>
        <w:t xml:space="preserve">decyzją Wojewody </w:t>
      </w:r>
      <w:r w:rsidR="003B7990" w:rsidRPr="00743B37">
        <w:rPr>
          <w:rFonts w:ascii="Lato" w:hAnsi="Lato" w:cs="Arial"/>
          <w:i/>
          <w:color w:val="000000"/>
          <w:spacing w:val="4"/>
        </w:rPr>
        <w:t>Zachodniopomorskiego</w:t>
      </w:r>
      <w:r w:rsidRPr="00743B37">
        <w:rPr>
          <w:rFonts w:ascii="Lato" w:hAnsi="Lato" w:cs="Arial"/>
          <w:i/>
          <w:color w:val="000000"/>
          <w:spacing w:val="4"/>
        </w:rPr>
        <w:t xml:space="preserve"> </w:t>
      </w:r>
      <w:r w:rsidRPr="00743B37">
        <w:rPr>
          <w:rFonts w:ascii="Lato" w:hAnsi="Lato" w:cs="Arial"/>
          <w:color w:val="000000"/>
          <w:spacing w:val="4"/>
        </w:rPr>
        <w:t xml:space="preserve">organ I instancji poinformował </w:t>
      </w:r>
      <w:r w:rsidR="00BC658B" w:rsidRPr="00743B37">
        <w:rPr>
          <w:rFonts w:ascii="Lato" w:hAnsi="Lato" w:cs="Arial"/>
          <w:color w:val="000000"/>
          <w:spacing w:val="4"/>
        </w:rPr>
        <w:br/>
      </w:r>
      <w:r w:rsidRPr="00743B37">
        <w:rPr>
          <w:rFonts w:ascii="Lato" w:hAnsi="Lato" w:cs="Arial"/>
          <w:color w:val="000000"/>
          <w:spacing w:val="4"/>
        </w:rPr>
        <w:t xml:space="preserve">o wydaniu decyzji w drodze zawiadomień z dnia </w:t>
      </w:r>
      <w:r w:rsidR="00BC658B" w:rsidRPr="00743B37">
        <w:rPr>
          <w:rFonts w:ascii="Lato" w:hAnsi="Lato" w:cs="Arial"/>
          <w:color w:val="000000"/>
          <w:spacing w:val="4"/>
        </w:rPr>
        <w:t>14 stycznia 2021</w:t>
      </w:r>
      <w:r w:rsidRPr="00743B37">
        <w:rPr>
          <w:rFonts w:ascii="Lato" w:hAnsi="Lato" w:cs="Arial"/>
          <w:color w:val="000000"/>
          <w:spacing w:val="4"/>
        </w:rPr>
        <w:t xml:space="preserve"> r., </w:t>
      </w:r>
      <w:r w:rsidR="00BB7E9F">
        <w:rPr>
          <w:rFonts w:ascii="Lato" w:hAnsi="Lato" w:cs="Arial"/>
          <w:color w:val="000000"/>
          <w:spacing w:val="4"/>
        </w:rPr>
        <w:br/>
      </w:r>
      <w:r w:rsidRPr="00743B37">
        <w:rPr>
          <w:rFonts w:ascii="Lato" w:hAnsi="Lato" w:cs="Arial"/>
          <w:color w:val="000000"/>
          <w:spacing w:val="4"/>
        </w:rPr>
        <w:t xml:space="preserve">znak: </w:t>
      </w:r>
      <w:r w:rsidR="00BC658B" w:rsidRPr="00743B37">
        <w:rPr>
          <w:rFonts w:ascii="Lato" w:hAnsi="Lato" w:cs="Arial"/>
          <w:spacing w:val="4"/>
        </w:rPr>
        <w:t>AP-4.7820.219-5.2020.JR</w:t>
      </w:r>
      <w:r w:rsidRPr="00743B37">
        <w:rPr>
          <w:rFonts w:ascii="Lato" w:hAnsi="Lato" w:cs="Arial"/>
          <w:bCs/>
          <w:color w:val="000000"/>
          <w:spacing w:val="4"/>
        </w:rPr>
        <w:t xml:space="preserve">, </w:t>
      </w:r>
      <w:r w:rsidRPr="00743B37">
        <w:rPr>
          <w:rFonts w:ascii="Lato" w:hAnsi="Lato" w:cs="Arial"/>
          <w:color w:val="000000"/>
          <w:spacing w:val="4"/>
        </w:rPr>
        <w:t xml:space="preserve">wysłanych na adresy wskazane w katastrze nieruchomości. W zawiadomieniach oraz w obwieszczeniu zamieszczono, zgodnie </w:t>
      </w:r>
      <w:r w:rsidR="00BB7E9F">
        <w:rPr>
          <w:rFonts w:ascii="Lato" w:hAnsi="Lato" w:cs="Arial"/>
          <w:color w:val="000000"/>
          <w:spacing w:val="4"/>
        </w:rPr>
        <w:br/>
      </w:r>
      <w:r w:rsidRPr="00743B37">
        <w:rPr>
          <w:rFonts w:ascii="Lato" w:hAnsi="Lato" w:cs="Arial"/>
          <w:color w:val="000000"/>
          <w:spacing w:val="4"/>
        </w:rPr>
        <w:t>z art. 11f ust. 4</w:t>
      </w:r>
      <w:r w:rsidRPr="00743B37">
        <w:rPr>
          <w:rFonts w:ascii="Lato" w:hAnsi="Lato" w:cs="Arial"/>
          <w:i/>
          <w:iCs/>
          <w:color w:val="000000"/>
          <w:spacing w:val="4"/>
        </w:rPr>
        <w:t xml:space="preserve"> specustawy drogowej</w:t>
      </w:r>
      <w:r w:rsidRPr="00743B37">
        <w:rPr>
          <w:rFonts w:ascii="Lato" w:hAnsi="Lato" w:cs="Arial"/>
          <w:iCs/>
          <w:color w:val="000000"/>
          <w:spacing w:val="4"/>
        </w:rPr>
        <w:t>,</w:t>
      </w:r>
      <w:r w:rsidRPr="00743B37">
        <w:rPr>
          <w:rFonts w:ascii="Lato" w:hAnsi="Lato" w:cs="Arial"/>
          <w:color w:val="000000"/>
          <w:spacing w:val="4"/>
        </w:rPr>
        <w:t xml:space="preserve"> informację o miejscu, w którym strony mogą zapoznać się z treścią decyzji.  </w:t>
      </w:r>
    </w:p>
    <w:p w14:paraId="18433BCF" w14:textId="166BD598" w:rsidR="00DF33BC" w:rsidRPr="00733178" w:rsidRDefault="00877E0B" w:rsidP="00051E73">
      <w:pPr>
        <w:spacing w:after="240" w:line="240" w:lineRule="exact"/>
        <w:jc w:val="both"/>
        <w:outlineLvl w:val="0"/>
        <w:rPr>
          <w:rFonts w:ascii="Lato" w:hAnsi="Lato" w:cs="Arial"/>
          <w:iCs/>
          <w:spacing w:val="4"/>
        </w:rPr>
      </w:pPr>
      <w:r w:rsidRPr="00743B37">
        <w:rPr>
          <w:rFonts w:ascii="Lato" w:hAnsi="Lato" w:cs="Arial"/>
          <w:spacing w:val="4"/>
        </w:rPr>
        <w:t xml:space="preserve">Kontrolowana </w:t>
      </w:r>
      <w:r w:rsidRPr="00743B37">
        <w:rPr>
          <w:rFonts w:ascii="Lato" w:hAnsi="Lato" w:cs="Arial"/>
          <w:i/>
          <w:spacing w:val="4"/>
        </w:rPr>
        <w:t xml:space="preserve">decyzja Wojewody </w:t>
      </w:r>
      <w:r w:rsidR="00BC658B" w:rsidRPr="00743B37">
        <w:rPr>
          <w:rFonts w:ascii="Lato" w:hAnsi="Lato" w:cs="Arial"/>
          <w:i/>
          <w:spacing w:val="4"/>
        </w:rPr>
        <w:t>Zachodniopomorskiego</w:t>
      </w:r>
      <w:r w:rsidRPr="00743B37">
        <w:rPr>
          <w:rFonts w:ascii="Lato" w:hAnsi="Lato" w:cs="Arial"/>
          <w:i/>
          <w:spacing w:val="4"/>
        </w:rPr>
        <w:t xml:space="preserve"> </w:t>
      </w:r>
      <w:r w:rsidR="00733178" w:rsidRPr="00733178">
        <w:rPr>
          <w:rFonts w:ascii="Lato" w:hAnsi="Lato" w:cs="Arial"/>
          <w:bCs/>
          <w:iCs/>
          <w:spacing w:val="4"/>
          <w:lang w:bidi="pl-PL"/>
        </w:rPr>
        <w:t>(</w:t>
      </w:r>
      <w:r w:rsidR="00733178" w:rsidRPr="00733178">
        <w:rPr>
          <w:rFonts w:ascii="Lato" w:hAnsi="Lato" w:cs="Arial"/>
          <w:iCs/>
          <w:spacing w:val="4"/>
        </w:rPr>
        <w:t xml:space="preserve">z zastrzeżeniem uchybień, </w:t>
      </w:r>
      <w:r w:rsidR="00733178" w:rsidRPr="00733178">
        <w:rPr>
          <w:rFonts w:ascii="Lato" w:hAnsi="Lato" w:cs="Arial"/>
          <w:iCs/>
          <w:spacing w:val="4"/>
        </w:rPr>
        <w:br/>
        <w:t>o którym będzie mowa w dalszej części niniejszej decyzji)</w:t>
      </w:r>
      <w:r w:rsidR="00733178">
        <w:rPr>
          <w:rFonts w:ascii="Lato" w:hAnsi="Lato" w:cs="Arial"/>
          <w:iCs/>
          <w:spacing w:val="4"/>
        </w:rPr>
        <w:t xml:space="preserve">, </w:t>
      </w:r>
      <w:r w:rsidR="00DF33BC" w:rsidRPr="00743B37">
        <w:rPr>
          <w:rFonts w:ascii="Lato" w:hAnsi="Lato" w:cs="Arial"/>
          <w:spacing w:val="4"/>
        </w:rPr>
        <w:t xml:space="preserve">czyni zadość wymogom przedstawionym w art. 11f ust. 1 </w:t>
      </w:r>
      <w:r w:rsidR="00DF33BC" w:rsidRPr="00743B37">
        <w:rPr>
          <w:rFonts w:ascii="Lato" w:hAnsi="Lato" w:cs="Arial"/>
          <w:i/>
          <w:spacing w:val="4"/>
        </w:rPr>
        <w:t>specustawy drogowej</w:t>
      </w:r>
      <w:r w:rsidR="00DF33BC" w:rsidRPr="00743B37">
        <w:rPr>
          <w:rFonts w:ascii="Lato" w:hAnsi="Lato" w:cs="Arial"/>
          <w:spacing w:val="4"/>
        </w:rPr>
        <w:t xml:space="preserve">. </w:t>
      </w:r>
      <w:r w:rsidR="00DF33BC" w:rsidRPr="00743B37">
        <w:rPr>
          <w:rFonts w:ascii="Lato" w:hAnsi="Lato" w:cs="Arial"/>
          <w:bCs/>
          <w:spacing w:val="4"/>
        </w:rPr>
        <w:t xml:space="preserve">Zaskarżona </w:t>
      </w:r>
      <w:r w:rsidR="00DF33BC" w:rsidRPr="00743B37">
        <w:rPr>
          <w:rFonts w:ascii="Lato" w:hAnsi="Lato" w:cs="Arial"/>
          <w:i/>
          <w:spacing w:val="4"/>
        </w:rPr>
        <w:t xml:space="preserve">decyzja Wojewody </w:t>
      </w:r>
      <w:r w:rsidR="00BC658B" w:rsidRPr="00743B37">
        <w:rPr>
          <w:rFonts w:ascii="Lato" w:hAnsi="Lato" w:cs="Arial"/>
          <w:i/>
          <w:spacing w:val="4"/>
        </w:rPr>
        <w:t>Zachodniopomorskiego</w:t>
      </w:r>
      <w:r w:rsidR="00DF33BC" w:rsidRPr="00743B37">
        <w:rPr>
          <w:rFonts w:ascii="Lato" w:hAnsi="Lato" w:cs="Arial"/>
          <w:i/>
          <w:spacing w:val="4"/>
        </w:rPr>
        <w:t xml:space="preserve"> </w:t>
      </w:r>
      <w:r w:rsidR="00DF33BC" w:rsidRPr="00743B37">
        <w:rPr>
          <w:rFonts w:ascii="Lato" w:hAnsi="Lato" w:cs="Arial"/>
          <w:spacing w:val="4"/>
        </w:rPr>
        <w:t xml:space="preserve">określa również termin wydania nieruchomości lub wydania nieruchomości i opróżnienia lokali oraz innych pomieszczeń, o którym mowa </w:t>
      </w:r>
      <w:r w:rsidR="00923295">
        <w:rPr>
          <w:rFonts w:ascii="Lato" w:hAnsi="Lato" w:cs="Arial"/>
          <w:spacing w:val="4"/>
        </w:rPr>
        <w:br/>
      </w:r>
      <w:r w:rsidR="00DF33BC" w:rsidRPr="00743B37">
        <w:rPr>
          <w:rFonts w:ascii="Lato" w:hAnsi="Lato" w:cs="Arial"/>
          <w:spacing w:val="4"/>
        </w:rPr>
        <w:t xml:space="preserve">w art. 16 ust. 2 </w:t>
      </w:r>
      <w:r w:rsidR="00DF33BC" w:rsidRPr="00743B37">
        <w:rPr>
          <w:rFonts w:ascii="Lato" w:hAnsi="Lato" w:cs="Arial"/>
          <w:i/>
          <w:spacing w:val="4"/>
        </w:rPr>
        <w:t>specustawy drogowej</w:t>
      </w:r>
      <w:r w:rsidR="00DF33BC" w:rsidRPr="00743B37">
        <w:rPr>
          <w:rFonts w:ascii="Lato" w:hAnsi="Lato" w:cs="Arial"/>
          <w:spacing w:val="4"/>
        </w:rPr>
        <w:t xml:space="preserve">. Pozytywnie także należy ocenić określenie przez Wojewodę </w:t>
      </w:r>
      <w:r w:rsidR="00283891" w:rsidRPr="00743B37">
        <w:rPr>
          <w:rFonts w:ascii="Lato" w:hAnsi="Lato" w:cs="Arial"/>
          <w:spacing w:val="4"/>
        </w:rPr>
        <w:t>Zachodniopomorskiego</w:t>
      </w:r>
      <w:r w:rsidR="00DF33BC" w:rsidRPr="00743B37">
        <w:rPr>
          <w:rFonts w:ascii="Lato" w:hAnsi="Lato" w:cs="Arial"/>
          <w:spacing w:val="4"/>
        </w:rPr>
        <w:t xml:space="preserve"> – biorąc pod uwagę dyspozycję art. 16 </w:t>
      </w:r>
      <w:r w:rsidR="00070553">
        <w:rPr>
          <w:rFonts w:ascii="Lato" w:hAnsi="Lato" w:cs="Arial"/>
          <w:spacing w:val="4"/>
        </w:rPr>
        <w:br/>
      </w:r>
      <w:r w:rsidR="00DF33BC" w:rsidRPr="00743B37">
        <w:rPr>
          <w:rFonts w:ascii="Lato" w:hAnsi="Lato" w:cs="Arial"/>
          <w:spacing w:val="4"/>
        </w:rPr>
        <w:t xml:space="preserve">ust. 2 </w:t>
      </w:r>
      <w:r w:rsidR="00DF33BC" w:rsidRPr="00743B37">
        <w:rPr>
          <w:rFonts w:ascii="Lato" w:hAnsi="Lato" w:cs="Arial"/>
          <w:i/>
          <w:spacing w:val="4"/>
        </w:rPr>
        <w:t xml:space="preserve">specustawy drogowej </w:t>
      </w:r>
      <w:r w:rsidR="00DF33BC" w:rsidRPr="00743B37">
        <w:rPr>
          <w:rFonts w:ascii="Lato" w:hAnsi="Lato" w:cs="Arial"/>
          <w:iCs/>
          <w:spacing w:val="4"/>
        </w:rPr>
        <w:t xml:space="preserve">– ww. </w:t>
      </w:r>
      <w:r w:rsidR="00DF33BC" w:rsidRPr="00743B37">
        <w:rPr>
          <w:rFonts w:ascii="Lato" w:hAnsi="Lato" w:cs="Arial"/>
          <w:spacing w:val="4"/>
        </w:rPr>
        <w:t>terminu na 12</w:t>
      </w:r>
      <w:r w:rsidR="00AE0A39" w:rsidRPr="00743B37">
        <w:rPr>
          <w:rFonts w:ascii="Lato" w:hAnsi="Lato" w:cs="Arial"/>
          <w:spacing w:val="4"/>
        </w:rPr>
        <w:t>0</w:t>
      </w:r>
      <w:r w:rsidR="00DF33BC" w:rsidRPr="00743B37">
        <w:rPr>
          <w:rFonts w:ascii="Lato" w:hAnsi="Lato" w:cs="Arial"/>
          <w:spacing w:val="4"/>
        </w:rPr>
        <w:t xml:space="preserve"> dzień od dnia uzyskania waloru ostateczności decyzji o zezwoleniu na realizację inwestycji drogowej. Organ zobowiązany był bowiem tak uczynić wobec uzasadnionego wystąpienia przez </w:t>
      </w:r>
      <w:r w:rsidR="00DF33BC" w:rsidRPr="00743B37">
        <w:rPr>
          <w:rFonts w:ascii="Lato" w:hAnsi="Lato" w:cs="Arial"/>
          <w:i/>
          <w:spacing w:val="4"/>
        </w:rPr>
        <w:t xml:space="preserve">inwestora </w:t>
      </w:r>
      <w:r w:rsidR="00DF33BC" w:rsidRPr="00743B37">
        <w:rPr>
          <w:rFonts w:ascii="Lato" w:hAnsi="Lato" w:cs="Arial"/>
          <w:spacing w:val="4"/>
        </w:rPr>
        <w:t>o nadanie decyzji rygoru natychmiastowej wykonalności.</w:t>
      </w:r>
    </w:p>
    <w:p w14:paraId="6C67F7E0" w14:textId="1992610B" w:rsidR="0019553A" w:rsidRDefault="0019553A" w:rsidP="00051E73">
      <w:pPr>
        <w:spacing w:after="240" w:line="240" w:lineRule="exact"/>
        <w:jc w:val="both"/>
        <w:textAlignment w:val="baseline"/>
        <w:rPr>
          <w:rFonts w:ascii="Lato" w:hAnsi="Lato" w:cs="Arial"/>
          <w:color w:val="000000"/>
          <w:spacing w:val="4"/>
        </w:rPr>
      </w:pPr>
      <w:r w:rsidRPr="00743B37">
        <w:rPr>
          <w:rFonts w:ascii="Lato" w:hAnsi="Lato" w:cs="Arial"/>
          <w:color w:val="000000"/>
          <w:spacing w:val="4"/>
        </w:rPr>
        <w:t xml:space="preserve">Po zapoznaniu się ze zgromadzonym materiałem dowodowym organ II instancji stwierdził, iż wydana decyzja wymaga dokonania korekty merytoryczno-reformacyjnej. </w:t>
      </w:r>
      <w:r w:rsidRPr="00743B37">
        <w:rPr>
          <w:rFonts w:ascii="Lato" w:hAnsi="Lato" w:cs="Arial"/>
          <w:color w:val="000000"/>
          <w:spacing w:val="4"/>
        </w:rPr>
        <w:lastRenderedPageBreak/>
        <w:t xml:space="preserve">Należy zauważyć, iż przepis art. 138 § 1 pkt 2 </w:t>
      </w:r>
      <w:r w:rsidRPr="00743B37">
        <w:rPr>
          <w:rFonts w:ascii="Lato" w:hAnsi="Lato" w:cs="Arial"/>
          <w:i/>
          <w:color w:val="000000"/>
          <w:spacing w:val="4"/>
        </w:rPr>
        <w:t>kpa</w:t>
      </w:r>
      <w:r w:rsidRPr="00743B37">
        <w:rPr>
          <w:rFonts w:ascii="Lato" w:hAnsi="Lato" w:cs="Arial"/>
          <w:color w:val="000000"/>
          <w:spacing w:val="4"/>
        </w:rPr>
        <w:t xml:space="preserve"> umożliwia organowi odwoławczemu korektę zaskarżonej decyzji przez jej uchylenie i orzeczenie w tym zakresie co do istoty sprawy.</w:t>
      </w:r>
    </w:p>
    <w:p w14:paraId="03FD9E8F" w14:textId="640DA4DE" w:rsidR="006F4850" w:rsidRPr="006F4850" w:rsidRDefault="006F4850" w:rsidP="003373B3">
      <w:pPr>
        <w:spacing w:after="240" w:line="240" w:lineRule="exact"/>
        <w:jc w:val="both"/>
        <w:textAlignment w:val="baseline"/>
        <w:rPr>
          <w:rFonts w:ascii="Lato" w:hAnsi="Lato" w:cs="Arial"/>
          <w:bCs/>
          <w:iCs/>
          <w:color w:val="000000"/>
          <w:spacing w:val="4"/>
        </w:rPr>
      </w:pPr>
      <w:r>
        <w:rPr>
          <w:rFonts w:ascii="Lato" w:hAnsi="Lato" w:cs="Arial"/>
          <w:color w:val="000000"/>
          <w:spacing w:val="4"/>
        </w:rPr>
        <w:t xml:space="preserve">Zauważyć należy, iż </w:t>
      </w:r>
      <w:r>
        <w:rPr>
          <w:rFonts w:ascii="Lato" w:hAnsi="Lato" w:cs="Arial"/>
          <w:bCs/>
          <w:iCs/>
          <w:color w:val="000000"/>
          <w:spacing w:val="4"/>
        </w:rPr>
        <w:t>z</w:t>
      </w:r>
      <w:r w:rsidRPr="006F4850">
        <w:rPr>
          <w:rFonts w:ascii="Lato" w:hAnsi="Lato" w:cs="Arial"/>
          <w:bCs/>
          <w:iCs/>
          <w:color w:val="000000"/>
          <w:spacing w:val="4"/>
        </w:rPr>
        <w:t xml:space="preserve">godnie z art. 11f ust. 1 pkt 8 lit. i oraz j </w:t>
      </w:r>
      <w:r w:rsidRPr="006F4850">
        <w:rPr>
          <w:rFonts w:ascii="Lato" w:hAnsi="Lato" w:cs="Arial"/>
          <w:bCs/>
          <w:i/>
          <w:iCs/>
          <w:color w:val="000000"/>
          <w:spacing w:val="4"/>
        </w:rPr>
        <w:t>specustawy drogowej</w:t>
      </w:r>
      <w:r w:rsidRPr="006F4850">
        <w:rPr>
          <w:rFonts w:ascii="Lato" w:hAnsi="Lato" w:cs="Arial"/>
          <w:bCs/>
          <w:iCs/>
          <w:color w:val="000000"/>
          <w:spacing w:val="4"/>
        </w:rPr>
        <w:t>, decyzja o zezwoleniu na realizację inwestycji drogowej zawiera w razie potrzeby ustalenia dotyczące określenia ograniczeń w korzystaniu z nieruchomości dla realizacji obowiązków w zakresie budowy tymczasowych obiektów budowlanych,</w:t>
      </w:r>
      <w:r w:rsidRPr="006F4850">
        <w:rPr>
          <w:rFonts w:ascii="Lato" w:hAnsi="Lato" w:cs="Arial"/>
          <w:color w:val="000000"/>
          <w:spacing w:val="4"/>
        </w:rPr>
        <w:t xml:space="preserve"> </w:t>
      </w:r>
      <w:r w:rsidRPr="006F4850">
        <w:rPr>
          <w:rFonts w:ascii="Lato" w:hAnsi="Lato" w:cs="Arial"/>
          <w:bCs/>
          <w:iCs/>
          <w:color w:val="000000"/>
          <w:spacing w:val="4"/>
        </w:rPr>
        <w:t xml:space="preserve">rozbiórki istniejących obiektów budowlanych nieprzewidzianych do dalszego użytkowania oraz tymczasowych obiektów budowlanych, budowy lub przebudowy sieci uzbrojenia terenu, budowy lub przebudowy urządzeń wodnych lub urządzeń melioracji wodnych szczegółowych, budowy lub przebudowy innych dróg publicznych, budowy lub przebudowy zjazdów, jak również dotyczące zezwolenia na wykonanie tych obowiązków. </w:t>
      </w:r>
    </w:p>
    <w:p w14:paraId="52A67873" w14:textId="77777777" w:rsidR="00E45174" w:rsidRDefault="006F4850" w:rsidP="003373B3">
      <w:pPr>
        <w:spacing w:after="240" w:line="240" w:lineRule="exact"/>
        <w:jc w:val="both"/>
        <w:textAlignment w:val="baseline"/>
        <w:rPr>
          <w:rFonts w:ascii="Lato" w:hAnsi="Lato" w:cs="Arial"/>
          <w:iCs/>
          <w:color w:val="000000"/>
          <w:spacing w:val="4"/>
        </w:rPr>
      </w:pPr>
      <w:r w:rsidRPr="006F4850">
        <w:rPr>
          <w:rFonts w:ascii="Lato" w:hAnsi="Lato" w:cs="Arial"/>
          <w:bCs/>
          <w:iCs/>
          <w:color w:val="000000"/>
          <w:spacing w:val="4"/>
        </w:rPr>
        <w:t xml:space="preserve">Wobec powyższego, w decyzji o zezwoleniu na realizację inwestycji drogowej można określić ograniczenia w korzystaniu z nieruchomości jedynie dla realizacji </w:t>
      </w:r>
      <w:r w:rsidR="00842AA8">
        <w:rPr>
          <w:rFonts w:ascii="Lato" w:hAnsi="Lato" w:cs="Arial"/>
          <w:bCs/>
          <w:iCs/>
          <w:color w:val="000000"/>
          <w:spacing w:val="4"/>
        </w:rPr>
        <w:br/>
      </w:r>
      <w:r w:rsidRPr="006F4850">
        <w:rPr>
          <w:rFonts w:ascii="Lato" w:hAnsi="Lato" w:cs="Arial"/>
          <w:bCs/>
          <w:iCs/>
          <w:color w:val="000000"/>
          <w:spacing w:val="4"/>
        </w:rPr>
        <w:t>ww. obowiązków. W tabeli</w:t>
      </w:r>
      <w:r w:rsidRPr="006F4850">
        <w:rPr>
          <w:rFonts w:ascii="Lato" w:hAnsi="Lato" w:cs="Arial"/>
          <w:iCs/>
          <w:color w:val="000000"/>
          <w:spacing w:val="4"/>
        </w:rPr>
        <w:t xml:space="preserve"> znajdującej się na stronach 5-9 </w:t>
      </w:r>
      <w:r w:rsidRPr="006F4850">
        <w:rPr>
          <w:rFonts w:ascii="Lato" w:hAnsi="Lato" w:cs="Arial"/>
          <w:i/>
          <w:iCs/>
          <w:color w:val="000000"/>
          <w:spacing w:val="4"/>
        </w:rPr>
        <w:t xml:space="preserve">decyzji Wojewody Zachodniopomorskiego, </w:t>
      </w:r>
      <w:r w:rsidRPr="006F4850">
        <w:rPr>
          <w:rFonts w:ascii="Lato" w:hAnsi="Lato" w:cs="Arial"/>
          <w:iCs/>
          <w:color w:val="000000"/>
          <w:spacing w:val="4"/>
        </w:rPr>
        <w:t>jako cel zajęcia niektórych działek wskazano</w:t>
      </w:r>
      <w:r w:rsidR="00AA3410">
        <w:rPr>
          <w:rFonts w:ascii="Lato" w:hAnsi="Lato" w:cs="Arial"/>
          <w:iCs/>
          <w:color w:val="000000"/>
          <w:spacing w:val="4"/>
        </w:rPr>
        <w:t>:</w:t>
      </w:r>
      <w:r w:rsidRPr="006F4850">
        <w:rPr>
          <w:rFonts w:ascii="Lato" w:hAnsi="Lato" w:cs="Arial"/>
          <w:iCs/>
          <w:color w:val="000000"/>
          <w:spacing w:val="4"/>
        </w:rPr>
        <w:t xml:space="preserve"> „dowiązanie do </w:t>
      </w:r>
      <w:r w:rsidR="00E61E4A">
        <w:rPr>
          <w:rFonts w:ascii="Lato" w:hAnsi="Lato" w:cs="Arial"/>
          <w:iCs/>
          <w:color w:val="000000"/>
          <w:spacing w:val="4"/>
        </w:rPr>
        <w:br/>
      </w:r>
      <w:proofErr w:type="spellStart"/>
      <w:r w:rsidRPr="006F4850">
        <w:rPr>
          <w:rFonts w:ascii="Lato" w:hAnsi="Lato" w:cs="Arial"/>
          <w:iCs/>
          <w:color w:val="000000"/>
          <w:spacing w:val="4"/>
        </w:rPr>
        <w:t>ist</w:t>
      </w:r>
      <w:proofErr w:type="spellEnd"/>
      <w:r w:rsidRPr="006F4850">
        <w:rPr>
          <w:rFonts w:ascii="Lato" w:hAnsi="Lato" w:cs="Arial"/>
          <w:iCs/>
          <w:color w:val="000000"/>
          <w:spacing w:val="4"/>
        </w:rPr>
        <w:t xml:space="preserve">. pasa drogowego”. </w:t>
      </w:r>
      <w:r w:rsidR="00960A13">
        <w:rPr>
          <w:rFonts w:ascii="Lato" w:hAnsi="Lato" w:cs="Arial"/>
          <w:iCs/>
          <w:color w:val="000000"/>
          <w:spacing w:val="4"/>
        </w:rPr>
        <w:t xml:space="preserve">Natomiast, jako cel zajęcia </w:t>
      </w:r>
      <w:r w:rsidR="00960A13" w:rsidRPr="00960A13">
        <w:rPr>
          <w:rFonts w:ascii="Lato" w:hAnsi="Lato" w:cs="Arial"/>
          <w:iCs/>
          <w:color w:val="000000"/>
          <w:spacing w:val="4"/>
        </w:rPr>
        <w:t>dział</w:t>
      </w:r>
      <w:r w:rsidR="00960A13">
        <w:rPr>
          <w:rFonts w:ascii="Lato" w:hAnsi="Lato" w:cs="Arial"/>
          <w:iCs/>
          <w:color w:val="000000"/>
          <w:spacing w:val="4"/>
        </w:rPr>
        <w:t>ki</w:t>
      </w:r>
      <w:r w:rsidR="00960A13" w:rsidRPr="00960A13">
        <w:rPr>
          <w:rFonts w:ascii="Lato" w:hAnsi="Lato" w:cs="Arial"/>
          <w:iCs/>
          <w:color w:val="000000"/>
          <w:spacing w:val="4"/>
        </w:rPr>
        <w:t xml:space="preserve"> nr 127, z obrębu Redło</w:t>
      </w:r>
      <w:r w:rsidR="00960A13">
        <w:rPr>
          <w:rFonts w:ascii="Lato" w:hAnsi="Lato" w:cs="Arial"/>
          <w:iCs/>
          <w:color w:val="000000"/>
          <w:spacing w:val="4"/>
        </w:rPr>
        <w:t xml:space="preserve"> </w:t>
      </w:r>
      <w:r w:rsidR="00960A13" w:rsidRPr="00960A13">
        <w:rPr>
          <w:rFonts w:ascii="Lato" w:hAnsi="Lato" w:cs="Arial"/>
          <w:iCs/>
          <w:color w:val="000000"/>
          <w:spacing w:val="4"/>
        </w:rPr>
        <w:t xml:space="preserve">w pozycji </w:t>
      </w:r>
      <w:r w:rsidR="000747F2">
        <w:rPr>
          <w:rFonts w:ascii="Lato" w:hAnsi="Lato" w:cs="Arial"/>
          <w:iCs/>
          <w:color w:val="000000"/>
          <w:spacing w:val="4"/>
        </w:rPr>
        <w:br/>
      </w:r>
      <w:r w:rsidR="00960A13" w:rsidRPr="00960A13">
        <w:rPr>
          <w:rFonts w:ascii="Lato" w:hAnsi="Lato" w:cs="Arial"/>
          <w:iCs/>
          <w:color w:val="000000"/>
          <w:spacing w:val="4"/>
        </w:rPr>
        <w:t xml:space="preserve">25 tabeli na str. 8 </w:t>
      </w:r>
      <w:r w:rsidR="00960A13" w:rsidRPr="00960A13">
        <w:rPr>
          <w:rFonts w:ascii="Lato" w:hAnsi="Lato" w:cs="Arial"/>
          <w:i/>
          <w:color w:val="000000"/>
          <w:spacing w:val="4"/>
        </w:rPr>
        <w:t>decyzji Wojewody Zachodniopomorskiego</w:t>
      </w:r>
      <w:r w:rsidR="00960A13">
        <w:rPr>
          <w:rFonts w:ascii="Lato" w:hAnsi="Lato" w:cs="Arial"/>
          <w:iCs/>
          <w:color w:val="000000"/>
          <w:spacing w:val="4"/>
        </w:rPr>
        <w:t xml:space="preserve"> wymieniono</w:t>
      </w:r>
      <w:r w:rsidR="007F7ABE">
        <w:rPr>
          <w:rFonts w:ascii="Lato" w:hAnsi="Lato" w:cs="Arial"/>
          <w:iCs/>
          <w:color w:val="000000"/>
          <w:spacing w:val="4"/>
        </w:rPr>
        <w:t xml:space="preserve"> </w:t>
      </w:r>
      <w:r w:rsidR="00AA3410">
        <w:rPr>
          <w:rFonts w:ascii="Lato" w:hAnsi="Lato" w:cs="Arial"/>
          <w:iCs/>
          <w:color w:val="000000"/>
          <w:spacing w:val="4"/>
        </w:rPr>
        <w:br/>
      </w:r>
      <w:r w:rsidR="007F7ABE">
        <w:rPr>
          <w:rFonts w:ascii="Lato" w:hAnsi="Lato" w:cs="Arial"/>
          <w:iCs/>
          <w:color w:val="000000"/>
          <w:spacing w:val="4"/>
        </w:rPr>
        <w:t>m.in.</w:t>
      </w:r>
      <w:r w:rsidR="00960A13">
        <w:rPr>
          <w:rFonts w:ascii="Lato" w:hAnsi="Lato" w:cs="Arial"/>
          <w:iCs/>
          <w:color w:val="000000"/>
          <w:spacing w:val="4"/>
        </w:rPr>
        <w:t xml:space="preserve">: </w:t>
      </w:r>
      <w:r w:rsidR="00960A13" w:rsidRPr="00960A13">
        <w:rPr>
          <w:rFonts w:ascii="Lato" w:hAnsi="Lato" w:cs="Arial"/>
          <w:iCs/>
          <w:color w:val="000000"/>
          <w:spacing w:val="4"/>
        </w:rPr>
        <w:t>„Przebudowa zjazdu wraz z chodnikiem”</w:t>
      </w:r>
      <w:r w:rsidR="007F7ABE">
        <w:rPr>
          <w:rFonts w:ascii="Lato" w:hAnsi="Lato" w:cs="Arial"/>
          <w:iCs/>
          <w:color w:val="000000"/>
          <w:spacing w:val="4"/>
        </w:rPr>
        <w:t xml:space="preserve">. </w:t>
      </w:r>
    </w:p>
    <w:p w14:paraId="7B9B9D60" w14:textId="41DADCC8" w:rsidR="007F7ABE" w:rsidRDefault="007F7ABE" w:rsidP="003373B3">
      <w:pPr>
        <w:spacing w:after="240" w:line="240" w:lineRule="exact"/>
        <w:jc w:val="both"/>
        <w:textAlignment w:val="baseline"/>
        <w:rPr>
          <w:rFonts w:ascii="Lato" w:hAnsi="Lato" w:cs="Arial"/>
          <w:bCs/>
          <w:iCs/>
          <w:color w:val="000000"/>
          <w:spacing w:val="4"/>
          <w:lang w:bidi="pl-PL"/>
        </w:rPr>
      </w:pPr>
      <w:r w:rsidRPr="007F7ABE">
        <w:rPr>
          <w:rFonts w:ascii="Lato" w:hAnsi="Lato" w:cs="Arial"/>
          <w:bCs/>
          <w:iCs/>
          <w:color w:val="000000"/>
          <w:spacing w:val="4"/>
          <w:lang w:bidi="pl-PL"/>
        </w:rPr>
        <w:t xml:space="preserve">Koniecznym zatem było ustalenie, czy tak określone prace dotyczą wykonania obowiązków wymienionych w art. 11f ust. 1 pkt 8 lit. b, c e, f, g oraz h </w:t>
      </w:r>
      <w:r w:rsidRPr="007F7ABE">
        <w:rPr>
          <w:rFonts w:ascii="Lato" w:hAnsi="Lato" w:cs="Arial"/>
          <w:bCs/>
          <w:i/>
          <w:iCs/>
          <w:color w:val="000000"/>
          <w:spacing w:val="4"/>
          <w:lang w:bidi="pl-PL"/>
        </w:rPr>
        <w:t>specustawy drogowej</w:t>
      </w:r>
      <w:r w:rsidRPr="007F7ABE">
        <w:rPr>
          <w:rFonts w:ascii="Lato" w:hAnsi="Lato" w:cs="Arial"/>
          <w:bCs/>
          <w:iCs/>
          <w:color w:val="000000"/>
          <w:spacing w:val="4"/>
          <w:lang w:bidi="pl-PL"/>
        </w:rPr>
        <w:t xml:space="preserve">, i w związku z tym, czy możliwe było zezwolenie na ich wykonanie w </w:t>
      </w:r>
      <w:r w:rsidRPr="007F7ABE">
        <w:rPr>
          <w:rFonts w:ascii="Lato" w:hAnsi="Lato" w:cs="Arial"/>
          <w:bCs/>
          <w:i/>
          <w:iCs/>
          <w:color w:val="000000"/>
          <w:spacing w:val="4"/>
          <w:lang w:bidi="pl-PL"/>
        </w:rPr>
        <w:t xml:space="preserve">decyzji Wojewody </w:t>
      </w:r>
      <w:r>
        <w:rPr>
          <w:rFonts w:ascii="Lato" w:hAnsi="Lato" w:cs="Arial"/>
          <w:bCs/>
          <w:i/>
          <w:iCs/>
          <w:color w:val="000000"/>
          <w:spacing w:val="4"/>
          <w:lang w:bidi="pl-PL"/>
        </w:rPr>
        <w:t>Zachodniopomorskiego</w:t>
      </w:r>
      <w:r w:rsidRPr="007F7ABE">
        <w:rPr>
          <w:rFonts w:ascii="Lato" w:hAnsi="Lato" w:cs="Arial"/>
          <w:bCs/>
          <w:i/>
          <w:iCs/>
          <w:color w:val="000000"/>
          <w:spacing w:val="4"/>
          <w:lang w:bidi="pl-PL"/>
        </w:rPr>
        <w:t xml:space="preserve">, </w:t>
      </w:r>
      <w:r w:rsidRPr="007F7ABE">
        <w:rPr>
          <w:rFonts w:ascii="Lato" w:hAnsi="Lato" w:cs="Arial"/>
          <w:bCs/>
          <w:iCs/>
          <w:color w:val="000000"/>
          <w:spacing w:val="4"/>
          <w:lang w:bidi="pl-PL"/>
        </w:rPr>
        <w:t xml:space="preserve">w ramach ograniczenia w korzystaniu z nieruchomości, na podstawie art. 11f ust. 1 pkt 8 lit. i </w:t>
      </w:r>
      <w:r w:rsidRPr="007F7ABE">
        <w:rPr>
          <w:rFonts w:ascii="Lato" w:hAnsi="Lato" w:cs="Arial"/>
          <w:bCs/>
          <w:i/>
          <w:iCs/>
          <w:color w:val="000000"/>
          <w:spacing w:val="4"/>
          <w:lang w:bidi="pl-PL"/>
        </w:rPr>
        <w:t>specustawy drogowej</w:t>
      </w:r>
      <w:r w:rsidRPr="007F7ABE">
        <w:rPr>
          <w:rFonts w:ascii="Lato" w:hAnsi="Lato" w:cs="Arial"/>
          <w:bCs/>
          <w:iCs/>
          <w:color w:val="000000"/>
          <w:spacing w:val="4"/>
          <w:lang w:bidi="pl-PL"/>
        </w:rPr>
        <w:t>.</w:t>
      </w:r>
    </w:p>
    <w:p w14:paraId="27653846" w14:textId="77777777" w:rsidR="003C36CA" w:rsidRDefault="007F7ABE" w:rsidP="00F46E6B">
      <w:pPr>
        <w:spacing w:after="240" w:line="240" w:lineRule="exact"/>
        <w:jc w:val="both"/>
        <w:textAlignment w:val="baseline"/>
        <w:rPr>
          <w:rFonts w:ascii="Lato" w:hAnsi="Lato" w:cs="Arial"/>
          <w:bCs/>
          <w:iCs/>
          <w:color w:val="000000"/>
          <w:spacing w:val="4"/>
          <w:lang w:bidi="pl-PL"/>
        </w:rPr>
      </w:pPr>
      <w:r w:rsidRPr="00F46E6B">
        <w:rPr>
          <w:rFonts w:ascii="Lato" w:hAnsi="Lato" w:cs="Arial"/>
          <w:bCs/>
          <w:iCs/>
          <w:color w:val="000000"/>
          <w:spacing w:val="4"/>
          <w:lang w:bidi="pl-PL"/>
        </w:rPr>
        <w:t xml:space="preserve">W piśmie z dnia 24 marca 2021 r. </w:t>
      </w:r>
      <w:r w:rsidRPr="00F46E6B">
        <w:rPr>
          <w:rFonts w:ascii="Lato" w:hAnsi="Lato" w:cs="Arial"/>
          <w:bCs/>
          <w:i/>
          <w:color w:val="000000"/>
          <w:spacing w:val="4"/>
          <w:lang w:bidi="pl-PL"/>
        </w:rPr>
        <w:t>inwestor</w:t>
      </w:r>
      <w:r w:rsidRPr="00F46E6B">
        <w:rPr>
          <w:rFonts w:ascii="Lato" w:hAnsi="Lato" w:cs="Arial"/>
          <w:bCs/>
          <w:iCs/>
          <w:color w:val="000000"/>
          <w:spacing w:val="4"/>
          <w:lang w:bidi="pl-PL"/>
        </w:rPr>
        <w:t xml:space="preserve"> wyjaśnił, iż użyte przez niego we wniosku </w:t>
      </w:r>
      <w:r w:rsidRPr="00F46E6B">
        <w:rPr>
          <w:rFonts w:ascii="Lato" w:hAnsi="Lato" w:cs="Arial"/>
          <w:bCs/>
          <w:iCs/>
          <w:color w:val="000000"/>
          <w:spacing w:val="4"/>
          <w:lang w:bidi="pl-PL"/>
        </w:rPr>
        <w:br/>
        <w:t xml:space="preserve">o wydanie decyzji o zezwoleniu na realizację inwestycji drogowej, a następnie powielone w </w:t>
      </w:r>
      <w:r w:rsidRPr="00F46E6B">
        <w:rPr>
          <w:rFonts w:ascii="Lato" w:hAnsi="Lato" w:cs="Arial"/>
          <w:bCs/>
          <w:i/>
          <w:color w:val="000000"/>
          <w:spacing w:val="4"/>
          <w:lang w:bidi="pl-PL"/>
        </w:rPr>
        <w:t>decyzji Wojewody Zachodniopomorskiego</w:t>
      </w:r>
      <w:r w:rsidRPr="00F46E6B">
        <w:rPr>
          <w:rFonts w:ascii="Lato" w:hAnsi="Lato" w:cs="Arial"/>
          <w:bCs/>
          <w:iCs/>
          <w:color w:val="000000"/>
          <w:spacing w:val="4"/>
          <w:lang w:bidi="pl-PL"/>
        </w:rPr>
        <w:t>, określenie</w:t>
      </w:r>
      <w:r w:rsidR="004427F8" w:rsidRPr="00F46E6B">
        <w:rPr>
          <w:rFonts w:ascii="Lato" w:hAnsi="Lato" w:cs="Arial"/>
          <w:bCs/>
          <w:iCs/>
          <w:color w:val="000000"/>
          <w:spacing w:val="4"/>
          <w:lang w:bidi="pl-PL"/>
        </w:rPr>
        <w:t xml:space="preserve">: </w:t>
      </w:r>
      <w:r w:rsidRPr="00F46E6B">
        <w:rPr>
          <w:rFonts w:ascii="Lato" w:hAnsi="Lato" w:cs="Arial"/>
          <w:bCs/>
          <w:iCs/>
          <w:color w:val="000000"/>
          <w:spacing w:val="4"/>
          <w:lang w:bidi="pl-PL"/>
        </w:rPr>
        <w:t xml:space="preserve">„dowiązanie do </w:t>
      </w:r>
      <w:proofErr w:type="spellStart"/>
      <w:r w:rsidRPr="00F46E6B">
        <w:rPr>
          <w:rFonts w:ascii="Lato" w:hAnsi="Lato" w:cs="Arial"/>
          <w:bCs/>
          <w:iCs/>
          <w:color w:val="000000"/>
          <w:spacing w:val="4"/>
          <w:lang w:bidi="pl-PL"/>
        </w:rPr>
        <w:t>ist</w:t>
      </w:r>
      <w:proofErr w:type="spellEnd"/>
      <w:r w:rsidRPr="00F46E6B">
        <w:rPr>
          <w:rFonts w:ascii="Lato" w:hAnsi="Lato" w:cs="Arial"/>
          <w:bCs/>
          <w:iCs/>
          <w:color w:val="000000"/>
          <w:spacing w:val="4"/>
          <w:lang w:bidi="pl-PL"/>
        </w:rPr>
        <w:t xml:space="preserve">. pasa drogowego” dotyczy prac polegających na przebudowie drogi publicznej, bądź przebudowie zjazdu. </w:t>
      </w:r>
      <w:r w:rsidRPr="00F46E6B">
        <w:rPr>
          <w:rFonts w:ascii="Lato" w:hAnsi="Lato" w:cs="Arial"/>
          <w:bCs/>
          <w:i/>
          <w:color w:val="000000"/>
          <w:spacing w:val="4"/>
          <w:lang w:bidi="pl-PL"/>
        </w:rPr>
        <w:t>Inwestor</w:t>
      </w:r>
      <w:r w:rsidRPr="00F46E6B">
        <w:rPr>
          <w:rFonts w:ascii="Lato" w:hAnsi="Lato" w:cs="Arial"/>
          <w:bCs/>
          <w:iCs/>
          <w:color w:val="000000"/>
          <w:spacing w:val="4"/>
          <w:lang w:bidi="pl-PL"/>
        </w:rPr>
        <w:t xml:space="preserve"> w piśmie z dnia 24 marca 2021 r. odniósł się także </w:t>
      </w:r>
      <w:r w:rsidR="007E453E" w:rsidRPr="00F46E6B">
        <w:rPr>
          <w:rFonts w:ascii="Lato" w:hAnsi="Lato" w:cs="Arial"/>
          <w:bCs/>
          <w:iCs/>
          <w:color w:val="000000"/>
          <w:spacing w:val="4"/>
          <w:lang w:bidi="pl-PL"/>
        </w:rPr>
        <w:br/>
      </w:r>
      <w:r w:rsidRPr="00F46E6B">
        <w:rPr>
          <w:rFonts w:ascii="Lato" w:hAnsi="Lato" w:cs="Arial"/>
          <w:bCs/>
          <w:iCs/>
          <w:color w:val="000000"/>
          <w:spacing w:val="4"/>
          <w:lang w:bidi="pl-PL"/>
        </w:rPr>
        <w:t xml:space="preserve">do zakresu prac </w:t>
      </w:r>
      <w:r w:rsidR="00F447E6" w:rsidRPr="00F46E6B">
        <w:rPr>
          <w:rFonts w:ascii="Lato" w:hAnsi="Lato" w:cs="Arial"/>
          <w:bCs/>
          <w:iCs/>
          <w:color w:val="000000"/>
          <w:spacing w:val="4"/>
          <w:lang w:bidi="pl-PL"/>
        </w:rPr>
        <w:t xml:space="preserve">do wykonania na ww. działce nr 127, z obrębu Redło. </w:t>
      </w:r>
      <w:r w:rsidR="00AA3410" w:rsidRPr="00F46E6B">
        <w:rPr>
          <w:rFonts w:ascii="Lato" w:hAnsi="Lato" w:cs="Arial"/>
          <w:bCs/>
          <w:i/>
          <w:color w:val="000000"/>
          <w:spacing w:val="4"/>
          <w:lang w:bidi="pl-PL"/>
        </w:rPr>
        <w:t>I</w:t>
      </w:r>
      <w:r w:rsidR="00F447E6" w:rsidRPr="00F46E6B">
        <w:rPr>
          <w:rFonts w:ascii="Lato" w:hAnsi="Lato" w:cs="Arial"/>
          <w:bCs/>
          <w:i/>
          <w:color w:val="000000"/>
          <w:spacing w:val="4"/>
          <w:lang w:bidi="pl-PL"/>
        </w:rPr>
        <w:t>nwestor</w:t>
      </w:r>
      <w:r w:rsidR="00F447E6" w:rsidRPr="00F46E6B">
        <w:rPr>
          <w:rFonts w:ascii="Lato" w:hAnsi="Lato" w:cs="Arial"/>
          <w:bCs/>
          <w:iCs/>
          <w:color w:val="000000"/>
          <w:spacing w:val="4"/>
          <w:lang w:bidi="pl-PL"/>
        </w:rPr>
        <w:t xml:space="preserve"> wyjaśnił, iż </w:t>
      </w:r>
      <w:r w:rsidR="003F4075" w:rsidRPr="00F46E6B">
        <w:rPr>
          <w:rFonts w:ascii="Lato" w:hAnsi="Lato" w:cs="Arial"/>
          <w:bCs/>
          <w:iCs/>
          <w:color w:val="000000"/>
          <w:spacing w:val="4"/>
          <w:lang w:bidi="pl-PL"/>
        </w:rPr>
        <w:t xml:space="preserve">na działce nr 127 przewidziano przebudowę sieci elektroenergetycznej, teletechnicznej i przebudowę zjazdu. </w:t>
      </w:r>
      <w:r w:rsidR="003F4075" w:rsidRPr="00F46E6B">
        <w:rPr>
          <w:rFonts w:ascii="Lato" w:hAnsi="Lato" w:cs="Arial"/>
          <w:bCs/>
          <w:i/>
          <w:color w:val="000000"/>
          <w:spacing w:val="4"/>
          <w:lang w:bidi="pl-PL"/>
        </w:rPr>
        <w:t>Inwestor</w:t>
      </w:r>
      <w:r w:rsidR="003F4075" w:rsidRPr="00F46E6B">
        <w:rPr>
          <w:rFonts w:ascii="Lato" w:hAnsi="Lato" w:cs="Arial"/>
          <w:bCs/>
          <w:iCs/>
          <w:color w:val="000000"/>
          <w:spacing w:val="4"/>
          <w:lang w:bidi="pl-PL"/>
        </w:rPr>
        <w:t xml:space="preserve"> wskazał, iż na terenie działki nr 127 zlokalizowany jest także istniejący chodnik, który podczas prac związanych z przebudową sieci teletechnicznej zostanie rozebrany i odtworzony, dlatego pierwotnie pojawiła się ogólna informacja o przebudowie chodnika. </w:t>
      </w:r>
    </w:p>
    <w:p w14:paraId="792A3030" w14:textId="4D80CE43" w:rsidR="00DA1A95" w:rsidRPr="00F46E6B" w:rsidRDefault="007E453E" w:rsidP="00F46E6B">
      <w:pPr>
        <w:spacing w:after="240" w:line="240" w:lineRule="exact"/>
        <w:jc w:val="both"/>
        <w:textAlignment w:val="baseline"/>
        <w:rPr>
          <w:rFonts w:ascii="Lato" w:hAnsi="Lato" w:cs="Arial"/>
          <w:bCs/>
          <w:iCs/>
          <w:color w:val="000000"/>
          <w:spacing w:val="4"/>
          <w:lang w:bidi="pl-PL"/>
        </w:rPr>
      </w:pPr>
      <w:r w:rsidRPr="00F46E6B">
        <w:rPr>
          <w:rFonts w:ascii="Lato" w:hAnsi="Lato" w:cs="Arial"/>
          <w:bCs/>
          <w:iCs/>
          <w:color w:val="000000"/>
          <w:spacing w:val="4"/>
          <w:lang w:bidi="pl-PL"/>
        </w:rPr>
        <w:t xml:space="preserve">Ponadto, w ww. piśmie z dnia 24 marca 2021 r. </w:t>
      </w:r>
      <w:r w:rsidRPr="00F46E6B">
        <w:rPr>
          <w:rFonts w:ascii="Lato" w:hAnsi="Lato" w:cs="Arial"/>
          <w:bCs/>
          <w:i/>
          <w:color w:val="000000"/>
          <w:spacing w:val="4"/>
          <w:lang w:bidi="pl-PL"/>
        </w:rPr>
        <w:t xml:space="preserve">inwestor </w:t>
      </w:r>
      <w:r w:rsidR="008B5EA7" w:rsidRPr="00F46E6B">
        <w:rPr>
          <w:rFonts w:ascii="Lato" w:hAnsi="Lato" w:cs="Arial"/>
          <w:bCs/>
          <w:iCs/>
          <w:color w:val="000000"/>
          <w:spacing w:val="4"/>
          <w:lang w:bidi="pl-PL"/>
        </w:rPr>
        <w:t>-</w:t>
      </w:r>
      <w:r w:rsidRPr="00F46E6B">
        <w:rPr>
          <w:rFonts w:ascii="Lato" w:hAnsi="Lato" w:cs="Arial"/>
          <w:bCs/>
          <w:iCs/>
          <w:color w:val="000000"/>
          <w:spacing w:val="4"/>
          <w:lang w:bidi="pl-PL"/>
        </w:rPr>
        <w:t xml:space="preserve"> odnosząc się do pkt 6 wezwania organu odwoławczego z dnia 15 marca 2021 r., znak: </w:t>
      </w:r>
      <w:r w:rsidR="008B5EA7" w:rsidRPr="00F46E6B">
        <w:rPr>
          <w:rFonts w:ascii="Lato" w:hAnsi="Lato" w:cs="Arial"/>
          <w:bCs/>
          <w:iCs/>
          <w:color w:val="000000"/>
          <w:spacing w:val="4"/>
          <w:lang w:bidi="pl-PL"/>
        </w:rPr>
        <w:t xml:space="preserve">DLI-II.7621.9.2021.EŁ.2 </w:t>
      </w:r>
      <w:r w:rsidR="003C36CA">
        <w:rPr>
          <w:rFonts w:ascii="Lato" w:hAnsi="Lato" w:cs="Arial"/>
          <w:bCs/>
          <w:iCs/>
          <w:color w:val="000000"/>
          <w:spacing w:val="4"/>
          <w:lang w:bidi="pl-PL"/>
        </w:rPr>
        <w:br/>
      </w:r>
      <w:r w:rsidR="004427F8" w:rsidRPr="00F46E6B">
        <w:rPr>
          <w:rFonts w:ascii="Lato" w:hAnsi="Lato" w:cs="Arial"/>
          <w:bCs/>
          <w:iCs/>
          <w:color w:val="000000"/>
          <w:spacing w:val="4"/>
          <w:lang w:bidi="pl-PL"/>
        </w:rPr>
        <w:t>-</w:t>
      </w:r>
      <w:r w:rsidR="008B5EA7" w:rsidRPr="00F46E6B">
        <w:rPr>
          <w:rFonts w:ascii="Lato" w:hAnsi="Lato" w:cs="Arial"/>
          <w:bCs/>
          <w:iCs/>
          <w:color w:val="000000"/>
          <w:spacing w:val="4"/>
          <w:lang w:bidi="pl-PL"/>
        </w:rPr>
        <w:t xml:space="preserve"> skorygował zakres prac</w:t>
      </w:r>
      <w:r w:rsidR="00AA3410" w:rsidRPr="00F46E6B">
        <w:rPr>
          <w:rFonts w:ascii="Lato" w:hAnsi="Lato" w:cs="Arial"/>
          <w:bCs/>
          <w:iCs/>
          <w:color w:val="000000"/>
          <w:spacing w:val="4"/>
          <w:lang w:bidi="pl-PL"/>
        </w:rPr>
        <w:t xml:space="preserve"> </w:t>
      </w:r>
      <w:r w:rsidR="008B5EA7" w:rsidRPr="00F46E6B">
        <w:rPr>
          <w:rFonts w:ascii="Lato" w:hAnsi="Lato" w:cs="Arial"/>
          <w:bCs/>
          <w:iCs/>
          <w:color w:val="000000"/>
          <w:spacing w:val="4"/>
          <w:lang w:bidi="pl-PL"/>
        </w:rPr>
        <w:t xml:space="preserve">na działce nr 20/6, z obrębu Smardzko, wskazując </w:t>
      </w:r>
      <w:r w:rsidR="003C36CA">
        <w:rPr>
          <w:rFonts w:ascii="Lato" w:hAnsi="Lato" w:cs="Arial"/>
          <w:bCs/>
          <w:iCs/>
          <w:color w:val="000000"/>
          <w:spacing w:val="4"/>
          <w:lang w:bidi="pl-PL"/>
        </w:rPr>
        <w:br/>
      </w:r>
      <w:r w:rsidR="008B5EA7" w:rsidRPr="00F46E6B">
        <w:rPr>
          <w:rFonts w:ascii="Lato" w:hAnsi="Lato" w:cs="Arial"/>
          <w:bCs/>
          <w:iCs/>
          <w:color w:val="000000"/>
          <w:spacing w:val="4"/>
          <w:lang w:bidi="pl-PL"/>
        </w:rPr>
        <w:t xml:space="preserve">na przebudowę zjazdu. </w:t>
      </w:r>
    </w:p>
    <w:p w14:paraId="56822125" w14:textId="7A8AC766" w:rsidR="00DA1A95" w:rsidRPr="00F46E6B" w:rsidRDefault="00DA1A95" w:rsidP="00F46E6B">
      <w:pPr>
        <w:spacing w:after="240" w:line="240" w:lineRule="exact"/>
        <w:jc w:val="both"/>
        <w:textAlignment w:val="baseline"/>
        <w:rPr>
          <w:rFonts w:ascii="Lato" w:hAnsi="Lato" w:cs="Arial"/>
          <w:bCs/>
          <w:iCs/>
          <w:color w:val="000000"/>
          <w:spacing w:val="4"/>
          <w:lang w:bidi="pl-PL"/>
        </w:rPr>
      </w:pPr>
      <w:r w:rsidRPr="00F46E6B">
        <w:rPr>
          <w:rFonts w:ascii="Lato" w:hAnsi="Lato" w:cs="Arial"/>
          <w:bCs/>
          <w:iCs/>
          <w:color w:val="000000"/>
          <w:spacing w:val="4"/>
          <w:lang w:bidi="pl-PL"/>
        </w:rPr>
        <w:t xml:space="preserve">Dalej zauważyć należy, iż przepisy prawa umożliwiają ustanowienie w decyzji </w:t>
      </w:r>
      <w:r w:rsidRPr="00F46E6B">
        <w:rPr>
          <w:rFonts w:ascii="Lato" w:hAnsi="Lato" w:cs="Arial"/>
          <w:bCs/>
          <w:iCs/>
          <w:color w:val="000000"/>
          <w:spacing w:val="4"/>
          <w:lang w:bidi="pl-PL"/>
        </w:rPr>
        <w:br/>
        <w:t xml:space="preserve">o zezwoleniu na realizację inwestycji drogowej ograniczenia w sposobie korzystania </w:t>
      </w:r>
      <w:r w:rsidRPr="00F46E6B">
        <w:rPr>
          <w:rFonts w:ascii="Lato" w:hAnsi="Lato" w:cs="Arial"/>
          <w:bCs/>
          <w:iCs/>
          <w:color w:val="000000"/>
          <w:spacing w:val="4"/>
          <w:lang w:bidi="pl-PL"/>
        </w:rPr>
        <w:br/>
        <w:t xml:space="preserve">z nieruchomości na potrzeby konserwacji i usuwania awarii sieci uzbrojenia terenu, </w:t>
      </w:r>
      <w:r w:rsidRPr="00F46E6B">
        <w:rPr>
          <w:rFonts w:ascii="Lato" w:hAnsi="Lato" w:cs="Arial"/>
          <w:bCs/>
          <w:iCs/>
          <w:color w:val="000000"/>
          <w:spacing w:val="4"/>
          <w:lang w:bidi="pl-PL"/>
        </w:rPr>
        <w:br/>
        <w:t xml:space="preserve">na rzecz każdoczesnego właściciela sieci. Zgodnie bowiem z art. 11f ust. 2 </w:t>
      </w:r>
      <w:r w:rsidRPr="00F46E6B">
        <w:rPr>
          <w:rFonts w:ascii="Lato" w:hAnsi="Lato" w:cs="Arial"/>
          <w:bCs/>
          <w:i/>
          <w:iCs/>
          <w:color w:val="000000"/>
          <w:spacing w:val="4"/>
          <w:lang w:bidi="pl-PL"/>
        </w:rPr>
        <w:t>specustawy drogowej</w:t>
      </w:r>
      <w:r w:rsidRPr="00F46E6B">
        <w:rPr>
          <w:rFonts w:ascii="Lato" w:hAnsi="Lato" w:cs="Arial"/>
          <w:bCs/>
          <w:iCs/>
          <w:color w:val="000000"/>
          <w:spacing w:val="4"/>
          <w:lang w:bidi="pl-PL"/>
        </w:rPr>
        <w:t xml:space="preserve"> do ograniczeń, o których mowa w ust. 1 pkt 8 lit. i, stosuje się odpowiednio przepisy art. 124 ust. 4-7 i art. 124a ustawy z dnia 21 sierpnia 1997 r. o gospodarce nieruchomościami (Dz. U. z 2021 r. poz. 1899, ze </w:t>
      </w:r>
      <w:proofErr w:type="spellStart"/>
      <w:r w:rsidRPr="00F46E6B">
        <w:rPr>
          <w:rFonts w:ascii="Lato" w:hAnsi="Lato" w:cs="Arial"/>
          <w:bCs/>
          <w:iCs/>
          <w:color w:val="000000"/>
          <w:spacing w:val="4"/>
          <w:lang w:bidi="pl-PL"/>
        </w:rPr>
        <w:t>późn</w:t>
      </w:r>
      <w:proofErr w:type="spellEnd"/>
      <w:r w:rsidRPr="00F46E6B">
        <w:rPr>
          <w:rFonts w:ascii="Lato" w:hAnsi="Lato" w:cs="Arial"/>
          <w:bCs/>
          <w:iCs/>
          <w:color w:val="000000"/>
          <w:spacing w:val="4"/>
          <w:lang w:bidi="pl-PL"/>
        </w:rPr>
        <w:t>. zm.), zwanej dalej „</w:t>
      </w:r>
      <w:proofErr w:type="spellStart"/>
      <w:r w:rsidRPr="00F46E6B">
        <w:rPr>
          <w:rFonts w:ascii="Lato" w:hAnsi="Lato" w:cs="Arial"/>
          <w:bCs/>
          <w:i/>
          <w:iCs/>
          <w:color w:val="000000"/>
          <w:spacing w:val="4"/>
          <w:lang w:bidi="pl-PL"/>
        </w:rPr>
        <w:t>ugn</w:t>
      </w:r>
      <w:proofErr w:type="spellEnd"/>
      <w:r w:rsidRPr="00F46E6B">
        <w:rPr>
          <w:rFonts w:ascii="Lato" w:hAnsi="Lato" w:cs="Arial"/>
          <w:bCs/>
          <w:iCs/>
          <w:color w:val="000000"/>
          <w:spacing w:val="4"/>
          <w:lang w:bidi="pl-PL"/>
        </w:rPr>
        <w:t xml:space="preserve">”. To zaś oznacza, że do ograniczania – w drodze decyzji wydawanej na podstawie </w:t>
      </w:r>
      <w:r w:rsidR="00AA3410" w:rsidRPr="00F46E6B">
        <w:rPr>
          <w:rFonts w:ascii="Lato" w:hAnsi="Lato" w:cs="Arial"/>
          <w:bCs/>
          <w:iCs/>
          <w:color w:val="000000"/>
          <w:spacing w:val="4"/>
          <w:lang w:bidi="pl-PL"/>
        </w:rPr>
        <w:br/>
      </w:r>
      <w:r w:rsidRPr="00F46E6B">
        <w:rPr>
          <w:rFonts w:ascii="Lato" w:hAnsi="Lato" w:cs="Arial"/>
          <w:bCs/>
          <w:iCs/>
          <w:color w:val="000000"/>
          <w:spacing w:val="4"/>
          <w:lang w:bidi="pl-PL"/>
        </w:rPr>
        <w:t xml:space="preserve">art. 11f </w:t>
      </w:r>
      <w:r w:rsidRPr="00F46E6B">
        <w:rPr>
          <w:rFonts w:ascii="Lato" w:hAnsi="Lato" w:cs="Arial"/>
          <w:bCs/>
          <w:i/>
          <w:iCs/>
          <w:color w:val="000000"/>
          <w:spacing w:val="4"/>
          <w:lang w:bidi="pl-PL"/>
        </w:rPr>
        <w:t>specustawy drogowej</w:t>
      </w:r>
      <w:r w:rsidRPr="00F46E6B">
        <w:rPr>
          <w:rFonts w:ascii="Lato" w:hAnsi="Lato" w:cs="Arial"/>
          <w:bCs/>
          <w:iCs/>
          <w:color w:val="000000"/>
          <w:spacing w:val="4"/>
          <w:lang w:bidi="pl-PL"/>
        </w:rPr>
        <w:t xml:space="preserve"> – sposobu korzystania z nieruchomości odpowiednie </w:t>
      </w:r>
      <w:r w:rsidRPr="00F46E6B">
        <w:rPr>
          <w:rFonts w:ascii="Lato" w:hAnsi="Lato" w:cs="Arial"/>
          <w:bCs/>
          <w:iCs/>
          <w:color w:val="000000"/>
          <w:spacing w:val="4"/>
          <w:lang w:bidi="pl-PL"/>
        </w:rPr>
        <w:lastRenderedPageBreak/>
        <w:t xml:space="preserve">zastosowanie znajduje przepis art. 124 ust. 6 </w:t>
      </w:r>
      <w:proofErr w:type="spellStart"/>
      <w:r w:rsidRPr="00F46E6B">
        <w:rPr>
          <w:rFonts w:ascii="Lato" w:hAnsi="Lato" w:cs="Arial"/>
          <w:bCs/>
          <w:i/>
          <w:iCs/>
          <w:color w:val="000000"/>
          <w:spacing w:val="4"/>
          <w:lang w:bidi="pl-PL"/>
        </w:rPr>
        <w:t>ugn</w:t>
      </w:r>
      <w:proofErr w:type="spellEnd"/>
      <w:r w:rsidRPr="00F46E6B">
        <w:rPr>
          <w:rFonts w:ascii="Lato" w:hAnsi="Lato" w:cs="Arial"/>
          <w:bCs/>
          <w:iCs/>
          <w:color w:val="000000"/>
          <w:spacing w:val="4"/>
          <w:lang w:bidi="pl-PL"/>
        </w:rPr>
        <w:t xml:space="preserve">. W myśl art. 124 ust. 6 </w:t>
      </w:r>
      <w:proofErr w:type="spellStart"/>
      <w:r w:rsidRPr="00F46E6B">
        <w:rPr>
          <w:rFonts w:ascii="Lato" w:hAnsi="Lato" w:cs="Arial"/>
          <w:bCs/>
          <w:i/>
          <w:iCs/>
          <w:color w:val="000000"/>
          <w:spacing w:val="4"/>
          <w:lang w:bidi="pl-PL"/>
        </w:rPr>
        <w:t>ugn</w:t>
      </w:r>
      <w:proofErr w:type="spellEnd"/>
      <w:r w:rsidRPr="00F46E6B">
        <w:rPr>
          <w:rFonts w:ascii="Lato" w:hAnsi="Lato" w:cs="Arial"/>
          <w:bCs/>
          <w:iCs/>
          <w:color w:val="000000"/>
          <w:spacing w:val="4"/>
          <w:lang w:bidi="pl-PL"/>
        </w:rPr>
        <w:t xml:space="preserve">, właściciel lub użytkownik wieczysty nieruchomości jest obowiązany udostępnić nieruchomość </w:t>
      </w:r>
      <w:r w:rsidRPr="00F46E6B">
        <w:rPr>
          <w:rFonts w:ascii="Lato" w:hAnsi="Lato" w:cs="Arial"/>
          <w:bCs/>
          <w:iCs/>
          <w:color w:val="000000"/>
          <w:spacing w:val="4"/>
          <w:lang w:bidi="pl-PL"/>
        </w:rPr>
        <w:br/>
        <w:t>w celu wykonania czynności związanych z konserwacją oraz usuwaniem awarii ciągów, przewodów i urządzeń, o których mowa w ust. 1. Obowiązek udostępnienia nieruchomości podlega egzekucji administracyjnej. Przepisy ust. 4 stosuje się odpowiednio.</w:t>
      </w:r>
    </w:p>
    <w:p w14:paraId="1874DE55" w14:textId="55F1B8C7" w:rsidR="00DA1A95" w:rsidRPr="00F46E6B" w:rsidRDefault="00DA1A95" w:rsidP="00F46E6B">
      <w:pPr>
        <w:spacing w:after="240" w:line="240" w:lineRule="exact"/>
        <w:jc w:val="both"/>
        <w:textAlignment w:val="baseline"/>
        <w:rPr>
          <w:rFonts w:ascii="Lato" w:hAnsi="Lato" w:cs="Arial"/>
          <w:bCs/>
          <w:iCs/>
          <w:color w:val="000000"/>
          <w:spacing w:val="4"/>
          <w:lang w:bidi="pl-PL"/>
        </w:rPr>
      </w:pPr>
      <w:r w:rsidRPr="00F46E6B">
        <w:rPr>
          <w:rFonts w:ascii="Lato" w:hAnsi="Lato" w:cs="Arial"/>
          <w:bCs/>
          <w:iCs/>
          <w:color w:val="000000"/>
          <w:spacing w:val="4"/>
          <w:lang w:bidi="pl-PL"/>
        </w:rPr>
        <w:t xml:space="preserve">Analizując w powyższym kontekście zapis w pkt 4 na str. 11 </w:t>
      </w:r>
      <w:r w:rsidRPr="00F46E6B">
        <w:rPr>
          <w:rFonts w:ascii="Lato" w:hAnsi="Lato" w:cs="Arial"/>
          <w:bCs/>
          <w:i/>
          <w:iCs/>
          <w:color w:val="000000"/>
          <w:spacing w:val="4"/>
          <w:lang w:bidi="pl-PL"/>
        </w:rPr>
        <w:t>decyzji Wojewody Zachodniopomorskiego</w:t>
      </w:r>
      <w:r w:rsidRPr="00F46E6B">
        <w:rPr>
          <w:rFonts w:ascii="Lato" w:hAnsi="Lato" w:cs="Arial"/>
          <w:bCs/>
          <w:iCs/>
          <w:color w:val="000000"/>
          <w:spacing w:val="4"/>
          <w:lang w:bidi="pl-PL"/>
        </w:rPr>
        <w:t xml:space="preserve">, </w:t>
      </w:r>
      <w:r w:rsidRPr="00F46E6B">
        <w:rPr>
          <w:rFonts w:ascii="Lato" w:hAnsi="Lato" w:cs="Arial"/>
          <w:bCs/>
          <w:i/>
          <w:iCs/>
          <w:color w:val="000000"/>
          <w:spacing w:val="4"/>
          <w:lang w:bidi="pl-PL"/>
        </w:rPr>
        <w:t>Minister</w:t>
      </w:r>
      <w:r w:rsidRPr="00F46E6B">
        <w:rPr>
          <w:rFonts w:ascii="Lato" w:hAnsi="Lato" w:cs="Arial"/>
          <w:bCs/>
          <w:iCs/>
          <w:color w:val="000000"/>
          <w:spacing w:val="4"/>
          <w:lang w:bidi="pl-PL"/>
        </w:rPr>
        <w:t xml:space="preserve"> stwierdził, iż zapis ten jest nieprecyzyjny, bowiem odwoł</w:t>
      </w:r>
      <w:r w:rsidR="00AA3410" w:rsidRPr="00F46E6B">
        <w:rPr>
          <w:rFonts w:ascii="Lato" w:hAnsi="Lato" w:cs="Arial"/>
          <w:bCs/>
          <w:iCs/>
          <w:color w:val="000000"/>
          <w:spacing w:val="4"/>
          <w:lang w:bidi="pl-PL"/>
        </w:rPr>
        <w:t>uje</w:t>
      </w:r>
      <w:r w:rsidRPr="00F46E6B">
        <w:rPr>
          <w:rFonts w:ascii="Lato" w:hAnsi="Lato" w:cs="Arial"/>
          <w:bCs/>
          <w:iCs/>
          <w:color w:val="000000"/>
          <w:spacing w:val="4"/>
          <w:lang w:bidi="pl-PL"/>
        </w:rPr>
        <w:t xml:space="preserve"> się do „obowiązku wynikającego z art. 11f ust. 2 ustawy o szczególnych zasadach przygotowania i realizacji inwestycji w zakresie dróg publicznych”. Zauważyć natomiast należy, iż art. 11f ust. 2 </w:t>
      </w:r>
      <w:r w:rsidRPr="00F46E6B">
        <w:rPr>
          <w:rFonts w:ascii="Lato" w:hAnsi="Lato" w:cs="Arial"/>
          <w:bCs/>
          <w:i/>
          <w:iCs/>
          <w:color w:val="000000"/>
          <w:spacing w:val="4"/>
          <w:lang w:bidi="pl-PL"/>
        </w:rPr>
        <w:t>specustawy drogowej</w:t>
      </w:r>
      <w:r w:rsidRPr="00F46E6B">
        <w:rPr>
          <w:rFonts w:ascii="Lato" w:hAnsi="Lato" w:cs="Arial"/>
          <w:bCs/>
          <w:iCs/>
          <w:color w:val="000000"/>
          <w:spacing w:val="4"/>
          <w:lang w:bidi="pl-PL"/>
        </w:rPr>
        <w:t xml:space="preserve"> nie dotyczy żadnego obowiązku, a stanowi jedynie o tym, iż do ograniczeń, o których mowa w ust. 1 pkt 8 lit. i, stosuje się odpowiednio przepisy art. 124 ust. 4-7 i art. 124a </w:t>
      </w:r>
      <w:proofErr w:type="spellStart"/>
      <w:r w:rsidRPr="00F46E6B">
        <w:rPr>
          <w:rFonts w:ascii="Lato" w:hAnsi="Lato" w:cs="Arial"/>
          <w:bCs/>
          <w:i/>
          <w:iCs/>
          <w:color w:val="000000"/>
          <w:spacing w:val="4"/>
          <w:lang w:bidi="pl-PL"/>
        </w:rPr>
        <w:t>ugn</w:t>
      </w:r>
      <w:proofErr w:type="spellEnd"/>
      <w:r w:rsidRPr="00F46E6B">
        <w:rPr>
          <w:rFonts w:ascii="Lato" w:hAnsi="Lato" w:cs="Arial"/>
          <w:bCs/>
          <w:iCs/>
          <w:color w:val="000000"/>
          <w:spacing w:val="4"/>
          <w:lang w:bidi="pl-PL"/>
        </w:rPr>
        <w:t>.</w:t>
      </w:r>
    </w:p>
    <w:p w14:paraId="43F72A78" w14:textId="77777777" w:rsidR="00E45174" w:rsidRDefault="00DA1A95" w:rsidP="00F46E6B">
      <w:pPr>
        <w:spacing w:after="240" w:line="240" w:lineRule="exact"/>
        <w:jc w:val="both"/>
        <w:textAlignment w:val="baseline"/>
        <w:rPr>
          <w:rFonts w:ascii="Lato" w:eastAsia="Times New Roman" w:hAnsi="Lato" w:cs="Arial"/>
          <w:spacing w:val="4"/>
          <w:lang w:eastAsia="pl-PL"/>
        </w:rPr>
      </w:pPr>
      <w:r w:rsidRPr="00F46E6B">
        <w:rPr>
          <w:rFonts w:ascii="Lato" w:hAnsi="Lato" w:cs="Arial"/>
          <w:bCs/>
          <w:iCs/>
          <w:color w:val="000000"/>
          <w:spacing w:val="4"/>
          <w:lang w:bidi="pl-PL"/>
        </w:rPr>
        <w:t xml:space="preserve">Analizując następnie zatwierdzony </w:t>
      </w:r>
      <w:r w:rsidRPr="00F46E6B">
        <w:rPr>
          <w:rFonts w:ascii="Lato" w:hAnsi="Lato" w:cs="Arial"/>
          <w:bCs/>
          <w:i/>
          <w:color w:val="000000"/>
          <w:spacing w:val="4"/>
          <w:lang w:bidi="pl-PL"/>
        </w:rPr>
        <w:t>decyzją Wojewody Zachodniopomorskiego</w:t>
      </w:r>
      <w:r w:rsidRPr="00F46E6B">
        <w:rPr>
          <w:rFonts w:ascii="Lato" w:hAnsi="Lato" w:cs="Arial"/>
          <w:bCs/>
          <w:iCs/>
          <w:color w:val="000000"/>
          <w:spacing w:val="4"/>
          <w:lang w:bidi="pl-PL"/>
        </w:rPr>
        <w:t xml:space="preserve"> projekt budowlany</w:t>
      </w:r>
      <w:r w:rsidR="00297939">
        <w:rPr>
          <w:rFonts w:ascii="Lato" w:hAnsi="Lato" w:cs="Arial"/>
          <w:bCs/>
          <w:iCs/>
          <w:color w:val="000000"/>
          <w:spacing w:val="4"/>
          <w:lang w:bidi="pl-PL"/>
        </w:rPr>
        <w:t>,</w:t>
      </w:r>
      <w:r w:rsidRPr="00F46E6B">
        <w:rPr>
          <w:rFonts w:ascii="Lato" w:hAnsi="Lato" w:cs="Arial"/>
          <w:bCs/>
          <w:iCs/>
          <w:color w:val="000000"/>
          <w:spacing w:val="4"/>
          <w:lang w:bidi="pl-PL"/>
        </w:rPr>
        <w:t xml:space="preserve"> organ odwoławczy stwierdził, iż w pkt 7 opisu technicznego projektu zagospodarowania terenu zawarto informację o obszarze oddziaływania obiektu. Niemniej jednak nie wskazano przepisów prawa, na podstawie których określono obszar oddziaływania obiektu. Stosownie natomiast do § 13a pkt 1 </w:t>
      </w:r>
      <w:r w:rsidRPr="00F46E6B">
        <w:rPr>
          <w:rFonts w:ascii="Lato" w:hAnsi="Lato" w:cs="Arial"/>
          <w:bCs/>
          <w:i/>
          <w:color w:val="000000"/>
          <w:spacing w:val="4"/>
          <w:lang w:bidi="pl-PL"/>
        </w:rPr>
        <w:t>rozporządzenia w sprawie szczegółowego zakresu i formy projektu budowlanego</w:t>
      </w:r>
      <w:r w:rsidRPr="00F46E6B">
        <w:rPr>
          <w:rFonts w:ascii="Lato" w:hAnsi="Lato" w:cs="Arial"/>
          <w:bCs/>
          <w:iCs/>
          <w:color w:val="000000"/>
          <w:spacing w:val="4"/>
          <w:lang w:bidi="pl-PL"/>
        </w:rPr>
        <w:t>, informacja o obszarze oddziaływania obiektu zawiera wskazanie przepisów prawa, w oparciu o które dokonano określenia obszaru oddziaływania obiektu.</w:t>
      </w:r>
      <w:r w:rsidRPr="00F46E6B">
        <w:rPr>
          <w:rFonts w:ascii="Lato" w:eastAsia="Times New Roman" w:hAnsi="Lato" w:cs="Arial"/>
          <w:spacing w:val="4"/>
          <w:lang w:eastAsia="pl-PL"/>
        </w:rPr>
        <w:t xml:space="preserve"> </w:t>
      </w:r>
      <w:r w:rsidR="00301C47">
        <w:rPr>
          <w:rFonts w:ascii="Lato" w:eastAsia="Times New Roman" w:hAnsi="Lato" w:cs="Arial"/>
          <w:spacing w:val="4"/>
          <w:lang w:eastAsia="pl-PL"/>
        </w:rPr>
        <w:t xml:space="preserve"> </w:t>
      </w:r>
    </w:p>
    <w:p w14:paraId="795B52E0" w14:textId="3784DD8A" w:rsidR="005F14F3" w:rsidRPr="00F46E6B" w:rsidRDefault="005F14F3" w:rsidP="00F46E6B">
      <w:pPr>
        <w:spacing w:after="240" w:line="240" w:lineRule="exact"/>
        <w:jc w:val="both"/>
        <w:textAlignment w:val="baseline"/>
        <w:rPr>
          <w:rFonts w:ascii="Lato" w:eastAsia="Times New Roman" w:hAnsi="Lato" w:cs="Arial"/>
          <w:spacing w:val="4"/>
          <w:lang w:eastAsia="pl-PL"/>
        </w:rPr>
      </w:pPr>
      <w:r w:rsidRPr="00F46E6B">
        <w:rPr>
          <w:rFonts w:ascii="Lato" w:eastAsia="Times New Roman" w:hAnsi="Lato" w:cs="Arial"/>
          <w:spacing w:val="4"/>
          <w:lang w:eastAsia="pl-PL"/>
        </w:rPr>
        <w:t xml:space="preserve">W celu naprawienia stwierdzonego uchybienia, </w:t>
      </w:r>
      <w:r w:rsidRPr="00F46E6B">
        <w:rPr>
          <w:rFonts w:ascii="Lato" w:eastAsia="Times New Roman" w:hAnsi="Lato" w:cs="Arial"/>
          <w:bCs/>
          <w:i/>
          <w:iCs/>
          <w:spacing w:val="4"/>
          <w:lang w:eastAsia="pl-PL"/>
        </w:rPr>
        <w:t xml:space="preserve">inwestor </w:t>
      </w:r>
      <w:r w:rsidRPr="00F46E6B">
        <w:rPr>
          <w:rFonts w:ascii="Lato" w:eastAsia="Times New Roman" w:hAnsi="Lato" w:cs="Arial"/>
          <w:bCs/>
          <w:spacing w:val="4"/>
          <w:lang w:eastAsia="pl-PL"/>
        </w:rPr>
        <w:t xml:space="preserve">- na wezwanie organu odwoławczego - przedłożył zamienny pkt 7 pn. „Obszar oddziaływania obiektu” opisu technicznego projektu zagospodarowania terenu, </w:t>
      </w:r>
      <w:r w:rsidRPr="00F46E6B">
        <w:rPr>
          <w:rFonts w:ascii="Lato" w:eastAsia="Times New Roman" w:hAnsi="Lato" w:cs="Arial"/>
          <w:bCs/>
          <w:iCs/>
          <w:spacing w:val="4"/>
          <w:lang w:eastAsia="pl-PL"/>
        </w:rPr>
        <w:t xml:space="preserve">ze wskazaniem </w:t>
      </w:r>
      <w:r w:rsidRPr="00F46E6B">
        <w:rPr>
          <w:rFonts w:ascii="Lato" w:eastAsia="Times New Roman" w:hAnsi="Lato" w:cs="Arial"/>
          <w:bCs/>
          <w:spacing w:val="4"/>
          <w:lang w:eastAsia="pl-PL"/>
        </w:rPr>
        <w:t xml:space="preserve">przepisów prawa, </w:t>
      </w:r>
      <w:r w:rsidR="00E45174">
        <w:rPr>
          <w:rFonts w:ascii="Lato" w:eastAsia="Times New Roman" w:hAnsi="Lato" w:cs="Arial"/>
          <w:bCs/>
          <w:spacing w:val="4"/>
          <w:lang w:eastAsia="pl-PL"/>
        </w:rPr>
        <w:br/>
      </w:r>
      <w:r w:rsidRPr="00F46E6B">
        <w:rPr>
          <w:rFonts w:ascii="Lato" w:eastAsia="Times New Roman" w:hAnsi="Lato" w:cs="Arial"/>
          <w:bCs/>
          <w:iCs/>
          <w:spacing w:val="4"/>
          <w:lang w:eastAsia="pl-PL"/>
        </w:rPr>
        <w:t>w oparciu o które dokonano określenia obszaru oddziaływania obiektu.</w:t>
      </w:r>
    </w:p>
    <w:p w14:paraId="52B42BD4" w14:textId="77777777" w:rsidR="003C36CA" w:rsidRDefault="00907E32" w:rsidP="00F46E6B">
      <w:pPr>
        <w:spacing w:after="240" w:line="240" w:lineRule="exact"/>
        <w:jc w:val="both"/>
        <w:outlineLvl w:val="0"/>
        <w:rPr>
          <w:rFonts w:ascii="Lato" w:hAnsi="Lato" w:cs="Arial"/>
          <w:bCs/>
          <w:spacing w:val="4"/>
        </w:rPr>
      </w:pPr>
      <w:r w:rsidRPr="00F46E6B">
        <w:rPr>
          <w:rFonts w:ascii="Lato" w:hAnsi="Lato" w:cs="Arial"/>
          <w:bCs/>
          <w:spacing w:val="4"/>
        </w:rPr>
        <w:t>Następnie</w:t>
      </w:r>
      <w:r w:rsidR="003373B3" w:rsidRPr="00F46E6B">
        <w:rPr>
          <w:rFonts w:ascii="Lato" w:hAnsi="Lato" w:cs="Arial"/>
          <w:bCs/>
          <w:spacing w:val="4"/>
        </w:rPr>
        <w:t xml:space="preserve"> wskazać należy, </w:t>
      </w:r>
      <w:r w:rsidR="00563CFC" w:rsidRPr="00F46E6B">
        <w:rPr>
          <w:rFonts w:ascii="Lato" w:hAnsi="Lato" w:cs="Arial"/>
          <w:bCs/>
          <w:spacing w:val="4"/>
        </w:rPr>
        <w:t xml:space="preserve">iż </w:t>
      </w:r>
      <w:r w:rsidR="003373B3" w:rsidRPr="00F46E6B">
        <w:rPr>
          <w:rFonts w:ascii="Lato" w:hAnsi="Lato" w:cs="Arial"/>
          <w:bCs/>
          <w:spacing w:val="4"/>
        </w:rPr>
        <w:t>przy piśmie z dnia 7 kwietnia 2021 r., znak: AP-4.7820.219-12.2020.JR), Wojewod</w:t>
      </w:r>
      <w:r w:rsidR="004427F8" w:rsidRPr="00F46E6B">
        <w:rPr>
          <w:rFonts w:ascii="Lato" w:hAnsi="Lato" w:cs="Arial"/>
          <w:bCs/>
          <w:spacing w:val="4"/>
        </w:rPr>
        <w:t>a</w:t>
      </w:r>
      <w:r w:rsidR="003373B3" w:rsidRPr="00F46E6B">
        <w:rPr>
          <w:rFonts w:ascii="Lato" w:hAnsi="Lato" w:cs="Arial"/>
          <w:bCs/>
          <w:spacing w:val="4"/>
        </w:rPr>
        <w:t xml:space="preserve"> Zachodniopomorski przekazał dokumenty z których wynika, </w:t>
      </w:r>
      <w:r w:rsidR="004427F8" w:rsidRPr="00F46E6B">
        <w:rPr>
          <w:rFonts w:ascii="Lato" w:hAnsi="Lato" w:cs="Arial"/>
          <w:bCs/>
          <w:spacing w:val="4"/>
        </w:rPr>
        <w:br/>
      </w:r>
      <w:r w:rsidR="003373B3" w:rsidRPr="00F46E6B">
        <w:rPr>
          <w:rFonts w:ascii="Lato" w:hAnsi="Lato" w:cs="Arial"/>
          <w:bCs/>
          <w:spacing w:val="4"/>
        </w:rPr>
        <w:t xml:space="preserve">iż zatwierdzony </w:t>
      </w:r>
      <w:r w:rsidR="003373B3" w:rsidRPr="00F46E6B">
        <w:rPr>
          <w:rFonts w:ascii="Lato" w:hAnsi="Lato" w:cs="Arial"/>
          <w:bCs/>
          <w:i/>
          <w:iCs/>
          <w:spacing w:val="4"/>
        </w:rPr>
        <w:t>decyzją Wojewody Zachodniopomorskiego</w:t>
      </w:r>
      <w:r w:rsidR="003373B3" w:rsidRPr="00F46E6B">
        <w:rPr>
          <w:rFonts w:ascii="Lato" w:hAnsi="Lato" w:cs="Arial"/>
          <w:bCs/>
          <w:spacing w:val="4"/>
        </w:rPr>
        <w:t xml:space="preserve"> podział działka nr 34/1, </w:t>
      </w:r>
      <w:r w:rsidR="003373B3" w:rsidRPr="00F46E6B">
        <w:rPr>
          <w:rFonts w:ascii="Lato" w:hAnsi="Lato" w:cs="Arial"/>
          <w:bCs/>
          <w:spacing w:val="4"/>
        </w:rPr>
        <w:br/>
        <w:t xml:space="preserve">z obrębu Smardzko, na działki nr 34/4 i nr 34/5 jest błędny, z racji tego, iż działki </w:t>
      </w:r>
      <w:r w:rsidR="003373B3" w:rsidRPr="00F46E6B">
        <w:rPr>
          <w:rFonts w:ascii="Lato" w:hAnsi="Lato" w:cs="Arial"/>
          <w:bCs/>
          <w:spacing w:val="4"/>
        </w:rPr>
        <w:br/>
        <w:t xml:space="preserve">o numerach 34/4 i 34/5 w obrębie Smardzko już istnieją. Z przekazanych dokumentów wynika, iż uprawniony geodeta, wykonując prace geodezyjne polegające na podziale </w:t>
      </w:r>
      <w:r w:rsidR="003373B3" w:rsidRPr="00F46E6B">
        <w:rPr>
          <w:rFonts w:ascii="Lato" w:hAnsi="Lato" w:cs="Arial"/>
          <w:bCs/>
          <w:spacing w:val="4"/>
        </w:rPr>
        <w:br/>
        <w:t>ww. działki nr 34/1</w:t>
      </w:r>
      <w:r w:rsidR="00563CFC" w:rsidRPr="00F46E6B">
        <w:rPr>
          <w:rFonts w:ascii="Lato" w:hAnsi="Lato" w:cs="Arial"/>
          <w:bCs/>
          <w:spacing w:val="4"/>
        </w:rPr>
        <w:t xml:space="preserve"> </w:t>
      </w:r>
      <w:r w:rsidR="003373B3" w:rsidRPr="00F46E6B">
        <w:rPr>
          <w:rFonts w:ascii="Lato" w:hAnsi="Lato" w:cs="Arial"/>
          <w:bCs/>
          <w:spacing w:val="4"/>
        </w:rPr>
        <w:t xml:space="preserve">w ramach przedmiotowej inwestycji, winien oznaczyć nowopowstające działki numerami 34/14 i 34/15, a nie jak to uczynił oznaczając </w:t>
      </w:r>
      <w:r w:rsidR="00563CFC" w:rsidRPr="00F46E6B">
        <w:rPr>
          <w:rFonts w:ascii="Lato" w:hAnsi="Lato" w:cs="Arial"/>
          <w:bCs/>
          <w:spacing w:val="4"/>
        </w:rPr>
        <w:br/>
      </w:r>
      <w:r w:rsidR="003373B3" w:rsidRPr="00F46E6B">
        <w:rPr>
          <w:rFonts w:ascii="Lato" w:hAnsi="Lato" w:cs="Arial"/>
          <w:bCs/>
          <w:spacing w:val="4"/>
        </w:rPr>
        <w:t xml:space="preserve">je numerami 34/4 i nr 34/5. </w:t>
      </w:r>
      <w:r w:rsidR="00530B94" w:rsidRPr="00F46E6B">
        <w:rPr>
          <w:rFonts w:ascii="Lato" w:hAnsi="Lato" w:cs="Arial"/>
          <w:bCs/>
          <w:spacing w:val="4"/>
        </w:rPr>
        <w:t xml:space="preserve">W konsekwencji, </w:t>
      </w:r>
      <w:r w:rsidR="003373B3" w:rsidRPr="00F46E6B">
        <w:rPr>
          <w:rFonts w:ascii="Lato" w:hAnsi="Lato" w:cs="Arial"/>
          <w:bCs/>
          <w:spacing w:val="4"/>
        </w:rPr>
        <w:t xml:space="preserve">ww. </w:t>
      </w:r>
      <w:r w:rsidR="00530B94" w:rsidRPr="00F46E6B">
        <w:rPr>
          <w:rFonts w:ascii="Lato" w:hAnsi="Lato" w:cs="Arial"/>
          <w:bCs/>
          <w:spacing w:val="4"/>
        </w:rPr>
        <w:t>działka nr 34/1</w:t>
      </w:r>
      <w:r w:rsidR="003373B3" w:rsidRPr="00F46E6B">
        <w:rPr>
          <w:rFonts w:ascii="Lato" w:hAnsi="Lato" w:cs="Arial"/>
          <w:bCs/>
          <w:spacing w:val="4"/>
        </w:rPr>
        <w:t xml:space="preserve">, </w:t>
      </w:r>
      <w:r w:rsidR="00530B94" w:rsidRPr="00F46E6B">
        <w:rPr>
          <w:rFonts w:ascii="Lato" w:hAnsi="Lato" w:cs="Arial"/>
          <w:bCs/>
          <w:spacing w:val="4"/>
        </w:rPr>
        <w:t xml:space="preserve">z obrębu Smardzko powinna zostać podzielona na działki nr 34/14 oraz </w:t>
      </w:r>
      <w:r w:rsidR="005D539E" w:rsidRPr="00F46E6B">
        <w:rPr>
          <w:rFonts w:ascii="Lato" w:hAnsi="Lato" w:cs="Arial"/>
          <w:bCs/>
          <w:spacing w:val="4"/>
        </w:rPr>
        <w:t xml:space="preserve">nr </w:t>
      </w:r>
      <w:r w:rsidR="00530B94" w:rsidRPr="00F46E6B">
        <w:rPr>
          <w:rFonts w:ascii="Lato" w:hAnsi="Lato" w:cs="Arial"/>
          <w:bCs/>
          <w:spacing w:val="4"/>
        </w:rPr>
        <w:t>34/15.</w:t>
      </w:r>
      <w:r w:rsidR="009C68F5" w:rsidRPr="00F46E6B">
        <w:rPr>
          <w:rFonts w:ascii="Lato" w:hAnsi="Lato" w:cs="Arial"/>
          <w:bCs/>
          <w:spacing w:val="4"/>
        </w:rPr>
        <w:t xml:space="preserve"> </w:t>
      </w:r>
    </w:p>
    <w:p w14:paraId="293C8067" w14:textId="4297C02C" w:rsidR="005F14F3" w:rsidRPr="00F46E6B" w:rsidRDefault="005F14F3" w:rsidP="00F46E6B">
      <w:pPr>
        <w:spacing w:after="240" w:line="240" w:lineRule="exact"/>
        <w:jc w:val="both"/>
        <w:outlineLvl w:val="0"/>
        <w:rPr>
          <w:rFonts w:ascii="Lato" w:hAnsi="Lato" w:cs="Arial"/>
          <w:bCs/>
          <w:spacing w:val="4"/>
        </w:rPr>
      </w:pPr>
      <w:r w:rsidRPr="00F46E6B">
        <w:rPr>
          <w:rFonts w:ascii="Lato" w:hAnsi="Lato" w:cs="Arial"/>
          <w:bCs/>
          <w:i/>
          <w:iCs/>
          <w:spacing w:val="4"/>
        </w:rPr>
        <w:t xml:space="preserve">Inwestor </w:t>
      </w:r>
      <w:r w:rsidRPr="00F46E6B">
        <w:rPr>
          <w:rFonts w:ascii="Lato" w:hAnsi="Lato" w:cs="Arial"/>
          <w:bCs/>
          <w:spacing w:val="4"/>
        </w:rPr>
        <w:t xml:space="preserve">- na wezwanie organu odwoławczego - </w:t>
      </w:r>
      <w:r w:rsidR="009C68F5" w:rsidRPr="00F46E6B">
        <w:rPr>
          <w:rFonts w:ascii="Lato" w:hAnsi="Lato" w:cs="Arial"/>
          <w:bCs/>
          <w:spacing w:val="4"/>
        </w:rPr>
        <w:t xml:space="preserve">przedłożył </w:t>
      </w:r>
      <w:r w:rsidRPr="00F46E6B">
        <w:rPr>
          <w:rFonts w:ascii="Lato" w:hAnsi="Lato" w:cs="Arial"/>
          <w:bCs/>
          <w:spacing w:val="4"/>
        </w:rPr>
        <w:t xml:space="preserve">zamienną dokumentację podziałową i projektową (odpowiedni rysunek projektu zagospodarowania terenu), korygującą powyższy błąd. </w:t>
      </w:r>
    </w:p>
    <w:p w14:paraId="30492CBE" w14:textId="77777777" w:rsidR="00E45174" w:rsidRDefault="00CD5AC7" w:rsidP="00F46E6B">
      <w:pPr>
        <w:snapToGrid w:val="0"/>
        <w:spacing w:after="240" w:line="240" w:lineRule="exact"/>
        <w:jc w:val="both"/>
        <w:rPr>
          <w:rFonts w:ascii="Lato" w:hAnsi="Lato" w:cs="Arial"/>
          <w:bCs/>
          <w:iCs/>
          <w:color w:val="000000"/>
          <w:spacing w:val="4"/>
          <w:lang w:bidi="pl-PL"/>
        </w:rPr>
      </w:pPr>
      <w:r w:rsidRPr="00F46E6B">
        <w:rPr>
          <w:rFonts w:ascii="Lato" w:hAnsi="Lato" w:cs="Arial"/>
          <w:bCs/>
          <w:iCs/>
          <w:color w:val="000000"/>
          <w:spacing w:val="4"/>
        </w:rPr>
        <w:t xml:space="preserve">Konsekwencją powyższego są dokonane - na podstawie art. 138 § 1 pkt 2 </w:t>
      </w:r>
      <w:r w:rsidRPr="00F46E6B">
        <w:rPr>
          <w:rFonts w:ascii="Lato" w:hAnsi="Lato" w:cs="Arial"/>
          <w:bCs/>
          <w:i/>
          <w:iCs/>
          <w:color w:val="000000"/>
          <w:spacing w:val="4"/>
        </w:rPr>
        <w:t>kpa</w:t>
      </w:r>
      <w:r w:rsidRPr="00F46E6B">
        <w:rPr>
          <w:rFonts w:ascii="Lato" w:hAnsi="Lato" w:cs="Arial"/>
          <w:bCs/>
          <w:iCs/>
          <w:color w:val="000000"/>
          <w:spacing w:val="4"/>
        </w:rPr>
        <w:t xml:space="preserve"> - zmiany w </w:t>
      </w:r>
      <w:r w:rsidRPr="00F46E6B">
        <w:rPr>
          <w:rFonts w:ascii="Lato" w:hAnsi="Lato" w:cs="Arial"/>
          <w:bCs/>
          <w:i/>
          <w:color w:val="000000"/>
          <w:spacing w:val="4"/>
        </w:rPr>
        <w:t xml:space="preserve">decyzji Wojewody </w:t>
      </w:r>
      <w:r w:rsidR="009546BF" w:rsidRPr="00F46E6B">
        <w:rPr>
          <w:rFonts w:ascii="Lato" w:hAnsi="Lato" w:cs="Arial"/>
          <w:bCs/>
          <w:i/>
          <w:color w:val="000000"/>
          <w:spacing w:val="4"/>
        </w:rPr>
        <w:t>Zachodniopomorskiego</w:t>
      </w:r>
      <w:r w:rsidRPr="00F46E6B">
        <w:rPr>
          <w:rFonts w:ascii="Lato" w:hAnsi="Lato" w:cs="Arial"/>
          <w:bCs/>
          <w:iCs/>
          <w:color w:val="000000"/>
          <w:spacing w:val="4"/>
        </w:rPr>
        <w:t>, o których mowa w punkcie I niniejszej decyzji</w:t>
      </w:r>
      <w:r w:rsidR="005D539E" w:rsidRPr="00F46E6B">
        <w:rPr>
          <w:rFonts w:ascii="Lato" w:hAnsi="Lato" w:cs="Arial"/>
          <w:bCs/>
          <w:iCs/>
          <w:color w:val="000000"/>
          <w:spacing w:val="4"/>
        </w:rPr>
        <w:t xml:space="preserve">. </w:t>
      </w:r>
      <w:r w:rsidR="005D539E" w:rsidRPr="00F46E6B">
        <w:rPr>
          <w:rFonts w:ascii="Lato" w:hAnsi="Lato" w:cs="Arial"/>
          <w:bCs/>
          <w:i/>
          <w:color w:val="000000"/>
          <w:spacing w:val="4"/>
        </w:rPr>
        <w:t>Minister</w:t>
      </w:r>
      <w:r w:rsidR="005D539E" w:rsidRPr="00F46E6B">
        <w:rPr>
          <w:rFonts w:ascii="Lato" w:hAnsi="Lato" w:cs="Arial"/>
          <w:bCs/>
          <w:iCs/>
          <w:color w:val="000000"/>
          <w:spacing w:val="4"/>
        </w:rPr>
        <w:t xml:space="preserve"> doprecyzował zakres prac na niektórych działkach w ramach ograniczenia </w:t>
      </w:r>
      <w:r w:rsidR="004427F8" w:rsidRPr="00F46E6B">
        <w:rPr>
          <w:rFonts w:ascii="Lato" w:hAnsi="Lato" w:cs="Arial"/>
          <w:bCs/>
          <w:iCs/>
          <w:color w:val="000000"/>
          <w:spacing w:val="4"/>
        </w:rPr>
        <w:br/>
      </w:r>
      <w:r w:rsidR="005D539E" w:rsidRPr="00F46E6B">
        <w:rPr>
          <w:rFonts w:ascii="Lato" w:hAnsi="Lato" w:cs="Arial"/>
          <w:bCs/>
          <w:iCs/>
          <w:color w:val="000000"/>
          <w:spacing w:val="4"/>
        </w:rPr>
        <w:t xml:space="preserve">w korzystaniu z nieruchomości, uwzględniając powyższe wyjaśnienia </w:t>
      </w:r>
      <w:r w:rsidR="005D539E" w:rsidRPr="00F46E6B">
        <w:rPr>
          <w:rFonts w:ascii="Lato" w:hAnsi="Lato" w:cs="Arial"/>
          <w:bCs/>
          <w:i/>
          <w:color w:val="000000"/>
          <w:spacing w:val="4"/>
        </w:rPr>
        <w:t>inwestora.</w:t>
      </w:r>
      <w:r w:rsidR="005D539E" w:rsidRPr="00F46E6B">
        <w:rPr>
          <w:rFonts w:ascii="Lato" w:hAnsi="Lato" w:cs="Arial"/>
          <w:bCs/>
          <w:iCs/>
          <w:color w:val="000000"/>
          <w:spacing w:val="4"/>
        </w:rPr>
        <w:t xml:space="preserve"> </w:t>
      </w:r>
      <w:r w:rsidR="00DC67E7" w:rsidRPr="00F46E6B">
        <w:rPr>
          <w:rFonts w:ascii="Lato" w:hAnsi="Lato" w:cs="Arial"/>
          <w:bCs/>
          <w:i/>
          <w:iCs/>
          <w:color w:val="000000"/>
          <w:spacing w:val="4"/>
          <w:lang w:bidi="pl-PL"/>
        </w:rPr>
        <w:t>Minister</w:t>
      </w:r>
      <w:r w:rsidR="00DC67E7" w:rsidRPr="00F46E6B">
        <w:rPr>
          <w:rFonts w:ascii="Lato" w:hAnsi="Lato" w:cs="Arial"/>
          <w:bCs/>
          <w:iCs/>
          <w:color w:val="000000"/>
          <w:spacing w:val="4"/>
          <w:lang w:bidi="pl-PL"/>
        </w:rPr>
        <w:t xml:space="preserve"> dokonał korekty zapisu na str. 11 </w:t>
      </w:r>
      <w:r w:rsidR="00DC67E7" w:rsidRPr="00F46E6B">
        <w:rPr>
          <w:rFonts w:ascii="Lato" w:hAnsi="Lato" w:cs="Arial"/>
          <w:bCs/>
          <w:i/>
          <w:iCs/>
          <w:color w:val="000000"/>
          <w:spacing w:val="4"/>
          <w:lang w:bidi="pl-PL"/>
        </w:rPr>
        <w:t>decyzji Wojewody Zachodniopomorskiego</w:t>
      </w:r>
      <w:r w:rsidR="00DC67E7" w:rsidRPr="00F46E6B">
        <w:rPr>
          <w:rFonts w:ascii="Lato" w:hAnsi="Lato" w:cs="Arial"/>
          <w:bCs/>
          <w:iCs/>
          <w:color w:val="000000"/>
          <w:spacing w:val="4"/>
          <w:lang w:bidi="pl-PL"/>
        </w:rPr>
        <w:t xml:space="preserve">, poprzez jednoznaczne wskazanie, iż decyzją w sprawie zezwolenia na realizację przedmiotowej inwestycji drogowej, ograniczenie sposobu korzystania z nieruchomości na potrzeby konserwacji i usuwania awarii sieci uzbrojenia terenu ustanawia się na rzecz każdoczesnego właściciela sieci. </w:t>
      </w:r>
    </w:p>
    <w:p w14:paraId="2BDAF710" w14:textId="5C581C75" w:rsidR="00DC67E7" w:rsidRPr="00F46E6B" w:rsidRDefault="00DC67E7" w:rsidP="00F46E6B">
      <w:pPr>
        <w:snapToGrid w:val="0"/>
        <w:spacing w:after="240" w:line="240" w:lineRule="exact"/>
        <w:jc w:val="both"/>
        <w:rPr>
          <w:rFonts w:ascii="Lato" w:hAnsi="Lato" w:cs="Arial"/>
          <w:bCs/>
          <w:iCs/>
          <w:color w:val="000000"/>
          <w:spacing w:val="4"/>
          <w:lang w:bidi="pl-PL"/>
        </w:rPr>
      </w:pPr>
      <w:r w:rsidRPr="00F46E6B">
        <w:rPr>
          <w:rFonts w:ascii="Lato" w:hAnsi="Lato" w:cs="Arial"/>
          <w:bCs/>
          <w:i/>
          <w:color w:val="000000"/>
          <w:spacing w:val="4"/>
        </w:rPr>
        <w:lastRenderedPageBreak/>
        <w:t>Minister</w:t>
      </w:r>
      <w:r w:rsidRPr="00F46E6B">
        <w:rPr>
          <w:rFonts w:ascii="Lato" w:hAnsi="Lato" w:cs="Arial"/>
          <w:bCs/>
          <w:iCs/>
          <w:color w:val="000000"/>
          <w:spacing w:val="4"/>
        </w:rPr>
        <w:t xml:space="preserve"> skorygował podział ww. działki nr 34/1, z obrębu Smardzko, w zakresie numerów działek wydzielonych z tej działki, co wiązało się także z korektami </w:t>
      </w:r>
      <w:r w:rsidR="00E45174">
        <w:rPr>
          <w:rFonts w:ascii="Lato" w:hAnsi="Lato" w:cs="Arial"/>
          <w:bCs/>
          <w:iCs/>
          <w:color w:val="000000"/>
          <w:spacing w:val="4"/>
        </w:rPr>
        <w:br/>
      </w:r>
      <w:r w:rsidRPr="00F46E6B">
        <w:rPr>
          <w:rFonts w:ascii="Lato" w:hAnsi="Lato" w:cs="Arial"/>
          <w:bCs/>
          <w:iCs/>
          <w:color w:val="000000"/>
          <w:spacing w:val="4"/>
        </w:rPr>
        <w:t xml:space="preserve">w załącznikach graficznych do zaskarżonej decyzji. </w:t>
      </w:r>
      <w:r w:rsidRPr="00F46E6B">
        <w:rPr>
          <w:rFonts w:ascii="Lato" w:hAnsi="Lato" w:cs="Arial"/>
          <w:bCs/>
          <w:iCs/>
          <w:color w:val="000000"/>
          <w:spacing w:val="4"/>
          <w:lang w:bidi="pl-PL"/>
        </w:rPr>
        <w:t xml:space="preserve">Dokonując korekty części załącznika graficznego do zaskarżonej decyzji, organ odwoławczy zatwierdził </w:t>
      </w:r>
      <w:r w:rsidRPr="00F46E6B">
        <w:rPr>
          <w:rFonts w:ascii="Lato" w:hAnsi="Lato" w:cs="Arial"/>
          <w:bCs/>
          <w:iCs/>
          <w:color w:val="000000"/>
          <w:spacing w:val="4"/>
        </w:rPr>
        <w:t xml:space="preserve">zamienny pkt </w:t>
      </w:r>
      <w:r w:rsidRPr="00F46E6B">
        <w:rPr>
          <w:rFonts w:ascii="Lato" w:hAnsi="Lato" w:cs="Arial"/>
          <w:bCs/>
          <w:iCs/>
          <w:spacing w:val="4"/>
          <w:lang w:bidi="pl-PL"/>
        </w:rPr>
        <w:t>7 opisu technicznego projektu zagospodarowania terenu</w:t>
      </w:r>
      <w:r w:rsidRPr="00F46E6B">
        <w:rPr>
          <w:rFonts w:ascii="Lato" w:hAnsi="Lato" w:cs="Arial"/>
          <w:bCs/>
          <w:iCs/>
          <w:spacing w:val="4"/>
        </w:rPr>
        <w:t>, zawierający informację o obszarze oddziaływania obiektu, wraz ze wskazaniem przepisów prawa,</w:t>
      </w:r>
      <w:r w:rsidR="004427F8" w:rsidRPr="00F46E6B">
        <w:rPr>
          <w:rFonts w:ascii="Lato" w:hAnsi="Lato" w:cs="Arial"/>
          <w:bCs/>
          <w:iCs/>
          <w:spacing w:val="4"/>
        </w:rPr>
        <w:t xml:space="preserve"> </w:t>
      </w:r>
      <w:r w:rsidRPr="00F46E6B">
        <w:rPr>
          <w:rFonts w:ascii="Lato" w:hAnsi="Lato" w:cs="Arial"/>
          <w:bCs/>
          <w:iCs/>
          <w:spacing w:val="4"/>
        </w:rPr>
        <w:t>w oparciu o które dokonano określenia obszaru oddziaływania obiektu</w:t>
      </w:r>
      <w:r w:rsidRPr="00F46E6B">
        <w:rPr>
          <w:rFonts w:ascii="Lato" w:hAnsi="Lato" w:cs="Arial"/>
          <w:bCs/>
          <w:iCs/>
          <w:color w:val="000000"/>
          <w:spacing w:val="4"/>
        </w:rPr>
        <w:t>.</w:t>
      </w:r>
    </w:p>
    <w:p w14:paraId="7A551993" w14:textId="60821538" w:rsidR="00155C14" w:rsidRPr="00F46E6B" w:rsidRDefault="00155C14" w:rsidP="00F46E6B">
      <w:pPr>
        <w:snapToGrid w:val="0"/>
        <w:spacing w:after="240" w:line="240" w:lineRule="exact"/>
        <w:jc w:val="both"/>
        <w:rPr>
          <w:rFonts w:ascii="Lato" w:hAnsi="Lato" w:cs="Arial"/>
          <w:bCs/>
          <w:iCs/>
          <w:color w:val="000000"/>
          <w:spacing w:val="4"/>
        </w:rPr>
      </w:pPr>
      <w:r w:rsidRPr="00F46E6B">
        <w:rPr>
          <w:rFonts w:ascii="Lato" w:hAnsi="Lato" w:cs="Arial"/>
          <w:bCs/>
          <w:iCs/>
          <w:color w:val="000000"/>
          <w:spacing w:val="4"/>
        </w:rPr>
        <w:t xml:space="preserve">Organ odwoławczy dokonując rozstrzygnięć, o których w pkt I przedmiotowej decyzji, uznał, że nie naruszają one zasady dwuinstancyjności postępowania, o której mowa </w:t>
      </w:r>
      <w:r w:rsidRPr="00F46E6B">
        <w:rPr>
          <w:rFonts w:ascii="Lato" w:hAnsi="Lato" w:cs="Arial"/>
          <w:bCs/>
          <w:iCs/>
          <w:color w:val="000000"/>
          <w:spacing w:val="4"/>
        </w:rPr>
        <w:br/>
        <w:t xml:space="preserve">w art. 15 </w:t>
      </w:r>
      <w:r w:rsidRPr="00F46E6B">
        <w:rPr>
          <w:rFonts w:ascii="Lato" w:hAnsi="Lato" w:cs="Arial"/>
          <w:bCs/>
          <w:i/>
          <w:iCs/>
          <w:color w:val="000000"/>
          <w:spacing w:val="4"/>
        </w:rPr>
        <w:t>kpa</w:t>
      </w:r>
      <w:r w:rsidRPr="00F46E6B">
        <w:rPr>
          <w:rFonts w:ascii="Lato" w:hAnsi="Lato" w:cs="Arial"/>
          <w:bCs/>
          <w:iCs/>
          <w:color w:val="000000"/>
          <w:spacing w:val="4"/>
        </w:rPr>
        <w:t xml:space="preserve">. Badając zgodność z prawem pozostałej części zaskarżonej decyzji, organ odwoławczy stwierdził, że czyni ona zadość innym wymogom </w:t>
      </w:r>
      <w:r w:rsidRPr="00F46E6B">
        <w:rPr>
          <w:rFonts w:ascii="Lato" w:hAnsi="Lato" w:cs="Arial"/>
          <w:bCs/>
          <w:i/>
          <w:iCs/>
          <w:color w:val="000000"/>
          <w:spacing w:val="4"/>
        </w:rPr>
        <w:t>specustawy drogowej</w:t>
      </w:r>
      <w:r w:rsidRPr="00F46E6B">
        <w:rPr>
          <w:rFonts w:ascii="Lato" w:hAnsi="Lato" w:cs="Arial"/>
          <w:bCs/>
          <w:iCs/>
          <w:color w:val="000000"/>
          <w:spacing w:val="4"/>
        </w:rPr>
        <w:t xml:space="preserve"> oraz, że brak było podstaw do zakwestionowania decyzji poza częścią uchyloną i orzeczoną </w:t>
      </w:r>
      <w:r w:rsidRPr="00F46E6B">
        <w:rPr>
          <w:rFonts w:ascii="Lato" w:hAnsi="Lato" w:cs="Arial"/>
          <w:bCs/>
          <w:iCs/>
          <w:color w:val="000000"/>
          <w:spacing w:val="4"/>
        </w:rPr>
        <w:br/>
        <w:t>w niniejszej decyzji.</w:t>
      </w:r>
    </w:p>
    <w:p w14:paraId="4FCB47FD" w14:textId="4F5F2F4E" w:rsidR="007C39C6" w:rsidRPr="00F46E6B" w:rsidRDefault="007C39C6" w:rsidP="00F46E6B">
      <w:pPr>
        <w:spacing w:after="240" w:line="240" w:lineRule="exact"/>
        <w:jc w:val="both"/>
        <w:outlineLvl w:val="0"/>
        <w:rPr>
          <w:rFonts w:ascii="Lato" w:hAnsi="Lato" w:cs="Arial"/>
          <w:bCs/>
          <w:spacing w:val="4"/>
        </w:rPr>
      </w:pPr>
      <w:r w:rsidRPr="00F46E6B">
        <w:rPr>
          <w:rFonts w:ascii="Lato" w:hAnsi="Lato" w:cs="Arial"/>
          <w:bCs/>
          <w:iCs/>
          <w:spacing w:val="4"/>
        </w:rPr>
        <w:t xml:space="preserve">Rozpatrując odwołanie </w:t>
      </w:r>
      <w:r w:rsidR="003618B7" w:rsidRPr="00F46E6B">
        <w:rPr>
          <w:rFonts w:ascii="Lato" w:hAnsi="Lato" w:cs="Arial"/>
          <w:bCs/>
          <w:iCs/>
          <w:spacing w:val="4"/>
        </w:rPr>
        <w:t>skarżąc</w:t>
      </w:r>
      <w:r w:rsidR="00907BB7" w:rsidRPr="00F46E6B">
        <w:rPr>
          <w:rFonts w:ascii="Lato" w:hAnsi="Lato" w:cs="Arial"/>
          <w:bCs/>
          <w:iCs/>
          <w:spacing w:val="4"/>
        </w:rPr>
        <w:t>ej</w:t>
      </w:r>
      <w:r w:rsidR="003618B7" w:rsidRPr="00F46E6B">
        <w:rPr>
          <w:rFonts w:ascii="Lato" w:hAnsi="Lato" w:cs="Arial"/>
          <w:bCs/>
          <w:iCs/>
          <w:spacing w:val="4"/>
        </w:rPr>
        <w:t xml:space="preserve"> stron</w:t>
      </w:r>
      <w:r w:rsidR="00907BB7" w:rsidRPr="00F46E6B">
        <w:rPr>
          <w:rFonts w:ascii="Lato" w:hAnsi="Lato" w:cs="Arial"/>
          <w:bCs/>
          <w:iCs/>
          <w:spacing w:val="4"/>
        </w:rPr>
        <w:t>y</w:t>
      </w:r>
      <w:r w:rsidRPr="00F46E6B">
        <w:rPr>
          <w:rFonts w:ascii="Lato" w:hAnsi="Lato" w:cs="Arial"/>
          <w:bCs/>
          <w:iCs/>
          <w:spacing w:val="4"/>
        </w:rPr>
        <w:t xml:space="preserve">, </w:t>
      </w:r>
      <w:r w:rsidRPr="00F46E6B">
        <w:rPr>
          <w:rFonts w:ascii="Lato" w:hAnsi="Lato" w:cs="Arial"/>
          <w:spacing w:val="4"/>
        </w:rPr>
        <w:t xml:space="preserve">w pierwszej kolejności wskazać należy, </w:t>
      </w:r>
      <w:r w:rsidR="00C0366A" w:rsidRPr="00F46E6B">
        <w:rPr>
          <w:rFonts w:ascii="Lato" w:hAnsi="Lato" w:cs="Arial"/>
          <w:spacing w:val="4"/>
        </w:rPr>
        <w:br/>
      </w:r>
      <w:r w:rsidRPr="00F46E6B">
        <w:rPr>
          <w:rFonts w:ascii="Lato" w:hAnsi="Lato" w:cs="Arial"/>
          <w:spacing w:val="4"/>
        </w:rPr>
        <w:t xml:space="preserve">że zarówno wojewoda orzekający w sprawie jako organ I instancji, jak i </w:t>
      </w:r>
      <w:r w:rsidRPr="00F46E6B">
        <w:rPr>
          <w:rFonts w:ascii="Lato" w:hAnsi="Lato" w:cs="Arial"/>
          <w:i/>
          <w:spacing w:val="4"/>
        </w:rPr>
        <w:t xml:space="preserve">Minister </w:t>
      </w:r>
      <w:r w:rsidRPr="00F46E6B">
        <w:rPr>
          <w:rFonts w:ascii="Lato" w:hAnsi="Lato" w:cs="Arial"/>
          <w:spacing w:val="4"/>
        </w:rPr>
        <w:t>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4495889B" w14:textId="06748011" w:rsidR="007C39C6" w:rsidRPr="00F46E6B" w:rsidRDefault="007C39C6" w:rsidP="00F46E6B">
      <w:pPr>
        <w:spacing w:after="240" w:line="240" w:lineRule="exact"/>
        <w:jc w:val="both"/>
        <w:outlineLvl w:val="0"/>
        <w:rPr>
          <w:rFonts w:ascii="Lato" w:hAnsi="Lato" w:cs="Arial"/>
          <w:spacing w:val="4"/>
        </w:rPr>
      </w:pPr>
      <w:r w:rsidRPr="00F46E6B">
        <w:rPr>
          <w:rFonts w:ascii="Lato" w:hAnsi="Lato" w:cs="Arial"/>
          <w:spacing w:val="4"/>
        </w:rPr>
        <w:t xml:space="preserve">Zgodnie z art. 11d ust. 1 pkt 1 </w:t>
      </w:r>
      <w:r w:rsidRPr="00F46E6B">
        <w:rPr>
          <w:rFonts w:ascii="Lato" w:hAnsi="Lato" w:cs="Arial"/>
          <w:i/>
          <w:spacing w:val="4"/>
        </w:rPr>
        <w:t>specustawy drogowej</w:t>
      </w:r>
      <w:r w:rsidRPr="00F46E6B">
        <w:rPr>
          <w:rFonts w:ascii="Lato" w:hAnsi="Lato" w:cs="Arial"/>
          <w:spacing w:val="4"/>
        </w:rPr>
        <w:t xml:space="preserve">,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F46E6B">
        <w:rPr>
          <w:rFonts w:ascii="Lato" w:hAnsi="Lato" w:cs="Arial"/>
          <w:i/>
          <w:spacing w:val="4"/>
        </w:rPr>
        <w:t>specustawy drogowej</w:t>
      </w:r>
      <w:r w:rsidRPr="00F46E6B">
        <w:rPr>
          <w:rFonts w:ascii="Lato" w:hAnsi="Lato" w:cs="Arial"/>
          <w:spacing w:val="4"/>
        </w:rPr>
        <w:t xml:space="preserve">, bowiem stosownie do przepisu art. 11e </w:t>
      </w:r>
      <w:r w:rsidRPr="00F46E6B">
        <w:rPr>
          <w:rFonts w:ascii="Lato" w:hAnsi="Lato" w:cs="Arial"/>
          <w:i/>
          <w:spacing w:val="4"/>
        </w:rPr>
        <w:t>specustawy drogowej</w:t>
      </w:r>
      <w:r w:rsidRPr="00F46E6B">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F46E6B">
        <w:rPr>
          <w:rFonts w:ascii="Lato" w:hAnsi="Lato" w:cs="Arial"/>
          <w:spacing w:val="4"/>
        </w:rPr>
        <w:t>opubl</w:t>
      </w:r>
      <w:proofErr w:type="spellEnd"/>
      <w:r w:rsidRPr="00F46E6B">
        <w:rPr>
          <w:rFonts w:ascii="Lato" w:hAnsi="Lato" w:cs="Arial"/>
          <w:spacing w:val="4"/>
        </w:rPr>
        <w:t>. Centralna Baza Orzeczeń Sądów Administracyjnych).</w:t>
      </w:r>
    </w:p>
    <w:p w14:paraId="37A67807" w14:textId="77777777" w:rsidR="007C39C6" w:rsidRPr="00F46E6B" w:rsidRDefault="007C39C6" w:rsidP="00F46E6B">
      <w:pPr>
        <w:spacing w:after="240" w:line="240" w:lineRule="exact"/>
        <w:jc w:val="both"/>
        <w:outlineLvl w:val="0"/>
        <w:rPr>
          <w:rFonts w:ascii="Lato" w:hAnsi="Lato" w:cs="Arial"/>
          <w:spacing w:val="4"/>
        </w:rPr>
      </w:pPr>
      <w:r w:rsidRPr="00F46E6B">
        <w:rPr>
          <w:rFonts w:ascii="Lato" w:hAnsi="Lato" w:cs="Arial"/>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08577698" w14:textId="11A6A293" w:rsidR="007C39C6" w:rsidRPr="00F46E6B" w:rsidRDefault="007C39C6" w:rsidP="00F46E6B">
      <w:pPr>
        <w:spacing w:after="240" w:line="240" w:lineRule="exact"/>
        <w:jc w:val="both"/>
        <w:outlineLvl w:val="0"/>
        <w:rPr>
          <w:rFonts w:ascii="Lato" w:hAnsi="Lato" w:cs="Arial"/>
          <w:spacing w:val="4"/>
        </w:rPr>
      </w:pPr>
      <w:r w:rsidRPr="00F46E6B">
        <w:rPr>
          <w:rFonts w:ascii="Lato" w:hAnsi="Lato" w:cs="Arial"/>
          <w:spacing w:val="4"/>
        </w:rPr>
        <w:t xml:space="preserve">Zgodnie z powszechnie przyjmowanym w orzecznictwie sądowoadministracyjnym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00C0366A" w:rsidRPr="00F46E6B">
        <w:rPr>
          <w:rFonts w:ascii="Lato" w:hAnsi="Lato" w:cs="Arial"/>
          <w:spacing w:val="4"/>
        </w:rPr>
        <w:br/>
      </w:r>
      <w:r w:rsidRPr="00F46E6B">
        <w:rPr>
          <w:rFonts w:ascii="Lato" w:hAnsi="Lato" w:cs="Arial"/>
          <w:spacing w:val="4"/>
        </w:rP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w:t>
      </w:r>
      <w:r w:rsidRPr="00F46E6B">
        <w:rPr>
          <w:rFonts w:ascii="Lato" w:hAnsi="Lato" w:cs="Arial"/>
          <w:spacing w:val="4"/>
        </w:rPr>
        <w:lastRenderedPageBreak/>
        <w:t xml:space="preserve">sygn. akt II OSK 106/15, z 24 lutego 2015 r., sygn. akt II OSK 3221/14, z 2 kwietnia 2014 r., sygn. akt II OSK 2621/12, z 28 lutego 2014 r., sygn. akt II OSK 93/14, z 26 lipca 2013 r. sygn. akt II OSK 762/13, z 17 kwietnia 2013 r., sygn. akt </w:t>
      </w:r>
      <w:r w:rsidRPr="00F46E6B">
        <w:rPr>
          <w:rFonts w:ascii="Lato" w:hAnsi="Lato" w:cs="Arial"/>
          <w:spacing w:val="4"/>
        </w:rPr>
        <w:br/>
        <w:t xml:space="preserve">II OSK 432/13, z 18 listopada 2010 r., sygn. akt II OSK 1968/10, z 20 stycznia 2010 r., sygn. akt II OSK 2416/10, </w:t>
      </w:r>
      <w:proofErr w:type="spellStart"/>
      <w:r w:rsidRPr="00F46E6B">
        <w:rPr>
          <w:rFonts w:ascii="Lato" w:hAnsi="Lato" w:cs="Arial"/>
          <w:spacing w:val="4"/>
        </w:rPr>
        <w:t>opubl</w:t>
      </w:r>
      <w:proofErr w:type="spellEnd"/>
      <w:r w:rsidRPr="00F46E6B">
        <w:rPr>
          <w:rFonts w:ascii="Lato" w:hAnsi="Lato" w:cs="Arial"/>
          <w:spacing w:val="4"/>
        </w:rPr>
        <w:t xml:space="preserve">. Centralna Baza Orzeczeń Sądów Administracyjnych), organ właściwy do wydania decyzji o zezwoleniu na realizację inwestycji drogowej nie jest upoważniony do korygowania rozwiązań przyjętych we wniosku o wydanie </w:t>
      </w:r>
      <w:r w:rsidRPr="00F46E6B">
        <w:rPr>
          <w:rFonts w:ascii="Lato" w:hAnsi="Lato" w:cs="Arial"/>
          <w:spacing w:val="4"/>
        </w:rPr>
        <w:br/>
        <w:t>ww. decyzji. To inwestor samodzielnie dokonuje wyboru najbardziej korzystnych rozwiązań lokalizacyjnych i następnie techniczno-wykonawczych inwestycji.</w:t>
      </w:r>
    </w:p>
    <w:p w14:paraId="1E6D54BA" w14:textId="2088E522" w:rsidR="007C39C6" w:rsidRPr="00F46E6B" w:rsidRDefault="007C39C6" w:rsidP="00F46E6B">
      <w:pPr>
        <w:spacing w:after="240" w:line="240" w:lineRule="exact"/>
        <w:jc w:val="both"/>
        <w:outlineLvl w:val="0"/>
        <w:rPr>
          <w:rFonts w:ascii="Lato" w:hAnsi="Lato" w:cs="Arial"/>
          <w:spacing w:val="4"/>
        </w:rPr>
      </w:pPr>
      <w:r w:rsidRPr="00F46E6B">
        <w:rPr>
          <w:rFonts w:ascii="Lato" w:hAnsi="Lato" w:cs="Arial"/>
          <w:spacing w:val="4"/>
        </w:rPr>
        <w:t xml:space="preserve">W tym miejscu zasadnym jest również przywołanie stanowiska przedstawionego przez skład siedmiu sędziów Naczelnego Sądu Administracyjnego w postanowieniu </w:t>
      </w:r>
      <w:r w:rsidR="003F1711">
        <w:rPr>
          <w:rFonts w:ascii="Lato" w:hAnsi="Lato" w:cs="Arial"/>
          <w:spacing w:val="4"/>
        </w:rPr>
        <w:br/>
      </w:r>
      <w:r w:rsidRPr="00F46E6B">
        <w:rPr>
          <w:rFonts w:ascii="Lato" w:hAnsi="Lato" w:cs="Arial"/>
          <w:spacing w:val="4"/>
        </w:rPr>
        <w:t xml:space="preserve">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w:t>
      </w:r>
      <w:r w:rsidR="003F1711">
        <w:rPr>
          <w:rFonts w:ascii="Lato" w:hAnsi="Lato" w:cs="Arial"/>
          <w:spacing w:val="4"/>
        </w:rPr>
        <w:br/>
      </w:r>
      <w:r w:rsidRPr="00F46E6B">
        <w:rPr>
          <w:rFonts w:ascii="Lato" w:hAnsi="Lato" w:cs="Arial"/>
          <w:spacing w:val="4"/>
        </w:rPr>
        <w:t xml:space="preserve">o szczególnych zasadach przygotowania i realizacji inwestycji w zakresie dróg publicznych - Dz. U. z 2013 r., 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w:t>
      </w:r>
      <w:r w:rsidR="00C0366A" w:rsidRPr="00F46E6B">
        <w:rPr>
          <w:rFonts w:ascii="Lato" w:hAnsi="Lato" w:cs="Arial"/>
          <w:spacing w:val="4"/>
        </w:rPr>
        <w:br/>
      </w:r>
      <w:r w:rsidRPr="00F46E6B">
        <w:rPr>
          <w:rFonts w:ascii="Lato" w:hAnsi="Lato" w:cs="Arial"/>
          <w:spacing w:val="4"/>
        </w:rPr>
        <w:t xml:space="preserve">o gospodarce nieruchomościami) w sprawie o zezwolenie na realizację inwestycji drogowej.                                                                                                                                                              </w:t>
      </w:r>
    </w:p>
    <w:p w14:paraId="63581D30" w14:textId="32328888" w:rsidR="007C39C6" w:rsidRPr="00F46E6B" w:rsidRDefault="007C39C6" w:rsidP="00F46E6B">
      <w:pPr>
        <w:spacing w:after="240" w:line="240" w:lineRule="exact"/>
        <w:jc w:val="both"/>
        <w:outlineLvl w:val="0"/>
        <w:rPr>
          <w:rFonts w:ascii="Lato" w:hAnsi="Lato" w:cs="Arial"/>
          <w:spacing w:val="4"/>
        </w:rPr>
      </w:pPr>
      <w:r w:rsidRPr="00F46E6B">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F46E6B">
        <w:rPr>
          <w:rFonts w:ascii="Lato" w:hAnsi="Lato" w:cs="Arial"/>
          <w:spacing w:val="4"/>
        </w:rPr>
        <w:br/>
        <w:t xml:space="preserve">w interesie państwa, jednostki samorządu terytorialnego czy zarządcy drogi, lecz </w:t>
      </w:r>
      <w:r w:rsidR="004A13AF" w:rsidRPr="00F46E6B">
        <w:rPr>
          <w:rFonts w:ascii="Lato" w:hAnsi="Lato" w:cs="Arial"/>
          <w:spacing w:val="4"/>
        </w:rPr>
        <w:br/>
      </w:r>
      <w:r w:rsidRPr="00F46E6B">
        <w:rPr>
          <w:rFonts w:ascii="Lato" w:hAnsi="Lato" w:cs="Arial"/>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4A13AF" w:rsidRPr="00F46E6B">
        <w:rPr>
          <w:rFonts w:ascii="Lato" w:hAnsi="Lato" w:cs="Arial"/>
          <w:spacing w:val="4"/>
        </w:rPr>
        <w:br/>
      </w:r>
      <w:r w:rsidRPr="00F46E6B">
        <w:rPr>
          <w:rFonts w:ascii="Lato" w:hAnsi="Lato" w:cs="Arial"/>
          <w:spacing w:val="4"/>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F46E6B">
        <w:rPr>
          <w:rFonts w:ascii="Lato" w:hAnsi="Lato" w:cs="Arial"/>
          <w:spacing w:val="4"/>
        </w:rPr>
        <w:br/>
        <w:t xml:space="preserve">– wypadnięcie choćby jednej z grup wywłaszczonych nieruchomości może unicestwić całą inwestycję. Należy ponadto mieć na uwadze, że wniosek o wydanie decyzji </w:t>
      </w:r>
      <w:r w:rsidR="004A13AF" w:rsidRPr="00F46E6B">
        <w:rPr>
          <w:rFonts w:ascii="Lato" w:hAnsi="Lato" w:cs="Arial"/>
          <w:spacing w:val="4"/>
        </w:rPr>
        <w:br/>
      </w:r>
      <w:r w:rsidRPr="00F46E6B">
        <w:rPr>
          <w:rFonts w:ascii="Lato" w:hAnsi="Lato" w:cs="Arial"/>
          <w:spacing w:val="4"/>
        </w:rPr>
        <w:t xml:space="preserve">o zezwoleniu na realizację inwestycji drogowej składa zarządca drogi (dla dróg krajowych – Generalny Dyrektor Dróg Krajowych i Autostrad, dla dróg wojewódzkich – zarząd </w:t>
      </w:r>
      <w:r w:rsidRPr="00F46E6B">
        <w:rPr>
          <w:rFonts w:ascii="Lato" w:hAnsi="Lato" w:cs="Arial"/>
          <w:spacing w:val="4"/>
        </w:rPr>
        <w:lastRenderedPageBreak/>
        <w:t xml:space="preserve">województwa, dla dróg powiatowych – zarząd powiatu, dla dróg gminnych </w:t>
      </w:r>
      <w:r w:rsidR="00C0366A" w:rsidRPr="00F46E6B">
        <w:rPr>
          <w:rFonts w:ascii="Lato" w:hAnsi="Lato" w:cs="Arial"/>
          <w:spacing w:val="4"/>
        </w:rPr>
        <w:br/>
      </w:r>
      <w:r w:rsidRPr="00F46E6B">
        <w:rPr>
          <w:rFonts w:ascii="Lato" w:hAnsi="Lato" w:cs="Arial"/>
          <w:spacing w:val="4"/>
        </w:rPr>
        <w:t>– odpowiednio wójt, burmistrz, prezydent miasta, dla dróg znajdujących na terenie miasta na prawach powiatu, z wyjątkiem autostrad i dróg ekspresowych – prezydent miasta).</w:t>
      </w:r>
      <w:r w:rsidR="007036B7">
        <w:rPr>
          <w:rFonts w:ascii="Lato" w:hAnsi="Lato" w:cs="Arial"/>
          <w:spacing w:val="4"/>
        </w:rPr>
        <w:t xml:space="preserve"> </w:t>
      </w:r>
    </w:p>
    <w:p w14:paraId="4664AE6D" w14:textId="11838760" w:rsidR="007C39C6" w:rsidRPr="00F46E6B" w:rsidRDefault="007C39C6" w:rsidP="00F46E6B">
      <w:pPr>
        <w:spacing w:after="240" w:line="240" w:lineRule="exact"/>
        <w:jc w:val="both"/>
        <w:outlineLvl w:val="0"/>
        <w:rPr>
          <w:rFonts w:ascii="Lato" w:hAnsi="Lato" w:cs="Arial"/>
          <w:spacing w:val="4"/>
        </w:rPr>
      </w:pPr>
      <w:r w:rsidRPr="00F46E6B">
        <w:rPr>
          <w:rFonts w:ascii="Lato" w:hAnsi="Lato" w:cs="Arial"/>
          <w:spacing w:val="4"/>
        </w:rPr>
        <w:t xml:space="preserve">Co więcej, wyjaśnić należy, iż zgodnie z treścią art. 11i ust. 1 </w:t>
      </w:r>
      <w:r w:rsidRPr="00F46E6B">
        <w:rPr>
          <w:rFonts w:ascii="Lato" w:hAnsi="Lato" w:cs="Arial"/>
          <w:i/>
          <w:iCs/>
          <w:spacing w:val="4"/>
        </w:rPr>
        <w:t>specustawy drogowej</w:t>
      </w:r>
      <w:r w:rsidRPr="00F46E6B">
        <w:rPr>
          <w:rFonts w:ascii="Lato" w:hAnsi="Lato" w:cs="Arial"/>
          <w:spacing w:val="4"/>
        </w:rPr>
        <w:t xml:space="preserve"> </w:t>
      </w:r>
      <w:r w:rsidR="00166B7B" w:rsidRPr="00F46E6B">
        <w:rPr>
          <w:rFonts w:ascii="Lato" w:hAnsi="Lato" w:cs="Arial"/>
          <w:spacing w:val="4"/>
        </w:rPr>
        <w:br/>
      </w:r>
      <w:r w:rsidRPr="00F46E6B">
        <w:rPr>
          <w:rFonts w:ascii="Lato" w:hAnsi="Lato" w:cs="Arial"/>
          <w:spacing w:val="4"/>
        </w:rPr>
        <w:t xml:space="preserve">w sprawach dotyczących zezwolenia na realizację inwestycji drogowej nieuregulowanych w </w:t>
      </w:r>
      <w:r w:rsidRPr="00F46E6B">
        <w:rPr>
          <w:rFonts w:ascii="Lato" w:hAnsi="Lato" w:cs="Arial"/>
          <w:i/>
          <w:iCs/>
          <w:spacing w:val="4"/>
        </w:rPr>
        <w:t>specustawie drogowej</w:t>
      </w:r>
      <w:r w:rsidRPr="00F46E6B">
        <w:rPr>
          <w:rFonts w:ascii="Lato" w:hAnsi="Lato" w:cs="Arial"/>
          <w:spacing w:val="4"/>
        </w:rPr>
        <w:t xml:space="preserve"> stosuje się odpowiednio przepisy </w:t>
      </w:r>
      <w:r w:rsidRPr="00F46E6B">
        <w:rPr>
          <w:rFonts w:ascii="Lato" w:hAnsi="Lato" w:cs="Arial"/>
          <w:i/>
          <w:iCs/>
          <w:spacing w:val="4"/>
        </w:rPr>
        <w:t>ustawy Prawo budowlane</w:t>
      </w:r>
      <w:r w:rsidRPr="00F46E6B">
        <w:rPr>
          <w:rFonts w:ascii="Lato" w:hAnsi="Lato" w:cs="Arial"/>
          <w:spacing w:val="4"/>
        </w:rPr>
        <w:t xml:space="preserve">. Jak wynika natomiast z treści art. 35 ust. 4 </w:t>
      </w:r>
      <w:r w:rsidRPr="00F46E6B">
        <w:rPr>
          <w:rFonts w:ascii="Lato" w:hAnsi="Lato" w:cs="Arial"/>
          <w:i/>
          <w:iCs/>
          <w:spacing w:val="4"/>
        </w:rPr>
        <w:t>ustawy Prawo budowlane</w:t>
      </w:r>
      <w:r w:rsidRPr="00F46E6B">
        <w:rPr>
          <w:rFonts w:ascii="Lato" w:hAnsi="Lato" w:cs="Arial"/>
          <w:spacing w:val="4"/>
        </w:rPr>
        <w:t xml:space="preserve">, </w:t>
      </w:r>
      <w:r w:rsidR="00166B7B" w:rsidRPr="00F46E6B">
        <w:rPr>
          <w:rFonts w:ascii="Lato" w:hAnsi="Lato" w:cs="Arial"/>
          <w:spacing w:val="4"/>
        </w:rPr>
        <w:br/>
      </w:r>
      <w:r w:rsidRPr="00F46E6B">
        <w:rPr>
          <w:rFonts w:ascii="Lato" w:hAnsi="Lato" w:cs="Arial"/>
          <w:spacing w:val="4"/>
        </w:rPr>
        <w:t xml:space="preserve">w razie spełnienia wymagań określonych w art. 35 ust. 1 oraz art. 32 ust. 4, właściwy organ nie może odmówić wydania decyzji o pozwoleniu na budowę (decyzji o zezwoleniu na realizację inwestycji drogowej). Wynika z powyższego, że decyzja o zezwoleniu </w:t>
      </w:r>
      <w:r w:rsidR="00C0366A" w:rsidRPr="00F46E6B">
        <w:rPr>
          <w:rFonts w:ascii="Lato" w:hAnsi="Lato" w:cs="Arial"/>
          <w:spacing w:val="4"/>
        </w:rPr>
        <w:br/>
      </w:r>
      <w:r w:rsidRPr="00F46E6B">
        <w:rPr>
          <w:rFonts w:ascii="Lato" w:hAnsi="Lato" w:cs="Arial"/>
          <w:spacing w:val="4"/>
        </w:rP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C0366A" w:rsidRPr="00F46E6B">
        <w:rPr>
          <w:rFonts w:ascii="Lato" w:hAnsi="Lato" w:cs="Arial"/>
          <w:spacing w:val="4"/>
        </w:rPr>
        <w:br/>
      </w:r>
      <w:r w:rsidRPr="00F46E6B">
        <w:rPr>
          <w:rFonts w:ascii="Lato" w:hAnsi="Lato" w:cs="Arial"/>
          <w:spacing w:val="4"/>
        </w:rPr>
        <w:t>27 stycznia 2011 r., sygn. akt VII SA/</w:t>
      </w:r>
      <w:proofErr w:type="spellStart"/>
      <w:r w:rsidRPr="00F46E6B">
        <w:rPr>
          <w:rFonts w:ascii="Lato" w:hAnsi="Lato" w:cs="Arial"/>
          <w:spacing w:val="4"/>
        </w:rPr>
        <w:t>Wa</w:t>
      </w:r>
      <w:proofErr w:type="spellEnd"/>
      <w:r w:rsidRPr="00F46E6B">
        <w:rPr>
          <w:rFonts w:ascii="Lato" w:hAnsi="Lato" w:cs="Arial"/>
          <w:spacing w:val="4"/>
        </w:rPr>
        <w:t xml:space="preserve"> 1955/10).</w:t>
      </w:r>
    </w:p>
    <w:p w14:paraId="1F846C55" w14:textId="57E51C54" w:rsidR="007C39C6" w:rsidRPr="00F46E6B" w:rsidRDefault="007C39C6" w:rsidP="00170B50">
      <w:pPr>
        <w:spacing w:after="240" w:line="240" w:lineRule="exact"/>
        <w:jc w:val="both"/>
        <w:rPr>
          <w:rFonts w:ascii="Lato" w:hAnsi="Lato" w:cs="Arial"/>
          <w:bCs/>
          <w:iCs/>
          <w:spacing w:val="4"/>
          <w:lang w:bidi="pl-PL"/>
        </w:rPr>
      </w:pPr>
      <w:r w:rsidRPr="00F46E6B">
        <w:rPr>
          <w:rFonts w:ascii="Lato" w:hAnsi="Lato" w:cs="Arial"/>
          <w:bCs/>
          <w:iCs/>
          <w:spacing w:val="4"/>
          <w:lang w:bidi="pl-PL"/>
        </w:rPr>
        <w:t xml:space="preserve">Wobec powyższego, organ odwoławczy wezwał </w:t>
      </w:r>
      <w:r w:rsidRPr="00F46E6B">
        <w:rPr>
          <w:rFonts w:ascii="Lato" w:hAnsi="Lato" w:cs="Arial"/>
          <w:bCs/>
          <w:i/>
          <w:iCs/>
          <w:spacing w:val="4"/>
          <w:lang w:bidi="pl-PL"/>
        </w:rPr>
        <w:t>inwestora</w:t>
      </w:r>
      <w:r w:rsidRPr="00F46E6B">
        <w:rPr>
          <w:rFonts w:ascii="Lato" w:hAnsi="Lato" w:cs="Arial"/>
          <w:bCs/>
          <w:iCs/>
          <w:spacing w:val="4"/>
          <w:lang w:bidi="pl-PL"/>
        </w:rPr>
        <w:t xml:space="preserve"> do wypowiedzenia się </w:t>
      </w:r>
      <w:r w:rsidR="00166B7B" w:rsidRPr="00F46E6B">
        <w:rPr>
          <w:rFonts w:ascii="Lato" w:hAnsi="Lato" w:cs="Arial"/>
          <w:bCs/>
          <w:iCs/>
          <w:spacing w:val="4"/>
          <w:lang w:bidi="pl-PL"/>
        </w:rPr>
        <w:br/>
      </w:r>
      <w:r w:rsidRPr="00F46E6B">
        <w:rPr>
          <w:rFonts w:ascii="Lato" w:hAnsi="Lato" w:cs="Arial"/>
          <w:bCs/>
          <w:iCs/>
          <w:spacing w:val="4"/>
          <w:lang w:bidi="pl-PL"/>
        </w:rPr>
        <w:t xml:space="preserve">w sprawie zarzutów w przedmiocie lokalizacji ww. inwestycji podniesionych przez </w:t>
      </w:r>
      <w:r w:rsidR="00C0366A" w:rsidRPr="00F46E6B">
        <w:rPr>
          <w:rFonts w:ascii="Lato" w:hAnsi="Lato" w:cs="Arial"/>
          <w:bCs/>
          <w:iCs/>
          <w:spacing w:val="4"/>
          <w:lang w:bidi="pl-PL"/>
        </w:rPr>
        <w:t>skarżącego</w:t>
      </w:r>
      <w:r w:rsidRPr="00F46E6B">
        <w:rPr>
          <w:rFonts w:ascii="Lato" w:hAnsi="Lato" w:cs="Arial"/>
          <w:bCs/>
          <w:iCs/>
          <w:spacing w:val="4"/>
          <w:lang w:bidi="pl-PL"/>
        </w:rPr>
        <w:t xml:space="preserve">. </w:t>
      </w:r>
      <w:r w:rsidRPr="00F46E6B">
        <w:rPr>
          <w:rFonts w:ascii="Lato" w:hAnsi="Lato" w:cs="Arial"/>
          <w:bCs/>
          <w:i/>
          <w:iCs/>
          <w:spacing w:val="4"/>
          <w:lang w:bidi="pl-PL"/>
        </w:rPr>
        <w:t>Inwestor</w:t>
      </w:r>
      <w:r w:rsidRPr="00F46E6B">
        <w:rPr>
          <w:rFonts w:ascii="Lato" w:hAnsi="Lato" w:cs="Arial"/>
          <w:bCs/>
          <w:iCs/>
          <w:spacing w:val="4"/>
          <w:lang w:bidi="pl-PL"/>
        </w:rPr>
        <w:t xml:space="preserve">, stosownie do wezwania organu odwoławczego, odniósł się </w:t>
      </w:r>
      <w:r w:rsidR="00C0366A" w:rsidRPr="00F46E6B">
        <w:rPr>
          <w:rFonts w:ascii="Lato" w:hAnsi="Lato" w:cs="Arial"/>
          <w:bCs/>
          <w:iCs/>
          <w:spacing w:val="4"/>
          <w:lang w:bidi="pl-PL"/>
        </w:rPr>
        <w:br/>
      </w:r>
      <w:r w:rsidRPr="00F46E6B">
        <w:rPr>
          <w:rFonts w:ascii="Lato" w:hAnsi="Lato" w:cs="Arial"/>
          <w:bCs/>
          <w:iCs/>
          <w:spacing w:val="4"/>
          <w:lang w:bidi="pl-PL"/>
        </w:rPr>
        <w:t>do uwag skarżąc</w:t>
      </w:r>
      <w:r w:rsidR="00B8688B" w:rsidRPr="00F46E6B">
        <w:rPr>
          <w:rFonts w:ascii="Lato" w:hAnsi="Lato" w:cs="Arial"/>
          <w:bCs/>
          <w:iCs/>
          <w:spacing w:val="4"/>
          <w:lang w:bidi="pl-PL"/>
        </w:rPr>
        <w:t>ego</w:t>
      </w:r>
      <w:r w:rsidRPr="00F46E6B">
        <w:rPr>
          <w:rFonts w:ascii="Lato" w:hAnsi="Lato" w:cs="Arial"/>
          <w:bCs/>
          <w:iCs/>
          <w:spacing w:val="4"/>
          <w:lang w:bidi="pl-PL"/>
        </w:rPr>
        <w:t xml:space="preserve"> wskazując, iż w jego ocenie nie zasługują one na uwzględnienie. Stanowisko </w:t>
      </w:r>
      <w:r w:rsidRPr="00F46E6B">
        <w:rPr>
          <w:rFonts w:ascii="Lato" w:hAnsi="Lato" w:cs="Arial"/>
          <w:bCs/>
          <w:i/>
          <w:iCs/>
          <w:spacing w:val="4"/>
          <w:lang w:bidi="pl-PL"/>
        </w:rPr>
        <w:t>inwestora</w:t>
      </w:r>
      <w:r w:rsidRPr="00F46E6B">
        <w:rPr>
          <w:rFonts w:ascii="Lato" w:hAnsi="Lato" w:cs="Arial"/>
          <w:bCs/>
          <w:iCs/>
          <w:spacing w:val="4"/>
          <w:lang w:bidi="pl-PL"/>
        </w:rPr>
        <w:t xml:space="preserve"> organ odwoławczy, działając w oparciu o art. 9 </w:t>
      </w:r>
      <w:r w:rsidRPr="00F46E6B">
        <w:rPr>
          <w:rFonts w:ascii="Lato" w:hAnsi="Lato" w:cs="Arial"/>
          <w:bCs/>
          <w:i/>
          <w:iCs/>
          <w:spacing w:val="4"/>
          <w:lang w:bidi="pl-PL"/>
        </w:rPr>
        <w:t>kpa</w:t>
      </w:r>
      <w:r w:rsidRPr="00F46E6B">
        <w:rPr>
          <w:rFonts w:ascii="Lato" w:hAnsi="Lato" w:cs="Arial"/>
          <w:bCs/>
          <w:iCs/>
          <w:spacing w:val="4"/>
          <w:lang w:bidi="pl-PL"/>
        </w:rPr>
        <w:t>, przesłał skarżąc</w:t>
      </w:r>
      <w:r w:rsidR="00B8688B" w:rsidRPr="00F46E6B">
        <w:rPr>
          <w:rFonts w:ascii="Lato" w:hAnsi="Lato" w:cs="Arial"/>
          <w:bCs/>
          <w:iCs/>
          <w:spacing w:val="4"/>
          <w:lang w:bidi="pl-PL"/>
        </w:rPr>
        <w:t>emu</w:t>
      </w:r>
      <w:r w:rsidRPr="00F46E6B">
        <w:rPr>
          <w:rFonts w:ascii="Lato" w:hAnsi="Lato" w:cs="Arial"/>
          <w:bCs/>
          <w:iCs/>
          <w:spacing w:val="4"/>
          <w:lang w:bidi="pl-PL"/>
        </w:rPr>
        <w:t xml:space="preserve">, zawiadamiając jednocześnie, stosownie do art. 10 </w:t>
      </w:r>
      <w:r w:rsidRPr="00F46E6B">
        <w:rPr>
          <w:rFonts w:ascii="Lato" w:hAnsi="Lato" w:cs="Arial"/>
          <w:bCs/>
          <w:i/>
          <w:iCs/>
          <w:spacing w:val="4"/>
          <w:lang w:bidi="pl-PL"/>
        </w:rPr>
        <w:t>kpa</w:t>
      </w:r>
      <w:r w:rsidRPr="00F46E6B">
        <w:rPr>
          <w:rFonts w:ascii="Lato" w:hAnsi="Lato" w:cs="Arial"/>
          <w:bCs/>
          <w:iCs/>
          <w:spacing w:val="4"/>
          <w:lang w:bidi="pl-PL"/>
        </w:rPr>
        <w:t xml:space="preserve">, o prawie wypowiedzenia się, co do zebranych dowodów i materiałów oraz zgłoszonych żądań oraz o możliwości przeglądania akt sprawy. </w:t>
      </w:r>
      <w:r w:rsidR="00475CE3" w:rsidRPr="00F46E6B">
        <w:rPr>
          <w:rFonts w:ascii="Lato" w:hAnsi="Lato" w:cs="Arial"/>
          <w:bCs/>
          <w:iCs/>
          <w:spacing w:val="4"/>
          <w:lang w:bidi="pl-PL"/>
        </w:rPr>
        <w:t>Skarżący nie</w:t>
      </w:r>
      <w:r w:rsidR="00CD5AC7" w:rsidRPr="00F46E6B">
        <w:rPr>
          <w:rFonts w:ascii="Lato" w:hAnsi="Lato" w:cs="Arial"/>
          <w:bCs/>
          <w:iCs/>
          <w:spacing w:val="4"/>
          <w:lang w:bidi="pl-PL"/>
        </w:rPr>
        <w:t xml:space="preserve"> odniósł</w:t>
      </w:r>
      <w:r w:rsidRPr="00F46E6B">
        <w:rPr>
          <w:rFonts w:ascii="Lato" w:hAnsi="Lato" w:cs="Arial"/>
          <w:bCs/>
          <w:iCs/>
          <w:spacing w:val="4"/>
          <w:lang w:bidi="pl-PL"/>
        </w:rPr>
        <w:t xml:space="preserve"> się do przesłanego stanowiska </w:t>
      </w:r>
      <w:r w:rsidRPr="00F46E6B">
        <w:rPr>
          <w:rFonts w:ascii="Lato" w:hAnsi="Lato" w:cs="Arial"/>
          <w:bCs/>
          <w:i/>
          <w:iCs/>
          <w:spacing w:val="4"/>
          <w:lang w:bidi="pl-PL"/>
        </w:rPr>
        <w:t>inwestora</w:t>
      </w:r>
      <w:r w:rsidR="00475CE3" w:rsidRPr="00F46E6B">
        <w:rPr>
          <w:rFonts w:ascii="Lato" w:hAnsi="Lato" w:cs="Arial"/>
          <w:bCs/>
          <w:i/>
          <w:iCs/>
          <w:spacing w:val="4"/>
          <w:lang w:bidi="pl-PL"/>
        </w:rPr>
        <w:t>.</w:t>
      </w:r>
    </w:p>
    <w:p w14:paraId="363CBF76" w14:textId="0F2B34C2" w:rsidR="007C39C6" w:rsidRPr="00F46E6B" w:rsidRDefault="007C39C6" w:rsidP="00170B50">
      <w:pPr>
        <w:spacing w:after="240" w:line="240" w:lineRule="exact"/>
        <w:jc w:val="both"/>
        <w:rPr>
          <w:rFonts w:ascii="Lato" w:hAnsi="Lato" w:cs="Arial"/>
          <w:spacing w:val="4"/>
        </w:rPr>
      </w:pPr>
      <w:r w:rsidRPr="00F46E6B">
        <w:rPr>
          <w:rFonts w:ascii="Lato" w:hAnsi="Lato" w:cs="Arial"/>
          <w:spacing w:val="4"/>
        </w:rPr>
        <w:t xml:space="preserve">Odnosząc się do zarzutów przedstawionych przez </w:t>
      </w:r>
      <w:r w:rsidR="006756C2" w:rsidRPr="00F46E6B">
        <w:rPr>
          <w:rFonts w:ascii="Lato" w:hAnsi="Lato" w:cs="Arial"/>
          <w:spacing w:val="4"/>
        </w:rPr>
        <w:t>skarżącego</w:t>
      </w:r>
      <w:r w:rsidRPr="00F46E6B">
        <w:rPr>
          <w:rFonts w:ascii="Lato" w:hAnsi="Lato" w:cs="Arial"/>
          <w:spacing w:val="4"/>
        </w:rPr>
        <w:t xml:space="preserve"> </w:t>
      </w:r>
      <w:r w:rsidRPr="00F46E6B">
        <w:rPr>
          <w:rFonts w:ascii="Lato" w:hAnsi="Lato" w:cs="Arial"/>
          <w:i/>
          <w:spacing w:val="4"/>
        </w:rPr>
        <w:t>Minister</w:t>
      </w:r>
      <w:r w:rsidRPr="00F46E6B">
        <w:rPr>
          <w:rFonts w:ascii="Lato" w:hAnsi="Lato" w:cs="Arial"/>
          <w:spacing w:val="4"/>
        </w:rPr>
        <w:t xml:space="preserve"> stwierdził, </w:t>
      </w:r>
      <w:r w:rsidR="00C0366A" w:rsidRPr="00F46E6B">
        <w:rPr>
          <w:rFonts w:ascii="Lato" w:hAnsi="Lato" w:cs="Arial"/>
          <w:spacing w:val="4"/>
        </w:rPr>
        <w:br/>
      </w:r>
      <w:r w:rsidRPr="00F46E6B">
        <w:rPr>
          <w:rFonts w:ascii="Lato" w:hAnsi="Lato" w:cs="Arial"/>
          <w:spacing w:val="4"/>
        </w:rPr>
        <w:t xml:space="preserve">co następuje. </w:t>
      </w:r>
    </w:p>
    <w:p w14:paraId="77A29E5C" w14:textId="6A187635" w:rsidR="00C0366A" w:rsidRPr="00C0366A" w:rsidRDefault="00C0366A" w:rsidP="00170B50">
      <w:pPr>
        <w:spacing w:after="240" w:line="240" w:lineRule="exact"/>
        <w:jc w:val="both"/>
        <w:rPr>
          <w:rFonts w:ascii="Lato" w:hAnsi="Lato" w:cs="Arial"/>
          <w:bCs/>
          <w:iCs/>
          <w:spacing w:val="4"/>
          <w:lang w:bidi="pl-PL"/>
        </w:rPr>
      </w:pPr>
      <w:r w:rsidRPr="00C0366A">
        <w:rPr>
          <w:rFonts w:ascii="Lato" w:hAnsi="Lato" w:cs="Arial"/>
          <w:bCs/>
          <w:iCs/>
          <w:spacing w:val="4"/>
          <w:lang w:bidi="pl-PL"/>
        </w:rPr>
        <w:t>Brak zgody skarżącego na realizację przedmiotowej inwestycji na części jego działki</w:t>
      </w:r>
      <w:r w:rsidRPr="00F46E6B">
        <w:rPr>
          <w:rFonts w:ascii="Lato" w:hAnsi="Lato" w:cs="Arial"/>
          <w:bCs/>
          <w:iCs/>
          <w:spacing w:val="4"/>
          <w:lang w:bidi="pl-PL"/>
        </w:rPr>
        <w:t xml:space="preserve"> </w:t>
      </w:r>
      <w:r w:rsidRPr="00F46E6B">
        <w:rPr>
          <w:rFonts w:ascii="Lato" w:hAnsi="Lato" w:cs="Arial"/>
          <w:bCs/>
          <w:iCs/>
          <w:spacing w:val="4"/>
          <w:lang w:bidi="pl-PL"/>
        </w:rPr>
        <w:br/>
        <w:t xml:space="preserve">nr 128/2, z obrębu Redło, </w:t>
      </w:r>
      <w:r w:rsidRPr="00C0366A">
        <w:rPr>
          <w:rFonts w:ascii="Lato" w:hAnsi="Lato" w:cs="Arial"/>
          <w:bCs/>
          <w:iCs/>
          <w:spacing w:val="4"/>
          <w:lang w:bidi="pl-PL"/>
        </w:rPr>
        <w:t xml:space="preserve">w koncepcji przyjętej przez </w:t>
      </w:r>
      <w:r w:rsidRPr="00C0366A">
        <w:rPr>
          <w:rFonts w:ascii="Lato" w:hAnsi="Lato" w:cs="Arial"/>
          <w:bCs/>
          <w:i/>
          <w:spacing w:val="4"/>
          <w:lang w:bidi="pl-PL"/>
        </w:rPr>
        <w:t>inwestora</w:t>
      </w:r>
      <w:r w:rsidRPr="00C0366A">
        <w:rPr>
          <w:rFonts w:ascii="Lato" w:hAnsi="Lato" w:cs="Arial"/>
          <w:bCs/>
          <w:iCs/>
          <w:spacing w:val="4"/>
          <w:lang w:bidi="pl-PL"/>
        </w:rPr>
        <w:t xml:space="preserve"> i zatwierdzonej w </w:t>
      </w:r>
      <w:r w:rsidRPr="00C0366A">
        <w:rPr>
          <w:rFonts w:ascii="Lato" w:hAnsi="Lato" w:cs="Arial"/>
          <w:bCs/>
          <w:i/>
          <w:spacing w:val="4"/>
          <w:lang w:bidi="pl-PL"/>
        </w:rPr>
        <w:t>decyzji Wojewody</w:t>
      </w:r>
      <w:r w:rsidR="00D02211" w:rsidRPr="00F46E6B">
        <w:rPr>
          <w:rFonts w:ascii="Lato" w:hAnsi="Lato" w:cs="Arial"/>
          <w:bCs/>
          <w:i/>
          <w:spacing w:val="4"/>
          <w:lang w:bidi="pl-PL"/>
        </w:rPr>
        <w:t xml:space="preserve"> Zachodniopomorskiego</w:t>
      </w:r>
      <w:r w:rsidRPr="00C0366A">
        <w:rPr>
          <w:rFonts w:ascii="Lato" w:hAnsi="Lato" w:cs="Arial"/>
          <w:bCs/>
          <w:iCs/>
          <w:spacing w:val="4"/>
          <w:lang w:bidi="pl-PL"/>
        </w:rPr>
        <w:t xml:space="preserve">, nie stanowi o wadliwości zaskarżonej decyzji, gdyż przepisy obowiązującego prawa, w tym przepisy </w:t>
      </w:r>
      <w:r w:rsidRPr="00C0366A">
        <w:rPr>
          <w:rFonts w:ascii="Lato" w:hAnsi="Lato" w:cs="Arial"/>
          <w:bCs/>
          <w:i/>
          <w:spacing w:val="4"/>
          <w:lang w:bidi="pl-PL"/>
        </w:rPr>
        <w:t>specustawy drogowej</w:t>
      </w:r>
      <w:r w:rsidRPr="00C0366A">
        <w:rPr>
          <w:rFonts w:ascii="Lato" w:hAnsi="Lato" w:cs="Arial"/>
          <w:bCs/>
          <w:iCs/>
          <w:spacing w:val="4"/>
          <w:lang w:bidi="pl-PL"/>
        </w:rPr>
        <w:t xml:space="preserve">, nie uzależniają udzielenia </w:t>
      </w:r>
      <w:r w:rsidRPr="00C0366A">
        <w:rPr>
          <w:rFonts w:ascii="Lato" w:hAnsi="Lato" w:cs="Arial"/>
          <w:bCs/>
          <w:i/>
          <w:spacing w:val="4"/>
          <w:lang w:bidi="pl-PL"/>
        </w:rPr>
        <w:t xml:space="preserve">inwestorowi </w:t>
      </w:r>
      <w:r w:rsidRPr="00C0366A">
        <w:rPr>
          <w:rFonts w:ascii="Lato" w:hAnsi="Lato" w:cs="Arial"/>
          <w:bCs/>
          <w:iCs/>
          <w:spacing w:val="4"/>
          <w:lang w:bidi="pl-PL"/>
        </w:rPr>
        <w:t xml:space="preserve">zezwolenia na realizację inwestycji drogowej na danej nieruchomości od wyrażenia na to zgody podmiotu będącego właścicielem bądź użytkownikiem wieczystym tejże nieruchomości. </w:t>
      </w:r>
    </w:p>
    <w:p w14:paraId="6EA568CB" w14:textId="48741858" w:rsidR="00D02211" w:rsidRPr="00F46E6B" w:rsidRDefault="00C0366A" w:rsidP="00170B50">
      <w:pPr>
        <w:spacing w:after="240" w:line="240" w:lineRule="exact"/>
        <w:jc w:val="both"/>
        <w:rPr>
          <w:rFonts w:ascii="Lato" w:hAnsi="Lato" w:cs="Arial"/>
          <w:bCs/>
          <w:iCs/>
          <w:spacing w:val="4"/>
          <w:lang w:bidi="pl-PL"/>
        </w:rPr>
      </w:pPr>
      <w:r w:rsidRPr="00C0366A">
        <w:rPr>
          <w:rFonts w:ascii="Lato" w:hAnsi="Lato" w:cs="Arial"/>
          <w:bCs/>
          <w:iCs/>
          <w:spacing w:val="4"/>
          <w:lang w:bidi="pl-PL"/>
        </w:rPr>
        <w:t xml:space="preserve">Wyjaśnić należy, iż kwestia dopuszczalności zastosowania ingerencji wywłaszczeniowej na gruncie </w:t>
      </w:r>
      <w:r w:rsidRPr="00C0366A">
        <w:rPr>
          <w:rFonts w:ascii="Lato" w:hAnsi="Lato" w:cs="Arial"/>
          <w:bCs/>
          <w:i/>
          <w:spacing w:val="4"/>
          <w:lang w:bidi="pl-PL"/>
        </w:rPr>
        <w:t>specustawy drogowej</w:t>
      </w:r>
      <w:r w:rsidRPr="00C0366A">
        <w:rPr>
          <w:rFonts w:ascii="Lato" w:hAnsi="Lato" w:cs="Arial"/>
          <w:bCs/>
          <w:iCs/>
          <w:spacing w:val="4"/>
          <w:lang w:bidi="pl-PL"/>
        </w:rPr>
        <w:t xml:space="preserve"> jest ukształtowana całkowicie odmiennie niż w ramach postępowania wywłaszczeniowego prowadzonego w trybie ogólnym. Celem </w:t>
      </w:r>
      <w:r w:rsidRPr="00C0366A">
        <w:rPr>
          <w:rFonts w:ascii="Lato" w:hAnsi="Lato" w:cs="Arial"/>
          <w:bCs/>
          <w:i/>
          <w:spacing w:val="4"/>
          <w:lang w:bidi="pl-PL"/>
        </w:rPr>
        <w:t>specustawy drogowej</w:t>
      </w:r>
      <w:r w:rsidRPr="00C0366A">
        <w:rPr>
          <w:rFonts w:ascii="Lato" w:hAnsi="Lato" w:cs="Arial"/>
          <w:bCs/>
          <w:iCs/>
          <w:spacing w:val="4"/>
          <w:lang w:bidi="pl-PL"/>
        </w:rPr>
        <w:t xml:space="preserve"> jest uproszczenie procedur dotyczących podejmowania aktów administracyjnych warunkujących rozpoczęcie inwestycji w zakresie drogi publicznej.</w:t>
      </w:r>
      <w:r w:rsidRPr="00C0366A">
        <w:rPr>
          <w:rFonts w:ascii="Lato" w:hAnsi="Lato" w:cs="Arial"/>
          <w:spacing w:val="4"/>
        </w:rPr>
        <w:t xml:space="preserve"> </w:t>
      </w:r>
      <w:r w:rsidRPr="00C0366A">
        <w:rPr>
          <w:rFonts w:ascii="Lato" w:hAnsi="Lato" w:cs="Arial"/>
          <w:bCs/>
          <w:iCs/>
          <w:spacing w:val="4"/>
          <w:lang w:bidi="pl-PL"/>
        </w:rPr>
        <w:t xml:space="preserve">Wszystkie działania w ramach realizacji inwestycji drogowej dokonywane są w oparciu </w:t>
      </w:r>
      <w:r w:rsidRPr="00C0366A">
        <w:rPr>
          <w:rFonts w:ascii="Lato" w:hAnsi="Lato" w:cs="Arial"/>
          <w:bCs/>
          <w:iCs/>
          <w:spacing w:val="4"/>
          <w:lang w:bidi="pl-PL"/>
        </w:rPr>
        <w:br/>
        <w:t xml:space="preserve">o władztwo administracyjne, a </w:t>
      </w:r>
      <w:r w:rsidRPr="00C0366A">
        <w:rPr>
          <w:rFonts w:ascii="Lato" w:hAnsi="Lato" w:cs="Arial"/>
          <w:bCs/>
          <w:i/>
          <w:iCs/>
          <w:spacing w:val="4"/>
          <w:lang w:bidi="pl-PL"/>
        </w:rPr>
        <w:t>specustawa drogowa</w:t>
      </w:r>
      <w:r w:rsidRPr="00C0366A">
        <w:rPr>
          <w:rFonts w:ascii="Lato" w:hAnsi="Lato" w:cs="Arial"/>
          <w:bCs/>
          <w:iCs/>
          <w:spacing w:val="4"/>
          <w:lang w:bidi="pl-PL"/>
        </w:rPr>
        <w:t xml:space="preserve"> nie przewiduje w tej materii konsultacji lub uzyskania zezwoleń właścicieli nieruchomości objętych zakresem inwestycji. </w:t>
      </w:r>
    </w:p>
    <w:p w14:paraId="28D6D165" w14:textId="0966E6D2" w:rsidR="00D02211" w:rsidRPr="00F46E6B" w:rsidRDefault="00D02211" w:rsidP="00170B50">
      <w:pPr>
        <w:spacing w:after="240" w:line="240" w:lineRule="exact"/>
        <w:jc w:val="both"/>
        <w:rPr>
          <w:rFonts w:ascii="Lato" w:hAnsi="Lato" w:cs="Arial"/>
          <w:bCs/>
          <w:iCs/>
          <w:spacing w:val="4"/>
          <w:lang w:bidi="pl-PL"/>
        </w:rPr>
      </w:pPr>
      <w:r w:rsidRPr="00F46E6B">
        <w:rPr>
          <w:rFonts w:ascii="Lato" w:hAnsi="Lato" w:cs="Arial"/>
          <w:bCs/>
          <w:iCs/>
          <w:spacing w:val="4"/>
          <w:lang w:bidi="pl-PL"/>
        </w:rPr>
        <w:t xml:space="preserve">Wskazać należy, iż </w:t>
      </w:r>
      <w:r w:rsidRPr="00F46E6B">
        <w:rPr>
          <w:rFonts w:ascii="Lato" w:hAnsi="Lato" w:cs="Arial"/>
          <w:bCs/>
          <w:i/>
          <w:iCs/>
          <w:spacing w:val="4"/>
          <w:lang w:bidi="pl-PL"/>
        </w:rPr>
        <w:t>specustawa drogowa</w:t>
      </w:r>
      <w:r w:rsidRPr="00F46E6B">
        <w:rPr>
          <w:rFonts w:ascii="Lato" w:hAnsi="Lato" w:cs="Arial"/>
          <w:bCs/>
          <w:iCs/>
          <w:spacing w:val="4"/>
          <w:lang w:bidi="pl-PL"/>
        </w:rPr>
        <w:t xml:space="preserve">, w oparciu o której przepisy wydano zaskarżoną </w:t>
      </w:r>
      <w:r w:rsidRPr="00F46E6B">
        <w:rPr>
          <w:rFonts w:ascii="Lato" w:hAnsi="Lato" w:cs="Arial"/>
          <w:bCs/>
          <w:i/>
          <w:iCs/>
          <w:spacing w:val="4"/>
          <w:lang w:bidi="pl-PL"/>
        </w:rPr>
        <w:t xml:space="preserve">decyzję Wojewody Zachodniopomorskiego </w:t>
      </w:r>
      <w:r w:rsidRPr="00F46E6B">
        <w:rPr>
          <w:rFonts w:ascii="Lato" w:hAnsi="Lato" w:cs="Arial"/>
          <w:bCs/>
          <w:iCs/>
          <w:spacing w:val="4"/>
          <w:lang w:bidi="pl-PL"/>
        </w:rPr>
        <w:t xml:space="preserve">jest aktem prawnym szczególnym, przewidującym uproszczoną (przyśpieszoną) procedurę przygotowania i realizacji inwestycji drogowych. Jest oczywiste, że szybka i sprawna budowa dróg publicznych </w:t>
      </w:r>
      <w:r w:rsidRPr="00F46E6B">
        <w:rPr>
          <w:rFonts w:ascii="Lato" w:hAnsi="Lato" w:cs="Arial"/>
          <w:bCs/>
          <w:iCs/>
          <w:spacing w:val="4"/>
          <w:lang w:bidi="pl-PL"/>
        </w:rPr>
        <w:br/>
        <w:t xml:space="preserve">w Polsce i w związku z tym poprawa infrastruktury drogowej leży w interesie społecznym </w:t>
      </w:r>
      <w:r w:rsidRPr="00F46E6B">
        <w:rPr>
          <w:rFonts w:ascii="Lato" w:hAnsi="Lato" w:cs="Arial"/>
          <w:bCs/>
          <w:iCs/>
          <w:spacing w:val="4"/>
          <w:lang w:bidi="pl-PL"/>
        </w:rPr>
        <w:lastRenderedPageBreak/>
        <w:t xml:space="preserve">i gospodarczym. Tymi okolicznościami należy uzasadniać z jednej strony znaczne zwiększenie uprawnień </w:t>
      </w:r>
      <w:r w:rsidRPr="00F46E6B">
        <w:rPr>
          <w:rFonts w:ascii="Lato" w:hAnsi="Lato" w:cs="Arial"/>
          <w:bCs/>
          <w:i/>
          <w:iCs/>
          <w:spacing w:val="4"/>
          <w:lang w:bidi="pl-PL"/>
        </w:rPr>
        <w:t>inwestora</w:t>
      </w:r>
      <w:r w:rsidRPr="00F46E6B">
        <w:rPr>
          <w:rFonts w:ascii="Lato" w:hAnsi="Lato" w:cs="Arial"/>
          <w:bCs/>
          <w:iCs/>
          <w:spacing w:val="4"/>
          <w:lang w:bidi="pl-PL"/>
        </w:rPr>
        <w:t xml:space="preserve"> (decyzja o zezwoleniu na inwestycję drogową rozstrzyga jednocześnie o ustaleniu lokalizacji drogi, zatwierdzeniu projektu budowlanego, zatwierdza podział nieruchomości, wprowadza ograniczenia w korzystaniu z nieruchomości i orzeka o przejściu z mocy prawa nieruchomości lub ich części </w:t>
      </w:r>
      <w:r w:rsidRPr="00F46E6B">
        <w:rPr>
          <w:rFonts w:ascii="Lato" w:hAnsi="Lato" w:cs="Arial"/>
          <w:bCs/>
          <w:iCs/>
          <w:spacing w:val="4"/>
          <w:lang w:bidi="pl-PL"/>
        </w:rPr>
        <w:br/>
        <w:t xml:space="preserve">na własność odpowiedniego podmiotu publicznoprawnego), natomiast z drugiej zdecydowane ograniczenie uprawnień właścicieli nieruchomości znajdujących się </w:t>
      </w:r>
      <w:r w:rsidRPr="00F46E6B">
        <w:rPr>
          <w:rFonts w:ascii="Lato" w:hAnsi="Lato" w:cs="Arial"/>
          <w:bCs/>
          <w:iCs/>
          <w:spacing w:val="4"/>
          <w:lang w:bidi="pl-PL"/>
        </w:rPr>
        <w:br/>
        <w:t xml:space="preserve">w obszarze inwestycji. </w:t>
      </w:r>
    </w:p>
    <w:p w14:paraId="7EAE4368" w14:textId="4BB1CE72" w:rsidR="00D02211" w:rsidRPr="00F46E6B" w:rsidRDefault="00D02211" w:rsidP="00170B50">
      <w:pPr>
        <w:spacing w:after="240" w:line="240" w:lineRule="exact"/>
        <w:jc w:val="both"/>
        <w:rPr>
          <w:rFonts w:ascii="Lato" w:hAnsi="Lato" w:cs="Arial"/>
          <w:bCs/>
          <w:iCs/>
          <w:spacing w:val="4"/>
          <w:lang w:bidi="pl-PL"/>
        </w:rPr>
      </w:pPr>
      <w:r w:rsidRPr="00D02211">
        <w:rPr>
          <w:rFonts w:ascii="Lato" w:hAnsi="Lato" w:cs="Arial"/>
          <w:bCs/>
          <w:iCs/>
          <w:spacing w:val="4"/>
          <w:lang w:bidi="pl-PL"/>
        </w:rPr>
        <w:t xml:space="preserve">Wypada przypomnieć, że w ugruntowanym już orzecznictwie sądów administracyjnych (powołanym powyżej) prezentowane jest jednolite stanowisko, że wyznaczenie przebiegu inwestycji liniowych pozostaje jedynie w gestii </w:t>
      </w:r>
      <w:r w:rsidRPr="00D02211">
        <w:rPr>
          <w:rFonts w:ascii="Lato" w:hAnsi="Lato" w:cs="Arial"/>
          <w:bCs/>
          <w:i/>
          <w:iCs/>
          <w:spacing w:val="4"/>
          <w:lang w:bidi="pl-PL"/>
        </w:rPr>
        <w:t>inwestora</w:t>
      </w:r>
      <w:r w:rsidRPr="00D02211">
        <w:rPr>
          <w:rFonts w:ascii="Lato" w:hAnsi="Lato" w:cs="Arial"/>
          <w:bCs/>
          <w:iCs/>
          <w:spacing w:val="4"/>
          <w:lang w:bidi="pl-PL"/>
        </w:rPr>
        <w:t xml:space="preserve">, który samodzielnie dokonuje wyboru najbardziej korzystnych rozwiązań lokalizacyjnych. Organ administracji nie może oceniać racjonalności, czy też słuszności przyjętych we wniosku rozwiązań projektowych, gdyż postępowanie w sprawie zezwolenia na realizację danej inwestycji drogowej toczy się na wniosek zarządcy drogi, którym to wnioskiem organ jest związany. W konsekwencji organ nie może ingerować w lokalizację inwestycji, a zatem również korygować jej przebiegu. Przepisy </w:t>
      </w:r>
      <w:r w:rsidRPr="00D02211">
        <w:rPr>
          <w:rFonts w:ascii="Lato" w:hAnsi="Lato" w:cs="Arial"/>
          <w:bCs/>
          <w:i/>
          <w:iCs/>
          <w:spacing w:val="4"/>
          <w:lang w:bidi="pl-PL"/>
        </w:rPr>
        <w:t>specustawy drogowej</w:t>
      </w:r>
      <w:r w:rsidRPr="00D02211">
        <w:rPr>
          <w:rFonts w:ascii="Lato" w:hAnsi="Lato" w:cs="Arial"/>
          <w:bCs/>
          <w:iCs/>
          <w:spacing w:val="4"/>
          <w:lang w:bidi="pl-PL"/>
        </w:rPr>
        <w:t xml:space="preserve"> nie zobowiązują również </w:t>
      </w:r>
      <w:r w:rsidRPr="00D02211">
        <w:rPr>
          <w:rFonts w:ascii="Lato" w:hAnsi="Lato" w:cs="Arial"/>
          <w:bCs/>
          <w:i/>
          <w:iCs/>
          <w:spacing w:val="4"/>
          <w:lang w:bidi="pl-PL"/>
        </w:rPr>
        <w:t>inwestora</w:t>
      </w:r>
      <w:r w:rsidRPr="00D02211">
        <w:rPr>
          <w:rFonts w:ascii="Lato" w:hAnsi="Lato" w:cs="Arial"/>
          <w:bCs/>
          <w:iCs/>
          <w:spacing w:val="4"/>
          <w:lang w:bidi="pl-PL"/>
        </w:rPr>
        <w:t xml:space="preserve"> do przedstawienia różnych wariantów przebiegu planowanej inwestycji i nie ma on obowiązku uwzględniać oczekiwań stron postępowania. </w:t>
      </w:r>
    </w:p>
    <w:p w14:paraId="32F9B337" w14:textId="162AEC03" w:rsidR="00FC774C" w:rsidRPr="00F46E6B" w:rsidRDefault="00FC774C" w:rsidP="00170B50">
      <w:pPr>
        <w:spacing w:after="240" w:line="240" w:lineRule="exact"/>
        <w:jc w:val="both"/>
        <w:rPr>
          <w:rFonts w:ascii="Lato" w:hAnsi="Lato" w:cs="Arial"/>
          <w:bCs/>
          <w:iCs/>
          <w:spacing w:val="4"/>
          <w:lang w:bidi="pl-PL"/>
        </w:rPr>
      </w:pPr>
      <w:r w:rsidRPr="00F46E6B">
        <w:rPr>
          <w:rFonts w:ascii="Lato" w:hAnsi="Lato" w:cs="Arial"/>
          <w:bCs/>
          <w:iCs/>
          <w:spacing w:val="4"/>
          <w:lang w:bidi="pl-PL"/>
        </w:rPr>
        <w:t xml:space="preserve">Inaczej mówiąc, w odniesieniu do przepisów </w:t>
      </w:r>
      <w:r w:rsidRPr="00F46E6B">
        <w:rPr>
          <w:rFonts w:ascii="Lato" w:hAnsi="Lato" w:cs="Arial"/>
          <w:bCs/>
          <w:i/>
          <w:iCs/>
          <w:spacing w:val="4"/>
          <w:lang w:bidi="pl-PL"/>
        </w:rPr>
        <w:t>specustawy drogowej</w:t>
      </w:r>
      <w:r w:rsidRPr="00F46E6B">
        <w:rPr>
          <w:rFonts w:ascii="Lato" w:hAnsi="Lato" w:cs="Arial"/>
          <w:bCs/>
          <w:iCs/>
          <w:spacing w:val="4"/>
          <w:lang w:bidi="pl-PL"/>
        </w:rPr>
        <w:t xml:space="preserve"> stosuje się rzymską </w:t>
      </w:r>
      <w:proofErr w:type="spellStart"/>
      <w:r w:rsidRPr="00F46E6B">
        <w:rPr>
          <w:rFonts w:ascii="Lato" w:hAnsi="Lato" w:cs="Arial"/>
          <w:bCs/>
          <w:iCs/>
          <w:spacing w:val="4"/>
          <w:lang w:bidi="pl-PL"/>
        </w:rPr>
        <w:t>paremię</w:t>
      </w:r>
      <w:proofErr w:type="spellEnd"/>
      <w:r w:rsidRPr="00F46E6B">
        <w:rPr>
          <w:rFonts w:ascii="Lato" w:hAnsi="Lato" w:cs="Arial"/>
          <w:bCs/>
          <w:i/>
          <w:iCs/>
          <w:spacing w:val="4"/>
          <w:lang w:bidi="pl-PL"/>
        </w:rPr>
        <w:t xml:space="preserve"> </w:t>
      </w:r>
      <w:proofErr w:type="spellStart"/>
      <w:r w:rsidRPr="00F46E6B">
        <w:rPr>
          <w:rFonts w:ascii="Lato" w:hAnsi="Lato" w:cs="Arial"/>
          <w:bCs/>
          <w:i/>
          <w:iCs/>
          <w:spacing w:val="4"/>
          <w:lang w:bidi="pl-PL"/>
        </w:rPr>
        <w:t>dura</w:t>
      </w:r>
      <w:proofErr w:type="spellEnd"/>
      <w:r w:rsidRPr="00F46E6B">
        <w:rPr>
          <w:rFonts w:ascii="Lato" w:hAnsi="Lato" w:cs="Arial"/>
          <w:bCs/>
          <w:i/>
          <w:iCs/>
          <w:spacing w:val="4"/>
          <w:lang w:bidi="pl-PL"/>
        </w:rPr>
        <w:t xml:space="preserve"> lex, </w:t>
      </w:r>
      <w:proofErr w:type="spellStart"/>
      <w:r w:rsidRPr="00F46E6B">
        <w:rPr>
          <w:rFonts w:ascii="Lato" w:hAnsi="Lato" w:cs="Arial"/>
          <w:bCs/>
          <w:i/>
          <w:iCs/>
          <w:spacing w:val="4"/>
          <w:lang w:bidi="pl-PL"/>
        </w:rPr>
        <w:t>sed</w:t>
      </w:r>
      <w:proofErr w:type="spellEnd"/>
      <w:r w:rsidRPr="00F46E6B">
        <w:rPr>
          <w:rFonts w:ascii="Lato" w:hAnsi="Lato" w:cs="Arial"/>
          <w:bCs/>
          <w:i/>
          <w:iCs/>
          <w:spacing w:val="4"/>
          <w:lang w:bidi="pl-PL"/>
        </w:rPr>
        <w:t xml:space="preserve"> lex</w:t>
      </w:r>
      <w:r w:rsidRPr="00F46E6B">
        <w:rPr>
          <w:rFonts w:ascii="Lato" w:hAnsi="Lato" w:cs="Arial"/>
          <w:bCs/>
          <w:iCs/>
          <w:spacing w:val="4"/>
          <w:lang w:bidi="pl-PL"/>
        </w:rPr>
        <w:t xml:space="preserve"> („surowe prawo, ale jednak prawo”).</w:t>
      </w:r>
      <w:r w:rsidRPr="00F46E6B">
        <w:rPr>
          <w:rFonts w:ascii="Lato" w:hAnsi="Lato" w:cs="Arial"/>
          <w:bCs/>
          <w:i/>
          <w:iCs/>
          <w:spacing w:val="4"/>
        </w:rPr>
        <w:t xml:space="preserve"> Specustawa drogowa</w:t>
      </w:r>
      <w:r w:rsidRPr="00F46E6B">
        <w:rPr>
          <w:rFonts w:ascii="Lato" w:hAnsi="Lato" w:cs="Arial"/>
          <w:bCs/>
          <w:iCs/>
          <w:spacing w:val="4"/>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t>
      </w:r>
      <w:r w:rsidRPr="00F46E6B">
        <w:rPr>
          <w:rFonts w:ascii="Lato" w:hAnsi="Lato" w:cs="Arial"/>
          <w:bCs/>
          <w:iCs/>
          <w:spacing w:val="4"/>
        </w:rPr>
        <w:br/>
        <w:t>w wyroku z 16 października 2012 r., sygn. akt K 4/10, radykalne skrócenie i uproszczenie procedury wywłaszczeniowej jest niezbędne, gdyż konieczność działania organów według innych reguł „paraliżowałaby prowadzenie inwestycji drogowych”.</w:t>
      </w:r>
      <w:r w:rsidRPr="00F46E6B">
        <w:rPr>
          <w:rFonts w:ascii="Lato" w:hAnsi="Lato" w:cs="Arial"/>
          <w:bCs/>
          <w:iCs/>
          <w:spacing w:val="4"/>
          <w:lang w:bidi="pl-PL"/>
        </w:rPr>
        <w:t xml:space="preserve"> </w:t>
      </w:r>
    </w:p>
    <w:p w14:paraId="3C95D30D" w14:textId="1AFC3FDB" w:rsidR="008868B9" w:rsidRPr="00F46E6B" w:rsidRDefault="008868B9" w:rsidP="00170B50">
      <w:pPr>
        <w:spacing w:after="240" w:line="240" w:lineRule="exact"/>
        <w:jc w:val="both"/>
        <w:rPr>
          <w:rFonts w:ascii="Lato" w:hAnsi="Lato" w:cs="Arial"/>
          <w:bCs/>
          <w:iCs/>
          <w:spacing w:val="4"/>
          <w:lang w:bidi="pl-PL"/>
        </w:rPr>
      </w:pPr>
      <w:r w:rsidRPr="00F46E6B">
        <w:rPr>
          <w:rFonts w:ascii="Lato" w:hAnsi="Lato" w:cs="Arial"/>
          <w:bCs/>
          <w:iCs/>
          <w:spacing w:val="4"/>
          <w:lang w:bidi="pl-PL"/>
        </w:rPr>
        <w:t xml:space="preserve">Po przeanalizowaniu zebranego w sprawie materiału dowodowego, jak również zarzutów podniesionych przez skarżącego, </w:t>
      </w:r>
      <w:r w:rsidRPr="00F46E6B">
        <w:rPr>
          <w:rFonts w:ascii="Lato" w:hAnsi="Lato" w:cs="Arial"/>
          <w:bCs/>
          <w:i/>
          <w:iCs/>
          <w:spacing w:val="4"/>
          <w:lang w:bidi="pl-PL"/>
        </w:rPr>
        <w:t>Minister</w:t>
      </w:r>
      <w:r w:rsidRPr="00F46E6B">
        <w:rPr>
          <w:rFonts w:ascii="Lato" w:hAnsi="Lato" w:cs="Arial"/>
          <w:bCs/>
          <w:iCs/>
          <w:spacing w:val="4"/>
          <w:lang w:bidi="pl-PL"/>
        </w:rPr>
        <w:t xml:space="preserve"> stwierdza, że przebieg przedmiotowej inwestycji drogowej w zakresie dotyczącym interesu prawnego skarżącej strony został wyznaczony zgodnie z prawem, a rozwiązania projektowe zatwierdzone w </w:t>
      </w:r>
      <w:r w:rsidRPr="00F46E6B">
        <w:rPr>
          <w:rFonts w:ascii="Lato" w:hAnsi="Lato" w:cs="Arial"/>
          <w:bCs/>
          <w:i/>
          <w:iCs/>
          <w:spacing w:val="4"/>
          <w:lang w:bidi="pl-PL"/>
        </w:rPr>
        <w:t xml:space="preserve">decyzji Wojewody Zachodniopomorskiego </w:t>
      </w:r>
      <w:r w:rsidRPr="00F46E6B">
        <w:rPr>
          <w:rFonts w:ascii="Lato" w:hAnsi="Lato" w:cs="Arial"/>
          <w:bCs/>
          <w:iCs/>
          <w:spacing w:val="4"/>
          <w:lang w:bidi="pl-PL"/>
        </w:rPr>
        <w:t xml:space="preserve">są prawidłowe. W ocenie </w:t>
      </w:r>
      <w:r w:rsidRPr="00F46E6B">
        <w:rPr>
          <w:rFonts w:ascii="Lato" w:hAnsi="Lato" w:cs="Arial"/>
          <w:bCs/>
          <w:i/>
          <w:iCs/>
          <w:spacing w:val="4"/>
          <w:lang w:bidi="pl-PL"/>
        </w:rPr>
        <w:t>Ministra</w:t>
      </w:r>
      <w:r w:rsidRPr="00F46E6B">
        <w:rPr>
          <w:rFonts w:ascii="Lato" w:hAnsi="Lato" w:cs="Arial"/>
          <w:bCs/>
          <w:iCs/>
          <w:spacing w:val="4"/>
          <w:lang w:bidi="pl-PL"/>
        </w:rPr>
        <w:t xml:space="preserve">, zatwierdzony projekt budowlany nie przewiduje rozwiązań, które wprowadzają nadmierną, </w:t>
      </w:r>
      <w:r w:rsidR="00F6617E" w:rsidRPr="00F46E6B">
        <w:rPr>
          <w:rFonts w:ascii="Lato" w:hAnsi="Lato" w:cs="Arial"/>
          <w:bCs/>
          <w:iCs/>
          <w:spacing w:val="4"/>
          <w:lang w:bidi="pl-PL"/>
        </w:rPr>
        <w:br/>
      </w:r>
      <w:r w:rsidRPr="00F46E6B">
        <w:rPr>
          <w:rFonts w:ascii="Lato" w:hAnsi="Lato" w:cs="Arial"/>
          <w:bCs/>
          <w:iCs/>
          <w:spacing w:val="4"/>
          <w:lang w:bidi="pl-PL"/>
        </w:rPr>
        <w:t>a w szczególności nieuzasadnioną ingerencję w prawo własności skarżącego.</w:t>
      </w:r>
    </w:p>
    <w:p w14:paraId="6CB079FB" w14:textId="77777777" w:rsidR="00503FA3" w:rsidRDefault="00E31206" w:rsidP="00170B50">
      <w:pPr>
        <w:spacing w:after="240" w:line="240" w:lineRule="exact"/>
        <w:jc w:val="both"/>
        <w:rPr>
          <w:rFonts w:ascii="Lato" w:hAnsi="Lato" w:cs="Arial"/>
          <w:bCs/>
          <w:iCs/>
          <w:spacing w:val="4"/>
          <w:lang w:bidi="pl-PL"/>
        </w:rPr>
      </w:pPr>
      <w:r w:rsidRPr="00F46E6B">
        <w:rPr>
          <w:rFonts w:ascii="Lato" w:hAnsi="Lato" w:cs="Arial"/>
          <w:bCs/>
          <w:iCs/>
          <w:spacing w:val="4"/>
          <w:lang w:bidi="pl-PL"/>
        </w:rPr>
        <w:t>Z</w:t>
      </w:r>
      <w:r w:rsidR="00BF7CD4" w:rsidRPr="00F46E6B">
        <w:rPr>
          <w:rFonts w:ascii="Lato" w:hAnsi="Lato" w:cs="Arial"/>
          <w:bCs/>
          <w:iCs/>
          <w:spacing w:val="4"/>
          <w:lang w:bidi="pl-PL"/>
        </w:rPr>
        <w:t xml:space="preserve">godnie z </w:t>
      </w:r>
      <w:r w:rsidR="00BF7CD4" w:rsidRPr="00F46E6B">
        <w:rPr>
          <w:rFonts w:ascii="Lato" w:hAnsi="Lato" w:cs="Arial"/>
          <w:bCs/>
          <w:i/>
          <w:spacing w:val="4"/>
          <w:lang w:bidi="pl-PL"/>
        </w:rPr>
        <w:t>decyzją Wojewody Zachodniopomorskiego</w:t>
      </w:r>
      <w:r w:rsidR="00BF7CD4" w:rsidRPr="00F46E6B">
        <w:rPr>
          <w:rFonts w:ascii="Lato" w:hAnsi="Lato" w:cs="Arial"/>
          <w:bCs/>
          <w:iCs/>
          <w:spacing w:val="4"/>
          <w:lang w:bidi="pl-PL"/>
        </w:rPr>
        <w:t xml:space="preserve"> działka skarżącego </w:t>
      </w:r>
      <w:r w:rsidR="00F46E6B">
        <w:rPr>
          <w:rFonts w:ascii="Lato" w:hAnsi="Lato" w:cs="Arial"/>
          <w:bCs/>
          <w:iCs/>
          <w:spacing w:val="4"/>
          <w:lang w:bidi="pl-PL"/>
        </w:rPr>
        <w:t xml:space="preserve">nr </w:t>
      </w:r>
      <w:r w:rsidR="00BF7CD4" w:rsidRPr="00F46E6B">
        <w:rPr>
          <w:rFonts w:ascii="Lato" w:hAnsi="Lato" w:cs="Arial"/>
          <w:bCs/>
          <w:iCs/>
          <w:spacing w:val="4"/>
          <w:lang w:bidi="pl-PL"/>
        </w:rPr>
        <w:t xml:space="preserve">128/2 została podzielona na działkę nr 128/5 (przeznaczoną pod projektowany pas drogowy) i działkę nr 128/6 (pozostającą przy dotychczasowym właścicielu) ograniczoną w korzystaniu dla obowiązku budowy zjazdu i przebudowy istniejącej sieci uzbrojenia terenu. </w:t>
      </w:r>
      <w:r w:rsidR="00BF7CD4" w:rsidRPr="00F46E6B">
        <w:rPr>
          <w:rFonts w:ascii="Lato" w:hAnsi="Lato" w:cs="Arial"/>
          <w:bCs/>
          <w:i/>
          <w:spacing w:val="4"/>
          <w:lang w:bidi="pl-PL"/>
        </w:rPr>
        <w:t>Inwestor</w:t>
      </w:r>
      <w:r w:rsidR="00BF7CD4" w:rsidRPr="00F46E6B">
        <w:rPr>
          <w:rFonts w:ascii="Lato" w:hAnsi="Lato" w:cs="Arial"/>
          <w:bCs/>
          <w:iCs/>
          <w:spacing w:val="4"/>
          <w:lang w:bidi="pl-PL"/>
        </w:rPr>
        <w:t xml:space="preserve"> </w:t>
      </w:r>
      <w:r w:rsidR="00170B50">
        <w:rPr>
          <w:rFonts w:ascii="Lato" w:hAnsi="Lato" w:cs="Arial"/>
          <w:bCs/>
          <w:iCs/>
          <w:spacing w:val="4"/>
          <w:lang w:bidi="pl-PL"/>
        </w:rPr>
        <w:br/>
      </w:r>
      <w:r w:rsidR="00BF7CD4" w:rsidRPr="00F46E6B">
        <w:rPr>
          <w:rFonts w:ascii="Lato" w:hAnsi="Lato" w:cs="Arial"/>
          <w:bCs/>
          <w:iCs/>
          <w:spacing w:val="4"/>
          <w:lang w:bidi="pl-PL"/>
        </w:rPr>
        <w:t xml:space="preserve">w piśmie z dnia 11 czerwca 2021 r. wyjaśnił, iż istniejące skrzyżowanie dróg </w:t>
      </w:r>
      <w:r w:rsidR="00BF7CD4" w:rsidRPr="00F46E6B">
        <w:rPr>
          <w:rFonts w:ascii="Lato" w:hAnsi="Lato" w:cs="Arial"/>
          <w:bCs/>
          <w:iCs/>
          <w:spacing w:val="4"/>
          <w:lang w:bidi="pl-PL"/>
        </w:rPr>
        <w:br/>
        <w:t xml:space="preserve">w Redle (przy którym położona jest działka skarżącego – por. rys. nr 1.16 projektu zagospodarowania terenu) zostało zaprojektowane do </w:t>
      </w:r>
      <w:r w:rsidR="00AB7C6F" w:rsidRPr="00F46E6B">
        <w:rPr>
          <w:rFonts w:ascii="Lato" w:hAnsi="Lato" w:cs="Arial"/>
          <w:bCs/>
          <w:iCs/>
          <w:spacing w:val="4"/>
          <w:lang w:bidi="pl-PL"/>
        </w:rPr>
        <w:t xml:space="preserve">rozbudowy </w:t>
      </w:r>
      <w:r w:rsidR="00BF7CD4" w:rsidRPr="00F46E6B">
        <w:rPr>
          <w:rFonts w:ascii="Lato" w:hAnsi="Lato" w:cs="Arial"/>
          <w:bCs/>
          <w:iCs/>
          <w:spacing w:val="4"/>
          <w:lang w:bidi="pl-PL"/>
        </w:rPr>
        <w:t xml:space="preserve">jako rondo </w:t>
      </w:r>
      <w:r w:rsidR="00BF7CD4" w:rsidRPr="00F46E6B">
        <w:rPr>
          <w:rFonts w:ascii="Lato" w:hAnsi="Lato" w:cs="Arial"/>
          <w:bCs/>
          <w:iCs/>
          <w:spacing w:val="4"/>
          <w:lang w:bidi="pl-PL"/>
        </w:rPr>
        <w:br/>
        <w:t xml:space="preserve">w celu ukształtowania prawidłowej geometrii wszystkich 5 wlotów na skrzyżowanie. </w:t>
      </w:r>
      <w:r w:rsidR="00BF7CD4" w:rsidRPr="00F46E6B">
        <w:rPr>
          <w:rFonts w:ascii="Lato" w:hAnsi="Lato" w:cs="Arial"/>
          <w:bCs/>
          <w:i/>
          <w:spacing w:val="4"/>
          <w:lang w:bidi="pl-PL"/>
        </w:rPr>
        <w:t>Inwestor</w:t>
      </w:r>
      <w:r w:rsidR="00BF7CD4" w:rsidRPr="00F46E6B">
        <w:rPr>
          <w:rFonts w:ascii="Lato" w:hAnsi="Lato" w:cs="Arial"/>
          <w:bCs/>
          <w:iCs/>
          <w:spacing w:val="4"/>
          <w:lang w:bidi="pl-PL"/>
        </w:rPr>
        <w:t xml:space="preserve"> – jako podmiot wyspecjalizowany w przedmiotowej dziedzinie i posiadający odpowiednią wiedzę fachową</w:t>
      </w:r>
      <w:r w:rsidR="00AB7C6F" w:rsidRPr="00F46E6B">
        <w:rPr>
          <w:rFonts w:ascii="Lato" w:hAnsi="Lato" w:cs="Arial"/>
          <w:bCs/>
          <w:iCs/>
          <w:spacing w:val="4"/>
          <w:lang w:bidi="pl-PL"/>
        </w:rPr>
        <w:t xml:space="preserve"> – </w:t>
      </w:r>
      <w:r w:rsidR="00BF7CD4" w:rsidRPr="00F46E6B">
        <w:rPr>
          <w:rFonts w:ascii="Lato" w:hAnsi="Lato" w:cs="Arial"/>
          <w:bCs/>
          <w:iCs/>
          <w:spacing w:val="4"/>
          <w:lang w:bidi="pl-PL"/>
        </w:rPr>
        <w:t>wskazał</w:t>
      </w:r>
      <w:r w:rsidR="00AB7C6F" w:rsidRPr="00F46E6B">
        <w:rPr>
          <w:rFonts w:ascii="Lato" w:hAnsi="Lato" w:cs="Arial"/>
          <w:bCs/>
          <w:iCs/>
          <w:spacing w:val="4"/>
          <w:lang w:bidi="pl-PL"/>
        </w:rPr>
        <w:t xml:space="preserve">, </w:t>
      </w:r>
      <w:r w:rsidR="00BF7CD4" w:rsidRPr="00F46E6B">
        <w:rPr>
          <w:rFonts w:ascii="Lato" w:hAnsi="Lato" w:cs="Arial"/>
          <w:bCs/>
          <w:iCs/>
          <w:spacing w:val="4"/>
          <w:lang w:bidi="pl-PL"/>
        </w:rPr>
        <w:t xml:space="preserve">iż jest to rozwiązanie optymalne i uzasadnione biorąc pod uwagę ilość wlotów skrzyżowania. </w:t>
      </w:r>
    </w:p>
    <w:p w14:paraId="32AEED01" w14:textId="34959D3E" w:rsidR="00170B50" w:rsidRDefault="00170B50" w:rsidP="00170B50">
      <w:pPr>
        <w:spacing w:after="240" w:line="240" w:lineRule="exact"/>
        <w:jc w:val="both"/>
        <w:rPr>
          <w:rFonts w:ascii="Lato" w:hAnsi="Lato" w:cs="Arial"/>
          <w:bCs/>
          <w:iCs/>
          <w:spacing w:val="4"/>
          <w:lang w:bidi="pl-PL"/>
        </w:rPr>
      </w:pPr>
      <w:r>
        <w:rPr>
          <w:rFonts w:ascii="Lato" w:hAnsi="Lato" w:cs="Arial"/>
          <w:bCs/>
          <w:iCs/>
          <w:spacing w:val="4"/>
          <w:lang w:bidi="pl-PL"/>
        </w:rPr>
        <w:t>Ponadto</w:t>
      </w:r>
      <w:r w:rsidRPr="00170B50">
        <w:rPr>
          <w:rFonts w:ascii="Lato" w:hAnsi="Lato" w:cs="Arial"/>
          <w:bCs/>
          <w:iCs/>
          <w:spacing w:val="4"/>
          <w:lang w:bidi="pl-PL"/>
        </w:rPr>
        <w:t xml:space="preserve">, jak podał </w:t>
      </w:r>
      <w:r w:rsidRPr="00170B50">
        <w:rPr>
          <w:rFonts w:ascii="Lato" w:hAnsi="Lato" w:cs="Arial"/>
          <w:bCs/>
          <w:i/>
          <w:iCs/>
          <w:spacing w:val="4"/>
          <w:lang w:bidi="pl-PL"/>
        </w:rPr>
        <w:t>inwestor</w:t>
      </w:r>
      <w:r w:rsidRPr="00170B50">
        <w:rPr>
          <w:rFonts w:ascii="Lato" w:hAnsi="Lato" w:cs="Arial"/>
          <w:bCs/>
          <w:iCs/>
          <w:spacing w:val="4"/>
          <w:lang w:bidi="pl-PL"/>
        </w:rPr>
        <w:t xml:space="preserve"> w ww. piśmie z dnia 11 czerwca 2021 r., w stanie obecnym placu manewrowego na ww. działce </w:t>
      </w:r>
      <w:r w:rsidR="00503FA3">
        <w:rPr>
          <w:rFonts w:ascii="Lato" w:hAnsi="Lato" w:cs="Arial"/>
          <w:bCs/>
          <w:iCs/>
          <w:spacing w:val="4"/>
          <w:lang w:bidi="pl-PL"/>
        </w:rPr>
        <w:t xml:space="preserve">nr </w:t>
      </w:r>
      <w:r w:rsidRPr="00170B50">
        <w:rPr>
          <w:rFonts w:ascii="Lato" w:hAnsi="Lato" w:cs="Arial"/>
          <w:bCs/>
          <w:iCs/>
          <w:spacing w:val="4"/>
          <w:lang w:bidi="pl-PL"/>
        </w:rPr>
        <w:t xml:space="preserve">128/2 nie ma (komunikacja samochodowa odbywa się wokół sklepu w niezorganizowany sposób). Dodatkowo, jak wyjaśnił </w:t>
      </w:r>
      <w:r w:rsidRPr="00170B50">
        <w:rPr>
          <w:rFonts w:ascii="Lato" w:hAnsi="Lato" w:cs="Arial"/>
          <w:bCs/>
          <w:i/>
          <w:iCs/>
          <w:spacing w:val="4"/>
          <w:lang w:bidi="pl-PL"/>
        </w:rPr>
        <w:t>inwestor</w:t>
      </w:r>
      <w:r w:rsidRPr="00170B50">
        <w:rPr>
          <w:rFonts w:ascii="Lato" w:hAnsi="Lato" w:cs="Arial"/>
          <w:bCs/>
          <w:iCs/>
          <w:spacing w:val="4"/>
          <w:lang w:bidi="pl-PL"/>
        </w:rPr>
        <w:t>, na ww. działce nr 128/2</w:t>
      </w:r>
      <w:r>
        <w:rPr>
          <w:rFonts w:ascii="Lato" w:hAnsi="Lato" w:cs="Arial"/>
          <w:bCs/>
          <w:iCs/>
          <w:spacing w:val="4"/>
          <w:lang w:bidi="pl-PL"/>
        </w:rPr>
        <w:t xml:space="preserve">, w stanie istniejącym, </w:t>
      </w:r>
      <w:r w:rsidR="00503FA3">
        <w:rPr>
          <w:rFonts w:ascii="Lato" w:hAnsi="Lato" w:cs="Arial"/>
          <w:bCs/>
          <w:iCs/>
          <w:spacing w:val="4"/>
          <w:lang w:bidi="pl-PL"/>
        </w:rPr>
        <w:t xml:space="preserve">znajduje się </w:t>
      </w:r>
      <w:r w:rsidRPr="00170B50">
        <w:rPr>
          <w:rFonts w:ascii="Lato" w:hAnsi="Lato" w:cs="Arial"/>
          <w:bCs/>
          <w:iCs/>
          <w:spacing w:val="4"/>
          <w:lang w:bidi="pl-PL"/>
        </w:rPr>
        <w:t xml:space="preserve">utwardzenie terenu </w:t>
      </w:r>
      <w:r w:rsidRPr="00170B50">
        <w:rPr>
          <w:rFonts w:ascii="Lato" w:hAnsi="Lato" w:cs="Arial"/>
          <w:bCs/>
          <w:iCs/>
          <w:spacing w:val="4"/>
          <w:lang w:bidi="pl-PL"/>
        </w:rPr>
        <w:lastRenderedPageBreak/>
        <w:t>za pomocą płyt ażurowych (nieoznakowany parking przed sklepem)</w:t>
      </w:r>
      <w:r w:rsidR="00503FA3">
        <w:rPr>
          <w:rFonts w:ascii="Lato" w:hAnsi="Lato" w:cs="Arial"/>
          <w:bCs/>
          <w:iCs/>
          <w:spacing w:val="4"/>
          <w:lang w:bidi="pl-PL"/>
        </w:rPr>
        <w:t>,</w:t>
      </w:r>
      <w:r w:rsidRPr="00170B50">
        <w:rPr>
          <w:rFonts w:ascii="Lato" w:hAnsi="Lato" w:cs="Arial"/>
          <w:bCs/>
          <w:iCs/>
          <w:spacing w:val="4"/>
          <w:lang w:bidi="pl-PL"/>
        </w:rPr>
        <w:t xml:space="preserve"> przylegające bezpośrednio do granicy pasa drogowego drogi wojewódzkiej nr 152, do którego dojazd odbywa się bezpośrednio przez istniejący chodnik z płytek betonowych i brak jest jezdni manewrowej. Użytkowanie ww. utwardzenia terenu - jak wyjaśnił </w:t>
      </w:r>
      <w:r w:rsidRPr="00170B50">
        <w:rPr>
          <w:rFonts w:ascii="Lato" w:hAnsi="Lato" w:cs="Arial"/>
          <w:bCs/>
          <w:i/>
          <w:iCs/>
          <w:spacing w:val="4"/>
          <w:lang w:bidi="pl-PL"/>
        </w:rPr>
        <w:t>inwestor</w:t>
      </w:r>
      <w:r w:rsidRPr="00170B50">
        <w:rPr>
          <w:rFonts w:ascii="Lato" w:hAnsi="Lato" w:cs="Arial"/>
          <w:bCs/>
          <w:iCs/>
          <w:spacing w:val="4"/>
          <w:lang w:bidi="pl-PL"/>
        </w:rPr>
        <w:t xml:space="preserve"> </w:t>
      </w:r>
      <w:r w:rsidR="00503FA3">
        <w:rPr>
          <w:rFonts w:ascii="Lato" w:hAnsi="Lato" w:cs="Arial"/>
          <w:bCs/>
          <w:iCs/>
          <w:spacing w:val="4"/>
          <w:lang w:bidi="pl-PL"/>
        </w:rPr>
        <w:br/>
      </w:r>
      <w:r w:rsidRPr="00170B50">
        <w:rPr>
          <w:rFonts w:ascii="Lato" w:hAnsi="Lato" w:cs="Arial"/>
          <w:bCs/>
          <w:iCs/>
          <w:spacing w:val="4"/>
          <w:lang w:bidi="pl-PL"/>
        </w:rPr>
        <w:t>- doprowadziło do całkowitego zniszczenia nawierzchni chodnika. W stanie obecnym jedynie dojazd do sklepu przez drogę powiatową ma charakter zjazdu (nawierzchnia utwardzona obramowana krawężnikami w ciągu istniejącego chodnika).</w:t>
      </w:r>
    </w:p>
    <w:p w14:paraId="43DC893B" w14:textId="63A03C70" w:rsidR="00503FA3" w:rsidRPr="00503FA3" w:rsidRDefault="00503FA3" w:rsidP="00503FA3">
      <w:pPr>
        <w:spacing w:after="240" w:line="240" w:lineRule="exact"/>
        <w:jc w:val="both"/>
        <w:rPr>
          <w:rFonts w:ascii="Lato" w:hAnsi="Lato" w:cs="Arial"/>
          <w:bCs/>
          <w:i/>
          <w:spacing w:val="4"/>
          <w:lang w:bidi="pl-PL"/>
        </w:rPr>
      </w:pPr>
      <w:r>
        <w:rPr>
          <w:rFonts w:ascii="Lato" w:hAnsi="Lato" w:cs="Arial"/>
          <w:bCs/>
          <w:i/>
          <w:spacing w:val="4"/>
          <w:lang w:bidi="pl-PL"/>
        </w:rPr>
        <w:t>I</w:t>
      </w:r>
      <w:r w:rsidRPr="00F46E6B">
        <w:rPr>
          <w:rFonts w:ascii="Lato" w:hAnsi="Lato" w:cs="Arial"/>
          <w:bCs/>
          <w:i/>
          <w:spacing w:val="4"/>
          <w:lang w:bidi="pl-PL"/>
        </w:rPr>
        <w:t xml:space="preserve">nwestor </w:t>
      </w:r>
      <w:r w:rsidRPr="00503FA3">
        <w:rPr>
          <w:rFonts w:ascii="Lato" w:hAnsi="Lato" w:cs="Arial"/>
          <w:bCs/>
          <w:iCs/>
          <w:spacing w:val="4"/>
          <w:lang w:bidi="pl-PL"/>
        </w:rPr>
        <w:t xml:space="preserve">w </w:t>
      </w:r>
      <w:r w:rsidRPr="00170B50">
        <w:rPr>
          <w:rFonts w:ascii="Lato" w:hAnsi="Lato" w:cs="Arial"/>
          <w:bCs/>
          <w:iCs/>
          <w:spacing w:val="4"/>
          <w:lang w:bidi="pl-PL"/>
        </w:rPr>
        <w:t>ww. piśmie z dnia 11 czerwca 2021 r.</w:t>
      </w:r>
      <w:r>
        <w:rPr>
          <w:rFonts w:ascii="Lato" w:hAnsi="Lato" w:cs="Arial"/>
          <w:bCs/>
          <w:iCs/>
          <w:spacing w:val="4"/>
          <w:lang w:bidi="pl-PL"/>
        </w:rPr>
        <w:t xml:space="preserve"> </w:t>
      </w:r>
      <w:r w:rsidRPr="00F46E6B">
        <w:rPr>
          <w:rFonts w:ascii="Lato" w:hAnsi="Lato" w:cs="Arial"/>
          <w:bCs/>
          <w:iCs/>
          <w:spacing w:val="4"/>
          <w:lang w:bidi="pl-PL"/>
        </w:rPr>
        <w:t>wyjaśnił, iż</w:t>
      </w:r>
      <w:r w:rsidRPr="00F46E6B">
        <w:rPr>
          <w:rFonts w:ascii="Lato" w:hAnsi="Lato" w:cs="Arial"/>
          <w:bCs/>
          <w:i/>
          <w:spacing w:val="4"/>
          <w:lang w:bidi="pl-PL"/>
        </w:rPr>
        <w:t xml:space="preserve"> </w:t>
      </w:r>
      <w:r w:rsidRPr="00F46E6B">
        <w:rPr>
          <w:rFonts w:ascii="Lato" w:hAnsi="Lato" w:cs="Arial"/>
          <w:bCs/>
          <w:iCs/>
          <w:spacing w:val="4"/>
          <w:lang w:bidi="pl-PL"/>
        </w:rPr>
        <w:t xml:space="preserve">planowane rozwiązanie rozbudowy skrzyżowania na rondo zostało omówione na etapie projektowym </w:t>
      </w:r>
      <w:r>
        <w:rPr>
          <w:rFonts w:ascii="Lato" w:hAnsi="Lato" w:cs="Arial"/>
          <w:bCs/>
          <w:iCs/>
          <w:spacing w:val="4"/>
          <w:lang w:bidi="pl-PL"/>
        </w:rPr>
        <w:br/>
      </w:r>
      <w:r w:rsidRPr="00F46E6B">
        <w:rPr>
          <w:rFonts w:ascii="Lato" w:hAnsi="Lato" w:cs="Arial"/>
          <w:bCs/>
          <w:iCs/>
          <w:spacing w:val="4"/>
          <w:lang w:bidi="pl-PL"/>
        </w:rPr>
        <w:t xml:space="preserve">ze skarżącym. W projekcie ronda uwzględniono planowaną przez właściciela rozbudowę sklepu (położonego na ww. działce nr 128/2) w kierunku wschodnim, przesunięto planowany zjazd publiczny z drogi powiatowej do południowego skraju działki, aby umożliwić wygospodarowanie układu parkingowego na terenie działki. Jednakże, nawet taka optymalizacja przez </w:t>
      </w:r>
      <w:r w:rsidRPr="00F46E6B">
        <w:rPr>
          <w:rFonts w:ascii="Lato" w:hAnsi="Lato" w:cs="Arial"/>
          <w:bCs/>
          <w:i/>
          <w:iCs/>
          <w:spacing w:val="4"/>
          <w:lang w:bidi="pl-PL"/>
        </w:rPr>
        <w:t>inwestora</w:t>
      </w:r>
      <w:r w:rsidRPr="00F46E6B">
        <w:rPr>
          <w:rFonts w:ascii="Lato" w:hAnsi="Lato" w:cs="Arial"/>
          <w:bCs/>
          <w:iCs/>
          <w:spacing w:val="4"/>
          <w:lang w:bidi="pl-PL"/>
        </w:rPr>
        <w:t xml:space="preserve"> rozwiązań projektowych, nie jest w stanie wyeliminować wszystkich utrudnień występujących w indywidualnych przypadkach, tak aby zmniejszyć ingerencję planowanej inwestycji w nieruchomości osób prywatnych. Zezwolenie na realizację inwestycji drogowej, często w większym stopniu niż ma </w:t>
      </w:r>
      <w:r>
        <w:rPr>
          <w:rFonts w:ascii="Lato" w:hAnsi="Lato" w:cs="Arial"/>
          <w:bCs/>
          <w:iCs/>
          <w:spacing w:val="4"/>
          <w:lang w:bidi="pl-PL"/>
        </w:rPr>
        <w:br/>
      </w:r>
      <w:r w:rsidRPr="00F46E6B">
        <w:rPr>
          <w:rFonts w:ascii="Lato" w:hAnsi="Lato" w:cs="Arial"/>
          <w:bCs/>
          <w:iCs/>
          <w:spacing w:val="4"/>
          <w:lang w:bidi="pl-PL"/>
        </w:rPr>
        <w:t xml:space="preserve">to miejsce w przypadku innych zamierzeń budowlanych, jest nierozerwalnie związana </w:t>
      </w:r>
      <w:r>
        <w:rPr>
          <w:rFonts w:ascii="Lato" w:hAnsi="Lato" w:cs="Arial"/>
          <w:bCs/>
          <w:iCs/>
          <w:spacing w:val="4"/>
          <w:lang w:bidi="pl-PL"/>
        </w:rPr>
        <w:br/>
      </w:r>
      <w:r w:rsidRPr="00F46E6B">
        <w:rPr>
          <w:rFonts w:ascii="Lato" w:hAnsi="Lato" w:cs="Arial"/>
          <w:bCs/>
          <w:iCs/>
          <w:spacing w:val="4"/>
          <w:lang w:bidi="pl-PL"/>
        </w:rPr>
        <w:t xml:space="preserve">z ingerencją w uprawnienia różnych podmiotów prawa. W takich okolicznościach </w:t>
      </w:r>
      <w:r w:rsidRPr="00F46E6B">
        <w:rPr>
          <w:rFonts w:ascii="Lato" w:hAnsi="Lato" w:cs="Arial"/>
          <w:bCs/>
          <w:i/>
          <w:iCs/>
          <w:spacing w:val="4"/>
          <w:lang w:bidi="pl-PL"/>
        </w:rPr>
        <w:t>inwestor</w:t>
      </w:r>
      <w:r w:rsidRPr="00F46E6B">
        <w:rPr>
          <w:rFonts w:ascii="Lato" w:hAnsi="Lato" w:cs="Arial"/>
          <w:bCs/>
          <w:iCs/>
          <w:spacing w:val="4"/>
          <w:lang w:bidi="pl-PL"/>
        </w:rPr>
        <w:t xml:space="preserve"> zawsze będzie narażony niezadowolenie części właścicieli gruntów objętych inwestycją. </w:t>
      </w:r>
    </w:p>
    <w:p w14:paraId="6235C53C" w14:textId="3105A9E3" w:rsidR="00503FA3" w:rsidRDefault="00503FA3" w:rsidP="00170B50">
      <w:pPr>
        <w:spacing w:after="240" w:line="240" w:lineRule="exact"/>
        <w:jc w:val="both"/>
        <w:rPr>
          <w:rFonts w:ascii="Lato" w:hAnsi="Lato" w:cs="Arial"/>
          <w:bCs/>
          <w:iCs/>
          <w:spacing w:val="4"/>
          <w:lang w:bidi="pl-PL"/>
        </w:rPr>
      </w:pPr>
      <w:r w:rsidRPr="000650E1">
        <w:rPr>
          <w:rFonts w:ascii="Lato" w:hAnsi="Lato" w:cs="Arial"/>
          <w:bCs/>
          <w:iCs/>
          <w:spacing w:val="4"/>
          <w:lang w:bidi="pl-PL"/>
        </w:rPr>
        <w:t>Dostrzec trzeba, że skarżąc</w:t>
      </w:r>
      <w:r>
        <w:rPr>
          <w:rFonts w:ascii="Lato" w:hAnsi="Lato" w:cs="Arial"/>
          <w:bCs/>
          <w:iCs/>
          <w:spacing w:val="4"/>
          <w:lang w:bidi="pl-PL"/>
        </w:rPr>
        <w:t>y</w:t>
      </w:r>
      <w:r w:rsidRPr="000650E1">
        <w:rPr>
          <w:rFonts w:ascii="Lato" w:hAnsi="Lato" w:cs="Arial"/>
          <w:bCs/>
          <w:iCs/>
          <w:spacing w:val="4"/>
          <w:lang w:bidi="pl-PL"/>
        </w:rPr>
        <w:t xml:space="preserve"> domaga się utrzymania swojego status </w:t>
      </w:r>
      <w:r w:rsidRPr="000650E1">
        <w:rPr>
          <w:rFonts w:ascii="Lato" w:hAnsi="Lato" w:cs="Arial"/>
          <w:bCs/>
          <w:i/>
          <w:iCs/>
          <w:spacing w:val="4"/>
          <w:lang w:bidi="pl-PL"/>
        </w:rPr>
        <w:t>quo</w:t>
      </w:r>
      <w:r w:rsidRPr="000650E1">
        <w:rPr>
          <w:rFonts w:ascii="Lato" w:hAnsi="Lato" w:cs="Arial"/>
          <w:bCs/>
          <w:iCs/>
          <w:spacing w:val="4"/>
          <w:lang w:bidi="pl-PL"/>
        </w:rPr>
        <w:t xml:space="preserve"> w zakresie, </w:t>
      </w:r>
      <w:r w:rsidRPr="000650E1">
        <w:rPr>
          <w:rFonts w:ascii="Lato" w:hAnsi="Lato" w:cs="Arial"/>
          <w:bCs/>
          <w:iCs/>
          <w:spacing w:val="4"/>
          <w:lang w:bidi="pl-PL"/>
        </w:rPr>
        <w:br/>
        <w:t xml:space="preserve">w jakim dotychczas korzystał z </w:t>
      </w:r>
      <w:r>
        <w:rPr>
          <w:rFonts w:ascii="Lato" w:hAnsi="Lato" w:cs="Arial"/>
          <w:bCs/>
          <w:iCs/>
          <w:spacing w:val="4"/>
          <w:lang w:bidi="pl-PL"/>
        </w:rPr>
        <w:t xml:space="preserve">ww. </w:t>
      </w:r>
      <w:r w:rsidRPr="000650E1">
        <w:rPr>
          <w:rFonts w:ascii="Lato" w:hAnsi="Lato" w:cs="Arial"/>
          <w:bCs/>
          <w:iCs/>
          <w:spacing w:val="4"/>
          <w:lang w:bidi="pl-PL"/>
        </w:rPr>
        <w:t>nieruchomości i w tym kontekście jego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w:t>
      </w:r>
      <w:r w:rsidR="002F511B">
        <w:rPr>
          <w:rFonts w:ascii="Lato" w:hAnsi="Lato" w:cs="Arial"/>
          <w:bCs/>
          <w:iCs/>
          <w:spacing w:val="4"/>
          <w:lang w:bidi="pl-PL"/>
        </w:rPr>
        <w:t xml:space="preserve"> </w:t>
      </w:r>
      <w:r w:rsidRPr="000650E1">
        <w:rPr>
          <w:rFonts w:ascii="Lato" w:hAnsi="Lato" w:cs="Arial"/>
          <w:bCs/>
          <w:iCs/>
          <w:spacing w:val="4"/>
          <w:lang w:bidi="pl-PL"/>
        </w:rPr>
        <w:t>publicznej lub społecznej użyteczności w ramach społecznej funkcji prawa własności.</w:t>
      </w:r>
    </w:p>
    <w:p w14:paraId="1C8E0F4E" w14:textId="07C236B0" w:rsidR="00A318C0" w:rsidRPr="00F46E6B" w:rsidRDefault="00A318C0" w:rsidP="00170B50">
      <w:pPr>
        <w:spacing w:after="240" w:line="240" w:lineRule="exact"/>
        <w:jc w:val="both"/>
        <w:rPr>
          <w:rFonts w:ascii="Lato" w:hAnsi="Lato" w:cs="Arial"/>
          <w:bCs/>
          <w:iCs/>
          <w:spacing w:val="4"/>
          <w:lang w:bidi="pl-PL"/>
        </w:rPr>
      </w:pPr>
      <w:r w:rsidRPr="00A318C0">
        <w:rPr>
          <w:rFonts w:ascii="Lato" w:hAnsi="Lato" w:cs="Arial"/>
          <w:bCs/>
          <w:iCs/>
          <w:spacing w:val="4"/>
          <w:lang w:bidi="pl-PL"/>
        </w:rPr>
        <w:t xml:space="preserve">Odnosząc się do zarzutu </w:t>
      </w:r>
      <w:r w:rsidRPr="00F46E6B">
        <w:rPr>
          <w:rFonts w:ascii="Lato" w:hAnsi="Lato" w:cs="Arial"/>
          <w:bCs/>
          <w:iCs/>
          <w:spacing w:val="4"/>
          <w:lang w:bidi="pl-PL"/>
        </w:rPr>
        <w:t>skarżącego</w:t>
      </w:r>
      <w:r w:rsidRPr="00A318C0">
        <w:rPr>
          <w:rFonts w:ascii="Lato" w:hAnsi="Lato" w:cs="Arial"/>
          <w:bCs/>
          <w:iCs/>
          <w:spacing w:val="4"/>
          <w:lang w:bidi="pl-PL"/>
        </w:rPr>
        <w:t>, iż przejęcie części je</w:t>
      </w:r>
      <w:r w:rsidRPr="00F46E6B">
        <w:rPr>
          <w:rFonts w:ascii="Lato" w:hAnsi="Lato" w:cs="Arial"/>
          <w:bCs/>
          <w:iCs/>
          <w:spacing w:val="4"/>
          <w:lang w:bidi="pl-PL"/>
        </w:rPr>
        <w:t>go</w:t>
      </w:r>
      <w:r w:rsidRPr="00A318C0">
        <w:rPr>
          <w:rFonts w:ascii="Lato" w:hAnsi="Lato" w:cs="Arial"/>
          <w:bCs/>
          <w:iCs/>
          <w:spacing w:val="4"/>
          <w:lang w:bidi="pl-PL"/>
        </w:rPr>
        <w:t xml:space="preserve"> działki pod planowaną inwestycję spowoduje pomniejszenie działki do wielkości, która </w:t>
      </w:r>
      <w:r w:rsidRPr="00F46E6B">
        <w:rPr>
          <w:rFonts w:ascii="Lato" w:hAnsi="Lato" w:cs="Arial"/>
          <w:bCs/>
          <w:iCs/>
          <w:spacing w:val="4"/>
          <w:lang w:bidi="pl-PL"/>
        </w:rPr>
        <w:t>uniemożliwi dalsze prowadzenie działalności gospodarczej przez skarżącego</w:t>
      </w:r>
      <w:r w:rsidRPr="00F46E6B">
        <w:rPr>
          <w:rFonts w:ascii="Times New Roman" w:eastAsia="Times New Roman" w:hAnsi="Times New Roman" w:cs="Times New Roman"/>
          <w:color w:val="000000"/>
          <w:spacing w:val="4"/>
          <w:lang w:eastAsia="pl-PL"/>
        </w:rPr>
        <w:t xml:space="preserve"> </w:t>
      </w:r>
      <w:r w:rsidRPr="00F46E6B">
        <w:rPr>
          <w:rFonts w:ascii="Lato" w:eastAsia="Times New Roman" w:hAnsi="Lato" w:cs="Times New Roman"/>
          <w:color w:val="000000"/>
          <w:spacing w:val="4"/>
          <w:lang w:eastAsia="pl-PL"/>
        </w:rPr>
        <w:t xml:space="preserve">i </w:t>
      </w:r>
      <w:r w:rsidR="00F46E6B" w:rsidRPr="00F46E6B">
        <w:rPr>
          <w:rFonts w:ascii="Lato" w:eastAsia="Times New Roman" w:hAnsi="Lato" w:cs="Times New Roman"/>
          <w:color w:val="000000"/>
          <w:spacing w:val="4"/>
          <w:lang w:eastAsia="pl-PL"/>
        </w:rPr>
        <w:t xml:space="preserve">spowoduje </w:t>
      </w:r>
      <w:r w:rsidRPr="00F46E6B">
        <w:rPr>
          <w:rFonts w:ascii="Lato" w:hAnsi="Lato" w:cs="Arial"/>
          <w:bCs/>
          <w:iCs/>
          <w:spacing w:val="4"/>
          <w:lang w:bidi="pl-PL"/>
        </w:rPr>
        <w:t>powstanie znacznej szkody</w:t>
      </w:r>
      <w:r w:rsidRPr="00A318C0">
        <w:rPr>
          <w:rFonts w:ascii="Lato" w:hAnsi="Lato" w:cs="Arial"/>
          <w:bCs/>
          <w:iCs/>
          <w:spacing w:val="4"/>
          <w:lang w:bidi="pl-PL"/>
        </w:rPr>
        <w:t>, podkreślić trzeba wyraźnie, iż wskazane przez skarżąc</w:t>
      </w:r>
      <w:r w:rsidRPr="00F46E6B">
        <w:rPr>
          <w:rFonts w:ascii="Lato" w:hAnsi="Lato" w:cs="Arial"/>
          <w:bCs/>
          <w:iCs/>
          <w:spacing w:val="4"/>
          <w:lang w:bidi="pl-PL"/>
        </w:rPr>
        <w:t>ego</w:t>
      </w:r>
      <w:r w:rsidRPr="00A318C0">
        <w:rPr>
          <w:rFonts w:ascii="Lato" w:hAnsi="Lato" w:cs="Arial"/>
          <w:bCs/>
          <w:iCs/>
          <w:spacing w:val="4"/>
          <w:lang w:bidi="pl-PL"/>
        </w:rPr>
        <w:t xml:space="preserve"> kwestie nie są przedmiotem rozważań organów administracji właściwych w sprawie wydania decyzji </w:t>
      </w:r>
      <w:r w:rsidRPr="00F46E6B">
        <w:rPr>
          <w:rFonts w:ascii="Lato" w:hAnsi="Lato" w:cs="Arial"/>
          <w:bCs/>
          <w:iCs/>
          <w:spacing w:val="4"/>
          <w:lang w:bidi="pl-PL"/>
        </w:rPr>
        <w:br/>
      </w:r>
      <w:r w:rsidRPr="00A318C0">
        <w:rPr>
          <w:rFonts w:ascii="Lato" w:hAnsi="Lato" w:cs="Arial"/>
          <w:bCs/>
          <w:iCs/>
          <w:spacing w:val="4"/>
          <w:lang w:bidi="pl-PL"/>
        </w:rPr>
        <w:t xml:space="preserve">o zezwoleniu na realizację inwestycji drogowej.  </w:t>
      </w:r>
    </w:p>
    <w:p w14:paraId="61A9E1BE" w14:textId="14F296D8" w:rsidR="00A318C0" w:rsidRPr="00A318C0" w:rsidRDefault="00A318C0" w:rsidP="00170B50">
      <w:pPr>
        <w:spacing w:after="240" w:line="240" w:lineRule="exact"/>
        <w:jc w:val="both"/>
        <w:rPr>
          <w:rFonts w:ascii="Lato" w:hAnsi="Lato" w:cs="Arial"/>
          <w:bCs/>
          <w:iCs/>
          <w:spacing w:val="4"/>
          <w:lang w:bidi="pl-PL"/>
        </w:rPr>
      </w:pPr>
      <w:r w:rsidRPr="00F46E6B">
        <w:rPr>
          <w:rFonts w:ascii="Lato" w:hAnsi="Lato" w:cs="Arial"/>
          <w:bCs/>
          <w:iCs/>
          <w:spacing w:val="4"/>
          <w:lang w:bidi="pl-PL"/>
        </w:rPr>
        <w:t xml:space="preserve">W postępowaniu </w:t>
      </w:r>
      <w:r w:rsidRPr="00A318C0">
        <w:rPr>
          <w:rFonts w:ascii="Lato" w:hAnsi="Lato" w:cs="Arial"/>
          <w:bCs/>
          <w:iCs/>
          <w:spacing w:val="4"/>
          <w:lang w:bidi="pl-PL"/>
        </w:rPr>
        <w:t xml:space="preserve">w sprawie wydania decyzji o zezwoleniu na realizację inwestycji drogowej zarówno wojewoda, jak i </w:t>
      </w:r>
      <w:r w:rsidRPr="00A318C0">
        <w:rPr>
          <w:rFonts w:ascii="Lato" w:hAnsi="Lato" w:cs="Arial"/>
          <w:bCs/>
          <w:i/>
          <w:iCs/>
          <w:spacing w:val="4"/>
          <w:lang w:bidi="pl-PL"/>
        </w:rPr>
        <w:t>Minister</w:t>
      </w:r>
      <w:r w:rsidRPr="00A318C0">
        <w:rPr>
          <w:rFonts w:ascii="Lato" w:hAnsi="Lato" w:cs="Arial"/>
          <w:bCs/>
          <w:iCs/>
          <w:spacing w:val="4"/>
          <w:lang w:bidi="pl-PL"/>
        </w:rPr>
        <w:t xml:space="preserve">, badają zgodność z prawem wniosku </w:t>
      </w:r>
      <w:r w:rsidRPr="00A318C0">
        <w:rPr>
          <w:rFonts w:ascii="Lato" w:hAnsi="Lato" w:cs="Arial"/>
          <w:bCs/>
          <w:i/>
          <w:iCs/>
          <w:spacing w:val="4"/>
          <w:lang w:bidi="pl-PL"/>
        </w:rPr>
        <w:t>inwestora</w:t>
      </w:r>
      <w:r w:rsidRPr="00A318C0">
        <w:rPr>
          <w:rFonts w:ascii="Lato" w:hAnsi="Lato" w:cs="Arial"/>
          <w:bCs/>
          <w:iCs/>
          <w:spacing w:val="4"/>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w:t>
      </w:r>
      <w:r w:rsidRPr="00F46E6B">
        <w:rPr>
          <w:rFonts w:ascii="Lato" w:hAnsi="Lato" w:cs="Arial"/>
          <w:bCs/>
          <w:iCs/>
          <w:spacing w:val="4"/>
          <w:lang w:bidi="pl-PL"/>
        </w:rPr>
        <w:br/>
      </w:r>
      <w:r w:rsidRPr="00A318C0">
        <w:rPr>
          <w:rFonts w:ascii="Lato" w:hAnsi="Lato" w:cs="Arial"/>
          <w:bCs/>
          <w:iCs/>
          <w:spacing w:val="4"/>
          <w:lang w:bidi="pl-PL"/>
        </w:rPr>
        <w:t xml:space="preserve">Z omawianej ingerencji wynikać mogą z kolei inne utrudnienia dla podmiotów dotychczas wykorzystujących daną nieruchomość w określony sposób. Nie oznacza to jednak, </w:t>
      </w:r>
      <w:r w:rsidRPr="00F46E6B">
        <w:rPr>
          <w:rFonts w:ascii="Lato" w:hAnsi="Lato" w:cs="Arial"/>
          <w:bCs/>
          <w:iCs/>
          <w:spacing w:val="4"/>
          <w:lang w:bidi="pl-PL"/>
        </w:rPr>
        <w:br/>
      </w:r>
      <w:r w:rsidRPr="00A318C0">
        <w:rPr>
          <w:rFonts w:ascii="Lato" w:hAnsi="Lato" w:cs="Arial"/>
          <w:bCs/>
          <w:iCs/>
          <w:spacing w:val="4"/>
          <w:lang w:bidi="pl-PL"/>
        </w:rPr>
        <w:t xml:space="preserve">że taka decyzja o zezwoleniu na realizację inwestycji drogowej jest wadliwa. </w:t>
      </w:r>
    </w:p>
    <w:p w14:paraId="4D461927" w14:textId="3226C1F9" w:rsidR="00A318C0" w:rsidRPr="00A318C0" w:rsidRDefault="00A318C0" w:rsidP="00170B50">
      <w:pPr>
        <w:spacing w:after="240" w:line="240" w:lineRule="exact"/>
        <w:jc w:val="both"/>
        <w:rPr>
          <w:rFonts w:ascii="Lato" w:hAnsi="Lato" w:cs="Arial"/>
          <w:bCs/>
          <w:iCs/>
          <w:spacing w:val="4"/>
          <w:lang w:bidi="pl-PL"/>
        </w:rPr>
      </w:pPr>
      <w:r w:rsidRPr="00A318C0">
        <w:rPr>
          <w:rFonts w:ascii="Lato" w:hAnsi="Lato" w:cs="Arial"/>
          <w:bCs/>
          <w:iCs/>
          <w:spacing w:val="4"/>
          <w:lang w:bidi="pl-PL"/>
        </w:rPr>
        <w:t>Podkreślić także należy, że przedmiotem orzekania zarówno przez Wojewodę</w:t>
      </w:r>
      <w:r w:rsidRPr="00F46E6B">
        <w:rPr>
          <w:rFonts w:ascii="Lato" w:hAnsi="Lato" w:cs="Arial"/>
          <w:bCs/>
          <w:iCs/>
          <w:spacing w:val="4"/>
          <w:lang w:bidi="pl-PL"/>
        </w:rPr>
        <w:t xml:space="preserve"> Zachodniopomorskiego</w:t>
      </w:r>
      <w:r w:rsidRPr="00A318C0">
        <w:rPr>
          <w:rFonts w:ascii="Lato" w:hAnsi="Lato" w:cs="Arial"/>
          <w:bCs/>
          <w:iCs/>
          <w:spacing w:val="4"/>
          <w:lang w:bidi="pl-PL"/>
        </w:rPr>
        <w:t xml:space="preserve">, jak i </w:t>
      </w:r>
      <w:r w:rsidRPr="00A318C0">
        <w:rPr>
          <w:rFonts w:ascii="Lato" w:hAnsi="Lato" w:cs="Arial"/>
          <w:bCs/>
          <w:i/>
          <w:iCs/>
          <w:spacing w:val="4"/>
          <w:lang w:bidi="pl-PL"/>
        </w:rPr>
        <w:t>Ministra</w:t>
      </w:r>
      <w:r w:rsidRPr="00A318C0">
        <w:rPr>
          <w:rFonts w:ascii="Lato" w:hAnsi="Lato" w:cs="Arial"/>
          <w:bCs/>
          <w:iCs/>
          <w:spacing w:val="4"/>
          <w:lang w:bidi="pl-PL"/>
        </w:rPr>
        <w:t xml:space="preserve">, nie jest prognozowanie wielkości ewentualnych strat w majątku skarżącego, jako czynnika decydującego o wyborze przez </w:t>
      </w:r>
      <w:r w:rsidRPr="00A318C0">
        <w:rPr>
          <w:rFonts w:ascii="Lato" w:hAnsi="Lato" w:cs="Arial"/>
          <w:bCs/>
          <w:i/>
          <w:iCs/>
          <w:spacing w:val="4"/>
          <w:lang w:bidi="pl-PL"/>
        </w:rPr>
        <w:t xml:space="preserve">inwestora </w:t>
      </w:r>
      <w:r w:rsidRPr="00A318C0">
        <w:rPr>
          <w:rFonts w:ascii="Lato" w:hAnsi="Lato" w:cs="Arial"/>
          <w:bCs/>
          <w:iCs/>
          <w:spacing w:val="4"/>
          <w:lang w:bidi="pl-PL"/>
        </w:rPr>
        <w:t xml:space="preserve">konkretnych rozwiązań technicznych i w tym zakresie podnoszone przez skarżącego zarzuty pozostają bez wpływu na kształt podjętego rozstrzygnięcia. Wskazać przy tym należy, iż organ wydający decyzję dotyczącą zezwolenia na realizację inwestycji </w:t>
      </w:r>
      <w:r w:rsidRPr="00A318C0">
        <w:rPr>
          <w:rFonts w:ascii="Lato" w:hAnsi="Lato" w:cs="Arial"/>
          <w:bCs/>
          <w:iCs/>
          <w:spacing w:val="4"/>
          <w:lang w:bidi="pl-PL"/>
        </w:rPr>
        <w:lastRenderedPageBreak/>
        <w:t xml:space="preserve">drogowej nie jest kompetentny do oceny przesłanek ekonomicznych, oraz społecznych powstającej inwestycji, w jej kształcie określonym przez </w:t>
      </w:r>
      <w:r w:rsidRPr="00A318C0">
        <w:rPr>
          <w:rFonts w:ascii="Lato" w:hAnsi="Lato" w:cs="Arial"/>
          <w:bCs/>
          <w:i/>
          <w:iCs/>
          <w:spacing w:val="4"/>
          <w:lang w:bidi="pl-PL"/>
        </w:rPr>
        <w:t>inwestora</w:t>
      </w:r>
      <w:r w:rsidRPr="00A318C0">
        <w:rPr>
          <w:rFonts w:ascii="Lato" w:hAnsi="Lato" w:cs="Arial"/>
          <w:bCs/>
          <w:iCs/>
          <w:spacing w:val="4"/>
          <w:lang w:bidi="pl-PL"/>
        </w:rPr>
        <w:t xml:space="preserve">. Do organu administracji należy jedynie ocena wniosku </w:t>
      </w:r>
      <w:r w:rsidRPr="00A318C0">
        <w:rPr>
          <w:rFonts w:ascii="Lato" w:hAnsi="Lato" w:cs="Arial"/>
          <w:bCs/>
          <w:i/>
          <w:iCs/>
          <w:spacing w:val="4"/>
          <w:lang w:bidi="pl-PL"/>
        </w:rPr>
        <w:t>inwestora</w:t>
      </w:r>
      <w:r w:rsidRPr="00A318C0">
        <w:rPr>
          <w:rFonts w:ascii="Lato" w:hAnsi="Lato" w:cs="Arial"/>
          <w:bCs/>
          <w:iCs/>
          <w:spacing w:val="4"/>
          <w:lang w:bidi="pl-PL"/>
        </w:rPr>
        <w:t xml:space="preserve"> pod względem jego zgodności </w:t>
      </w:r>
      <w:r w:rsidRPr="00A318C0">
        <w:rPr>
          <w:rFonts w:ascii="Lato" w:hAnsi="Lato" w:cs="Arial"/>
          <w:bCs/>
          <w:iCs/>
          <w:spacing w:val="4"/>
          <w:lang w:bidi="pl-PL"/>
        </w:rPr>
        <w:br/>
        <w:t xml:space="preserve">z prawem powszechnie obowiązującym. </w:t>
      </w:r>
      <w:r w:rsidR="003C36CA">
        <w:rPr>
          <w:rFonts w:ascii="Lato" w:hAnsi="Lato" w:cs="Arial"/>
          <w:bCs/>
          <w:iCs/>
          <w:spacing w:val="4"/>
          <w:lang w:bidi="pl-PL"/>
        </w:rPr>
        <w:t xml:space="preserve"> </w:t>
      </w:r>
      <w:r w:rsidRPr="00A318C0">
        <w:rPr>
          <w:rFonts w:ascii="Lato" w:hAnsi="Lato" w:cs="Arial"/>
          <w:bCs/>
          <w:iCs/>
          <w:spacing w:val="4"/>
          <w:lang w:bidi="pl-PL"/>
        </w:rPr>
        <w:t xml:space="preserve">Wynika z tego, iż kwestia rentowności dalszego prowadzenia działalności gospodarczej przez skarżącego nie jest przedmiotem oceny </w:t>
      </w:r>
      <w:r w:rsidR="003C36CA">
        <w:rPr>
          <w:rFonts w:ascii="Lato" w:hAnsi="Lato" w:cs="Arial"/>
          <w:bCs/>
          <w:iCs/>
          <w:spacing w:val="4"/>
          <w:lang w:bidi="pl-PL"/>
        </w:rPr>
        <w:br/>
      </w:r>
      <w:r w:rsidRPr="00A318C0">
        <w:rPr>
          <w:rFonts w:ascii="Lato" w:hAnsi="Lato" w:cs="Arial"/>
          <w:bCs/>
          <w:iCs/>
          <w:spacing w:val="4"/>
          <w:lang w:bidi="pl-PL"/>
        </w:rPr>
        <w:t>w postępowaniu dotyczącym zezwolenia na realizację przedmiotowej inwestycji drogowej.</w:t>
      </w:r>
    </w:p>
    <w:p w14:paraId="153FD2EC" w14:textId="77777777" w:rsidR="00A318C0" w:rsidRPr="00A318C0" w:rsidRDefault="00A318C0" w:rsidP="00170B50">
      <w:pPr>
        <w:spacing w:after="240" w:line="240" w:lineRule="exact"/>
        <w:jc w:val="both"/>
        <w:rPr>
          <w:rFonts w:ascii="Lato" w:hAnsi="Lato" w:cs="Arial"/>
          <w:bCs/>
          <w:iCs/>
          <w:spacing w:val="4"/>
          <w:lang w:bidi="pl-PL"/>
        </w:rPr>
      </w:pPr>
      <w:r w:rsidRPr="00A318C0">
        <w:rPr>
          <w:rFonts w:ascii="Lato" w:hAnsi="Lato" w:cs="Arial"/>
          <w:bCs/>
          <w:iCs/>
          <w:spacing w:val="4"/>
          <w:lang w:bidi="pl-PL"/>
        </w:rPr>
        <w:t xml:space="preserve">W ocenie </w:t>
      </w:r>
      <w:r w:rsidRPr="00A318C0">
        <w:rPr>
          <w:rFonts w:ascii="Lato" w:hAnsi="Lato" w:cs="Arial"/>
          <w:bCs/>
          <w:i/>
          <w:iCs/>
          <w:spacing w:val="4"/>
          <w:lang w:bidi="pl-PL"/>
        </w:rPr>
        <w:t>Ministra,</w:t>
      </w:r>
      <w:r w:rsidRPr="00A318C0">
        <w:rPr>
          <w:rFonts w:ascii="Lato" w:hAnsi="Lato" w:cs="Arial"/>
          <w:bCs/>
          <w:iCs/>
          <w:spacing w:val="4"/>
          <w:lang w:bidi="pl-PL"/>
        </w:rPr>
        <w:t xml:space="preserve"> jeżeli skarżący uważa, iż doznał szkody w wyniku przyjętych rozwiązań projektowych, to może skorzystać ze stosownego powództwa cywilnego </w:t>
      </w:r>
      <w:r w:rsidRPr="00A318C0">
        <w:rPr>
          <w:rFonts w:ascii="Lato" w:hAnsi="Lato" w:cs="Arial"/>
          <w:bCs/>
          <w:iCs/>
          <w:spacing w:val="4"/>
          <w:lang w:bidi="pl-PL"/>
        </w:rPr>
        <w:br/>
        <w:t xml:space="preserve">i przedstawić dowody na okoliczność powstałej szkody i jej wielkości. Argumentacja tego rodzaju w postępowaniu dotyczącym zezwolenia na realizację inwestycji drogowej </w:t>
      </w:r>
      <w:r w:rsidRPr="00A318C0">
        <w:rPr>
          <w:rFonts w:ascii="Lato" w:hAnsi="Lato" w:cs="Arial"/>
          <w:bCs/>
          <w:iCs/>
          <w:spacing w:val="4"/>
          <w:lang w:bidi="pl-PL"/>
        </w:rPr>
        <w:br/>
        <w:t>ma jednak charakter interesu faktycznego, a więc takiego który nie może stanowić prawnej przeszkody dla wydania decyzji administracyjnej.</w:t>
      </w:r>
    </w:p>
    <w:p w14:paraId="6D7201A3" w14:textId="77777777" w:rsidR="00E45174" w:rsidRDefault="00A318C0" w:rsidP="00170B50">
      <w:pPr>
        <w:spacing w:after="240" w:line="240" w:lineRule="exact"/>
        <w:jc w:val="both"/>
        <w:rPr>
          <w:rFonts w:ascii="Lato" w:hAnsi="Lato" w:cs="Arial"/>
          <w:bCs/>
          <w:iCs/>
          <w:spacing w:val="4"/>
          <w:lang w:bidi="pl-PL"/>
        </w:rPr>
      </w:pPr>
      <w:r w:rsidRPr="00A318C0">
        <w:rPr>
          <w:rFonts w:ascii="Lato" w:hAnsi="Lato" w:cs="Arial"/>
          <w:bCs/>
          <w:iCs/>
          <w:spacing w:val="4"/>
          <w:lang w:bidi="pl-PL"/>
        </w:rPr>
        <w:t xml:space="preserve">Zauważyć przy tym należy, iż stosownie do art. 13 ust. 3 </w:t>
      </w:r>
      <w:r w:rsidRPr="00A318C0">
        <w:rPr>
          <w:rFonts w:ascii="Lato" w:hAnsi="Lato" w:cs="Arial"/>
          <w:bCs/>
          <w:i/>
          <w:iCs/>
          <w:spacing w:val="4"/>
          <w:lang w:bidi="pl-PL"/>
        </w:rPr>
        <w:t>specustawy drogowej</w:t>
      </w:r>
      <w:r w:rsidRPr="00A318C0">
        <w:rPr>
          <w:rFonts w:ascii="Lato" w:hAnsi="Lato" w:cs="Arial"/>
          <w:bCs/>
          <w:iCs/>
          <w:spacing w:val="4"/>
          <w:lang w:bidi="pl-PL"/>
        </w:rPr>
        <w:t xml:space="preserve">, </w:t>
      </w:r>
      <w:r w:rsidRPr="00A318C0">
        <w:rPr>
          <w:rFonts w:ascii="Lato" w:hAnsi="Lato" w:cs="Arial"/>
          <w:bCs/>
          <w:iCs/>
          <w:spacing w:val="4"/>
          <w:lang w:bidi="pl-PL"/>
        </w:rPr>
        <w:br/>
        <w:t xml:space="preserve">w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 </w:t>
      </w:r>
    </w:p>
    <w:p w14:paraId="4C8B74D6" w14:textId="7DC59631" w:rsidR="00A318C0" w:rsidRPr="00A318C0" w:rsidRDefault="00A318C0" w:rsidP="00170B50">
      <w:pPr>
        <w:spacing w:after="240" w:line="240" w:lineRule="exact"/>
        <w:jc w:val="both"/>
        <w:rPr>
          <w:rFonts w:ascii="Lato" w:hAnsi="Lato" w:cs="Arial"/>
          <w:bCs/>
          <w:iCs/>
          <w:spacing w:val="4"/>
          <w:lang w:bidi="pl-PL"/>
        </w:rPr>
      </w:pPr>
      <w:r w:rsidRPr="00A318C0">
        <w:rPr>
          <w:rFonts w:ascii="Lato" w:hAnsi="Lato" w:cs="Arial"/>
          <w:bCs/>
          <w:iCs/>
          <w:spacing w:val="4"/>
          <w:lang w:bidi="pl-PL"/>
        </w:rPr>
        <w:t xml:space="preserve">Ustawodawca w ww. przepisie zabezpieczył interesy właścicieli nieruchomości, które jedynie w części niezbędne są do realizacji inwestycji, a pozostałe części nieruchomości na skutek podziału nie nadają się do prawidłowego wykorzystywania na dotychczasowe cele. Organem właściwym do rozpoznania wniosku o wykup nieruchomości spełniającej przesłanki wskazane w art. 13 ust. 3 </w:t>
      </w:r>
      <w:r w:rsidRPr="00A318C0">
        <w:rPr>
          <w:rFonts w:ascii="Lato" w:hAnsi="Lato" w:cs="Arial"/>
          <w:bCs/>
          <w:i/>
          <w:iCs/>
          <w:spacing w:val="4"/>
          <w:lang w:bidi="pl-PL"/>
        </w:rPr>
        <w:t>specustawy drogowej</w:t>
      </w:r>
      <w:r w:rsidRPr="00A318C0">
        <w:rPr>
          <w:rFonts w:ascii="Lato" w:hAnsi="Lato" w:cs="Arial"/>
          <w:bCs/>
          <w:iCs/>
          <w:spacing w:val="4"/>
          <w:lang w:bidi="pl-PL"/>
        </w:rPr>
        <w:t xml:space="preserve"> (a więc stanowiącej część pozostałą po dokonanym podziale nieruchomości, która nie nadaje się do wykorzystania zgodnego z dotychczasowym przeznaczeniem) jest </w:t>
      </w:r>
      <w:r w:rsidRPr="00A318C0">
        <w:rPr>
          <w:rFonts w:ascii="Lato" w:hAnsi="Lato" w:cs="Arial"/>
          <w:bCs/>
          <w:i/>
          <w:iCs/>
          <w:spacing w:val="4"/>
          <w:lang w:bidi="pl-PL"/>
        </w:rPr>
        <w:t>inwestor</w:t>
      </w:r>
      <w:r w:rsidRPr="00A318C0">
        <w:rPr>
          <w:rFonts w:ascii="Lato" w:hAnsi="Lato" w:cs="Arial"/>
          <w:bCs/>
          <w:iCs/>
          <w:spacing w:val="4"/>
          <w:lang w:bidi="pl-PL"/>
        </w:rPr>
        <w:t xml:space="preserve">. </w:t>
      </w:r>
    </w:p>
    <w:p w14:paraId="1D0E0C10" w14:textId="5ADD3A6A" w:rsidR="00A318C0" w:rsidRDefault="00A318C0" w:rsidP="00170B50">
      <w:pPr>
        <w:spacing w:after="240" w:line="240" w:lineRule="exact"/>
        <w:jc w:val="both"/>
        <w:rPr>
          <w:rFonts w:ascii="Lato" w:hAnsi="Lato" w:cs="Arial"/>
          <w:bCs/>
          <w:iCs/>
          <w:spacing w:val="4"/>
          <w:lang w:bidi="pl-PL"/>
        </w:rPr>
      </w:pPr>
      <w:r w:rsidRPr="00A318C0">
        <w:rPr>
          <w:rFonts w:ascii="Lato" w:hAnsi="Lato" w:cs="Arial"/>
          <w:bCs/>
          <w:iCs/>
          <w:spacing w:val="4"/>
          <w:lang w:bidi="pl-PL"/>
        </w:rPr>
        <w:t>Roszczenie o wykup całej nieruchomości w trybie ww. przepisu ma charakter cywilnoprawny, dlatego może być dochodzone wyłącznie w postępowaniu cywilnym przed sądem powszechnym. Organ administracji publicznej nie prowadzi w tego typu sprawach postępowania administracyjnego i nie orzeka w formie decyzji administracyjnej (vide: wyrok Wojewódzkiego Sądu Administracyjnego w Warszawie z dnia 12 kwietnia 2018 r., sygn. akt VII SA/</w:t>
      </w:r>
      <w:proofErr w:type="spellStart"/>
      <w:r w:rsidRPr="00A318C0">
        <w:rPr>
          <w:rFonts w:ascii="Lato" w:hAnsi="Lato" w:cs="Arial"/>
          <w:bCs/>
          <w:iCs/>
          <w:spacing w:val="4"/>
          <w:lang w:bidi="pl-PL"/>
        </w:rPr>
        <w:t>Wa</w:t>
      </w:r>
      <w:proofErr w:type="spellEnd"/>
      <w:r w:rsidRPr="00A318C0">
        <w:rPr>
          <w:rFonts w:ascii="Lato" w:hAnsi="Lato" w:cs="Arial"/>
          <w:bCs/>
          <w:iCs/>
          <w:spacing w:val="4"/>
          <w:lang w:bidi="pl-PL"/>
        </w:rPr>
        <w:t xml:space="preserve"> 2920/17 i powołane tam orzecznictwo, </w:t>
      </w:r>
      <w:proofErr w:type="spellStart"/>
      <w:r w:rsidRPr="00A318C0">
        <w:rPr>
          <w:rFonts w:ascii="Lato" w:hAnsi="Lato" w:cs="Arial"/>
          <w:bCs/>
          <w:iCs/>
          <w:spacing w:val="4"/>
          <w:lang w:bidi="pl-PL"/>
        </w:rPr>
        <w:t>opubl</w:t>
      </w:r>
      <w:proofErr w:type="spellEnd"/>
      <w:r w:rsidRPr="00A318C0">
        <w:rPr>
          <w:rFonts w:ascii="Lato" w:hAnsi="Lato" w:cs="Arial"/>
          <w:bCs/>
          <w:iCs/>
          <w:spacing w:val="4"/>
          <w:lang w:bidi="pl-PL"/>
        </w:rPr>
        <w:t xml:space="preserve">. Centralna Baza Orzeczeń Sądów Administracyjnych). </w:t>
      </w:r>
    </w:p>
    <w:p w14:paraId="4AD17DD3" w14:textId="61D4E23D" w:rsidR="00F2313A" w:rsidRPr="00F2313A" w:rsidRDefault="001343E1" w:rsidP="00170B50">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hAnsi="Lato" w:cs="Arial"/>
          <w:iCs/>
          <w:spacing w:val="4"/>
        </w:rPr>
      </w:pPr>
      <w:r w:rsidRPr="00F46E6B">
        <w:rPr>
          <w:rFonts w:ascii="Lato" w:hAnsi="Lato" w:cs="Arial"/>
          <w:spacing w:val="4"/>
        </w:rPr>
        <w:t xml:space="preserve">Podsumowując, organ odwoławczy uznał, że przebieg planowanej inwestycji został ustalony prawidłowo. Organ uznał racje przemawiające za ustaloną lokalizacją, które przedstawił </w:t>
      </w:r>
      <w:r w:rsidRPr="00F46E6B">
        <w:rPr>
          <w:rFonts w:ascii="Lato" w:hAnsi="Lato" w:cs="Arial"/>
          <w:i/>
          <w:iCs/>
          <w:spacing w:val="4"/>
        </w:rPr>
        <w:t xml:space="preserve">inwestor </w:t>
      </w:r>
      <w:r w:rsidRPr="00F46E6B">
        <w:rPr>
          <w:rFonts w:ascii="Lato" w:hAnsi="Lato" w:cs="Arial"/>
          <w:iCs/>
          <w:spacing w:val="4"/>
        </w:rPr>
        <w:t xml:space="preserve">w dokumentacji przedłożonej w trakcie postępowania w sprawie wydania zezwolenia na realizację przedmiotowej inwestycji drogowej. </w:t>
      </w:r>
    </w:p>
    <w:p w14:paraId="36FD81DD" w14:textId="77777777" w:rsidR="001343E1" w:rsidRPr="00F46E6B" w:rsidRDefault="001343E1" w:rsidP="00170B50">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F46E6B">
        <w:rPr>
          <w:rFonts w:ascii="Lato" w:hAnsi="Lato" w:cs="Arial"/>
          <w:bCs/>
          <w:iCs/>
          <w:spacing w:val="4"/>
          <w:lang w:bidi="pl-PL"/>
        </w:rPr>
        <w:t xml:space="preserve">Niniejsza decyzja jest ostateczna. </w:t>
      </w:r>
    </w:p>
    <w:p w14:paraId="366BB9ED" w14:textId="4FFAFB0F" w:rsidR="001343E1" w:rsidRPr="00F46E6B" w:rsidRDefault="001343E1" w:rsidP="00F46E6B">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F46E6B">
        <w:rPr>
          <w:rFonts w:ascii="Lato" w:hAnsi="Lato" w:cs="Arial"/>
          <w:bCs/>
          <w:iCs/>
          <w:spacing w:val="4"/>
          <w:lang w:bidi="pl-PL"/>
        </w:rPr>
        <w:t xml:space="preserve">Na decyzję, na podstawie art. 53 § 1 i art. 54 § 1 ustawy z dnia 30 sierpnia 2002 r. </w:t>
      </w:r>
      <w:r w:rsidR="003C36CA">
        <w:rPr>
          <w:rFonts w:ascii="Lato" w:hAnsi="Lato" w:cs="Arial"/>
          <w:bCs/>
          <w:iCs/>
          <w:spacing w:val="4"/>
          <w:lang w:bidi="pl-PL"/>
        </w:rPr>
        <w:br/>
      </w:r>
      <w:r w:rsidRPr="00F46E6B">
        <w:rPr>
          <w:rFonts w:ascii="Lato" w:hAnsi="Lato" w:cs="Arial"/>
          <w:bCs/>
          <w:iCs/>
          <w:spacing w:val="4"/>
          <w:lang w:bidi="pl-PL"/>
        </w:rPr>
        <w:t>– Prawo</w:t>
      </w:r>
      <w:r w:rsidR="003C36CA">
        <w:rPr>
          <w:rFonts w:ascii="Lato" w:hAnsi="Lato" w:cs="Arial"/>
          <w:bCs/>
          <w:iCs/>
          <w:spacing w:val="4"/>
          <w:lang w:bidi="pl-PL"/>
        </w:rPr>
        <w:t xml:space="preserve"> </w:t>
      </w:r>
      <w:r w:rsidRPr="00F46E6B">
        <w:rPr>
          <w:rFonts w:ascii="Lato" w:hAnsi="Lato" w:cs="Arial"/>
          <w:bCs/>
          <w:iCs/>
          <w:spacing w:val="4"/>
          <w:lang w:bidi="pl-PL"/>
        </w:rPr>
        <w:t>o postępowaniu przed sądami administracyjnymi (</w:t>
      </w:r>
      <w:proofErr w:type="spellStart"/>
      <w:r w:rsidRPr="00F46E6B">
        <w:rPr>
          <w:rFonts w:ascii="Lato" w:hAnsi="Lato" w:cs="Arial"/>
          <w:bCs/>
          <w:iCs/>
          <w:spacing w:val="4"/>
          <w:lang w:bidi="pl-PL"/>
        </w:rPr>
        <w:t>t.j</w:t>
      </w:r>
      <w:proofErr w:type="spellEnd"/>
      <w:r w:rsidRPr="00F46E6B">
        <w:rPr>
          <w:rFonts w:ascii="Lato" w:hAnsi="Lato" w:cs="Arial"/>
          <w:bCs/>
          <w:iCs/>
          <w:spacing w:val="4"/>
          <w:lang w:bidi="pl-PL"/>
        </w:rPr>
        <w:t xml:space="preserve">. Dz. U. z 2022 r. poz. 329, </w:t>
      </w:r>
      <w:r w:rsidRPr="00F46E6B">
        <w:rPr>
          <w:rFonts w:ascii="Lato" w:hAnsi="Lato" w:cs="Arial"/>
          <w:bCs/>
          <w:iCs/>
          <w:spacing w:val="4"/>
          <w:lang w:bidi="pl-PL"/>
        </w:rPr>
        <w:br/>
        <w:t xml:space="preserve">z </w:t>
      </w:r>
      <w:proofErr w:type="spellStart"/>
      <w:r w:rsidRPr="00F46E6B">
        <w:rPr>
          <w:rFonts w:ascii="Lato" w:hAnsi="Lato" w:cs="Arial"/>
          <w:bCs/>
          <w:iCs/>
          <w:spacing w:val="4"/>
          <w:lang w:bidi="pl-PL"/>
        </w:rPr>
        <w:t>późn</w:t>
      </w:r>
      <w:proofErr w:type="spellEnd"/>
      <w:r w:rsidRPr="00F46E6B">
        <w:rPr>
          <w:rFonts w:ascii="Lato" w:hAnsi="Lato" w:cs="Arial"/>
          <w:bCs/>
          <w:iCs/>
          <w:spacing w:val="4"/>
          <w:lang w:bidi="pl-PL"/>
        </w:rPr>
        <w:t>. zm.), zwanej dalej „</w:t>
      </w:r>
      <w:proofErr w:type="spellStart"/>
      <w:r w:rsidRPr="00F46E6B">
        <w:rPr>
          <w:rFonts w:ascii="Lato" w:hAnsi="Lato" w:cs="Arial"/>
          <w:bCs/>
          <w:i/>
          <w:iCs/>
          <w:spacing w:val="4"/>
          <w:lang w:bidi="pl-PL"/>
        </w:rPr>
        <w:t>ppsa</w:t>
      </w:r>
      <w:proofErr w:type="spellEnd"/>
      <w:r w:rsidRPr="00F46E6B">
        <w:rPr>
          <w:rFonts w:ascii="Lato" w:hAnsi="Lato" w:cs="Arial"/>
          <w:bCs/>
          <w:iCs/>
          <w:spacing w:val="4"/>
          <w:lang w:bidi="pl-PL"/>
        </w:rPr>
        <w:t xml:space="preserve">”, przysługuje skarga do Wojewódzkiego Sądu Administracyjnego w Warszawie, wnoszona za pośrednictwem Ministra Rozwoju </w:t>
      </w:r>
      <w:r w:rsidRPr="00F46E6B">
        <w:rPr>
          <w:rFonts w:ascii="Lato" w:hAnsi="Lato" w:cs="Arial"/>
          <w:bCs/>
          <w:iCs/>
          <w:spacing w:val="4"/>
          <w:lang w:bidi="pl-PL"/>
        </w:rPr>
        <w:br/>
        <w:t>i Technologii, w terminie 30 dni od dnia doręczenia decyzji.</w:t>
      </w:r>
    </w:p>
    <w:p w14:paraId="5DC88D3E" w14:textId="3EF82F27" w:rsidR="001343E1" w:rsidRPr="00F46E6B" w:rsidRDefault="001343E1" w:rsidP="00170B50">
      <w:pPr>
        <w:tabs>
          <w:tab w:val="left" w:pos="-1843"/>
          <w:tab w:val="left" w:pos="-993"/>
          <w:tab w:val="left" w:pos="4678"/>
          <w:tab w:val="left" w:pos="5387"/>
          <w:tab w:val="right" w:pos="5812"/>
        </w:tabs>
        <w:spacing w:after="120" w:line="240" w:lineRule="exact"/>
        <w:jc w:val="both"/>
        <w:outlineLvl w:val="0"/>
        <w:rPr>
          <w:rFonts w:ascii="Lato" w:hAnsi="Lato" w:cs="Arial"/>
          <w:bCs/>
          <w:iCs/>
          <w:spacing w:val="4"/>
          <w:lang w:bidi="pl-PL"/>
        </w:rPr>
      </w:pPr>
      <w:r w:rsidRPr="00F46E6B">
        <w:rPr>
          <w:rFonts w:ascii="Lato" w:hAnsi="Lato" w:cs="Arial"/>
          <w:bCs/>
          <w:iCs/>
          <w:spacing w:val="4"/>
          <w:lang w:bidi="pl-PL"/>
        </w:rPr>
        <w:t xml:space="preserve">Jednocześnie informuję, że do skargi należy załączyć dowód uiszczenia wpisu </w:t>
      </w:r>
      <w:r w:rsidR="00F2313A">
        <w:rPr>
          <w:rFonts w:ascii="Lato" w:hAnsi="Lato" w:cs="Arial"/>
          <w:bCs/>
          <w:iCs/>
          <w:spacing w:val="4"/>
          <w:lang w:bidi="pl-PL"/>
        </w:rPr>
        <w:br/>
      </w:r>
      <w:r w:rsidRPr="00F46E6B">
        <w:rPr>
          <w:rFonts w:ascii="Lato" w:hAnsi="Lato" w:cs="Arial"/>
          <w:bCs/>
          <w:iCs/>
          <w:spacing w:val="4"/>
          <w:lang w:bidi="pl-PL"/>
        </w:rPr>
        <w:t xml:space="preserve">od wniesienia skargi w kwocie 500 zł, płatnego w kasie sądu lub na rachunek bankowy sądu wskazany w publikatorze teleinformatycznym – Biuletynie Informacji Publicznej </w:t>
      </w:r>
      <w:r w:rsidRPr="00F46E6B">
        <w:rPr>
          <w:rFonts w:ascii="Lato" w:hAnsi="Lato" w:cs="Arial"/>
          <w:bCs/>
          <w:iCs/>
          <w:spacing w:val="4"/>
          <w:lang w:bidi="pl-PL"/>
        </w:rPr>
        <w:lastRenderedPageBreak/>
        <w:t>sądu (</w:t>
      </w:r>
      <w:r w:rsidRPr="00F46E6B">
        <w:rPr>
          <w:rFonts w:ascii="Lato" w:hAnsi="Lato" w:cs="Arial"/>
          <w:bCs/>
          <w:i/>
          <w:iCs/>
          <w:spacing w:val="4"/>
          <w:lang w:bidi="pl-PL"/>
        </w:rPr>
        <w:t>http://bip.warszawa.wsa.gov.pl</w:t>
      </w:r>
      <w:r w:rsidRPr="00F46E6B">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F46E6B">
        <w:rPr>
          <w:rFonts w:ascii="Lato" w:hAnsi="Lato" w:cs="Arial"/>
          <w:bCs/>
          <w:i/>
          <w:iCs/>
          <w:spacing w:val="4"/>
          <w:lang w:bidi="pl-PL"/>
        </w:rPr>
        <w:t>ppsa</w:t>
      </w:r>
      <w:proofErr w:type="spellEnd"/>
      <w:r w:rsidRPr="00F46E6B">
        <w:rPr>
          <w:rFonts w:ascii="Lato" w:hAnsi="Lato" w:cs="Arial"/>
          <w:bCs/>
          <w:iCs/>
          <w:spacing w:val="4"/>
          <w:lang w:bidi="pl-PL"/>
        </w:rPr>
        <w:t>.</w:t>
      </w:r>
    </w:p>
    <w:p w14:paraId="23C05BF7" w14:textId="77777777" w:rsidR="0010578B" w:rsidRPr="00743B37" w:rsidRDefault="0010578B" w:rsidP="00170B50">
      <w:pPr>
        <w:shd w:val="clear" w:color="auto" w:fill="FFFFFF"/>
        <w:spacing w:after="80"/>
        <w:jc w:val="both"/>
        <w:rPr>
          <w:rFonts w:ascii="Lato" w:hAnsi="Lato" w:cs="Arial"/>
          <w:b/>
          <w:spacing w:val="4"/>
          <w:u w:val="single"/>
        </w:rPr>
      </w:pPr>
      <w:r w:rsidRPr="00743B37">
        <w:rPr>
          <w:rFonts w:ascii="Lato" w:hAnsi="Lato" w:cs="Arial"/>
          <w:b/>
          <w:spacing w:val="4"/>
          <w:u w:val="single"/>
        </w:rPr>
        <w:t>Załączniki:</w:t>
      </w:r>
    </w:p>
    <w:p w14:paraId="75B703D1" w14:textId="32B3A69D" w:rsidR="00460053" w:rsidRDefault="0010578B" w:rsidP="00170103">
      <w:pPr>
        <w:spacing w:after="0" w:line="240" w:lineRule="exact"/>
        <w:jc w:val="both"/>
        <w:rPr>
          <w:rFonts w:ascii="Lato" w:hAnsi="Lato" w:cs="Arial"/>
          <w:bCs/>
          <w:spacing w:val="4"/>
        </w:rPr>
      </w:pPr>
      <w:r w:rsidRPr="00460053">
        <w:rPr>
          <w:rFonts w:ascii="Lato" w:hAnsi="Lato" w:cs="Arial"/>
          <w:b/>
          <w:bCs/>
          <w:spacing w:val="4"/>
        </w:rPr>
        <w:t>Nr 1</w:t>
      </w:r>
      <w:r w:rsidRPr="00460053">
        <w:rPr>
          <w:rFonts w:ascii="Lato" w:hAnsi="Lato" w:cs="Arial"/>
          <w:spacing w:val="4"/>
        </w:rPr>
        <w:t xml:space="preserve"> </w:t>
      </w:r>
      <w:r w:rsidR="00460053">
        <w:rPr>
          <w:rFonts w:ascii="Lato" w:hAnsi="Lato" w:cs="Arial"/>
          <w:spacing w:val="4"/>
        </w:rPr>
        <w:t xml:space="preserve">- </w:t>
      </w:r>
      <w:r w:rsidR="00460053" w:rsidRPr="00460053">
        <w:rPr>
          <w:rFonts w:ascii="Lato" w:hAnsi="Lato" w:cs="Arial"/>
          <w:bCs/>
          <w:spacing w:val="4"/>
        </w:rPr>
        <w:t>rysun</w:t>
      </w:r>
      <w:r w:rsidR="00460053">
        <w:rPr>
          <w:rFonts w:ascii="Lato" w:hAnsi="Lato" w:cs="Arial"/>
          <w:bCs/>
          <w:spacing w:val="4"/>
        </w:rPr>
        <w:t>ek</w:t>
      </w:r>
      <w:r w:rsidR="00460053" w:rsidRPr="00460053">
        <w:rPr>
          <w:rFonts w:ascii="Lato" w:hAnsi="Lato" w:cs="Arial"/>
          <w:bCs/>
          <w:spacing w:val="4"/>
        </w:rPr>
        <w:t xml:space="preserve"> nr 1.4 projektu zagospodarowania terenu</w:t>
      </w:r>
      <w:r w:rsidR="00460053">
        <w:rPr>
          <w:rFonts w:ascii="Lato" w:hAnsi="Lato" w:cs="Arial"/>
          <w:bCs/>
          <w:spacing w:val="4"/>
        </w:rPr>
        <w:t>,</w:t>
      </w:r>
    </w:p>
    <w:p w14:paraId="310BAA14" w14:textId="39FA9BEE" w:rsidR="00460053" w:rsidRDefault="00460053" w:rsidP="00170103">
      <w:pPr>
        <w:spacing w:after="0" w:line="240" w:lineRule="exact"/>
        <w:jc w:val="both"/>
        <w:rPr>
          <w:rFonts w:ascii="Lato" w:hAnsi="Lato" w:cs="Arial"/>
          <w:bCs/>
          <w:spacing w:val="4"/>
        </w:rPr>
      </w:pPr>
      <w:r w:rsidRPr="00460053">
        <w:rPr>
          <w:rFonts w:ascii="Lato" w:hAnsi="Lato" w:cs="Arial"/>
          <w:b/>
          <w:spacing w:val="4"/>
        </w:rPr>
        <w:t>Nr 2</w:t>
      </w:r>
      <w:r>
        <w:rPr>
          <w:rFonts w:ascii="Lato" w:hAnsi="Lato" w:cs="Arial"/>
          <w:bCs/>
          <w:spacing w:val="4"/>
        </w:rPr>
        <w:t xml:space="preserve"> - </w:t>
      </w:r>
      <w:r w:rsidRPr="00460053">
        <w:rPr>
          <w:rFonts w:ascii="Lato" w:hAnsi="Lato" w:cs="Arial"/>
          <w:bCs/>
          <w:spacing w:val="4"/>
        </w:rPr>
        <w:t>pkt 7 pn. „Obszar oddziaływania obiektu” opisu technicznego projektu zagospodarowania terenu</w:t>
      </w:r>
      <w:r>
        <w:rPr>
          <w:rFonts w:ascii="Lato" w:hAnsi="Lato" w:cs="Arial"/>
          <w:bCs/>
          <w:spacing w:val="4"/>
        </w:rPr>
        <w:t>,</w:t>
      </w:r>
    </w:p>
    <w:p w14:paraId="289C2851" w14:textId="06EE78DB" w:rsidR="00460053" w:rsidRDefault="00460053" w:rsidP="00170103">
      <w:pPr>
        <w:spacing w:after="0" w:line="240" w:lineRule="exact"/>
        <w:jc w:val="both"/>
        <w:rPr>
          <w:rFonts w:ascii="Lato" w:hAnsi="Lato" w:cs="Arial"/>
          <w:bCs/>
          <w:spacing w:val="4"/>
        </w:rPr>
      </w:pPr>
      <w:r w:rsidRPr="00460053">
        <w:rPr>
          <w:rFonts w:ascii="Lato" w:hAnsi="Lato" w:cs="Arial"/>
          <w:b/>
          <w:spacing w:val="4"/>
        </w:rPr>
        <w:t>Nr 3</w:t>
      </w:r>
      <w:r>
        <w:rPr>
          <w:rFonts w:ascii="Lato" w:hAnsi="Lato" w:cs="Arial"/>
          <w:bCs/>
          <w:spacing w:val="4"/>
        </w:rPr>
        <w:t xml:space="preserve"> - </w:t>
      </w:r>
      <w:r w:rsidRPr="00460053">
        <w:rPr>
          <w:rFonts w:ascii="Lato" w:hAnsi="Lato" w:cs="Arial"/>
          <w:bCs/>
          <w:spacing w:val="4"/>
        </w:rPr>
        <w:t>map</w:t>
      </w:r>
      <w:r>
        <w:rPr>
          <w:rFonts w:ascii="Lato" w:hAnsi="Lato" w:cs="Arial"/>
          <w:bCs/>
          <w:spacing w:val="4"/>
        </w:rPr>
        <w:t>a</w:t>
      </w:r>
      <w:r w:rsidRPr="00460053">
        <w:rPr>
          <w:rFonts w:ascii="Lato" w:hAnsi="Lato" w:cs="Arial"/>
          <w:bCs/>
          <w:spacing w:val="4"/>
        </w:rPr>
        <w:t xml:space="preserve"> z projektem podziału działki nr 34/1, z obrębu Smardzko</w:t>
      </w:r>
      <w:r>
        <w:rPr>
          <w:rFonts w:ascii="Lato" w:hAnsi="Lato" w:cs="Arial"/>
          <w:bCs/>
          <w:spacing w:val="4"/>
        </w:rPr>
        <w:t>.</w:t>
      </w:r>
    </w:p>
    <w:p w14:paraId="7BCE417F" w14:textId="3B6844A5" w:rsidR="00460053" w:rsidRPr="00460053" w:rsidRDefault="00460053" w:rsidP="00170103">
      <w:pPr>
        <w:spacing w:after="0" w:line="240" w:lineRule="exact"/>
        <w:jc w:val="both"/>
        <w:rPr>
          <w:rFonts w:ascii="Lato" w:hAnsi="Lato" w:cs="Arial"/>
          <w:spacing w:val="4"/>
        </w:rPr>
      </w:pPr>
    </w:p>
    <w:p w14:paraId="553FE8BC" w14:textId="3CADDB9D" w:rsidR="00460053" w:rsidRDefault="00460053" w:rsidP="00170103">
      <w:pPr>
        <w:spacing w:after="0" w:line="240" w:lineRule="exact"/>
        <w:jc w:val="both"/>
        <w:rPr>
          <w:rFonts w:ascii="Lato" w:hAnsi="Lato" w:cs="Arial"/>
          <w:spacing w:val="4"/>
          <w:highlight w:val="magenta"/>
        </w:rPr>
      </w:pPr>
    </w:p>
    <w:p w14:paraId="717C2A96" w14:textId="5D5CD7AF" w:rsidR="00E45174" w:rsidRDefault="00E45174" w:rsidP="00170B50">
      <w:pPr>
        <w:spacing w:after="80" w:line="240" w:lineRule="auto"/>
        <w:rPr>
          <w:rFonts w:ascii="Lato" w:hAnsi="Lato" w:cs="Arial"/>
          <w:b/>
          <w:spacing w:val="4"/>
          <w:u w:val="single"/>
        </w:rPr>
      </w:pPr>
    </w:p>
    <w:p w14:paraId="10E96CF8" w14:textId="13829B31" w:rsidR="00366BFC" w:rsidRPr="00170B50" w:rsidRDefault="00366BFC" w:rsidP="00170B50">
      <w:pPr>
        <w:pStyle w:val="Akapitzlist"/>
        <w:tabs>
          <w:tab w:val="left" w:pos="-1843"/>
          <w:tab w:val="left" w:pos="-993"/>
        </w:tabs>
        <w:ind w:left="284"/>
        <w:contextualSpacing w:val="0"/>
        <w:jc w:val="both"/>
        <w:outlineLvl w:val="0"/>
        <w:rPr>
          <w:rFonts w:ascii="Lato" w:hAnsi="Lato" w:cs="Arial"/>
          <w:bCs/>
          <w:iCs/>
          <w:spacing w:val="4"/>
          <w:sz w:val="22"/>
          <w:szCs w:val="22"/>
          <w:lang w:bidi="pl-PL"/>
        </w:rPr>
      </w:pPr>
      <w:bookmarkStart w:id="11" w:name="mip56431347"/>
      <w:bookmarkStart w:id="12" w:name="mip56431221"/>
      <w:bookmarkStart w:id="13" w:name="mip62193956"/>
      <w:bookmarkStart w:id="14" w:name="mip60747442"/>
      <w:bookmarkEnd w:id="11"/>
      <w:bookmarkEnd w:id="12"/>
      <w:bookmarkEnd w:id="13"/>
      <w:bookmarkEnd w:id="14"/>
    </w:p>
    <w:sectPr w:rsidR="00366BFC" w:rsidRPr="00170B50" w:rsidSect="00E02D1A">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FA269" w14:textId="77777777" w:rsidR="00C574A4" w:rsidRDefault="00C574A4" w:rsidP="009276B2">
      <w:pPr>
        <w:spacing w:after="0" w:line="240" w:lineRule="auto"/>
      </w:pPr>
      <w:r>
        <w:separator/>
      </w:r>
    </w:p>
  </w:endnote>
  <w:endnote w:type="continuationSeparator" w:id="0">
    <w:p w14:paraId="6B1E52E5" w14:textId="77777777" w:rsidR="00C574A4" w:rsidRDefault="00C574A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3D8CB12E-1D70-4EA2-BB9E-1A286FA8FA03}"/>
    <w:embedBold r:id="rId2" w:fontKey="{213803FE-779C-4B54-B9AA-0323C8F82079}"/>
    <w:embedItalic r:id="rId3" w:fontKey="{E1249647-D52C-443C-A32B-6B97CCDE50C8}"/>
  </w:font>
  <w:font w:name="Lato">
    <w:altName w:val="Segoe UI"/>
    <w:charset w:val="00"/>
    <w:family w:val="swiss"/>
    <w:pitch w:val="variable"/>
    <w:sig w:usb0="E10002FF" w:usb1="5000ECFF" w:usb2="00000021" w:usb3="00000000" w:csb0="0000019F" w:csb1="00000000"/>
    <w:embedRegular r:id="rId4" w:fontKey="{DD393BFB-3161-4937-AF90-7E32AD9CF6BF}"/>
    <w:embedBold r:id="rId5" w:fontKey="{359EC8D9-C5E6-4000-BA88-3E5234F8DB0E}"/>
    <w:embedItalic r:id="rId6" w:fontKey="{F1E28014-A1EA-4BE7-AA2E-3743B40A62CE}"/>
  </w:font>
  <w:font w:name="Calibri Light">
    <w:panose1 w:val="020F0302020204030204"/>
    <w:charset w:val="EE"/>
    <w:family w:val="swiss"/>
    <w:pitch w:val="variable"/>
    <w:sig w:usb0="E4002EFF" w:usb1="C000247B" w:usb2="00000009" w:usb3="00000000" w:csb0="000001FF" w:csb1="00000000"/>
    <w:embedRegular r:id="rId7" w:fontKey="{DBE2FBFD-61C6-4A9F-AE8B-FAC18DD7CA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2E5DD04B"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1D3130">
          <w:rPr>
            <w:rFonts w:ascii="Lato" w:hAnsi="Lato"/>
            <w:sz w:val="16"/>
            <w:szCs w:val="16"/>
          </w:rPr>
          <w:t>1</w:t>
        </w:r>
        <w:r w:rsidR="000E73C5">
          <w:rPr>
            <w:rFonts w:ascii="Lato" w:hAnsi="Lato"/>
            <w:sz w:val="16"/>
            <w:szCs w:val="16"/>
          </w:rPr>
          <w:t>6</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9106C" w14:textId="77777777" w:rsidR="00C574A4" w:rsidRDefault="00C574A4" w:rsidP="009276B2">
      <w:pPr>
        <w:spacing w:after="0" w:line="240" w:lineRule="auto"/>
      </w:pPr>
      <w:r>
        <w:separator/>
      </w:r>
    </w:p>
  </w:footnote>
  <w:footnote w:type="continuationSeparator" w:id="0">
    <w:p w14:paraId="53E3C5ED" w14:textId="77777777" w:rsidR="00C574A4" w:rsidRDefault="00C574A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6C6032C"/>
    <w:multiLevelType w:val="hybridMultilevel"/>
    <w:tmpl w:val="54B4DE38"/>
    <w:lvl w:ilvl="0" w:tplc="91CE26C2">
      <w:start w:val="1"/>
      <w:numFmt w:val="decimal"/>
      <w:lvlText w:val="%1."/>
      <w:lvlJc w:val="left"/>
      <w:pPr>
        <w:ind w:left="360" w:hanging="360"/>
      </w:pPr>
      <w:rPr>
        <w:rFonts w:ascii="Arial" w:hAnsi="Arial" w:cs="Arial" w:hint="default"/>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6" w15:restartNumberingAfterBreak="0">
    <w:nsid w:val="10DC7758"/>
    <w:multiLevelType w:val="hybridMultilevel"/>
    <w:tmpl w:val="70167352"/>
    <w:lvl w:ilvl="0" w:tplc="8EA4AF60">
      <w:start w:val="1"/>
      <w:numFmt w:val="upperRoman"/>
      <w:lvlText w:val="%1."/>
      <w:lvlJc w:val="righ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1" w15:restartNumberingAfterBreak="0">
    <w:nsid w:val="28D109B2"/>
    <w:multiLevelType w:val="hybridMultilevel"/>
    <w:tmpl w:val="54B4DE38"/>
    <w:lvl w:ilvl="0" w:tplc="FFFFFFFF">
      <w:start w:val="1"/>
      <w:numFmt w:val="decimal"/>
      <w:lvlText w:val="%1."/>
      <w:lvlJc w:val="left"/>
      <w:pPr>
        <w:ind w:left="360" w:hanging="360"/>
      </w:pPr>
      <w:rPr>
        <w:rFonts w:ascii="Arial" w:hAnsi="Arial" w:cs="Arial" w:hint="default"/>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0033BF"/>
    <w:multiLevelType w:val="hybridMultilevel"/>
    <w:tmpl w:val="CFBA9344"/>
    <w:lvl w:ilvl="0" w:tplc="40D0D5C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0B42A26"/>
    <w:multiLevelType w:val="hybridMultilevel"/>
    <w:tmpl w:val="2CB2FDCC"/>
    <w:lvl w:ilvl="0" w:tplc="0415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AFB6232"/>
    <w:multiLevelType w:val="hybridMultilevel"/>
    <w:tmpl w:val="0E203936"/>
    <w:lvl w:ilvl="0" w:tplc="F83A871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3F4972"/>
    <w:multiLevelType w:val="hybridMultilevel"/>
    <w:tmpl w:val="B4E402BC"/>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F0455B"/>
    <w:multiLevelType w:val="multilevel"/>
    <w:tmpl w:val="D15E8E06"/>
    <w:lvl w:ilvl="0">
      <w:start w:val="1"/>
      <w:numFmt w:val="upperRoman"/>
      <w:lvlText w:val="%1."/>
      <w:lvlJc w:val="righ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8"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5"/>
  </w:num>
  <w:num w:numId="3" w16cid:durableId="1127695409">
    <w:abstractNumId w:val="18"/>
  </w:num>
  <w:num w:numId="4" w16cid:durableId="1156461547">
    <w:abstractNumId w:val="3"/>
  </w:num>
  <w:num w:numId="5" w16cid:durableId="65423357">
    <w:abstractNumId w:val="0"/>
  </w:num>
  <w:num w:numId="6" w16cid:durableId="1958635931">
    <w:abstractNumId w:val="19"/>
  </w:num>
  <w:num w:numId="7" w16cid:durableId="1484543769">
    <w:abstractNumId w:val="22"/>
  </w:num>
  <w:num w:numId="8" w16cid:durableId="341513116">
    <w:abstractNumId w:val="20"/>
  </w:num>
  <w:num w:numId="9" w16cid:durableId="43415112">
    <w:abstractNumId w:val="17"/>
  </w:num>
  <w:num w:numId="10" w16cid:durableId="1844277632">
    <w:abstractNumId w:val="24"/>
  </w:num>
  <w:num w:numId="11" w16cid:durableId="439103210">
    <w:abstractNumId w:val="13"/>
  </w:num>
  <w:num w:numId="12" w16cid:durableId="7374849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7"/>
  </w:num>
  <w:num w:numId="14" w16cid:durableId="158548378">
    <w:abstractNumId w:val="26"/>
  </w:num>
  <w:num w:numId="15" w16cid:durableId="1804889476">
    <w:abstractNumId w:val="25"/>
  </w:num>
  <w:num w:numId="16" w16cid:durableId="853110464">
    <w:abstractNumId w:val="2"/>
  </w:num>
  <w:num w:numId="17" w16cid:durableId="100491600">
    <w:abstractNumId w:val="23"/>
  </w:num>
  <w:num w:numId="18" w16cid:durableId="215941919">
    <w:abstractNumId w:val="4"/>
  </w:num>
  <w:num w:numId="19" w16cid:durableId="1717967808">
    <w:abstractNumId w:val="9"/>
  </w:num>
  <w:num w:numId="20" w16cid:durableId="1897861473">
    <w:abstractNumId w:val="28"/>
  </w:num>
  <w:num w:numId="21" w16cid:durableId="2070226092">
    <w:abstractNumId w:val="1"/>
  </w:num>
  <w:num w:numId="22" w16cid:durableId="207569738">
    <w:abstractNumId w:val="8"/>
  </w:num>
  <w:num w:numId="23" w16cid:durableId="945694166">
    <w:abstractNumId w:val="21"/>
  </w:num>
  <w:num w:numId="24" w16cid:durableId="1023242273">
    <w:abstractNumId w:val="14"/>
  </w:num>
  <w:num w:numId="25" w16cid:durableId="386075532">
    <w:abstractNumId w:val="15"/>
  </w:num>
  <w:num w:numId="26" w16cid:durableId="216939133">
    <w:abstractNumId w:val="6"/>
  </w:num>
  <w:num w:numId="27" w16cid:durableId="1399867013">
    <w:abstractNumId w:val="16"/>
  </w:num>
  <w:num w:numId="28" w16cid:durableId="1475558424">
    <w:abstractNumId w:val="12"/>
  </w:num>
  <w:num w:numId="29" w16cid:durableId="7525110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34E"/>
    <w:rsid w:val="00010C84"/>
    <w:rsid w:val="0001147D"/>
    <w:rsid w:val="000115F1"/>
    <w:rsid w:val="00013ECD"/>
    <w:rsid w:val="00017216"/>
    <w:rsid w:val="000258B3"/>
    <w:rsid w:val="00025D39"/>
    <w:rsid w:val="00027B42"/>
    <w:rsid w:val="0003493D"/>
    <w:rsid w:val="00036432"/>
    <w:rsid w:val="00040027"/>
    <w:rsid w:val="000405FF"/>
    <w:rsid w:val="00040EEF"/>
    <w:rsid w:val="000516AB"/>
    <w:rsid w:val="00051E73"/>
    <w:rsid w:val="00055F10"/>
    <w:rsid w:val="0006450B"/>
    <w:rsid w:val="000653F0"/>
    <w:rsid w:val="00070553"/>
    <w:rsid w:val="00072A73"/>
    <w:rsid w:val="000747F2"/>
    <w:rsid w:val="000810AE"/>
    <w:rsid w:val="00081D54"/>
    <w:rsid w:val="000834F6"/>
    <w:rsid w:val="000936FC"/>
    <w:rsid w:val="00094963"/>
    <w:rsid w:val="000A07A8"/>
    <w:rsid w:val="000A118C"/>
    <w:rsid w:val="000A2A18"/>
    <w:rsid w:val="000B0885"/>
    <w:rsid w:val="000B0E44"/>
    <w:rsid w:val="000B4D98"/>
    <w:rsid w:val="000B6F4B"/>
    <w:rsid w:val="000C02CA"/>
    <w:rsid w:val="000C206A"/>
    <w:rsid w:val="000C3E6A"/>
    <w:rsid w:val="000C4B81"/>
    <w:rsid w:val="000D0F70"/>
    <w:rsid w:val="000D365D"/>
    <w:rsid w:val="000E1395"/>
    <w:rsid w:val="000E3AD6"/>
    <w:rsid w:val="000E73C5"/>
    <w:rsid w:val="000F1935"/>
    <w:rsid w:val="000F2B77"/>
    <w:rsid w:val="000F3D37"/>
    <w:rsid w:val="000F7BFF"/>
    <w:rsid w:val="00100315"/>
    <w:rsid w:val="0010578B"/>
    <w:rsid w:val="00107468"/>
    <w:rsid w:val="00113528"/>
    <w:rsid w:val="001160CA"/>
    <w:rsid w:val="00117DCF"/>
    <w:rsid w:val="001207D6"/>
    <w:rsid w:val="001236B0"/>
    <w:rsid w:val="0012544F"/>
    <w:rsid w:val="00130A4A"/>
    <w:rsid w:val="00130B4E"/>
    <w:rsid w:val="00131B9C"/>
    <w:rsid w:val="001343E1"/>
    <w:rsid w:val="0013523A"/>
    <w:rsid w:val="00135563"/>
    <w:rsid w:val="00136D95"/>
    <w:rsid w:val="00144AF0"/>
    <w:rsid w:val="001473A7"/>
    <w:rsid w:val="00152C45"/>
    <w:rsid w:val="00155C14"/>
    <w:rsid w:val="0016020C"/>
    <w:rsid w:val="001603F5"/>
    <w:rsid w:val="00160D0A"/>
    <w:rsid w:val="001624F9"/>
    <w:rsid w:val="001663D0"/>
    <w:rsid w:val="00166A88"/>
    <w:rsid w:val="00166B7B"/>
    <w:rsid w:val="00170103"/>
    <w:rsid w:val="00170B50"/>
    <w:rsid w:val="00173324"/>
    <w:rsid w:val="001744A4"/>
    <w:rsid w:val="00183B62"/>
    <w:rsid w:val="001853DD"/>
    <w:rsid w:val="001900F4"/>
    <w:rsid w:val="0019551E"/>
    <w:rsid w:val="0019553A"/>
    <w:rsid w:val="00196A78"/>
    <w:rsid w:val="00196B3A"/>
    <w:rsid w:val="001A0357"/>
    <w:rsid w:val="001A0C80"/>
    <w:rsid w:val="001A2C8B"/>
    <w:rsid w:val="001A619F"/>
    <w:rsid w:val="001A6EFC"/>
    <w:rsid w:val="001B0777"/>
    <w:rsid w:val="001B1DCF"/>
    <w:rsid w:val="001B370B"/>
    <w:rsid w:val="001B4617"/>
    <w:rsid w:val="001B578A"/>
    <w:rsid w:val="001B70EB"/>
    <w:rsid w:val="001B73C5"/>
    <w:rsid w:val="001C09B3"/>
    <w:rsid w:val="001C2DB0"/>
    <w:rsid w:val="001C5593"/>
    <w:rsid w:val="001C5F9A"/>
    <w:rsid w:val="001C6B52"/>
    <w:rsid w:val="001D3130"/>
    <w:rsid w:val="001E4213"/>
    <w:rsid w:val="001E65AA"/>
    <w:rsid w:val="001E6940"/>
    <w:rsid w:val="001F318D"/>
    <w:rsid w:val="001F69AB"/>
    <w:rsid w:val="001F7C11"/>
    <w:rsid w:val="0020126E"/>
    <w:rsid w:val="002043B9"/>
    <w:rsid w:val="00205DBD"/>
    <w:rsid w:val="002067A0"/>
    <w:rsid w:val="00215375"/>
    <w:rsid w:val="002179DB"/>
    <w:rsid w:val="00222782"/>
    <w:rsid w:val="0022390B"/>
    <w:rsid w:val="00224CB9"/>
    <w:rsid w:val="00225962"/>
    <w:rsid w:val="00225F8B"/>
    <w:rsid w:val="00230215"/>
    <w:rsid w:val="00232BCA"/>
    <w:rsid w:val="002338E8"/>
    <w:rsid w:val="00234FB4"/>
    <w:rsid w:val="0024538C"/>
    <w:rsid w:val="00245FA3"/>
    <w:rsid w:val="002508ED"/>
    <w:rsid w:val="00251A52"/>
    <w:rsid w:val="0025584F"/>
    <w:rsid w:val="00257CF2"/>
    <w:rsid w:val="002623C2"/>
    <w:rsid w:val="00263B17"/>
    <w:rsid w:val="00263DD2"/>
    <w:rsid w:val="00265B79"/>
    <w:rsid w:val="002721D0"/>
    <w:rsid w:val="00274D44"/>
    <w:rsid w:val="00274F1A"/>
    <w:rsid w:val="00277FF0"/>
    <w:rsid w:val="00281ACD"/>
    <w:rsid w:val="002830CF"/>
    <w:rsid w:val="00283891"/>
    <w:rsid w:val="00283E62"/>
    <w:rsid w:val="002855F8"/>
    <w:rsid w:val="00287A3D"/>
    <w:rsid w:val="00293844"/>
    <w:rsid w:val="00297939"/>
    <w:rsid w:val="002A26E1"/>
    <w:rsid w:val="002A2A66"/>
    <w:rsid w:val="002A44EA"/>
    <w:rsid w:val="002A636A"/>
    <w:rsid w:val="002B0DB9"/>
    <w:rsid w:val="002B1874"/>
    <w:rsid w:val="002B1DB3"/>
    <w:rsid w:val="002B2079"/>
    <w:rsid w:val="002B2AB2"/>
    <w:rsid w:val="002B3851"/>
    <w:rsid w:val="002B4F80"/>
    <w:rsid w:val="002B6528"/>
    <w:rsid w:val="002C3DAD"/>
    <w:rsid w:val="002E0C9D"/>
    <w:rsid w:val="002E4BB5"/>
    <w:rsid w:val="002E5309"/>
    <w:rsid w:val="002F157F"/>
    <w:rsid w:val="002F15B9"/>
    <w:rsid w:val="002F22C8"/>
    <w:rsid w:val="002F511B"/>
    <w:rsid w:val="002F766B"/>
    <w:rsid w:val="00301C47"/>
    <w:rsid w:val="003076BF"/>
    <w:rsid w:val="00323A8F"/>
    <w:rsid w:val="00324AF1"/>
    <w:rsid w:val="00326FBE"/>
    <w:rsid w:val="0033233C"/>
    <w:rsid w:val="00332948"/>
    <w:rsid w:val="003373B3"/>
    <w:rsid w:val="0034166A"/>
    <w:rsid w:val="00343A14"/>
    <w:rsid w:val="00344612"/>
    <w:rsid w:val="00350A7A"/>
    <w:rsid w:val="00352846"/>
    <w:rsid w:val="00354A90"/>
    <w:rsid w:val="00356A3A"/>
    <w:rsid w:val="00360AC3"/>
    <w:rsid w:val="00361441"/>
    <w:rsid w:val="003618B7"/>
    <w:rsid w:val="0036196F"/>
    <w:rsid w:val="00362CAD"/>
    <w:rsid w:val="00366BFC"/>
    <w:rsid w:val="0037521F"/>
    <w:rsid w:val="00386A96"/>
    <w:rsid w:val="003920C9"/>
    <w:rsid w:val="00394293"/>
    <w:rsid w:val="0039597A"/>
    <w:rsid w:val="0039629B"/>
    <w:rsid w:val="003A017C"/>
    <w:rsid w:val="003A1976"/>
    <w:rsid w:val="003A274E"/>
    <w:rsid w:val="003A2DFC"/>
    <w:rsid w:val="003A3419"/>
    <w:rsid w:val="003B70BA"/>
    <w:rsid w:val="003B7990"/>
    <w:rsid w:val="003C0C95"/>
    <w:rsid w:val="003C10E4"/>
    <w:rsid w:val="003C123B"/>
    <w:rsid w:val="003C36CA"/>
    <w:rsid w:val="003C4B2C"/>
    <w:rsid w:val="003C5944"/>
    <w:rsid w:val="003C6593"/>
    <w:rsid w:val="003D2AD6"/>
    <w:rsid w:val="003D3B9A"/>
    <w:rsid w:val="003E0FC4"/>
    <w:rsid w:val="003E2099"/>
    <w:rsid w:val="003E3FF3"/>
    <w:rsid w:val="003E5F63"/>
    <w:rsid w:val="003F0446"/>
    <w:rsid w:val="003F1711"/>
    <w:rsid w:val="003F199F"/>
    <w:rsid w:val="003F283B"/>
    <w:rsid w:val="003F4075"/>
    <w:rsid w:val="003F67F3"/>
    <w:rsid w:val="00400AB7"/>
    <w:rsid w:val="00407B65"/>
    <w:rsid w:val="00410098"/>
    <w:rsid w:val="004116FD"/>
    <w:rsid w:val="00415EB6"/>
    <w:rsid w:val="00422D52"/>
    <w:rsid w:val="00423A2E"/>
    <w:rsid w:val="004247F9"/>
    <w:rsid w:val="00433076"/>
    <w:rsid w:val="0043767D"/>
    <w:rsid w:val="00437F84"/>
    <w:rsid w:val="00440264"/>
    <w:rsid w:val="0044130D"/>
    <w:rsid w:val="004419B3"/>
    <w:rsid w:val="004427F8"/>
    <w:rsid w:val="00445133"/>
    <w:rsid w:val="00450A74"/>
    <w:rsid w:val="0045199E"/>
    <w:rsid w:val="00452B05"/>
    <w:rsid w:val="004532D7"/>
    <w:rsid w:val="00454253"/>
    <w:rsid w:val="00454313"/>
    <w:rsid w:val="004555AA"/>
    <w:rsid w:val="0045569D"/>
    <w:rsid w:val="00460053"/>
    <w:rsid w:val="00461D8F"/>
    <w:rsid w:val="00471CC0"/>
    <w:rsid w:val="00475A9A"/>
    <w:rsid w:val="00475CE3"/>
    <w:rsid w:val="00481751"/>
    <w:rsid w:val="004929C6"/>
    <w:rsid w:val="00497675"/>
    <w:rsid w:val="004A09E1"/>
    <w:rsid w:val="004A12B4"/>
    <w:rsid w:val="004A13AF"/>
    <w:rsid w:val="004A2223"/>
    <w:rsid w:val="004A2877"/>
    <w:rsid w:val="004A3209"/>
    <w:rsid w:val="004B0C6D"/>
    <w:rsid w:val="004B1EF8"/>
    <w:rsid w:val="004B50E1"/>
    <w:rsid w:val="004B5A75"/>
    <w:rsid w:val="004C0806"/>
    <w:rsid w:val="004C0D9B"/>
    <w:rsid w:val="004C1078"/>
    <w:rsid w:val="004C47CB"/>
    <w:rsid w:val="004C605C"/>
    <w:rsid w:val="004D098E"/>
    <w:rsid w:val="004D16A7"/>
    <w:rsid w:val="004F027E"/>
    <w:rsid w:val="004F1E4B"/>
    <w:rsid w:val="004F49C7"/>
    <w:rsid w:val="004F54FC"/>
    <w:rsid w:val="004F5D02"/>
    <w:rsid w:val="004F78E6"/>
    <w:rsid w:val="005023FC"/>
    <w:rsid w:val="00503FA3"/>
    <w:rsid w:val="00504BE3"/>
    <w:rsid w:val="00506BE2"/>
    <w:rsid w:val="00506F85"/>
    <w:rsid w:val="005124FF"/>
    <w:rsid w:val="00512B54"/>
    <w:rsid w:val="005214F7"/>
    <w:rsid w:val="00522232"/>
    <w:rsid w:val="00523CA2"/>
    <w:rsid w:val="00524434"/>
    <w:rsid w:val="00530B94"/>
    <w:rsid w:val="00530D37"/>
    <w:rsid w:val="005336D0"/>
    <w:rsid w:val="00533BAA"/>
    <w:rsid w:val="00534550"/>
    <w:rsid w:val="00537992"/>
    <w:rsid w:val="00541BCC"/>
    <w:rsid w:val="00541D0F"/>
    <w:rsid w:val="00542FB7"/>
    <w:rsid w:val="005439AF"/>
    <w:rsid w:val="00550810"/>
    <w:rsid w:val="00553BEF"/>
    <w:rsid w:val="005545DB"/>
    <w:rsid w:val="00556E3C"/>
    <w:rsid w:val="00557D28"/>
    <w:rsid w:val="005611DD"/>
    <w:rsid w:val="00563816"/>
    <w:rsid w:val="00563CFC"/>
    <w:rsid w:val="005641FA"/>
    <w:rsid w:val="00564422"/>
    <w:rsid w:val="00565D32"/>
    <w:rsid w:val="005739C0"/>
    <w:rsid w:val="00573EE0"/>
    <w:rsid w:val="00575B97"/>
    <w:rsid w:val="005817AB"/>
    <w:rsid w:val="00582064"/>
    <w:rsid w:val="00582E55"/>
    <w:rsid w:val="00584CC7"/>
    <w:rsid w:val="00590C4E"/>
    <w:rsid w:val="0059434A"/>
    <w:rsid w:val="005A750F"/>
    <w:rsid w:val="005B201C"/>
    <w:rsid w:val="005B56F4"/>
    <w:rsid w:val="005B7BC0"/>
    <w:rsid w:val="005C440E"/>
    <w:rsid w:val="005D01A8"/>
    <w:rsid w:val="005D0C7C"/>
    <w:rsid w:val="005D539E"/>
    <w:rsid w:val="005D596F"/>
    <w:rsid w:val="005E0C1D"/>
    <w:rsid w:val="005E56C6"/>
    <w:rsid w:val="005F14F3"/>
    <w:rsid w:val="0060039A"/>
    <w:rsid w:val="00602804"/>
    <w:rsid w:val="0060781C"/>
    <w:rsid w:val="00607E22"/>
    <w:rsid w:val="00611F50"/>
    <w:rsid w:val="00616B27"/>
    <w:rsid w:val="00625B62"/>
    <w:rsid w:val="00626E61"/>
    <w:rsid w:val="00627A8C"/>
    <w:rsid w:val="0063250C"/>
    <w:rsid w:val="00633621"/>
    <w:rsid w:val="00637319"/>
    <w:rsid w:val="0063739E"/>
    <w:rsid w:val="006409F5"/>
    <w:rsid w:val="00640A76"/>
    <w:rsid w:val="006410DE"/>
    <w:rsid w:val="00643A1C"/>
    <w:rsid w:val="006447BD"/>
    <w:rsid w:val="00645176"/>
    <w:rsid w:val="00647AF4"/>
    <w:rsid w:val="006631D9"/>
    <w:rsid w:val="006671CE"/>
    <w:rsid w:val="00673456"/>
    <w:rsid w:val="00673E82"/>
    <w:rsid w:val="0067452C"/>
    <w:rsid w:val="006756C2"/>
    <w:rsid w:val="00675ECB"/>
    <w:rsid w:val="0067663F"/>
    <w:rsid w:val="00680BEB"/>
    <w:rsid w:val="00682739"/>
    <w:rsid w:val="00684B69"/>
    <w:rsid w:val="00685B57"/>
    <w:rsid w:val="00691064"/>
    <w:rsid w:val="00691ABD"/>
    <w:rsid w:val="00695400"/>
    <w:rsid w:val="00697D37"/>
    <w:rsid w:val="006A0A3E"/>
    <w:rsid w:val="006A3FEA"/>
    <w:rsid w:val="006A5935"/>
    <w:rsid w:val="006B16F6"/>
    <w:rsid w:val="006B3E42"/>
    <w:rsid w:val="006B6E3D"/>
    <w:rsid w:val="006C1477"/>
    <w:rsid w:val="006C1EF8"/>
    <w:rsid w:val="006C21C6"/>
    <w:rsid w:val="006C59EA"/>
    <w:rsid w:val="006C7E2E"/>
    <w:rsid w:val="006D0F7D"/>
    <w:rsid w:val="006D77ED"/>
    <w:rsid w:val="006D7CBC"/>
    <w:rsid w:val="006E2894"/>
    <w:rsid w:val="006F0CF5"/>
    <w:rsid w:val="006F3316"/>
    <w:rsid w:val="006F3EA8"/>
    <w:rsid w:val="006F4850"/>
    <w:rsid w:val="006F4C66"/>
    <w:rsid w:val="006F6D8C"/>
    <w:rsid w:val="00701487"/>
    <w:rsid w:val="00701651"/>
    <w:rsid w:val="00701D93"/>
    <w:rsid w:val="00702386"/>
    <w:rsid w:val="00702BF0"/>
    <w:rsid w:val="007036B7"/>
    <w:rsid w:val="00703764"/>
    <w:rsid w:val="007050A7"/>
    <w:rsid w:val="0070631E"/>
    <w:rsid w:val="00706353"/>
    <w:rsid w:val="007076AF"/>
    <w:rsid w:val="00712A86"/>
    <w:rsid w:val="00713384"/>
    <w:rsid w:val="00714F6E"/>
    <w:rsid w:val="00716214"/>
    <w:rsid w:val="007240B2"/>
    <w:rsid w:val="007302DD"/>
    <w:rsid w:val="0073123F"/>
    <w:rsid w:val="00731513"/>
    <w:rsid w:val="00732455"/>
    <w:rsid w:val="007330B8"/>
    <w:rsid w:val="00733178"/>
    <w:rsid w:val="0073731E"/>
    <w:rsid w:val="0074038D"/>
    <w:rsid w:val="0074373F"/>
    <w:rsid w:val="00743B37"/>
    <w:rsid w:val="007475AB"/>
    <w:rsid w:val="00766811"/>
    <w:rsid w:val="0077020B"/>
    <w:rsid w:val="007704AA"/>
    <w:rsid w:val="0077254A"/>
    <w:rsid w:val="007775AF"/>
    <w:rsid w:val="00781001"/>
    <w:rsid w:val="00782332"/>
    <w:rsid w:val="00786DD5"/>
    <w:rsid w:val="00787844"/>
    <w:rsid w:val="00793C7B"/>
    <w:rsid w:val="00797577"/>
    <w:rsid w:val="007A32A3"/>
    <w:rsid w:val="007A78DD"/>
    <w:rsid w:val="007B30D7"/>
    <w:rsid w:val="007C0044"/>
    <w:rsid w:val="007C39C6"/>
    <w:rsid w:val="007C3D69"/>
    <w:rsid w:val="007C4721"/>
    <w:rsid w:val="007C48B7"/>
    <w:rsid w:val="007D289E"/>
    <w:rsid w:val="007D690C"/>
    <w:rsid w:val="007E1AC0"/>
    <w:rsid w:val="007E355E"/>
    <w:rsid w:val="007E421E"/>
    <w:rsid w:val="007E4508"/>
    <w:rsid w:val="007E453E"/>
    <w:rsid w:val="007E592D"/>
    <w:rsid w:val="007E66B7"/>
    <w:rsid w:val="007E6C88"/>
    <w:rsid w:val="007F3184"/>
    <w:rsid w:val="007F3315"/>
    <w:rsid w:val="007F6E2B"/>
    <w:rsid w:val="007F7ABE"/>
    <w:rsid w:val="007F7DD3"/>
    <w:rsid w:val="00800C88"/>
    <w:rsid w:val="00803672"/>
    <w:rsid w:val="0080539E"/>
    <w:rsid w:val="0080548B"/>
    <w:rsid w:val="0080686A"/>
    <w:rsid w:val="008162A0"/>
    <w:rsid w:val="00822B56"/>
    <w:rsid w:val="00823EA5"/>
    <w:rsid w:val="008253FD"/>
    <w:rsid w:val="008401AE"/>
    <w:rsid w:val="00842AA8"/>
    <w:rsid w:val="00850811"/>
    <w:rsid w:val="008564A4"/>
    <w:rsid w:val="00857ECC"/>
    <w:rsid w:val="00860B78"/>
    <w:rsid w:val="0086413D"/>
    <w:rsid w:val="008666E9"/>
    <w:rsid w:val="00870F7C"/>
    <w:rsid w:val="0087162F"/>
    <w:rsid w:val="00871E23"/>
    <w:rsid w:val="00874AA2"/>
    <w:rsid w:val="00877E0B"/>
    <w:rsid w:val="008803A5"/>
    <w:rsid w:val="00881126"/>
    <w:rsid w:val="008868B9"/>
    <w:rsid w:val="00892EA3"/>
    <w:rsid w:val="00893C35"/>
    <w:rsid w:val="00893FD4"/>
    <w:rsid w:val="00897FC5"/>
    <w:rsid w:val="008A238E"/>
    <w:rsid w:val="008A3230"/>
    <w:rsid w:val="008A37F9"/>
    <w:rsid w:val="008A3C2A"/>
    <w:rsid w:val="008B06FD"/>
    <w:rsid w:val="008B10E0"/>
    <w:rsid w:val="008B32F2"/>
    <w:rsid w:val="008B3CD0"/>
    <w:rsid w:val="008B557B"/>
    <w:rsid w:val="008B5EA7"/>
    <w:rsid w:val="008C01C1"/>
    <w:rsid w:val="008C0808"/>
    <w:rsid w:val="008C4DE3"/>
    <w:rsid w:val="008C546E"/>
    <w:rsid w:val="008C5EA0"/>
    <w:rsid w:val="008C6B86"/>
    <w:rsid w:val="008C7EF4"/>
    <w:rsid w:val="008D000A"/>
    <w:rsid w:val="008D30EB"/>
    <w:rsid w:val="008D3295"/>
    <w:rsid w:val="008D4710"/>
    <w:rsid w:val="008E54E1"/>
    <w:rsid w:val="008F065F"/>
    <w:rsid w:val="008F2C00"/>
    <w:rsid w:val="008F7FB6"/>
    <w:rsid w:val="00900530"/>
    <w:rsid w:val="00902294"/>
    <w:rsid w:val="009055F5"/>
    <w:rsid w:val="009056A7"/>
    <w:rsid w:val="00906B72"/>
    <w:rsid w:val="00907BB7"/>
    <w:rsid w:val="00907E32"/>
    <w:rsid w:val="00916072"/>
    <w:rsid w:val="00916B74"/>
    <w:rsid w:val="00916BC7"/>
    <w:rsid w:val="00917BE3"/>
    <w:rsid w:val="00921A8B"/>
    <w:rsid w:val="00923295"/>
    <w:rsid w:val="009268D5"/>
    <w:rsid w:val="009276B2"/>
    <w:rsid w:val="00930B30"/>
    <w:rsid w:val="0093333F"/>
    <w:rsid w:val="0093525C"/>
    <w:rsid w:val="00936EE3"/>
    <w:rsid w:val="009379D1"/>
    <w:rsid w:val="009455EA"/>
    <w:rsid w:val="00946493"/>
    <w:rsid w:val="00947AB3"/>
    <w:rsid w:val="00947F4D"/>
    <w:rsid w:val="00952CE5"/>
    <w:rsid w:val="009546BF"/>
    <w:rsid w:val="00960A13"/>
    <w:rsid w:val="00961754"/>
    <w:rsid w:val="009638C4"/>
    <w:rsid w:val="00965BCC"/>
    <w:rsid w:val="00967449"/>
    <w:rsid w:val="00967F65"/>
    <w:rsid w:val="00971A8D"/>
    <w:rsid w:val="00975E1D"/>
    <w:rsid w:val="00980693"/>
    <w:rsid w:val="0098199B"/>
    <w:rsid w:val="00981B64"/>
    <w:rsid w:val="009847DB"/>
    <w:rsid w:val="00986DC6"/>
    <w:rsid w:val="00986FBD"/>
    <w:rsid w:val="00993492"/>
    <w:rsid w:val="0099372E"/>
    <w:rsid w:val="00996F1D"/>
    <w:rsid w:val="009A126C"/>
    <w:rsid w:val="009A19DE"/>
    <w:rsid w:val="009A5C59"/>
    <w:rsid w:val="009A66D2"/>
    <w:rsid w:val="009B584B"/>
    <w:rsid w:val="009C1E2F"/>
    <w:rsid w:val="009C3130"/>
    <w:rsid w:val="009C68F5"/>
    <w:rsid w:val="009D2DDF"/>
    <w:rsid w:val="009E14E2"/>
    <w:rsid w:val="009E2E1E"/>
    <w:rsid w:val="009F348C"/>
    <w:rsid w:val="009F5817"/>
    <w:rsid w:val="00A03964"/>
    <w:rsid w:val="00A04BCB"/>
    <w:rsid w:val="00A04E8E"/>
    <w:rsid w:val="00A1134F"/>
    <w:rsid w:val="00A12DBF"/>
    <w:rsid w:val="00A145D4"/>
    <w:rsid w:val="00A152D4"/>
    <w:rsid w:val="00A16705"/>
    <w:rsid w:val="00A1775F"/>
    <w:rsid w:val="00A2245A"/>
    <w:rsid w:val="00A22F3A"/>
    <w:rsid w:val="00A318C0"/>
    <w:rsid w:val="00A331AF"/>
    <w:rsid w:val="00A4142C"/>
    <w:rsid w:val="00A421F4"/>
    <w:rsid w:val="00A473BE"/>
    <w:rsid w:val="00A5406E"/>
    <w:rsid w:val="00A55A3D"/>
    <w:rsid w:val="00A560D6"/>
    <w:rsid w:val="00A56817"/>
    <w:rsid w:val="00A57114"/>
    <w:rsid w:val="00A620ED"/>
    <w:rsid w:val="00A678CA"/>
    <w:rsid w:val="00A70E65"/>
    <w:rsid w:val="00A75369"/>
    <w:rsid w:val="00A756E0"/>
    <w:rsid w:val="00A7746A"/>
    <w:rsid w:val="00A803B1"/>
    <w:rsid w:val="00A81306"/>
    <w:rsid w:val="00A82733"/>
    <w:rsid w:val="00A875BC"/>
    <w:rsid w:val="00A90D22"/>
    <w:rsid w:val="00AA0D9E"/>
    <w:rsid w:val="00AA2DC3"/>
    <w:rsid w:val="00AA3035"/>
    <w:rsid w:val="00AA3410"/>
    <w:rsid w:val="00AB08B6"/>
    <w:rsid w:val="00AB1E1F"/>
    <w:rsid w:val="00AB6ABF"/>
    <w:rsid w:val="00AB7B1F"/>
    <w:rsid w:val="00AB7C6F"/>
    <w:rsid w:val="00AC07CB"/>
    <w:rsid w:val="00AC0B5E"/>
    <w:rsid w:val="00AC2BDA"/>
    <w:rsid w:val="00AD6984"/>
    <w:rsid w:val="00AE05B2"/>
    <w:rsid w:val="00AE07A5"/>
    <w:rsid w:val="00AE0A39"/>
    <w:rsid w:val="00AE10BA"/>
    <w:rsid w:val="00AE6415"/>
    <w:rsid w:val="00AE7034"/>
    <w:rsid w:val="00AF7CE8"/>
    <w:rsid w:val="00B003B3"/>
    <w:rsid w:val="00B064E0"/>
    <w:rsid w:val="00B06E81"/>
    <w:rsid w:val="00B07315"/>
    <w:rsid w:val="00B078E5"/>
    <w:rsid w:val="00B11C06"/>
    <w:rsid w:val="00B120B3"/>
    <w:rsid w:val="00B15DA5"/>
    <w:rsid w:val="00B17E92"/>
    <w:rsid w:val="00B20AD8"/>
    <w:rsid w:val="00B252D6"/>
    <w:rsid w:val="00B25BF4"/>
    <w:rsid w:val="00B26FAE"/>
    <w:rsid w:val="00B31F63"/>
    <w:rsid w:val="00B34493"/>
    <w:rsid w:val="00B35B38"/>
    <w:rsid w:val="00B36262"/>
    <w:rsid w:val="00B37B27"/>
    <w:rsid w:val="00B40759"/>
    <w:rsid w:val="00B4136B"/>
    <w:rsid w:val="00B45189"/>
    <w:rsid w:val="00B54FFD"/>
    <w:rsid w:val="00B620AB"/>
    <w:rsid w:val="00B63C8D"/>
    <w:rsid w:val="00B70DAB"/>
    <w:rsid w:val="00B70DAD"/>
    <w:rsid w:val="00B718E5"/>
    <w:rsid w:val="00B720D2"/>
    <w:rsid w:val="00B72513"/>
    <w:rsid w:val="00B72623"/>
    <w:rsid w:val="00B75914"/>
    <w:rsid w:val="00B75A1C"/>
    <w:rsid w:val="00B765EE"/>
    <w:rsid w:val="00B77097"/>
    <w:rsid w:val="00B83D90"/>
    <w:rsid w:val="00B841FA"/>
    <w:rsid w:val="00B84D3E"/>
    <w:rsid w:val="00B85258"/>
    <w:rsid w:val="00B8688B"/>
    <w:rsid w:val="00B87744"/>
    <w:rsid w:val="00B90757"/>
    <w:rsid w:val="00B90D31"/>
    <w:rsid w:val="00B91BC8"/>
    <w:rsid w:val="00B942C7"/>
    <w:rsid w:val="00BA0BEF"/>
    <w:rsid w:val="00BA217F"/>
    <w:rsid w:val="00BA2B0F"/>
    <w:rsid w:val="00BA2BF1"/>
    <w:rsid w:val="00BA6291"/>
    <w:rsid w:val="00BA7BAC"/>
    <w:rsid w:val="00BA7F86"/>
    <w:rsid w:val="00BA7FF4"/>
    <w:rsid w:val="00BB7C34"/>
    <w:rsid w:val="00BB7E9F"/>
    <w:rsid w:val="00BC18B2"/>
    <w:rsid w:val="00BC2C03"/>
    <w:rsid w:val="00BC2F0B"/>
    <w:rsid w:val="00BC3168"/>
    <w:rsid w:val="00BC3CE9"/>
    <w:rsid w:val="00BC658B"/>
    <w:rsid w:val="00BC7BEF"/>
    <w:rsid w:val="00BD1152"/>
    <w:rsid w:val="00BD20B4"/>
    <w:rsid w:val="00BD4F02"/>
    <w:rsid w:val="00BD5567"/>
    <w:rsid w:val="00BD5CB6"/>
    <w:rsid w:val="00BD65C3"/>
    <w:rsid w:val="00BD6E7B"/>
    <w:rsid w:val="00BE4292"/>
    <w:rsid w:val="00BE6444"/>
    <w:rsid w:val="00BE6C28"/>
    <w:rsid w:val="00BF776B"/>
    <w:rsid w:val="00BF7CD4"/>
    <w:rsid w:val="00C027F7"/>
    <w:rsid w:val="00C0366A"/>
    <w:rsid w:val="00C0371A"/>
    <w:rsid w:val="00C05F2A"/>
    <w:rsid w:val="00C119C7"/>
    <w:rsid w:val="00C12D37"/>
    <w:rsid w:val="00C1388D"/>
    <w:rsid w:val="00C14C3F"/>
    <w:rsid w:val="00C1631E"/>
    <w:rsid w:val="00C16A2B"/>
    <w:rsid w:val="00C25B81"/>
    <w:rsid w:val="00C271C4"/>
    <w:rsid w:val="00C34D2B"/>
    <w:rsid w:val="00C354AF"/>
    <w:rsid w:val="00C35E11"/>
    <w:rsid w:val="00C43262"/>
    <w:rsid w:val="00C43BB2"/>
    <w:rsid w:val="00C4427D"/>
    <w:rsid w:val="00C44F50"/>
    <w:rsid w:val="00C52239"/>
    <w:rsid w:val="00C53987"/>
    <w:rsid w:val="00C53C8D"/>
    <w:rsid w:val="00C540E0"/>
    <w:rsid w:val="00C574A4"/>
    <w:rsid w:val="00C60B9A"/>
    <w:rsid w:val="00C729E8"/>
    <w:rsid w:val="00C732C1"/>
    <w:rsid w:val="00C747DB"/>
    <w:rsid w:val="00C77C41"/>
    <w:rsid w:val="00C8064A"/>
    <w:rsid w:val="00C85D56"/>
    <w:rsid w:val="00C902B0"/>
    <w:rsid w:val="00C93622"/>
    <w:rsid w:val="00C93C96"/>
    <w:rsid w:val="00C93DBC"/>
    <w:rsid w:val="00C977C3"/>
    <w:rsid w:val="00CA046C"/>
    <w:rsid w:val="00CA3FFE"/>
    <w:rsid w:val="00CA4C40"/>
    <w:rsid w:val="00CA4EC5"/>
    <w:rsid w:val="00CD0161"/>
    <w:rsid w:val="00CD5AC7"/>
    <w:rsid w:val="00CD7182"/>
    <w:rsid w:val="00CE23DE"/>
    <w:rsid w:val="00CE4949"/>
    <w:rsid w:val="00CF1459"/>
    <w:rsid w:val="00CF1492"/>
    <w:rsid w:val="00CF1AE9"/>
    <w:rsid w:val="00CF1D4C"/>
    <w:rsid w:val="00CF1EBF"/>
    <w:rsid w:val="00CF21C3"/>
    <w:rsid w:val="00CF3876"/>
    <w:rsid w:val="00CF4B17"/>
    <w:rsid w:val="00CF70FC"/>
    <w:rsid w:val="00D02211"/>
    <w:rsid w:val="00D132C0"/>
    <w:rsid w:val="00D14CBE"/>
    <w:rsid w:val="00D14F5F"/>
    <w:rsid w:val="00D21472"/>
    <w:rsid w:val="00D21620"/>
    <w:rsid w:val="00D26216"/>
    <w:rsid w:val="00D35B3A"/>
    <w:rsid w:val="00D41BEC"/>
    <w:rsid w:val="00D420C1"/>
    <w:rsid w:val="00D444F1"/>
    <w:rsid w:val="00D445C1"/>
    <w:rsid w:val="00D50422"/>
    <w:rsid w:val="00D5344D"/>
    <w:rsid w:val="00D5601C"/>
    <w:rsid w:val="00D56F97"/>
    <w:rsid w:val="00D61726"/>
    <w:rsid w:val="00D709B0"/>
    <w:rsid w:val="00D70A88"/>
    <w:rsid w:val="00D723B5"/>
    <w:rsid w:val="00D73437"/>
    <w:rsid w:val="00D876A4"/>
    <w:rsid w:val="00D933DD"/>
    <w:rsid w:val="00D934AA"/>
    <w:rsid w:val="00DA1617"/>
    <w:rsid w:val="00DA1A95"/>
    <w:rsid w:val="00DA2485"/>
    <w:rsid w:val="00DA38A9"/>
    <w:rsid w:val="00DA3C39"/>
    <w:rsid w:val="00DA46CC"/>
    <w:rsid w:val="00DA4B59"/>
    <w:rsid w:val="00DA645A"/>
    <w:rsid w:val="00DB0F07"/>
    <w:rsid w:val="00DB47C4"/>
    <w:rsid w:val="00DB6401"/>
    <w:rsid w:val="00DB69CE"/>
    <w:rsid w:val="00DC0476"/>
    <w:rsid w:val="00DC0B9A"/>
    <w:rsid w:val="00DC3F14"/>
    <w:rsid w:val="00DC4D19"/>
    <w:rsid w:val="00DC67E7"/>
    <w:rsid w:val="00DD22AA"/>
    <w:rsid w:val="00DD358A"/>
    <w:rsid w:val="00DD4D00"/>
    <w:rsid w:val="00DD6491"/>
    <w:rsid w:val="00DE2422"/>
    <w:rsid w:val="00DE2AF0"/>
    <w:rsid w:val="00DE6FFE"/>
    <w:rsid w:val="00DE7D3E"/>
    <w:rsid w:val="00DF1194"/>
    <w:rsid w:val="00DF33BC"/>
    <w:rsid w:val="00DF363B"/>
    <w:rsid w:val="00DF6754"/>
    <w:rsid w:val="00E00C8D"/>
    <w:rsid w:val="00E017CE"/>
    <w:rsid w:val="00E01915"/>
    <w:rsid w:val="00E02D1A"/>
    <w:rsid w:val="00E05D2D"/>
    <w:rsid w:val="00E06C49"/>
    <w:rsid w:val="00E10146"/>
    <w:rsid w:val="00E11126"/>
    <w:rsid w:val="00E117DF"/>
    <w:rsid w:val="00E119E0"/>
    <w:rsid w:val="00E1326F"/>
    <w:rsid w:val="00E16A86"/>
    <w:rsid w:val="00E17EE9"/>
    <w:rsid w:val="00E23AA8"/>
    <w:rsid w:val="00E31206"/>
    <w:rsid w:val="00E314BA"/>
    <w:rsid w:val="00E3400A"/>
    <w:rsid w:val="00E43BE6"/>
    <w:rsid w:val="00E45174"/>
    <w:rsid w:val="00E579DC"/>
    <w:rsid w:val="00E605B8"/>
    <w:rsid w:val="00E60A08"/>
    <w:rsid w:val="00E61025"/>
    <w:rsid w:val="00E61E4A"/>
    <w:rsid w:val="00E6559C"/>
    <w:rsid w:val="00E675FB"/>
    <w:rsid w:val="00E67EDC"/>
    <w:rsid w:val="00E75F46"/>
    <w:rsid w:val="00E76403"/>
    <w:rsid w:val="00E7780F"/>
    <w:rsid w:val="00E80ED0"/>
    <w:rsid w:val="00E83213"/>
    <w:rsid w:val="00E8375B"/>
    <w:rsid w:val="00E87248"/>
    <w:rsid w:val="00E900F0"/>
    <w:rsid w:val="00E92258"/>
    <w:rsid w:val="00E95C70"/>
    <w:rsid w:val="00E97DC3"/>
    <w:rsid w:val="00EA1370"/>
    <w:rsid w:val="00EA444F"/>
    <w:rsid w:val="00EA5131"/>
    <w:rsid w:val="00EA7782"/>
    <w:rsid w:val="00EB0361"/>
    <w:rsid w:val="00EB1AF0"/>
    <w:rsid w:val="00EB4BEE"/>
    <w:rsid w:val="00EB4EA7"/>
    <w:rsid w:val="00EC0447"/>
    <w:rsid w:val="00EC2E6D"/>
    <w:rsid w:val="00EC4929"/>
    <w:rsid w:val="00EC5124"/>
    <w:rsid w:val="00ED4184"/>
    <w:rsid w:val="00ED53D3"/>
    <w:rsid w:val="00ED7AD9"/>
    <w:rsid w:val="00EE34A9"/>
    <w:rsid w:val="00EE4D86"/>
    <w:rsid w:val="00EE5214"/>
    <w:rsid w:val="00EE7027"/>
    <w:rsid w:val="00EF3271"/>
    <w:rsid w:val="00EF35F0"/>
    <w:rsid w:val="00EF4A13"/>
    <w:rsid w:val="00EF68E7"/>
    <w:rsid w:val="00EF7DF3"/>
    <w:rsid w:val="00F04B2C"/>
    <w:rsid w:val="00F05F16"/>
    <w:rsid w:val="00F06531"/>
    <w:rsid w:val="00F105DB"/>
    <w:rsid w:val="00F116FE"/>
    <w:rsid w:val="00F119CF"/>
    <w:rsid w:val="00F13890"/>
    <w:rsid w:val="00F13EAE"/>
    <w:rsid w:val="00F2313A"/>
    <w:rsid w:val="00F2448B"/>
    <w:rsid w:val="00F2768A"/>
    <w:rsid w:val="00F31F60"/>
    <w:rsid w:val="00F321F5"/>
    <w:rsid w:val="00F35656"/>
    <w:rsid w:val="00F40743"/>
    <w:rsid w:val="00F428B1"/>
    <w:rsid w:val="00F447E6"/>
    <w:rsid w:val="00F4512C"/>
    <w:rsid w:val="00F454FA"/>
    <w:rsid w:val="00F46E6B"/>
    <w:rsid w:val="00F5634F"/>
    <w:rsid w:val="00F57FE6"/>
    <w:rsid w:val="00F617BE"/>
    <w:rsid w:val="00F63948"/>
    <w:rsid w:val="00F65274"/>
    <w:rsid w:val="00F65E7B"/>
    <w:rsid w:val="00F6617E"/>
    <w:rsid w:val="00F66352"/>
    <w:rsid w:val="00F66453"/>
    <w:rsid w:val="00F66A85"/>
    <w:rsid w:val="00F769FC"/>
    <w:rsid w:val="00F76B37"/>
    <w:rsid w:val="00F80AC2"/>
    <w:rsid w:val="00F80DE1"/>
    <w:rsid w:val="00F839EF"/>
    <w:rsid w:val="00F85AA4"/>
    <w:rsid w:val="00F87852"/>
    <w:rsid w:val="00F9035C"/>
    <w:rsid w:val="00F926D1"/>
    <w:rsid w:val="00F92BFC"/>
    <w:rsid w:val="00F94EBD"/>
    <w:rsid w:val="00FA6BD4"/>
    <w:rsid w:val="00FA76E5"/>
    <w:rsid w:val="00FB2AD9"/>
    <w:rsid w:val="00FB6089"/>
    <w:rsid w:val="00FB767B"/>
    <w:rsid w:val="00FB7E19"/>
    <w:rsid w:val="00FC0D54"/>
    <w:rsid w:val="00FC4544"/>
    <w:rsid w:val="00FC5FF4"/>
    <w:rsid w:val="00FC6139"/>
    <w:rsid w:val="00FC63A8"/>
    <w:rsid w:val="00FC774C"/>
    <w:rsid w:val="00FD3226"/>
    <w:rsid w:val="00FD4766"/>
    <w:rsid w:val="00FE1B99"/>
    <w:rsid w:val="00FF4239"/>
    <w:rsid w:val="00FF42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BE6C28"/>
    <w:pPr>
      <w:spacing w:after="0" w:line="240" w:lineRule="auto"/>
    </w:pPr>
  </w:style>
  <w:style w:type="character" w:styleId="Odwoaniedokomentarza">
    <w:name w:val="annotation reference"/>
    <w:basedOn w:val="Domylnaczcionkaakapitu"/>
    <w:uiPriority w:val="99"/>
    <w:semiHidden/>
    <w:unhideWhenUsed/>
    <w:rsid w:val="00BE6C28"/>
    <w:rPr>
      <w:sz w:val="16"/>
      <w:szCs w:val="16"/>
    </w:rPr>
  </w:style>
  <w:style w:type="paragraph" w:styleId="Tekstkomentarza">
    <w:name w:val="annotation text"/>
    <w:basedOn w:val="Normalny"/>
    <w:link w:val="TekstkomentarzaZnak"/>
    <w:uiPriority w:val="99"/>
    <w:unhideWhenUsed/>
    <w:rsid w:val="00BE6C28"/>
    <w:pPr>
      <w:spacing w:line="240" w:lineRule="auto"/>
    </w:pPr>
    <w:rPr>
      <w:sz w:val="20"/>
      <w:szCs w:val="20"/>
    </w:rPr>
  </w:style>
  <w:style w:type="character" w:customStyle="1" w:styleId="TekstkomentarzaZnak">
    <w:name w:val="Tekst komentarza Znak"/>
    <w:basedOn w:val="Domylnaczcionkaakapitu"/>
    <w:link w:val="Tekstkomentarza"/>
    <w:uiPriority w:val="99"/>
    <w:rsid w:val="00BE6C28"/>
    <w:rPr>
      <w:sz w:val="20"/>
      <w:szCs w:val="20"/>
    </w:rPr>
  </w:style>
  <w:style w:type="paragraph" w:styleId="Tematkomentarza">
    <w:name w:val="annotation subject"/>
    <w:basedOn w:val="Tekstkomentarza"/>
    <w:next w:val="Tekstkomentarza"/>
    <w:link w:val="TematkomentarzaZnak"/>
    <w:uiPriority w:val="99"/>
    <w:semiHidden/>
    <w:unhideWhenUsed/>
    <w:rsid w:val="00BE6C28"/>
    <w:rPr>
      <w:b/>
      <w:bCs/>
    </w:rPr>
  </w:style>
  <w:style w:type="character" w:customStyle="1" w:styleId="TematkomentarzaZnak">
    <w:name w:val="Temat komentarza Znak"/>
    <w:basedOn w:val="TekstkomentarzaZnak"/>
    <w:link w:val="Tematkomentarza"/>
    <w:uiPriority w:val="99"/>
    <w:semiHidden/>
    <w:rsid w:val="00BE6C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7136</Words>
  <Characters>42821</Characters>
  <Application>Microsoft Office Word</Application>
  <DocSecurity>4</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2</cp:revision>
  <cp:lastPrinted>2023-02-10T11:39:00Z</cp:lastPrinted>
  <dcterms:created xsi:type="dcterms:W3CDTF">2023-02-23T13:41:00Z</dcterms:created>
  <dcterms:modified xsi:type="dcterms:W3CDTF">2023-02-23T13:41:00Z</dcterms:modified>
</cp:coreProperties>
</file>