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3040-7.262.</w:t>
      </w:r>
      <w:r w:rsidR="00E57F82">
        <w:rPr>
          <w:rFonts w:ascii="Tahoma" w:hAnsi="Tahoma" w:cs="Tahoma"/>
        </w:rPr>
        <w:t>1</w:t>
      </w:r>
      <w:r w:rsidR="001E2BB1">
        <w:rPr>
          <w:rFonts w:ascii="Tahoma" w:hAnsi="Tahoma" w:cs="Tahoma"/>
        </w:rPr>
        <w:t>9</w:t>
      </w:r>
      <w:r w:rsidR="00E57F82">
        <w:rPr>
          <w:rFonts w:ascii="Tahoma" w:hAnsi="Tahoma" w:cs="Tahoma"/>
        </w:rPr>
        <w:t>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Obsługę serwisową kotłowni </w:t>
      </w:r>
      <w:r w:rsidR="003C6771" w:rsidRPr="003C6771">
        <w:rPr>
          <w:rFonts w:ascii="Tahoma" w:hAnsi="Tahoma" w:cs="Tahoma"/>
          <w:b/>
          <w:bCs/>
          <w:sz w:val="20"/>
          <w:szCs w:val="24"/>
          <w:lang w:val="pl-PL" w:eastAsia="pl-PL"/>
        </w:rPr>
        <w:t xml:space="preserve">i instalacji c.o. 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w</w:t>
      </w:r>
      <w:r w:rsidR="003C6771">
        <w:rPr>
          <w:rFonts w:ascii="Tahoma" w:hAnsi="Tahoma" w:cs="Tahoma"/>
          <w:b/>
          <w:sz w:val="20"/>
          <w:szCs w:val="24"/>
          <w:lang w:val="pl-PL" w:eastAsia="pl-PL"/>
        </w:rPr>
        <w:t> 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budynku Prokuratury Rejonowej w Świnoujściu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r w:rsidR="00E57F82">
        <w:rPr>
          <w:rFonts w:ascii="Tahoma" w:hAnsi="Tahoma" w:cs="Tahoma"/>
          <w:sz w:val="20"/>
          <w:lang w:val="pl-PL"/>
        </w:rPr>
        <w:t xml:space="preserve"> 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B57360" w:rsidRDefault="00B5736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B57360" w:rsidTr="00AA53B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Cena ryczałtowa za 1 przegląd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(brutto w złotych)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przeglądów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 xml:space="preserve">Łączna wartość zamówienia 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B57360"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B57360" w:rsidTr="00AA53B7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57360" w:rsidRDefault="00B57360" w:rsidP="00B57360">
      <w:pPr>
        <w:rPr>
          <w:rFonts w:ascii="Tahoma" w:hAnsi="Tahoma" w:cs="Tahoma"/>
          <w:sz w:val="20"/>
          <w:szCs w:val="20"/>
        </w:rPr>
      </w:pPr>
    </w:p>
    <w:p w:rsidR="00E57F82" w:rsidRDefault="00E57F82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E57F82">
        <w:rPr>
          <w:rFonts w:ascii="Tahoma" w:hAnsi="Tahoma" w:cs="Tahoma"/>
          <w:sz w:val="20"/>
          <w:szCs w:val="20"/>
        </w:rPr>
        <w:t>z opisem</w:t>
      </w:r>
      <w:r w:rsidR="006E362A">
        <w:rPr>
          <w:rFonts w:ascii="Tahoma" w:hAnsi="Tahoma" w:cs="Tahoma"/>
          <w:sz w:val="20"/>
          <w:szCs w:val="20"/>
        </w:rPr>
        <w:t xml:space="preserve"> przedmiotu zamówienia</w:t>
      </w:r>
      <w:r w:rsidR="00137512">
        <w:rPr>
          <w:rFonts w:ascii="Tahoma" w:hAnsi="Tahoma" w:cs="Tahoma"/>
          <w:sz w:val="20"/>
          <w:szCs w:val="20"/>
        </w:rPr>
        <w:t>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934454">
      <w:footerReference w:type="even" r:id="rId7"/>
      <w:footerReference w:type="default" r:id="rId8"/>
      <w:pgSz w:w="11906" w:h="16838" w:code="9"/>
      <w:pgMar w:top="1134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635" w:rsidRDefault="00EE7635" w:rsidP="00146435">
      <w:r>
        <w:separator/>
      </w:r>
    </w:p>
  </w:endnote>
  <w:endnote w:type="continuationSeparator" w:id="0">
    <w:p w:rsidR="00EE7635" w:rsidRDefault="00EE763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635" w:rsidRDefault="00EE7635" w:rsidP="00146435">
      <w:r>
        <w:separator/>
      </w:r>
    </w:p>
  </w:footnote>
  <w:footnote w:type="continuationSeparator" w:id="0">
    <w:p w:rsidR="00EE7635" w:rsidRDefault="00EE763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BB1"/>
    <w:rsid w:val="001E6FB6"/>
    <w:rsid w:val="001F0AD5"/>
    <w:rsid w:val="001F13A0"/>
    <w:rsid w:val="001F464D"/>
    <w:rsid w:val="001F5C5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C6771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362A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3B5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454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57360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52D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57F82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E7635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836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2022-02-11T09:17:00Z</dcterms:modified>
</cp:coreProperties>
</file>