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  <w:bookmarkStart w:id="0" w:name="_GoBack"/>
      <w:bookmarkEnd w:id="0"/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AC7D27">
        <w:rPr>
          <w:rFonts w:ascii="Arial" w:hAnsi="Arial" w:cs="Arial"/>
          <w:b/>
          <w:sz w:val="28"/>
          <w:szCs w:val="28"/>
          <w:u w:val="dotted"/>
        </w:rPr>
        <w:t>Powiatowa</w:t>
      </w:r>
      <w:r w:rsidR="00146110" w:rsidRPr="00AC7D27">
        <w:rPr>
          <w:rFonts w:ascii="Arial" w:hAnsi="Arial" w:cs="Arial"/>
          <w:b/>
          <w:sz w:val="28"/>
          <w:szCs w:val="28"/>
          <w:u w:val="dotted"/>
        </w:rPr>
        <w:t>/Miejska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146110" w:rsidRPr="004D1BBE">
        <w:rPr>
          <w:rFonts w:ascii="Arial" w:hAnsi="Arial" w:cs="Arial"/>
          <w:b/>
          <w:sz w:val="28"/>
          <w:szCs w:val="28"/>
        </w:rPr>
        <w:t>….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0B0A98">
        <w:rPr>
          <w:rFonts w:ascii="Arial" w:hAnsi="Arial" w:cs="Arial"/>
          <w:iCs/>
          <w:sz w:val="24"/>
          <w:szCs w:val="24"/>
        </w:rPr>
        <w:t>Dz. U. z 2025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0B0A98">
        <w:rPr>
          <w:rFonts w:ascii="Arial" w:hAnsi="Arial" w:cs="Arial"/>
          <w:iCs/>
          <w:sz w:val="24"/>
          <w:szCs w:val="24"/>
        </w:rPr>
        <w:t xml:space="preserve">418 z </w:t>
      </w:r>
      <w:proofErr w:type="spellStart"/>
      <w:r w:rsidR="000B0A98">
        <w:rPr>
          <w:rFonts w:ascii="Arial" w:hAnsi="Arial" w:cs="Arial"/>
          <w:iCs/>
          <w:sz w:val="24"/>
          <w:szCs w:val="24"/>
        </w:rPr>
        <w:t>późn</w:t>
      </w:r>
      <w:proofErr w:type="spellEnd"/>
      <w:r w:rsidR="000B0A98">
        <w:rPr>
          <w:rFonts w:ascii="Arial" w:hAnsi="Arial" w:cs="Arial"/>
          <w:iCs/>
          <w:sz w:val="24"/>
          <w:szCs w:val="24"/>
        </w:rPr>
        <w:t>.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A4A" w:rsidRDefault="00446A4A" w:rsidP="00AC7D27">
      <w:r>
        <w:separator/>
      </w:r>
    </w:p>
  </w:endnote>
  <w:endnote w:type="continuationSeparator" w:id="0">
    <w:p w:rsidR="00446A4A" w:rsidRDefault="00446A4A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A4A" w:rsidRDefault="00446A4A" w:rsidP="00AC7D27">
      <w:r>
        <w:separator/>
      </w:r>
    </w:p>
  </w:footnote>
  <w:footnote w:type="continuationSeparator" w:id="0">
    <w:p w:rsidR="00446A4A" w:rsidRDefault="00446A4A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5E6"/>
    <w:rsid w:val="00005071"/>
    <w:rsid w:val="00042BC7"/>
    <w:rsid w:val="0005034F"/>
    <w:rsid w:val="000921D3"/>
    <w:rsid w:val="000B0A98"/>
    <w:rsid w:val="000E63F5"/>
    <w:rsid w:val="00146110"/>
    <w:rsid w:val="00194FE5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7F589D"/>
    <w:rsid w:val="008060D7"/>
    <w:rsid w:val="008404A9"/>
    <w:rsid w:val="00910F3C"/>
    <w:rsid w:val="00AA212A"/>
    <w:rsid w:val="00AC7D27"/>
    <w:rsid w:val="00B92BEA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7380A0-87C4-4504-B66A-ACB596EA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Eryk Poterek</cp:lastModifiedBy>
  <cp:revision>9</cp:revision>
  <cp:lastPrinted>2007-01-17T07:41:00Z</cp:lastPrinted>
  <dcterms:created xsi:type="dcterms:W3CDTF">2017-12-12T14:40:00Z</dcterms:created>
  <dcterms:modified xsi:type="dcterms:W3CDTF">2025-07-18T06:56:00Z</dcterms:modified>
</cp:coreProperties>
</file>