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4C6D" w14:textId="77777777" w:rsidR="006B1CF9" w:rsidRPr="00E74075" w:rsidRDefault="006B1CF9" w:rsidP="006B1CF9">
      <w:pPr>
        <w:spacing w:line="259" w:lineRule="auto"/>
        <w:jc w:val="right"/>
        <w:rPr>
          <w:rFonts w:ascii="Arial" w:hAnsi="Arial"/>
          <w:sz w:val="22"/>
        </w:rPr>
      </w:pPr>
      <w:r w:rsidRPr="00E74075">
        <w:rPr>
          <w:rFonts w:ascii="Arial" w:eastAsiaTheme="minorHAnsi" w:hAnsi="Arial"/>
          <w:sz w:val="22"/>
          <w:u w:val="single"/>
        </w:rPr>
        <w:t>Załącznik nr 1</w:t>
      </w:r>
      <w:r w:rsidRPr="00E74075">
        <w:rPr>
          <w:rFonts w:ascii="Arial" w:eastAsiaTheme="minorHAnsi" w:hAnsi="Arial"/>
          <w:sz w:val="22"/>
        </w:rPr>
        <w:t xml:space="preserve"> do Umowy nr </w:t>
      </w:r>
      <w:r w:rsidRPr="00E74075">
        <w:rPr>
          <w:rFonts w:ascii="Arial" w:hAnsi="Arial"/>
          <w:sz w:val="22"/>
        </w:rPr>
        <w:t>[●]</w:t>
      </w:r>
    </w:p>
    <w:p w14:paraId="37B8CC75" w14:textId="77777777" w:rsidR="001F7E65" w:rsidRDefault="001F7E65" w:rsidP="006B1CF9">
      <w:pPr>
        <w:spacing w:line="259" w:lineRule="auto"/>
        <w:jc w:val="right"/>
        <w:rPr>
          <w:rFonts w:ascii="Arial" w:eastAsiaTheme="minorHAnsi" w:hAnsi="Arial"/>
          <w:sz w:val="22"/>
        </w:rPr>
      </w:pPr>
    </w:p>
    <w:p w14:paraId="10FB18CB" w14:textId="77777777" w:rsidR="001F7E65" w:rsidRPr="00E74075" w:rsidRDefault="001F7E65" w:rsidP="006B1CF9">
      <w:pPr>
        <w:spacing w:line="259" w:lineRule="auto"/>
        <w:jc w:val="right"/>
        <w:rPr>
          <w:rFonts w:ascii="Arial" w:eastAsiaTheme="minorHAnsi" w:hAnsi="Arial"/>
          <w:sz w:val="22"/>
        </w:rPr>
      </w:pPr>
    </w:p>
    <w:p w14:paraId="483B0772" w14:textId="77777777" w:rsidR="006B1CF9" w:rsidRPr="00E74075" w:rsidRDefault="006B1CF9" w:rsidP="006B1CF9">
      <w:pPr>
        <w:autoSpaceDE w:val="0"/>
        <w:autoSpaceDN w:val="0"/>
        <w:adjustRightInd w:val="0"/>
        <w:spacing w:line="259" w:lineRule="auto"/>
        <w:jc w:val="center"/>
        <w:rPr>
          <w:rFonts w:ascii="Arial" w:eastAsiaTheme="minorHAnsi" w:hAnsi="Arial"/>
          <w:b/>
          <w:smallCaps/>
          <w:color w:val="000000"/>
          <w:sz w:val="28"/>
        </w:rPr>
      </w:pPr>
      <w:r w:rsidRPr="00E74075">
        <w:rPr>
          <w:rFonts w:ascii="Arial" w:eastAsiaTheme="minorHAnsi" w:hAnsi="Arial"/>
          <w:b/>
          <w:smallCaps/>
          <w:color w:val="000000"/>
          <w:sz w:val="28"/>
        </w:rPr>
        <w:t>Opis przedmiotu zamówienia</w:t>
      </w:r>
    </w:p>
    <w:p w14:paraId="1B99874B" w14:textId="77777777" w:rsidR="006B1CF9" w:rsidRPr="00E74075" w:rsidRDefault="006B1CF9" w:rsidP="00E74075">
      <w:pPr>
        <w:pStyle w:val="Default"/>
        <w:spacing w:line="259" w:lineRule="auto"/>
        <w:rPr>
          <w:rFonts w:ascii="Arial" w:hAnsi="Arial"/>
          <w:b/>
          <w:sz w:val="22"/>
        </w:rPr>
      </w:pPr>
    </w:p>
    <w:p w14:paraId="6BE80AC8" w14:textId="7C1AB14B" w:rsidR="006B1CF9" w:rsidRPr="00E74075" w:rsidRDefault="006B1CF9" w:rsidP="006B1CF9">
      <w:pPr>
        <w:pStyle w:val="Akapitzlist"/>
        <w:numPr>
          <w:ilvl w:val="0"/>
          <w:numId w:val="10"/>
        </w:numPr>
        <w:autoSpaceDE w:val="0"/>
        <w:autoSpaceDN w:val="0"/>
        <w:adjustRightInd w:val="0"/>
        <w:spacing w:line="259" w:lineRule="auto"/>
        <w:ind w:left="426" w:hanging="426"/>
        <w:jc w:val="both"/>
        <w:rPr>
          <w:rFonts w:eastAsiaTheme="minorHAnsi"/>
          <w:b/>
          <w:color w:val="000000"/>
        </w:rPr>
      </w:pPr>
      <w:r w:rsidRPr="00E74075">
        <w:rPr>
          <w:rFonts w:eastAsiaTheme="minorHAnsi"/>
          <w:b/>
          <w:color w:val="000000"/>
        </w:rPr>
        <w:t>Przedmiot zamówienia</w:t>
      </w:r>
      <w:r w:rsidR="00634129">
        <w:rPr>
          <w:rFonts w:eastAsiaTheme="minorHAnsi"/>
          <w:b/>
          <w:bCs/>
          <w:color w:val="000000"/>
        </w:rPr>
        <w:t xml:space="preserve"> </w:t>
      </w:r>
    </w:p>
    <w:p w14:paraId="3FF27FE2" w14:textId="2710722C"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 xml:space="preserve">Przedmiotem zamówienia jest dostawa 496 szt. dysków </w:t>
      </w:r>
      <w:r w:rsidRPr="00E74075">
        <w:t>oraz 24 szt. obudów modułu rozszerzeń</w:t>
      </w:r>
      <w:r w:rsidRPr="00E74075">
        <w:rPr>
          <w:rFonts w:eastAsiaTheme="minorHAnsi"/>
          <w:color w:val="000000"/>
        </w:rPr>
        <w:t xml:space="preserve"> w ramach rozbudowy </w:t>
      </w:r>
      <w:r w:rsidRPr="00E74075">
        <w:t xml:space="preserve">platformy sprzętowej Hitachi Virtual Storage Platform VSP G900 </w:t>
      </w:r>
      <w:r w:rsidRPr="00E74075">
        <w:rPr>
          <w:rFonts w:eastAsiaTheme="minorHAnsi"/>
          <w:color w:val="000000"/>
        </w:rPr>
        <w:t>opisanej w</w:t>
      </w:r>
      <w:r w:rsidR="000B66A0">
        <w:rPr>
          <w:rFonts w:asciiTheme="minorHAnsi" w:eastAsiaTheme="minorHAnsi" w:hAnsiTheme="minorHAnsi" w:cstheme="minorHAnsi"/>
          <w:color w:val="000000"/>
        </w:rPr>
        <w:t xml:space="preserve"> </w:t>
      </w:r>
      <w:r w:rsidRPr="00E74075">
        <w:rPr>
          <w:rFonts w:eastAsiaTheme="minorHAnsi"/>
          <w:color w:val="000000"/>
        </w:rPr>
        <w:t>Tabeli 1 poniżej, zgodnie ze specyfikacją zawartą w Tabeli 2 poniżej (dalej łącznie „Urządzenia”), co obejmuje również zadania, o których mowa w pkt 1.8 poniżej.</w:t>
      </w:r>
    </w:p>
    <w:p w14:paraId="5520EA3A"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Urządzenia muszą pochodzić z oficjalnego kanału sprzedaży ich producenta.</w:t>
      </w:r>
    </w:p>
    <w:p w14:paraId="6AC686D6" w14:textId="1C25583C"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Urządzenia muszą być fabrycznie nowe tj. nieużywane i wyprodukowane nie wcześniej niż</w:t>
      </w:r>
      <w:r w:rsidR="000B66A0">
        <w:rPr>
          <w:rFonts w:asciiTheme="minorHAnsi" w:eastAsiaTheme="minorHAnsi" w:hAnsiTheme="minorHAnsi" w:cstheme="minorHAnsi"/>
          <w:color w:val="000000"/>
        </w:rPr>
        <w:t xml:space="preserve"> </w:t>
      </w:r>
      <w:r w:rsidRPr="00E74075">
        <w:rPr>
          <w:rFonts w:eastAsiaTheme="minorHAnsi"/>
          <w:color w:val="000000"/>
        </w:rPr>
        <w:t>6</w:t>
      </w:r>
      <w:r w:rsidR="000B66A0">
        <w:rPr>
          <w:rFonts w:asciiTheme="minorHAnsi" w:eastAsiaTheme="minorHAnsi" w:hAnsiTheme="minorHAnsi" w:cstheme="minorHAnsi"/>
          <w:color w:val="000000"/>
        </w:rPr>
        <w:t xml:space="preserve"> </w:t>
      </w:r>
      <w:r w:rsidRPr="00E74075">
        <w:rPr>
          <w:rFonts w:eastAsiaTheme="minorHAnsi"/>
          <w:color w:val="000000"/>
        </w:rPr>
        <w:t>miesięcy przed terminem dostawy, kompletne, wolne od wad, bez śladów używania i</w:t>
      </w:r>
      <w:r w:rsidR="000B66A0">
        <w:rPr>
          <w:rFonts w:asciiTheme="minorHAnsi" w:eastAsiaTheme="minorHAnsi" w:hAnsiTheme="minorHAnsi" w:cstheme="minorHAnsi"/>
          <w:color w:val="000000"/>
        </w:rPr>
        <w:t xml:space="preserve"> </w:t>
      </w:r>
      <w:r w:rsidRPr="00E74075">
        <w:rPr>
          <w:rFonts w:eastAsiaTheme="minorHAnsi"/>
          <w:color w:val="000000"/>
        </w:rPr>
        <w:t>bez</w:t>
      </w:r>
      <w:r w:rsidR="000B66A0">
        <w:rPr>
          <w:rFonts w:asciiTheme="minorHAnsi" w:eastAsiaTheme="minorHAnsi" w:hAnsiTheme="minorHAnsi" w:cstheme="minorHAnsi"/>
          <w:color w:val="000000"/>
        </w:rPr>
        <w:t xml:space="preserve"> </w:t>
      </w:r>
      <w:r w:rsidRPr="00E74075">
        <w:rPr>
          <w:rFonts w:eastAsiaTheme="minorHAnsi"/>
          <w:color w:val="000000"/>
        </w:rPr>
        <w:t>uszkodzeń.</w:t>
      </w:r>
    </w:p>
    <w:p w14:paraId="5D2FC2CA" w14:textId="171C6B83"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 xml:space="preserve">Urządzenia muszą być oryginalne, przy czym pod pojęciem oryginalny należy rozumieć sprzęt dopuszczony do obrotu na terenie Rzeczpospolitej Polskiej, </w:t>
      </w:r>
      <w:r w:rsidRPr="00E74075">
        <w:rPr>
          <w:rFonts w:eastAsiaTheme="minorHAnsi"/>
          <w:color w:val="000000"/>
        </w:rPr>
        <w:t>wprowadzony na rynek zgodnie z</w:t>
      </w:r>
      <w:r w:rsidR="00080E07">
        <w:rPr>
          <w:rFonts w:asciiTheme="minorHAnsi" w:eastAsiaTheme="minorHAnsi" w:hAnsiTheme="minorHAnsi" w:cstheme="minorHAnsi"/>
          <w:color w:val="000000"/>
        </w:rPr>
        <w:t xml:space="preserve"> </w:t>
      </w:r>
      <w:r w:rsidRPr="00E74075">
        <w:rPr>
          <w:rFonts w:eastAsiaTheme="minorHAnsi"/>
          <w:color w:val="000000"/>
        </w:rPr>
        <w:t xml:space="preserve">przepisami Ustawy </w:t>
      </w:r>
      <w:r w:rsidR="00997658" w:rsidRPr="00E74075">
        <w:rPr>
          <w:rFonts w:eastAsiaTheme="minorHAnsi"/>
          <w:color w:val="000000"/>
        </w:rPr>
        <w:t xml:space="preserve">z dnia 11 września 2015 r. </w:t>
      </w:r>
      <w:r w:rsidRPr="00E74075">
        <w:rPr>
          <w:rFonts w:eastAsiaTheme="minorHAnsi"/>
          <w:color w:val="000000"/>
        </w:rPr>
        <w:t xml:space="preserve">o zużytym sprzęcie elektrycznym i elektronicznym, </w:t>
      </w:r>
      <w:r w:rsidRPr="00E74075">
        <w:t>posiadający wymagane prawem deklaracje zgodności, jak również instrukcje obsługi w języku polskim.</w:t>
      </w:r>
    </w:p>
    <w:p w14:paraId="0C50B3C0"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W chwili dostarczenia (do czasu rozpakowania na potrzeby montażu), Urządzenia muszą znajdować się w opakowaniach fabrycznych zabezpieczających przed uszkodzeniem w trakcie transportu i składowania, posiadać zabezpieczenia (o ile zostały zastosowane przez producenta), oznaczenie CE oraz znaki identyfikujące U</w:t>
      </w:r>
      <w:r w:rsidRPr="00E74075">
        <w:rPr>
          <w:rFonts w:eastAsiaTheme="minorHAnsi"/>
          <w:color w:val="000000"/>
        </w:rPr>
        <w:t>rządzenia</w:t>
      </w:r>
      <w:r w:rsidRPr="00E74075">
        <w:t>, a w szczególności znak towarowy lub markę producenta Urządzeń.</w:t>
      </w:r>
    </w:p>
    <w:p w14:paraId="0F0C839A" w14:textId="1A98BF73"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 xml:space="preserve">Realizacja zamówienia nie może spowodować utraty gwarancji udzielonych na posiadaną przez Zamawiającego </w:t>
      </w:r>
      <w:r w:rsidRPr="00E74075">
        <w:t xml:space="preserve">platformę sprzętową Hitachi Virtual Storage Platform VSP G900 </w:t>
      </w:r>
      <w:r w:rsidRPr="00E74075">
        <w:rPr>
          <w:rFonts w:eastAsiaTheme="minorHAnsi"/>
          <w:color w:val="000000"/>
        </w:rPr>
        <w:t>(sprzęt, oprogramowanie). Konsekwentnie, Wykonawca zobowiązany jest przy realizacji zamówienia przestrzegać zasad i ograniczeń, wynikających z warunków gwarancyjnych dotyczących sprzętu i</w:t>
      </w:r>
      <w:r w:rsidR="002B545C" w:rsidRPr="00673737">
        <w:rPr>
          <w:rFonts w:eastAsiaTheme="minorHAnsi"/>
          <w:color w:val="000000"/>
        </w:rPr>
        <w:t xml:space="preserve"> </w:t>
      </w:r>
      <w:r w:rsidRPr="00E74075">
        <w:rPr>
          <w:rFonts w:eastAsiaTheme="minorHAnsi"/>
          <w:color w:val="000000"/>
        </w:rPr>
        <w:t>oprogramowania opublikowanych przez producenta platformy sprzętowej aktualnie pod adresem https://www.hitachivantara.com/en-us/pdfd/legal/warranty-maintenance-support-online-terms.pdf</w:t>
      </w:r>
    </w:p>
    <w:p w14:paraId="6E215CEC" w14:textId="1AF1D4BA"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zapewni, aby Urządzenia oraz sposób ich montażu spełniały wymogi bezpieczeństwa określone przez przepisy Unii Europejskiej dotyczące bezpieczeństwa określonego produktu (Conformité Européenne) oraz szczegółowe wymagania dotyczące bezpieczeństwa produktu określone przepisami polskimi, a w ich braku, wymogi dobrowolnych norm krajowych państw UE innych niż normy uznane przez KE, Polskich Norm, zaleceń KE, zasad dobrej praktyki w zakresie bezpieczeństwa produktu obowiązujących w danym sektorze, aktualnego stanu wiedzy i techniki lub uzasadnionych oczekiwań użytkowników w zakresie bezpieczeństwa.</w:t>
      </w:r>
    </w:p>
    <w:p w14:paraId="10F6A97F"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 xml:space="preserve">W </w:t>
      </w:r>
      <w:bookmarkStart w:id="0" w:name="_Hlk117849747"/>
      <w:r w:rsidRPr="00E74075">
        <w:rPr>
          <w:rFonts w:eastAsiaTheme="minorHAnsi"/>
          <w:color w:val="000000"/>
        </w:rPr>
        <w:t>ramach dostawy Urządzeń, Wykonawca wykona:</w:t>
      </w:r>
    </w:p>
    <w:p w14:paraId="61D12601" w14:textId="77777777" w:rsidR="006B1CF9" w:rsidRPr="00E74075" w:rsidRDefault="006B1CF9" w:rsidP="006B1CF9">
      <w:pPr>
        <w:pStyle w:val="Akapitzlist"/>
        <w:numPr>
          <w:ilvl w:val="2"/>
          <w:numId w:val="10"/>
        </w:numPr>
        <w:autoSpaceDE w:val="0"/>
        <w:autoSpaceDN w:val="0"/>
        <w:adjustRightInd w:val="0"/>
        <w:spacing w:line="259" w:lineRule="auto"/>
        <w:ind w:left="992" w:hanging="567"/>
        <w:jc w:val="both"/>
        <w:rPr>
          <w:rFonts w:eastAsiaTheme="minorHAnsi"/>
          <w:color w:val="000000"/>
        </w:rPr>
      </w:pPr>
      <w:bookmarkStart w:id="1" w:name="_Hlk113287944"/>
      <w:r w:rsidRPr="00E74075">
        <w:rPr>
          <w:rFonts w:eastAsiaTheme="minorHAnsi"/>
          <w:color w:val="000000"/>
        </w:rPr>
        <w:t>montaż obudów modułów rozszerzeń zgodnie z ustaleniami w trybie roboczym;</w:t>
      </w:r>
    </w:p>
    <w:p w14:paraId="2FABEF66" w14:textId="77777777" w:rsidR="006B1CF9" w:rsidRPr="00E74075" w:rsidRDefault="006B1CF9" w:rsidP="006B1CF9">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montaż (instalację fizyczną) dysków w obudowach modułu rozszerzeń;</w:t>
      </w:r>
    </w:p>
    <w:p w14:paraId="720BD945" w14:textId="77777777" w:rsidR="006B1CF9" w:rsidRPr="00E74075" w:rsidRDefault="006B1CF9" w:rsidP="006B1CF9">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uruchomienie platformy sprzętowej po rozbudowie;</w:t>
      </w:r>
    </w:p>
    <w:p w14:paraId="4B9B1544" w14:textId="0BAB9180" w:rsidR="006B1CF9" w:rsidRPr="00E74075" w:rsidRDefault="006B1CF9" w:rsidP="006B1CF9">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 xml:space="preserve">konfigurację sprzętowo-systemową platformy sprzętowej po rozbudowie </w:t>
      </w:r>
      <w:bookmarkStart w:id="2" w:name="_Hlk113288015"/>
      <w:r w:rsidRPr="00E74075">
        <w:rPr>
          <w:rFonts w:eastAsiaTheme="minorHAnsi"/>
          <w:color w:val="000000"/>
        </w:rPr>
        <w:t>oraz</w:t>
      </w:r>
      <w:bookmarkEnd w:id="1"/>
      <w:r w:rsidR="00FC0B23">
        <w:rPr>
          <w:rFonts w:eastAsiaTheme="minorHAnsi"/>
          <w:color w:val="000000"/>
        </w:rPr>
        <w:t xml:space="preserve"> </w:t>
      </w:r>
      <w:r w:rsidRPr="00E74075">
        <w:rPr>
          <w:rFonts w:eastAsiaTheme="minorHAnsi"/>
          <w:color w:val="000000"/>
        </w:rPr>
        <w:t xml:space="preserve">przekonfigurowanie pozostałych </w:t>
      </w:r>
      <w:r w:rsidRPr="00E74075">
        <w:t xml:space="preserve">platform sprzętowych </w:t>
      </w:r>
      <w:r w:rsidRPr="00E74075">
        <w:rPr>
          <w:rFonts w:eastAsiaTheme="minorHAnsi"/>
          <w:color w:val="000000"/>
        </w:rPr>
        <w:t>aktualnie eksploatowanych przez Zamawiającego</w:t>
      </w:r>
      <w:bookmarkEnd w:id="2"/>
      <w:r w:rsidRPr="00E74075">
        <w:rPr>
          <w:rFonts w:eastAsiaTheme="minorHAnsi"/>
          <w:color w:val="000000"/>
        </w:rPr>
        <w:t xml:space="preserve"> </w:t>
      </w:r>
      <w:r w:rsidRPr="00E74075">
        <w:t xml:space="preserve">wymienionych w Tabeli 1a </w:t>
      </w:r>
      <w:r w:rsidRPr="00E74075">
        <w:rPr>
          <w:rFonts w:eastAsiaTheme="minorHAnsi"/>
          <w:color w:val="000000"/>
        </w:rPr>
        <w:t>poniżej</w:t>
      </w:r>
      <w:r w:rsidRPr="00E74075">
        <w:t>, w następujący sposób:</w:t>
      </w:r>
    </w:p>
    <w:p w14:paraId="178BAC72" w14:textId="77777777" w:rsidR="006B1CF9" w:rsidRPr="00E74075" w:rsidRDefault="006B1CF9" w:rsidP="006B1CF9">
      <w:pPr>
        <w:pStyle w:val="Akapitzlist"/>
        <w:numPr>
          <w:ilvl w:val="3"/>
          <w:numId w:val="10"/>
        </w:numPr>
        <w:autoSpaceDE w:val="0"/>
        <w:autoSpaceDN w:val="0"/>
        <w:adjustRightInd w:val="0"/>
        <w:spacing w:line="259" w:lineRule="auto"/>
        <w:ind w:left="1843" w:hanging="862"/>
        <w:jc w:val="both"/>
        <w:rPr>
          <w:rFonts w:eastAsiaTheme="minorHAnsi"/>
          <w:color w:val="000000"/>
        </w:rPr>
      </w:pPr>
      <w:r w:rsidRPr="00E74075">
        <w:t>platformy sprzętowe wymienione w pkt 1 i 2 Tabeli 1a – do pracy w jednym ośrodku,</w:t>
      </w:r>
    </w:p>
    <w:p w14:paraId="6463439D" w14:textId="77777777" w:rsidR="006B1CF9" w:rsidRPr="00E74075" w:rsidRDefault="006B1CF9" w:rsidP="006B1CF9">
      <w:pPr>
        <w:pStyle w:val="Akapitzlist"/>
        <w:numPr>
          <w:ilvl w:val="3"/>
          <w:numId w:val="10"/>
        </w:numPr>
        <w:autoSpaceDE w:val="0"/>
        <w:autoSpaceDN w:val="0"/>
        <w:adjustRightInd w:val="0"/>
        <w:spacing w:line="259" w:lineRule="auto"/>
        <w:ind w:left="1843" w:hanging="862"/>
        <w:jc w:val="both"/>
        <w:rPr>
          <w:rFonts w:eastAsiaTheme="minorHAnsi"/>
          <w:color w:val="000000"/>
        </w:rPr>
      </w:pPr>
      <w:r w:rsidRPr="00E74075">
        <w:t>platformy sprzętowe wymienione w pkt 3 i 4 Tabeli 1a – do pracy w drugim ośrodku,</w:t>
      </w:r>
    </w:p>
    <w:p w14:paraId="4F25D2B3" w14:textId="77777777" w:rsidR="006B1CF9" w:rsidRPr="00E74075" w:rsidRDefault="006B1CF9" w:rsidP="006B1CF9">
      <w:pPr>
        <w:pStyle w:val="Akapitzlist"/>
        <w:autoSpaceDE w:val="0"/>
        <w:autoSpaceDN w:val="0"/>
        <w:adjustRightInd w:val="0"/>
        <w:spacing w:line="259" w:lineRule="auto"/>
        <w:ind w:left="1843"/>
        <w:jc w:val="both"/>
        <w:rPr>
          <w:rFonts w:eastAsiaTheme="minorHAnsi"/>
          <w:color w:val="000000"/>
        </w:rPr>
      </w:pPr>
      <w:r w:rsidRPr="00E74075">
        <w:lastRenderedPageBreak/>
        <w:t>a pomiędzy ww. ośrodkami ustanowiona jest pełna replikacja danych, przy czym szczegóły konfiguracji zostaną uzgodnione między Stronami w trybie roboczym; nowa konfiguracja / rekonfiguracja nie może powodować zatrzymania przetwarzania danych w systemach informatycznych</w:t>
      </w:r>
      <w:r w:rsidRPr="00E74075">
        <w:rPr>
          <w:rFonts w:eastAsiaTheme="minorHAnsi"/>
          <w:color w:val="000000"/>
        </w:rPr>
        <w:t>.</w:t>
      </w:r>
    </w:p>
    <w:bookmarkEnd w:id="0"/>
    <w:p w14:paraId="7910EFBF" w14:textId="3F185AB1" w:rsidR="006B1CF9" w:rsidRPr="00E74075" w:rsidRDefault="006B1CF9" w:rsidP="006B1CF9">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zaprojektuje i zweryfikuje metodykę pracy w trybie dwuośrodkowym, w oparciu o</w:t>
      </w:r>
      <w:r w:rsidR="00946FA1">
        <w:rPr>
          <w:rFonts w:eastAsiaTheme="minorHAnsi"/>
          <w:color w:val="000000"/>
        </w:rPr>
        <w:t xml:space="preserve"> </w:t>
      </w:r>
      <w:r w:rsidRPr="00E74075">
        <w:rPr>
          <w:rFonts w:eastAsiaTheme="minorHAnsi"/>
          <w:color w:val="000000"/>
        </w:rPr>
        <w:t>co</w:t>
      </w:r>
      <w:r w:rsidR="00E55F1F" w:rsidRPr="00E55F1F">
        <w:rPr>
          <w:rFonts w:eastAsiaTheme="minorHAnsi"/>
          <w:color w:val="000000"/>
        </w:rPr>
        <w:t xml:space="preserve"> </w:t>
      </w:r>
      <w:r w:rsidRPr="00E74075">
        <w:rPr>
          <w:rFonts w:eastAsiaTheme="minorHAnsi"/>
          <w:color w:val="000000"/>
        </w:rPr>
        <w:t>opracuje procedurę przełączania między obu ośrodkami</w:t>
      </w:r>
      <w:r w:rsidR="000B01EA">
        <w:rPr>
          <w:rFonts w:eastAsiaTheme="minorHAnsi"/>
          <w:color w:val="000000"/>
        </w:rPr>
        <w:t xml:space="preserve"> </w:t>
      </w:r>
      <w:r w:rsidR="000B01EA" w:rsidRPr="00E74075">
        <w:rPr>
          <w:rFonts w:eastAsiaTheme="minorHAnsi"/>
          <w:color w:val="000000"/>
        </w:rPr>
        <w:t>(pkt 1.8.4</w:t>
      </w:r>
      <w:r w:rsidR="000B01EA">
        <w:rPr>
          <w:rFonts w:eastAsiaTheme="minorHAnsi"/>
          <w:color w:val="000000"/>
        </w:rPr>
        <w:t xml:space="preserve">.1 i </w:t>
      </w:r>
      <w:r w:rsidR="000B01EA" w:rsidRPr="00E74075">
        <w:rPr>
          <w:rFonts w:eastAsiaTheme="minorHAnsi"/>
          <w:color w:val="000000"/>
        </w:rPr>
        <w:t>1.8.4</w:t>
      </w:r>
      <w:r w:rsidR="000B01EA">
        <w:rPr>
          <w:rFonts w:eastAsiaTheme="minorHAnsi"/>
          <w:color w:val="000000"/>
        </w:rPr>
        <w:t>.2</w:t>
      </w:r>
      <w:r w:rsidR="000B01EA" w:rsidRPr="00E74075">
        <w:rPr>
          <w:rFonts w:eastAsiaTheme="minorHAnsi"/>
          <w:color w:val="000000"/>
        </w:rPr>
        <w:t>)</w:t>
      </w:r>
      <w:r w:rsidRPr="00E74075">
        <w:rPr>
          <w:rFonts w:eastAsiaTheme="minorHAnsi"/>
          <w:color w:val="000000"/>
        </w:rPr>
        <w:t>, a następnie przeprowadzi zgodnie z tą procedurą testy przełączania (wymagany pozytywny wynik testu).</w:t>
      </w:r>
    </w:p>
    <w:p w14:paraId="19CA609C" w14:textId="77777777" w:rsidR="006B1CF9" w:rsidRPr="00E74075" w:rsidRDefault="006B1CF9" w:rsidP="006B1CF9">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opracuje dokumentację powdrożeniową, zawierającą co najmniej następujące informacje:</w:t>
      </w:r>
    </w:p>
    <w:p w14:paraId="03E8FBA5" w14:textId="77777777" w:rsidR="006B1CF9" w:rsidRPr="00E74075" w:rsidRDefault="006B1CF9" w:rsidP="006B1CF9">
      <w:pPr>
        <w:pStyle w:val="Akapitzlist"/>
        <w:numPr>
          <w:ilvl w:val="3"/>
          <w:numId w:val="10"/>
        </w:numPr>
        <w:autoSpaceDE w:val="0"/>
        <w:autoSpaceDN w:val="0"/>
        <w:adjustRightInd w:val="0"/>
        <w:spacing w:line="259" w:lineRule="auto"/>
        <w:ind w:left="1843" w:hanging="862"/>
        <w:jc w:val="both"/>
        <w:rPr>
          <w:rFonts w:eastAsiaTheme="minorHAnsi"/>
          <w:color w:val="000000"/>
        </w:rPr>
      </w:pPr>
      <w:r w:rsidRPr="00E74075">
        <w:rPr>
          <w:rFonts w:eastAsiaTheme="minorHAnsi"/>
          <w:color w:val="000000"/>
        </w:rPr>
        <w:t xml:space="preserve">konfiguracja </w:t>
      </w:r>
      <w:r w:rsidRPr="00E74075">
        <w:t xml:space="preserve">platform sprzętowych </w:t>
      </w:r>
      <w:r w:rsidRPr="00E74075">
        <w:rPr>
          <w:rFonts w:eastAsiaTheme="minorHAnsi"/>
          <w:color w:val="000000"/>
        </w:rPr>
        <w:t>po ich skonfigurowaniu do pracy dwuośrodkowej (pkt 1.8.4);</w:t>
      </w:r>
    </w:p>
    <w:p w14:paraId="1C0A9A8C" w14:textId="77777777" w:rsidR="006B1CF9" w:rsidRPr="00E74075" w:rsidRDefault="006B1CF9" w:rsidP="006B1CF9">
      <w:pPr>
        <w:pStyle w:val="Akapitzlist"/>
        <w:numPr>
          <w:ilvl w:val="3"/>
          <w:numId w:val="10"/>
        </w:numPr>
        <w:autoSpaceDE w:val="0"/>
        <w:autoSpaceDN w:val="0"/>
        <w:adjustRightInd w:val="0"/>
        <w:spacing w:line="259" w:lineRule="auto"/>
        <w:ind w:left="1843" w:hanging="862"/>
        <w:jc w:val="both"/>
        <w:rPr>
          <w:rFonts w:eastAsiaTheme="minorHAnsi"/>
          <w:color w:val="000000"/>
        </w:rPr>
      </w:pPr>
      <w:r w:rsidRPr="00E74075">
        <w:rPr>
          <w:rFonts w:eastAsiaTheme="minorHAnsi"/>
          <w:color w:val="000000"/>
        </w:rPr>
        <w:t>wyniki testów wyposażenia platformy sprzętowej po rozbudowie, sprawdzających podstawowe funkcje systemowe platformy sprzętowej;</w:t>
      </w:r>
    </w:p>
    <w:p w14:paraId="5DD7A9C6" w14:textId="77777777" w:rsidR="006B1CF9" w:rsidRPr="00E74075" w:rsidRDefault="006B1CF9" w:rsidP="006B1CF9">
      <w:pPr>
        <w:pStyle w:val="Akapitzlist"/>
        <w:numPr>
          <w:ilvl w:val="3"/>
          <w:numId w:val="10"/>
        </w:numPr>
        <w:autoSpaceDE w:val="0"/>
        <w:autoSpaceDN w:val="0"/>
        <w:adjustRightInd w:val="0"/>
        <w:spacing w:line="259" w:lineRule="auto"/>
        <w:ind w:left="1843" w:hanging="862"/>
        <w:jc w:val="both"/>
        <w:rPr>
          <w:rFonts w:eastAsiaTheme="minorHAnsi"/>
          <w:color w:val="000000"/>
        </w:rPr>
      </w:pPr>
      <w:r w:rsidRPr="00E74075">
        <w:rPr>
          <w:rFonts w:eastAsiaTheme="minorHAnsi"/>
          <w:color w:val="000000"/>
        </w:rPr>
        <w:t>konfiguracja grup parzystości RAID;</w:t>
      </w:r>
    </w:p>
    <w:p w14:paraId="3599049F" w14:textId="77777777" w:rsidR="006B1CF9" w:rsidRPr="00E74075" w:rsidRDefault="006B1CF9" w:rsidP="006B1CF9">
      <w:pPr>
        <w:pStyle w:val="Akapitzlist"/>
        <w:numPr>
          <w:ilvl w:val="3"/>
          <w:numId w:val="10"/>
        </w:numPr>
        <w:autoSpaceDE w:val="0"/>
        <w:autoSpaceDN w:val="0"/>
        <w:adjustRightInd w:val="0"/>
        <w:spacing w:line="259" w:lineRule="auto"/>
        <w:ind w:left="1843" w:hanging="862"/>
        <w:jc w:val="both"/>
        <w:rPr>
          <w:rFonts w:eastAsiaTheme="minorHAnsi"/>
          <w:color w:val="000000"/>
        </w:rPr>
      </w:pPr>
      <w:r w:rsidRPr="00E74075">
        <w:rPr>
          <w:rFonts w:eastAsiaTheme="minorHAnsi"/>
          <w:color w:val="000000"/>
        </w:rPr>
        <w:t>konfiguracja dysków globalnych typu Hot Spare.</w:t>
      </w:r>
    </w:p>
    <w:p w14:paraId="4A530C9F" w14:textId="77777777"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Prace, o których mowa w pkt 1.8, muszą zostać przeprowadzone zgodnie z zasadami sztuki, zgodnie z wytycznymi wynikającymi z zawartych przez Zamawiającego umów serwisowych dotyczących eksploatowanego sprzętu, a przy tym w sposób bezpieczny, niezagrażający utracie danych i gwarantujący szybkie przywrócenie funkcjonowania systemu do pracy w trybie biznesowym. Dokładny przebieg realizacji tych zadań wymaga uzgodnienia z Zamawiającym.</w:t>
      </w:r>
    </w:p>
    <w:p w14:paraId="6F1806D3" w14:textId="66215134"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Montaż (instalacja fizyczna), uruchomienie i konfiguracja muszą zostać wykonane zgodnie z</w:t>
      </w:r>
      <w:r w:rsidR="00F1368A" w:rsidRPr="00012721">
        <w:rPr>
          <w:rFonts w:eastAsiaTheme="minorHAnsi"/>
          <w:color w:val="000000"/>
        </w:rPr>
        <w:t xml:space="preserve"> </w:t>
      </w:r>
      <w:r w:rsidRPr="00E74075">
        <w:rPr>
          <w:rFonts w:eastAsiaTheme="minorHAnsi"/>
          <w:color w:val="000000"/>
        </w:rPr>
        <w:t>rekomendacjami producenta platformy sprzętowej Hitachi posiadanej przez Zamawiającego, a</w:t>
      </w:r>
      <w:r w:rsidR="00747E1C">
        <w:rPr>
          <w:rFonts w:eastAsiaTheme="minorHAnsi"/>
          <w:color w:val="000000"/>
        </w:rPr>
        <w:t xml:space="preserve"> </w:t>
      </w:r>
      <w:r w:rsidRPr="00E74075">
        <w:rPr>
          <w:rFonts w:eastAsiaTheme="minorHAnsi"/>
          <w:color w:val="000000"/>
        </w:rPr>
        <w:t>przy tym bez wpływu na działające środowiska i bez powodowania jakichkolwiek przerw czy</w:t>
      </w:r>
      <w:r w:rsidR="00747E1C" w:rsidRPr="00747E1C">
        <w:rPr>
          <w:rFonts w:eastAsiaTheme="minorHAnsi"/>
          <w:color w:val="000000"/>
        </w:rPr>
        <w:t xml:space="preserve"> </w:t>
      </w:r>
      <w:r w:rsidRPr="00E74075">
        <w:rPr>
          <w:rFonts w:eastAsiaTheme="minorHAnsi"/>
          <w:color w:val="000000"/>
        </w:rPr>
        <w:t>opóźnień w dostępie do danych.</w:t>
      </w:r>
    </w:p>
    <w:p w14:paraId="07CACF68" w14:textId="77777777"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Wszystkie elementy dodatkowe wymagane do montażu (instalacji fizycznej) Urządzeń (śrubki, kable itp.) oraz do ich konfiguracji i uruchomienia w dedykowanej platformie sprzętowej muszą zostać dostarczone przez Wykonawcę w ramach zamówienia.</w:t>
      </w:r>
    </w:p>
    <w:p w14:paraId="0A837AE9" w14:textId="77777777"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Zbędne (np. trwale uszkodzone) dyski pozostaną w miejscu realizacji zamówienia.</w:t>
      </w:r>
    </w:p>
    <w:p w14:paraId="710F03F9" w14:textId="77777777"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Wykonawca traktowany jest jako wytwórca odpadów powstałych w toku realizacji zamówienia i utylizuje je na własny koszt i ryzyko, zgodnie z właściwymi przepisami.</w:t>
      </w:r>
    </w:p>
    <w:p w14:paraId="0ADA9551" w14:textId="7AB0722A"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Wytyczne i rekomendacje, o których mowa w pkt 1.9 i 1.10 zostaną przekazane Wykonawcy w</w:t>
      </w:r>
      <w:r w:rsidR="009E65D0" w:rsidRPr="00937CF3">
        <w:rPr>
          <w:rFonts w:eastAsiaTheme="minorHAnsi"/>
          <w:color w:val="000000"/>
        </w:rPr>
        <w:t xml:space="preserve"> </w:t>
      </w:r>
      <w:r w:rsidRPr="00E74075">
        <w:rPr>
          <w:rFonts w:eastAsiaTheme="minorHAnsi"/>
          <w:color w:val="000000"/>
        </w:rPr>
        <w:t>trybie roboczym (w toku realizacji zamówienia).</w:t>
      </w:r>
    </w:p>
    <w:p w14:paraId="0D27E991" w14:textId="77777777" w:rsidR="00F1368A" w:rsidRPr="00012721" w:rsidRDefault="00F1368A" w:rsidP="00692EB8">
      <w:pPr>
        <w:autoSpaceDE w:val="0"/>
        <w:autoSpaceDN w:val="0"/>
        <w:adjustRightInd w:val="0"/>
        <w:spacing w:line="259" w:lineRule="auto"/>
        <w:jc w:val="both"/>
        <w:rPr>
          <w:rFonts w:eastAsiaTheme="minorHAnsi"/>
          <w:color w:val="000000"/>
        </w:rPr>
      </w:pPr>
    </w:p>
    <w:p w14:paraId="7E9F09CE" w14:textId="48C2EAE8" w:rsidR="006B1CF9" w:rsidRPr="00E74075" w:rsidRDefault="006B1CF9" w:rsidP="006B1CF9">
      <w:pPr>
        <w:pStyle w:val="Akapitzlist"/>
        <w:numPr>
          <w:ilvl w:val="0"/>
          <w:numId w:val="10"/>
        </w:numPr>
        <w:autoSpaceDE w:val="0"/>
        <w:autoSpaceDN w:val="0"/>
        <w:adjustRightInd w:val="0"/>
        <w:spacing w:line="259" w:lineRule="auto"/>
        <w:ind w:left="426" w:hanging="426"/>
        <w:jc w:val="both"/>
        <w:rPr>
          <w:rFonts w:eastAsiaTheme="minorHAnsi"/>
          <w:b/>
          <w:color w:val="000000"/>
        </w:rPr>
      </w:pPr>
      <w:r w:rsidRPr="00E74075">
        <w:rPr>
          <w:rFonts w:eastAsiaTheme="minorHAnsi"/>
          <w:b/>
          <w:color w:val="000000"/>
        </w:rPr>
        <w:t xml:space="preserve">Termin realizacji </w:t>
      </w:r>
      <w:r w:rsidR="001F7E65">
        <w:rPr>
          <w:rFonts w:eastAsiaTheme="minorHAnsi"/>
          <w:b/>
          <w:bCs/>
          <w:color w:val="000000"/>
        </w:rPr>
        <w:t>zamówienia</w:t>
      </w:r>
    </w:p>
    <w:p w14:paraId="36482BAF"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 xml:space="preserve">Wykonawca dostarczy Urządzenia jednorazowo, nie później niż 45 dni od zawarcia Umowy. </w:t>
      </w:r>
    </w:p>
    <w:p w14:paraId="09C09831" w14:textId="468B0C92"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O planowanym terminie dostarczenia Urządzeń</w:t>
      </w:r>
      <w:r w:rsidR="008718A8">
        <w:rPr>
          <w:rFonts w:eastAsiaTheme="minorHAnsi"/>
          <w:color w:val="000000"/>
        </w:rPr>
        <w:t>,</w:t>
      </w:r>
      <w:r w:rsidRPr="00E74075">
        <w:rPr>
          <w:rFonts w:eastAsiaTheme="minorHAnsi"/>
          <w:color w:val="000000"/>
        </w:rPr>
        <w:t xml:space="preserve"> Wykonawca poinformuje Zamawiającego z</w:t>
      </w:r>
      <w:r w:rsidR="008718A8">
        <w:rPr>
          <w:rFonts w:eastAsiaTheme="minorHAnsi"/>
          <w:color w:val="000000"/>
        </w:rPr>
        <w:t xml:space="preserve"> </w:t>
      </w:r>
      <w:r w:rsidRPr="00E74075">
        <w:rPr>
          <w:rFonts w:eastAsiaTheme="minorHAnsi"/>
          <w:color w:val="000000"/>
        </w:rPr>
        <w:t xml:space="preserve">wyprzedzeniem co najmniej </w:t>
      </w:r>
      <w:r w:rsidR="00962A1E">
        <w:rPr>
          <w:rFonts w:eastAsiaTheme="minorHAnsi"/>
          <w:color w:val="000000"/>
        </w:rPr>
        <w:t>21</w:t>
      </w:r>
      <w:r w:rsidRPr="00E74075">
        <w:rPr>
          <w:rFonts w:eastAsiaTheme="minorHAnsi"/>
          <w:color w:val="000000"/>
        </w:rPr>
        <w:t xml:space="preserve"> dni.</w:t>
      </w:r>
    </w:p>
    <w:p w14:paraId="3C9B4B72" w14:textId="78BAB52C"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bookmarkStart w:id="3" w:name="_Hlk113287835"/>
      <w:r w:rsidRPr="00E74075">
        <w:rPr>
          <w:rFonts w:eastAsiaTheme="minorHAnsi"/>
          <w:color w:val="000000"/>
        </w:rPr>
        <w:t xml:space="preserve">Czynności, o których mowa w pkt 1.8, z wyjątkiem </w:t>
      </w:r>
      <w:r w:rsidR="001F7E65">
        <w:rPr>
          <w:rFonts w:eastAsiaTheme="minorHAnsi"/>
          <w:color w:val="000000"/>
        </w:rPr>
        <w:t>tych</w:t>
      </w:r>
      <w:r w:rsidRPr="00E74075">
        <w:rPr>
          <w:rFonts w:eastAsiaTheme="minorHAnsi"/>
          <w:color w:val="000000"/>
        </w:rPr>
        <w:t>, o którym mowa w</w:t>
      </w:r>
      <w:r w:rsidR="00B97C13">
        <w:rPr>
          <w:rFonts w:eastAsiaTheme="minorHAnsi"/>
          <w:color w:val="000000"/>
        </w:rPr>
        <w:t xml:space="preserve"> </w:t>
      </w:r>
      <w:r w:rsidRPr="00E74075">
        <w:rPr>
          <w:rFonts w:eastAsiaTheme="minorHAnsi"/>
          <w:color w:val="000000"/>
        </w:rPr>
        <w:t>pkt</w:t>
      </w:r>
      <w:r w:rsidR="00B97C13">
        <w:rPr>
          <w:rFonts w:eastAsiaTheme="minorHAnsi"/>
          <w:color w:val="000000"/>
        </w:rPr>
        <w:t xml:space="preserve"> </w:t>
      </w:r>
      <w:r w:rsidRPr="00E74075">
        <w:rPr>
          <w:rFonts w:eastAsiaTheme="minorHAnsi"/>
          <w:color w:val="000000"/>
        </w:rPr>
        <w:t>1.8.5 i pkt 1.8.6, muszą zostać wykonane w ciągu 21 dni od dnia dostarczenia Urządzeń, w</w:t>
      </w:r>
      <w:r w:rsidR="008718A8">
        <w:rPr>
          <w:rFonts w:eastAsiaTheme="minorHAnsi"/>
          <w:color w:val="000000"/>
        </w:rPr>
        <w:t xml:space="preserve"> </w:t>
      </w:r>
      <w:r w:rsidRPr="00E74075">
        <w:rPr>
          <w:rFonts w:eastAsiaTheme="minorHAnsi"/>
          <w:color w:val="000000"/>
        </w:rPr>
        <w:t>godzinach urzędowania Ministerstwa Sprawiedliwości.</w:t>
      </w:r>
    </w:p>
    <w:p w14:paraId="155BE0B5" w14:textId="10E5CB8E"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Dokumentacja powdrożeniowa (pkt 1.8.6) oraz procedura przełączania (pkt 1.8.5), zostaną opracowane i dostarczone Zamawiającemu nie później niż w ciągu 7 dni od daty zakończenia instalacji, uruchomienia i konfiguracji platform sprzętowych, potwierdzonych pozytywną weryfikacją przez Zamawiającego, w oryginale (2 egz.) oraz w postaci elektronicznej (plik .doc lub</w:t>
      </w:r>
      <w:r w:rsidR="00C33ED8">
        <w:rPr>
          <w:rFonts w:eastAsiaTheme="minorHAnsi"/>
          <w:color w:val="000000"/>
        </w:rPr>
        <w:t xml:space="preserve"> </w:t>
      </w:r>
      <w:r w:rsidRPr="00E74075">
        <w:rPr>
          <w:rFonts w:eastAsiaTheme="minorHAnsi"/>
          <w:color w:val="000000"/>
        </w:rPr>
        <w:t>.docx), wraz z wygenerowanymi w postaci elektronicznej wynikami testów przełączania i</w:t>
      </w:r>
      <w:r w:rsidR="00B97C13">
        <w:rPr>
          <w:rFonts w:eastAsiaTheme="minorHAnsi"/>
          <w:color w:val="000000"/>
        </w:rPr>
        <w:t xml:space="preserve"> </w:t>
      </w:r>
      <w:r w:rsidRPr="00E74075">
        <w:rPr>
          <w:rFonts w:eastAsiaTheme="minorHAnsi"/>
          <w:color w:val="000000"/>
        </w:rPr>
        <w:t>ich</w:t>
      </w:r>
      <w:r w:rsidR="00B97C13">
        <w:rPr>
          <w:rFonts w:eastAsiaTheme="minorHAnsi"/>
          <w:color w:val="000000"/>
        </w:rPr>
        <w:t xml:space="preserve"> </w:t>
      </w:r>
      <w:r w:rsidRPr="00E74075">
        <w:rPr>
          <w:rFonts w:eastAsiaTheme="minorHAnsi"/>
          <w:color w:val="000000"/>
        </w:rPr>
        <w:t>wydrukami</w:t>
      </w:r>
      <w:bookmarkEnd w:id="3"/>
      <w:r w:rsidRPr="00E74075">
        <w:rPr>
          <w:rFonts w:eastAsiaTheme="minorHAnsi"/>
          <w:color w:val="000000"/>
        </w:rPr>
        <w:t>.</w:t>
      </w:r>
    </w:p>
    <w:p w14:paraId="1931BDEE" w14:textId="08B0DC52" w:rsidR="004F53F9" w:rsidRDefault="004F53F9" w:rsidP="00692EB8">
      <w:pPr>
        <w:autoSpaceDE w:val="0"/>
        <w:autoSpaceDN w:val="0"/>
        <w:adjustRightInd w:val="0"/>
        <w:spacing w:line="259" w:lineRule="auto"/>
        <w:jc w:val="both"/>
        <w:rPr>
          <w:rFonts w:eastAsiaTheme="minorHAnsi"/>
          <w:color w:val="000000"/>
        </w:rPr>
      </w:pPr>
    </w:p>
    <w:p w14:paraId="0400FD33" w14:textId="77777777" w:rsidR="001F7E65" w:rsidRPr="00012721" w:rsidRDefault="001F7E65" w:rsidP="00692EB8">
      <w:pPr>
        <w:autoSpaceDE w:val="0"/>
        <w:autoSpaceDN w:val="0"/>
        <w:adjustRightInd w:val="0"/>
        <w:spacing w:line="259" w:lineRule="auto"/>
        <w:jc w:val="both"/>
        <w:rPr>
          <w:rFonts w:eastAsiaTheme="minorHAnsi"/>
          <w:color w:val="000000"/>
        </w:rPr>
      </w:pPr>
    </w:p>
    <w:p w14:paraId="00C82A18" w14:textId="410AFD54" w:rsidR="006B1CF9" w:rsidRPr="00E74075" w:rsidRDefault="006B1CF9" w:rsidP="006B1CF9">
      <w:pPr>
        <w:pStyle w:val="Akapitzlist"/>
        <w:numPr>
          <w:ilvl w:val="0"/>
          <w:numId w:val="10"/>
        </w:numPr>
        <w:autoSpaceDE w:val="0"/>
        <w:autoSpaceDN w:val="0"/>
        <w:adjustRightInd w:val="0"/>
        <w:spacing w:line="259" w:lineRule="auto"/>
        <w:ind w:left="426" w:hanging="426"/>
        <w:jc w:val="both"/>
        <w:rPr>
          <w:rFonts w:eastAsiaTheme="minorHAnsi"/>
          <w:b/>
          <w:color w:val="000000"/>
        </w:rPr>
      </w:pPr>
      <w:bookmarkStart w:id="4" w:name="_Hlk92969681"/>
      <w:r w:rsidRPr="00E74075">
        <w:rPr>
          <w:rFonts w:eastAsiaTheme="minorHAnsi"/>
          <w:b/>
          <w:color w:val="000000"/>
        </w:rPr>
        <w:lastRenderedPageBreak/>
        <w:t xml:space="preserve">Miejsce realizacji </w:t>
      </w:r>
      <w:r w:rsidR="001F7E65">
        <w:rPr>
          <w:rFonts w:eastAsiaTheme="minorHAnsi"/>
          <w:b/>
          <w:bCs/>
          <w:color w:val="000000"/>
        </w:rPr>
        <w:t>zamówienia</w:t>
      </w:r>
    </w:p>
    <w:bookmarkEnd w:id="4"/>
    <w:p w14:paraId="1A037FE3" w14:textId="45E4E30D"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 xml:space="preserve">Miejscem realizacji </w:t>
      </w:r>
      <w:r w:rsidR="00634129">
        <w:t>dostawy</w:t>
      </w:r>
      <w:r w:rsidRPr="00E74075">
        <w:t xml:space="preserve"> </w:t>
      </w:r>
      <w:r w:rsidR="000B01EA">
        <w:t xml:space="preserve">Urządzeń </w:t>
      </w:r>
      <w:r w:rsidRPr="00E74075">
        <w:t>jest obiekt znajdujący się na terenie Rzeczpospolitej Polskiej, wskazany w zawiadomieniu przesłanym Wykonawcy w formie pisemnej lub w formie elektronicznej z wyprzedzeniem co najmniej 7 dni przed terminem, o którym mowa w pkt 2.2.</w:t>
      </w:r>
    </w:p>
    <w:p w14:paraId="134DDE8B" w14:textId="3052C7ED"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 xml:space="preserve">Zamawiający zastrzega sobie możliwość zmiany miejsca realizacji </w:t>
      </w:r>
      <w:r w:rsidR="00634129">
        <w:t>dostawy</w:t>
      </w:r>
      <w:r w:rsidRPr="00E74075">
        <w:t xml:space="preserve"> </w:t>
      </w:r>
      <w:r w:rsidR="000B01EA">
        <w:t xml:space="preserve">Urządzeń </w:t>
      </w:r>
      <w:r w:rsidRPr="00E74075">
        <w:t>podanego w zawiadomieniu, o którym mowa w pkt 3.1 na inną lokalizację w granicach tego samego województwa, za zawiadomieniem Wykonawcy w formie pisemnej lub w formie elektronicznej z wyprzedzeniem co najmniej 5 dni.</w:t>
      </w:r>
    </w:p>
    <w:p w14:paraId="2D5F2685"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Zamawiający zastrzega sobie prawo do przeniesienia Urządzeń do innej lokalizacji, bez utraty uprawnień wynikających z gwarancji i rękojmi.</w:t>
      </w:r>
    </w:p>
    <w:p w14:paraId="07E95243" w14:textId="1C1BBA04"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Naprawy Urządzeń w ramach gwarancji i rękojmi, będą dokonywane w miejscu</w:t>
      </w:r>
      <w:r w:rsidR="00247123">
        <w:t xml:space="preserve"> </w:t>
      </w:r>
      <w:r w:rsidRPr="00E74075">
        <w:t>ich eksploatacji, wynikającym z pkt 3.1-3.3. W przypadku niemożności dokonania naprawy w miejscu eksploatacji Urządzeń, Wykonawca na swój koszt i ryzyko zapewnia dostarczenie i odbiór Urządzenia do/z</w:t>
      </w:r>
      <w:r w:rsidR="002C3060" w:rsidRPr="002C3060">
        <w:t xml:space="preserve"> </w:t>
      </w:r>
      <w:r w:rsidRPr="00E74075">
        <w:t>autoryzowanego punktu serwisowego</w:t>
      </w:r>
    </w:p>
    <w:p w14:paraId="0DCB5789" w14:textId="77777777" w:rsidR="00445586" w:rsidRPr="002D3E0D" w:rsidRDefault="00445586" w:rsidP="00692EB8">
      <w:pPr>
        <w:autoSpaceDE w:val="0"/>
        <w:autoSpaceDN w:val="0"/>
        <w:adjustRightInd w:val="0"/>
        <w:spacing w:line="259" w:lineRule="auto"/>
        <w:jc w:val="both"/>
        <w:rPr>
          <w:rFonts w:eastAsiaTheme="minorHAnsi"/>
          <w:color w:val="000000"/>
        </w:rPr>
      </w:pPr>
    </w:p>
    <w:p w14:paraId="1D057D41" w14:textId="34DBD685" w:rsidR="006B1CF9" w:rsidRPr="00E74075" w:rsidRDefault="006B1CF9" w:rsidP="006B1CF9">
      <w:pPr>
        <w:pStyle w:val="Akapitzlist"/>
        <w:numPr>
          <w:ilvl w:val="0"/>
          <w:numId w:val="10"/>
        </w:numPr>
        <w:autoSpaceDE w:val="0"/>
        <w:autoSpaceDN w:val="0"/>
        <w:adjustRightInd w:val="0"/>
        <w:spacing w:line="259" w:lineRule="auto"/>
        <w:ind w:left="426" w:hanging="426"/>
        <w:jc w:val="both"/>
        <w:rPr>
          <w:rFonts w:eastAsiaTheme="minorHAnsi"/>
          <w:b/>
          <w:color w:val="000000"/>
        </w:rPr>
      </w:pPr>
      <w:r w:rsidRPr="00E74075">
        <w:rPr>
          <w:rFonts w:eastAsiaTheme="minorHAnsi"/>
          <w:b/>
          <w:color w:val="000000"/>
        </w:rPr>
        <w:t xml:space="preserve">Sposób realizacji </w:t>
      </w:r>
      <w:r w:rsidR="001126EB">
        <w:rPr>
          <w:rFonts w:eastAsiaTheme="minorHAnsi"/>
          <w:b/>
          <w:bCs/>
          <w:color w:val="000000"/>
        </w:rPr>
        <w:t xml:space="preserve">zamówienia </w:t>
      </w:r>
    </w:p>
    <w:p w14:paraId="76A2E0D4" w14:textId="3EFBD032"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rPr>
          <w:rFonts w:eastAsiaTheme="minorHAnsi"/>
          <w:color w:val="000000"/>
        </w:rPr>
        <w:t>Dostawa</w:t>
      </w:r>
      <w:r w:rsidRPr="00E74075">
        <w:t xml:space="preserve"> </w:t>
      </w:r>
      <w:r w:rsidR="00634129">
        <w:t>U</w:t>
      </w:r>
      <w:r w:rsidR="00A37996" w:rsidRPr="00012721">
        <w:t>rządzeń</w:t>
      </w:r>
      <w:r w:rsidRPr="00E74075">
        <w:t>, w tym w ramach wymiany serwisowej, obejmuje każdorazowo również transport z wniesieniem oraz montaż (instalację fizyczną), uruchomienie i konfigurację tych</w:t>
      </w:r>
      <w:r w:rsidR="00202237" w:rsidRPr="00012721">
        <w:t xml:space="preserve"> </w:t>
      </w:r>
      <w:r w:rsidRPr="00E74075">
        <w:t>urządzeń w lokalizacji.</w:t>
      </w:r>
    </w:p>
    <w:p w14:paraId="61982A63"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pPr>
      <w:r w:rsidRPr="00E74075">
        <w:t xml:space="preserve">Dokumentacja zostanie sporządzona w języku </w:t>
      </w:r>
      <w:r w:rsidRPr="00E74075">
        <w:rPr>
          <w:rFonts w:eastAsiaTheme="minorHAnsi"/>
          <w:color w:val="000000"/>
        </w:rPr>
        <w:t>polskim</w:t>
      </w:r>
      <w:r w:rsidRPr="00E74075">
        <w:t>.</w:t>
      </w:r>
    </w:p>
    <w:p w14:paraId="259EFE18"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Komunikacja oraz wszelka korespondencja pomiędzy Stronami będzie odbywała się w języku polskim.</w:t>
      </w:r>
    </w:p>
    <w:p w14:paraId="4BF353AF" w14:textId="77777777" w:rsidR="006B1CF9" w:rsidRPr="00E74075" w:rsidRDefault="006B1CF9" w:rsidP="007E6ED6">
      <w:pPr>
        <w:pStyle w:val="Akapitzlist"/>
        <w:numPr>
          <w:ilvl w:val="1"/>
          <w:numId w:val="10"/>
        </w:numPr>
        <w:autoSpaceDE w:val="0"/>
        <w:autoSpaceDN w:val="0"/>
        <w:adjustRightInd w:val="0"/>
        <w:spacing w:line="259" w:lineRule="auto"/>
        <w:ind w:left="426" w:hanging="426"/>
        <w:jc w:val="both"/>
      </w:pPr>
      <w:r w:rsidRPr="00E74075">
        <w:t>W ramach realizacji zamówienia, Wykonawca przeniesie na Zamawiającego prawa autorskie majątkowe do dostarczonych lub wytworzonych utworów w zakresie wskazanym w § 8 Umowy.</w:t>
      </w:r>
    </w:p>
    <w:p w14:paraId="39E0D2BA" w14:textId="77777777" w:rsidR="001126EB" w:rsidRPr="00E74075" w:rsidRDefault="001126EB" w:rsidP="001126EB">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udzieli Zamawiającemu rękojmi za wady dostarczonych rzeczy, usług i dzieła (utworów) oraz gwarancji na prawidłowe działanie Urządzeń, co do ich jakości oraz zgodności z</w:t>
      </w:r>
      <w:r w:rsidRPr="00937CF3">
        <w:rPr>
          <w:rFonts w:eastAsiaTheme="minorHAnsi"/>
          <w:color w:val="000000"/>
        </w:rPr>
        <w:t xml:space="preserve"> </w:t>
      </w:r>
      <w:r w:rsidRPr="00E74075">
        <w:rPr>
          <w:rFonts w:eastAsiaTheme="minorHAnsi"/>
          <w:color w:val="000000"/>
        </w:rPr>
        <w:t>dokumentacją techniczną i dokumentacją powdrożeniową, stosownie do § 9 Umowy.</w:t>
      </w:r>
    </w:p>
    <w:p w14:paraId="7C1788F3" w14:textId="77777777" w:rsidR="00060E17" w:rsidRPr="00012721" w:rsidRDefault="00060E17" w:rsidP="00692EB8">
      <w:pPr>
        <w:pStyle w:val="Akapitzlist"/>
        <w:autoSpaceDE w:val="0"/>
        <w:autoSpaceDN w:val="0"/>
        <w:adjustRightInd w:val="0"/>
        <w:spacing w:line="259" w:lineRule="auto"/>
        <w:ind w:left="426"/>
        <w:rPr>
          <w:rFonts w:eastAsiaTheme="minorHAnsi"/>
          <w:color w:val="000000"/>
        </w:rPr>
      </w:pPr>
    </w:p>
    <w:p w14:paraId="50DE45E0" w14:textId="77777777" w:rsidR="006B1CF9" w:rsidRPr="00E74075" w:rsidRDefault="006B1CF9" w:rsidP="006B1CF9">
      <w:pPr>
        <w:pStyle w:val="Akapitzlist"/>
        <w:numPr>
          <w:ilvl w:val="0"/>
          <w:numId w:val="10"/>
        </w:numPr>
        <w:autoSpaceDE w:val="0"/>
        <w:autoSpaceDN w:val="0"/>
        <w:adjustRightInd w:val="0"/>
        <w:spacing w:line="259" w:lineRule="auto"/>
        <w:ind w:left="426" w:hanging="426"/>
        <w:jc w:val="both"/>
        <w:rPr>
          <w:rFonts w:eastAsiaTheme="minorHAnsi"/>
          <w:b/>
          <w:color w:val="000000"/>
        </w:rPr>
      </w:pPr>
      <w:r w:rsidRPr="00E74075">
        <w:rPr>
          <w:rFonts w:eastAsiaTheme="minorHAnsi"/>
          <w:b/>
          <w:color w:val="000000"/>
        </w:rPr>
        <w:t>Serwis gwarancyjny Urządzeń</w:t>
      </w:r>
    </w:p>
    <w:p w14:paraId="749BF55E" w14:textId="77777777"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opracuje i przekaże Zamawiającemu nie później niż w dniu podpisania protokołu odbioru przedmiotu zamówienia (dostawy), w formie pisemnej i w postaci elektronicznej, dokument pt. „Instrukcja zgłaszania, obsługi i eskalacji zgłoszeń serwisu gwarancyjnego”, zawierający:</w:t>
      </w:r>
    </w:p>
    <w:p w14:paraId="1E211ED9" w14:textId="12D91D35" w:rsidR="006B1CF9" w:rsidRPr="00E74075" w:rsidRDefault="006B1CF9" w:rsidP="00E74075">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 xml:space="preserve">instrukcje zgłaszania awarii, w tym formularz </w:t>
      </w:r>
      <w:r w:rsidR="0054699A">
        <w:rPr>
          <w:rFonts w:eastAsiaTheme="minorHAnsi"/>
          <w:color w:val="000000"/>
        </w:rPr>
        <w:t>z</w:t>
      </w:r>
      <w:r w:rsidRPr="00E74075">
        <w:rPr>
          <w:rFonts w:eastAsiaTheme="minorHAnsi"/>
          <w:color w:val="000000"/>
        </w:rPr>
        <w:t>głoszenia;</w:t>
      </w:r>
    </w:p>
    <w:p w14:paraId="77A91C82" w14:textId="4A56439C" w:rsidR="006B1CF9" w:rsidRPr="00E74075" w:rsidRDefault="006B1CF9" w:rsidP="00E74075">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procedury eskalacyjne</w:t>
      </w:r>
      <w:r w:rsidR="0046563B">
        <w:rPr>
          <w:rFonts w:eastAsiaTheme="minorHAnsi"/>
          <w:color w:val="000000"/>
        </w:rPr>
        <w:t xml:space="preserve">, tj. </w:t>
      </w:r>
      <w:r w:rsidRPr="00E74075">
        <w:rPr>
          <w:rFonts w:eastAsiaTheme="minorHAnsi"/>
          <w:color w:val="000000"/>
        </w:rPr>
        <w:t xml:space="preserve">tryb postępowania stron w sytuacji braku </w:t>
      </w:r>
      <w:r w:rsidR="0046563B" w:rsidRPr="00E74075">
        <w:rPr>
          <w:rFonts w:eastAsiaTheme="minorHAnsi"/>
          <w:color w:val="000000"/>
        </w:rPr>
        <w:t xml:space="preserve">reakcji na zgłoszenie lub </w:t>
      </w:r>
      <w:r w:rsidR="0046563B">
        <w:rPr>
          <w:rFonts w:eastAsiaTheme="minorHAnsi"/>
          <w:color w:val="000000"/>
        </w:rPr>
        <w:t>nie</w:t>
      </w:r>
      <w:r w:rsidRPr="00E74075">
        <w:rPr>
          <w:rFonts w:eastAsiaTheme="minorHAnsi"/>
          <w:color w:val="000000"/>
        </w:rPr>
        <w:t>realiz</w:t>
      </w:r>
      <w:r w:rsidR="0046563B">
        <w:rPr>
          <w:rFonts w:eastAsiaTheme="minorHAnsi"/>
          <w:color w:val="000000"/>
        </w:rPr>
        <w:t>owania</w:t>
      </w:r>
      <w:r w:rsidRPr="00E74075">
        <w:rPr>
          <w:rFonts w:eastAsiaTheme="minorHAnsi"/>
          <w:color w:val="000000"/>
        </w:rPr>
        <w:t xml:space="preserve"> zgłoszenia</w:t>
      </w:r>
      <w:r w:rsidR="004868A8">
        <w:rPr>
          <w:rFonts w:eastAsiaTheme="minorHAnsi"/>
          <w:color w:val="000000"/>
        </w:rPr>
        <w:t>, w których wskaże</w:t>
      </w:r>
      <w:r w:rsidR="004868A8" w:rsidRPr="004868A8">
        <w:t xml:space="preserve"> </w:t>
      </w:r>
      <w:r w:rsidR="004868A8" w:rsidRPr="004868A8">
        <w:rPr>
          <w:rFonts w:eastAsiaTheme="minorHAnsi"/>
          <w:color w:val="000000"/>
        </w:rPr>
        <w:t xml:space="preserve">co najmniej </w:t>
      </w:r>
      <w:r w:rsidR="004868A8">
        <w:rPr>
          <w:rFonts w:eastAsiaTheme="minorHAnsi"/>
          <w:color w:val="000000"/>
        </w:rPr>
        <w:t xml:space="preserve">dwa </w:t>
      </w:r>
      <w:r w:rsidR="004868A8" w:rsidRPr="004868A8">
        <w:rPr>
          <w:rFonts w:eastAsiaTheme="minorHAnsi"/>
          <w:color w:val="000000"/>
        </w:rPr>
        <w:t>dodatkowe numery telefonów</w:t>
      </w:r>
      <w:r w:rsidRPr="00E74075">
        <w:rPr>
          <w:rFonts w:eastAsiaTheme="minorHAnsi"/>
          <w:color w:val="000000"/>
        </w:rPr>
        <w:t>;</w:t>
      </w:r>
    </w:p>
    <w:p w14:paraId="2DB7917A" w14:textId="6BBEACDE" w:rsidR="006B1CF9" w:rsidRPr="00E74075" w:rsidRDefault="006B1CF9" w:rsidP="00E74075">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dane podmiot</w:t>
      </w:r>
      <w:r w:rsidR="008A12D0">
        <w:rPr>
          <w:rFonts w:eastAsiaTheme="minorHAnsi"/>
          <w:color w:val="000000"/>
        </w:rPr>
        <w:t>ów (serwisów gwarancyjnych), którymi Wykonawca zamierza się posłużyć przy realizowaniu zgłoszeń –</w:t>
      </w:r>
      <w:r w:rsidRPr="00E74075">
        <w:rPr>
          <w:rFonts w:eastAsiaTheme="minorHAnsi"/>
          <w:color w:val="000000"/>
        </w:rPr>
        <w:t xml:space="preserve"> adresy, numery telefonów i faksów, adresy poczty elektronicznej;</w:t>
      </w:r>
    </w:p>
    <w:p w14:paraId="7654BEAC" w14:textId="7C4F0FDD" w:rsidR="006B1CF9" w:rsidRPr="00E74075" w:rsidRDefault="006B1CF9" w:rsidP="00E74075">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 xml:space="preserve">instrukcje dotyczące przeglądania statusu Umowy oraz </w:t>
      </w:r>
      <w:r w:rsidR="0054699A">
        <w:rPr>
          <w:rFonts w:eastAsiaTheme="minorHAnsi"/>
          <w:color w:val="000000"/>
        </w:rPr>
        <w:t>U</w:t>
      </w:r>
      <w:r w:rsidRPr="00E74075">
        <w:rPr>
          <w:rFonts w:eastAsiaTheme="minorHAnsi"/>
          <w:color w:val="000000"/>
        </w:rPr>
        <w:t xml:space="preserve">rządzeń nią objętych; </w:t>
      </w:r>
    </w:p>
    <w:p w14:paraId="2C23C605" w14:textId="0766E3BE" w:rsidR="006B1CF9" w:rsidRPr="00E74075" w:rsidRDefault="006B1CF9" w:rsidP="00E74075">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 xml:space="preserve">wzór Raportu z naprawy </w:t>
      </w:r>
      <w:r w:rsidR="008A12D0">
        <w:rPr>
          <w:rFonts w:eastAsiaTheme="minorHAnsi"/>
          <w:color w:val="000000"/>
        </w:rPr>
        <w:t>U</w:t>
      </w:r>
      <w:r w:rsidRPr="00E74075">
        <w:rPr>
          <w:rFonts w:eastAsiaTheme="minorHAnsi"/>
          <w:color w:val="000000"/>
        </w:rPr>
        <w:t>rządzenia.</w:t>
      </w:r>
    </w:p>
    <w:p w14:paraId="187F28E7" w14:textId="53ADE11D" w:rsidR="007D7349" w:rsidRPr="00E74075" w:rsidRDefault="008A12D0" w:rsidP="007D7349">
      <w:pPr>
        <w:pStyle w:val="Akapitzlist"/>
        <w:autoSpaceDE w:val="0"/>
        <w:autoSpaceDN w:val="0"/>
        <w:adjustRightInd w:val="0"/>
        <w:spacing w:line="259" w:lineRule="auto"/>
        <w:ind w:left="426"/>
        <w:jc w:val="both"/>
        <w:rPr>
          <w:rFonts w:eastAsiaTheme="minorHAnsi"/>
          <w:color w:val="000000"/>
        </w:rPr>
      </w:pPr>
      <w:r>
        <w:rPr>
          <w:rFonts w:eastAsiaTheme="minorHAnsi"/>
          <w:color w:val="000000"/>
        </w:rPr>
        <w:t xml:space="preserve">Instrukcja </w:t>
      </w:r>
      <w:r w:rsidRPr="00E74075">
        <w:rPr>
          <w:rFonts w:eastAsiaTheme="minorHAnsi"/>
          <w:color w:val="000000"/>
        </w:rPr>
        <w:t>zgłaszania, obsługi i eskalacji zgłoszeń serwisu gwarancyjnego</w:t>
      </w:r>
      <w:r>
        <w:rPr>
          <w:rFonts w:eastAsiaTheme="minorHAnsi"/>
          <w:color w:val="000000"/>
        </w:rPr>
        <w:t xml:space="preserve"> </w:t>
      </w:r>
      <w:r w:rsidR="006B1CF9" w:rsidRPr="00E74075">
        <w:rPr>
          <w:rFonts w:eastAsiaTheme="minorHAnsi"/>
          <w:color w:val="000000"/>
        </w:rPr>
        <w:t>nie mo</w:t>
      </w:r>
      <w:r>
        <w:rPr>
          <w:rFonts w:eastAsiaTheme="minorHAnsi"/>
          <w:color w:val="000000"/>
        </w:rPr>
        <w:t>że</w:t>
      </w:r>
      <w:r w:rsidR="006B1CF9" w:rsidRPr="00E74075">
        <w:rPr>
          <w:rFonts w:eastAsiaTheme="minorHAnsi"/>
          <w:color w:val="000000"/>
        </w:rPr>
        <w:t xml:space="preserve"> </w:t>
      </w:r>
      <w:r>
        <w:rPr>
          <w:rFonts w:eastAsiaTheme="minorHAnsi"/>
          <w:color w:val="000000"/>
        </w:rPr>
        <w:t>być sprzeczna ani modyfikować</w:t>
      </w:r>
      <w:r w:rsidR="001E1C8E" w:rsidRPr="001E1C8E">
        <w:rPr>
          <w:rFonts w:eastAsiaTheme="minorHAnsi"/>
          <w:color w:val="000000"/>
        </w:rPr>
        <w:t xml:space="preserve"> </w:t>
      </w:r>
      <w:r w:rsidR="006B1CF9" w:rsidRPr="00E74075">
        <w:rPr>
          <w:rFonts w:eastAsiaTheme="minorHAnsi"/>
          <w:color w:val="000000"/>
        </w:rPr>
        <w:t>postanowie</w:t>
      </w:r>
      <w:r>
        <w:rPr>
          <w:rFonts w:eastAsiaTheme="minorHAnsi"/>
          <w:color w:val="000000"/>
        </w:rPr>
        <w:t>ń</w:t>
      </w:r>
      <w:r w:rsidR="006B1CF9" w:rsidRPr="00E74075">
        <w:rPr>
          <w:rFonts w:eastAsiaTheme="minorHAnsi"/>
          <w:color w:val="000000"/>
        </w:rPr>
        <w:t xml:space="preserve"> Umowy</w:t>
      </w:r>
      <w:r w:rsidR="007D7349">
        <w:rPr>
          <w:rFonts w:eastAsiaTheme="minorHAnsi"/>
          <w:color w:val="000000"/>
        </w:rPr>
        <w:t xml:space="preserve"> i wymaga </w:t>
      </w:r>
      <w:r w:rsidR="007D7349" w:rsidRPr="00E74075">
        <w:rPr>
          <w:rFonts w:eastAsiaTheme="minorHAnsi"/>
          <w:color w:val="000000"/>
        </w:rPr>
        <w:t xml:space="preserve">akceptacji Zamawiającego. Zamawiający może zgłosić uwagi </w:t>
      </w:r>
      <w:r w:rsidR="007D7349">
        <w:rPr>
          <w:rFonts w:eastAsiaTheme="minorHAnsi"/>
          <w:color w:val="000000"/>
        </w:rPr>
        <w:t>lub nanieść</w:t>
      </w:r>
      <w:r w:rsidR="007D7349" w:rsidRPr="00E74075">
        <w:rPr>
          <w:rFonts w:eastAsiaTheme="minorHAnsi"/>
          <w:color w:val="000000"/>
        </w:rPr>
        <w:t xml:space="preserve"> poprawki do </w:t>
      </w:r>
      <w:r w:rsidR="007D7349">
        <w:rPr>
          <w:rFonts w:eastAsiaTheme="minorHAnsi"/>
          <w:color w:val="000000"/>
        </w:rPr>
        <w:t xml:space="preserve">Instrukcji </w:t>
      </w:r>
      <w:r w:rsidR="007D7349" w:rsidRPr="00E74075">
        <w:rPr>
          <w:rFonts w:eastAsiaTheme="minorHAnsi"/>
          <w:color w:val="000000"/>
        </w:rPr>
        <w:t>zgłaszania, obsługi i eskalacji zgłoszeń serwisu gwarancyjnego</w:t>
      </w:r>
      <w:r w:rsidR="007D7349">
        <w:rPr>
          <w:rFonts w:eastAsiaTheme="minorHAnsi"/>
          <w:color w:val="000000"/>
        </w:rPr>
        <w:t xml:space="preserve">, </w:t>
      </w:r>
      <w:r w:rsidR="007D7349" w:rsidRPr="00E74075">
        <w:rPr>
          <w:rFonts w:eastAsiaTheme="minorHAnsi"/>
          <w:color w:val="000000"/>
        </w:rPr>
        <w:t xml:space="preserve">a Wykonawca jest zobowiązany do ich uwzględnienia i przedstawienia </w:t>
      </w:r>
      <w:r w:rsidR="007D7349">
        <w:rPr>
          <w:rFonts w:eastAsiaTheme="minorHAnsi"/>
          <w:color w:val="000000"/>
        </w:rPr>
        <w:t>jej ponownie do zatwierdzenia, aż do uzyskania</w:t>
      </w:r>
      <w:r w:rsidR="007D7349" w:rsidRPr="00E74075">
        <w:rPr>
          <w:rFonts w:eastAsiaTheme="minorHAnsi"/>
          <w:color w:val="000000"/>
        </w:rPr>
        <w:t xml:space="preserve"> akceptacji Zamawiającego.</w:t>
      </w:r>
    </w:p>
    <w:p w14:paraId="2F6D97BD" w14:textId="41937FB1" w:rsidR="001E1C8E" w:rsidRDefault="006B1CF9" w:rsidP="00692EB8">
      <w:pPr>
        <w:pStyle w:val="Akapitzlist"/>
        <w:autoSpaceDE w:val="0"/>
        <w:autoSpaceDN w:val="0"/>
        <w:adjustRightInd w:val="0"/>
        <w:spacing w:line="259" w:lineRule="auto"/>
        <w:ind w:left="426"/>
        <w:jc w:val="both"/>
        <w:rPr>
          <w:rFonts w:eastAsiaTheme="minorHAnsi"/>
          <w:color w:val="000000"/>
        </w:rPr>
      </w:pPr>
      <w:r w:rsidRPr="00E74075">
        <w:rPr>
          <w:rFonts w:eastAsiaTheme="minorHAnsi"/>
          <w:color w:val="000000"/>
        </w:rPr>
        <w:lastRenderedPageBreak/>
        <w:t xml:space="preserve">Wykonawca zobowiązuje się wdrożyć </w:t>
      </w:r>
      <w:r w:rsidR="008A12D0">
        <w:rPr>
          <w:rFonts w:eastAsiaTheme="minorHAnsi"/>
          <w:color w:val="000000"/>
        </w:rPr>
        <w:t xml:space="preserve">Instrukcję </w:t>
      </w:r>
      <w:r w:rsidR="008A12D0" w:rsidRPr="00E74075">
        <w:rPr>
          <w:rFonts w:eastAsiaTheme="minorHAnsi"/>
          <w:color w:val="000000"/>
        </w:rPr>
        <w:t xml:space="preserve">zgłaszania, obsługi i eskalacji zgłoszeń serwisu gwarancyjnego </w:t>
      </w:r>
      <w:r w:rsidRPr="00E74075">
        <w:rPr>
          <w:rFonts w:eastAsiaTheme="minorHAnsi"/>
          <w:color w:val="000000"/>
        </w:rPr>
        <w:t xml:space="preserve">i stosować </w:t>
      </w:r>
      <w:r w:rsidR="008A12D0">
        <w:rPr>
          <w:rFonts w:eastAsiaTheme="minorHAnsi"/>
          <w:color w:val="000000"/>
        </w:rPr>
        <w:t xml:space="preserve">ją </w:t>
      </w:r>
      <w:r w:rsidRPr="00E74075">
        <w:rPr>
          <w:rFonts w:eastAsiaTheme="minorHAnsi"/>
          <w:color w:val="000000"/>
        </w:rPr>
        <w:t xml:space="preserve">przez cały okres obowiązywania </w:t>
      </w:r>
      <w:r w:rsidR="008A12D0">
        <w:rPr>
          <w:rFonts w:eastAsiaTheme="minorHAnsi"/>
          <w:color w:val="000000"/>
        </w:rPr>
        <w:t>rękojmi i gwarancji na Urządzenia</w:t>
      </w:r>
      <w:r w:rsidRPr="00E74075">
        <w:rPr>
          <w:rFonts w:eastAsiaTheme="minorHAnsi"/>
          <w:color w:val="000000"/>
        </w:rPr>
        <w:t>.</w:t>
      </w:r>
    </w:p>
    <w:p w14:paraId="72BED2EC" w14:textId="1C6FE139" w:rsidR="008A12D0" w:rsidRPr="001E1C8E" w:rsidRDefault="008A12D0" w:rsidP="008A12D0">
      <w:pPr>
        <w:pStyle w:val="Akapitzlist"/>
        <w:autoSpaceDE w:val="0"/>
        <w:autoSpaceDN w:val="0"/>
        <w:adjustRightInd w:val="0"/>
        <w:spacing w:line="259" w:lineRule="auto"/>
        <w:ind w:left="426"/>
        <w:jc w:val="both"/>
        <w:rPr>
          <w:rFonts w:eastAsiaTheme="minorHAnsi"/>
          <w:color w:val="000000"/>
        </w:rPr>
      </w:pPr>
      <w:r w:rsidRPr="00E74075">
        <w:rPr>
          <w:rFonts w:eastAsiaTheme="minorHAnsi"/>
          <w:color w:val="000000"/>
        </w:rPr>
        <w:t xml:space="preserve">Zmiana </w:t>
      </w:r>
      <w:r>
        <w:rPr>
          <w:rFonts w:eastAsiaTheme="minorHAnsi"/>
          <w:color w:val="000000"/>
        </w:rPr>
        <w:t xml:space="preserve">Instrukcji </w:t>
      </w:r>
      <w:r w:rsidRPr="00E74075">
        <w:rPr>
          <w:rFonts w:eastAsiaTheme="minorHAnsi"/>
          <w:color w:val="000000"/>
        </w:rPr>
        <w:t xml:space="preserve">zgłaszania, obsługi i eskalacji zgłoszeń serwisu gwarancyjnego wymaga </w:t>
      </w:r>
      <w:r>
        <w:rPr>
          <w:rFonts w:eastAsiaTheme="minorHAnsi"/>
          <w:color w:val="000000"/>
        </w:rPr>
        <w:t>za</w:t>
      </w:r>
      <w:r w:rsidRPr="00E74075">
        <w:rPr>
          <w:rFonts w:eastAsiaTheme="minorHAnsi"/>
          <w:color w:val="000000"/>
        </w:rPr>
        <w:t>wiadomienia Zamawiającego w formie pisemnej albo w formie elektronicznej</w:t>
      </w:r>
      <w:r>
        <w:rPr>
          <w:rFonts w:eastAsiaTheme="minorHAnsi"/>
          <w:color w:val="000000"/>
        </w:rPr>
        <w:t xml:space="preserve"> ze stosownym wyprzedzeniem</w:t>
      </w:r>
      <w:r w:rsidRPr="00E74075">
        <w:rPr>
          <w:rFonts w:eastAsiaTheme="minorHAnsi"/>
          <w:color w:val="000000"/>
        </w:rPr>
        <w:t>.</w:t>
      </w:r>
      <w:r w:rsidR="007D7349" w:rsidRPr="007D7349">
        <w:t xml:space="preserve"> </w:t>
      </w:r>
      <w:r w:rsidR="007D7349" w:rsidRPr="00E74075">
        <w:rPr>
          <w:rFonts w:eastAsiaTheme="minorHAnsi"/>
          <w:color w:val="000000"/>
        </w:rPr>
        <w:t xml:space="preserve">Zamawiający może zgłosić uwagi </w:t>
      </w:r>
      <w:r w:rsidR="007D7349">
        <w:rPr>
          <w:rFonts w:eastAsiaTheme="minorHAnsi"/>
          <w:color w:val="000000"/>
        </w:rPr>
        <w:t>lub nanieść</w:t>
      </w:r>
      <w:r w:rsidR="007D7349" w:rsidRPr="00E74075">
        <w:rPr>
          <w:rFonts w:eastAsiaTheme="minorHAnsi"/>
          <w:color w:val="000000"/>
        </w:rPr>
        <w:t xml:space="preserve"> poprawki do </w:t>
      </w:r>
      <w:r w:rsidR="007D7349">
        <w:rPr>
          <w:rFonts w:eastAsiaTheme="minorHAnsi"/>
          <w:color w:val="000000"/>
        </w:rPr>
        <w:t xml:space="preserve">tak zmienionej Instrukcji </w:t>
      </w:r>
      <w:r w:rsidR="007D7349" w:rsidRPr="00E74075">
        <w:rPr>
          <w:rFonts w:eastAsiaTheme="minorHAnsi"/>
          <w:color w:val="000000"/>
        </w:rPr>
        <w:t>zgłaszania, obsługi i eskalacji zgłoszeń serwisu gwarancyjnego</w:t>
      </w:r>
      <w:r w:rsidR="007D7349">
        <w:rPr>
          <w:rFonts w:eastAsiaTheme="minorHAnsi"/>
          <w:color w:val="000000"/>
        </w:rPr>
        <w:t xml:space="preserve">, </w:t>
      </w:r>
      <w:r w:rsidR="007D7349" w:rsidRPr="00E74075">
        <w:rPr>
          <w:rFonts w:eastAsiaTheme="minorHAnsi"/>
          <w:color w:val="000000"/>
        </w:rPr>
        <w:t xml:space="preserve">a Wykonawca jest zobowiązany do ich uwzględnienia i przedstawienia </w:t>
      </w:r>
      <w:r w:rsidR="007D7349">
        <w:rPr>
          <w:rFonts w:eastAsiaTheme="minorHAnsi"/>
          <w:color w:val="000000"/>
        </w:rPr>
        <w:t>jej ponownie do zatwierdzenia, aż do uzyskania</w:t>
      </w:r>
      <w:r w:rsidR="007D7349" w:rsidRPr="00E74075">
        <w:rPr>
          <w:rFonts w:eastAsiaTheme="minorHAnsi"/>
          <w:color w:val="000000"/>
        </w:rPr>
        <w:t xml:space="preserve"> akceptacji Zamawiającego.</w:t>
      </w:r>
    </w:p>
    <w:p w14:paraId="7493885A" w14:textId="3BD3E1FB" w:rsidR="004868A8" w:rsidRDefault="004868A8"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będzie przyjmował zgłoszenia</w:t>
      </w:r>
      <w:r>
        <w:rPr>
          <w:rFonts w:eastAsiaTheme="minorHAnsi"/>
          <w:color w:val="000000"/>
        </w:rPr>
        <w:t>:</w:t>
      </w:r>
    </w:p>
    <w:p w14:paraId="59B218D3" w14:textId="050833FA" w:rsidR="004868A8" w:rsidRDefault="006B1CF9" w:rsidP="004868A8">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telefoniczn</w:t>
      </w:r>
      <w:r w:rsidR="00552C80">
        <w:rPr>
          <w:rFonts w:eastAsiaTheme="minorHAnsi"/>
          <w:color w:val="000000"/>
        </w:rPr>
        <w:t>ie</w:t>
      </w:r>
      <w:r w:rsidR="004868A8">
        <w:rPr>
          <w:rFonts w:eastAsiaTheme="minorHAnsi"/>
          <w:color w:val="000000"/>
        </w:rPr>
        <w:t>;</w:t>
      </w:r>
    </w:p>
    <w:p w14:paraId="2F07F6E6" w14:textId="7C59C5A4" w:rsidR="004868A8" w:rsidRDefault="006B1CF9" w:rsidP="004868A8">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faks</w:t>
      </w:r>
      <w:r w:rsidR="00552C80">
        <w:rPr>
          <w:rFonts w:eastAsiaTheme="minorHAnsi"/>
          <w:color w:val="000000"/>
        </w:rPr>
        <w:t>em</w:t>
      </w:r>
      <w:r w:rsidR="004868A8">
        <w:rPr>
          <w:rFonts w:eastAsiaTheme="minorHAnsi"/>
          <w:color w:val="000000"/>
        </w:rPr>
        <w:t>;</w:t>
      </w:r>
    </w:p>
    <w:p w14:paraId="119D5B02" w14:textId="5E8BF1CA" w:rsidR="004868A8" w:rsidRDefault="00552C80" w:rsidP="004868A8">
      <w:pPr>
        <w:pStyle w:val="Akapitzlist"/>
        <w:numPr>
          <w:ilvl w:val="2"/>
          <w:numId w:val="10"/>
        </w:numPr>
        <w:autoSpaceDE w:val="0"/>
        <w:autoSpaceDN w:val="0"/>
        <w:adjustRightInd w:val="0"/>
        <w:spacing w:line="259" w:lineRule="auto"/>
        <w:ind w:left="992" w:hanging="567"/>
        <w:jc w:val="both"/>
        <w:rPr>
          <w:rFonts w:eastAsiaTheme="minorHAnsi"/>
          <w:color w:val="000000"/>
        </w:rPr>
      </w:pPr>
      <w:r>
        <w:rPr>
          <w:rFonts w:eastAsiaTheme="minorHAnsi"/>
          <w:color w:val="000000"/>
        </w:rPr>
        <w:t>pocztą elektroniczną</w:t>
      </w:r>
      <w:r w:rsidR="004868A8">
        <w:rPr>
          <w:rFonts w:eastAsiaTheme="minorHAnsi"/>
          <w:color w:val="000000"/>
        </w:rPr>
        <w:t>;</w:t>
      </w:r>
    </w:p>
    <w:p w14:paraId="60FC0D53" w14:textId="77777777" w:rsidR="004868A8" w:rsidRDefault="00552C80" w:rsidP="004868A8">
      <w:pPr>
        <w:pStyle w:val="Akapitzlist"/>
        <w:numPr>
          <w:ilvl w:val="2"/>
          <w:numId w:val="10"/>
        </w:numPr>
        <w:autoSpaceDE w:val="0"/>
        <w:autoSpaceDN w:val="0"/>
        <w:adjustRightInd w:val="0"/>
        <w:spacing w:line="259" w:lineRule="auto"/>
        <w:ind w:left="992" w:hanging="567"/>
        <w:jc w:val="both"/>
        <w:rPr>
          <w:rFonts w:eastAsiaTheme="minorHAnsi"/>
          <w:color w:val="000000"/>
        </w:rPr>
      </w:pPr>
      <w:r>
        <w:rPr>
          <w:rFonts w:eastAsiaTheme="minorHAnsi"/>
          <w:color w:val="000000"/>
        </w:rPr>
        <w:t>przy</w:t>
      </w:r>
      <w:r w:rsidR="006B1CF9" w:rsidRPr="00E74075">
        <w:rPr>
          <w:rFonts w:eastAsiaTheme="minorHAnsi"/>
          <w:color w:val="000000"/>
        </w:rPr>
        <w:t xml:space="preserve"> </w:t>
      </w:r>
      <w:r>
        <w:rPr>
          <w:rFonts w:eastAsiaTheme="minorHAnsi"/>
          <w:color w:val="000000"/>
        </w:rPr>
        <w:t xml:space="preserve">użyciu </w:t>
      </w:r>
      <w:r w:rsidR="006B1CF9" w:rsidRPr="00E74075">
        <w:rPr>
          <w:rFonts w:eastAsiaTheme="minorHAnsi"/>
          <w:color w:val="000000"/>
        </w:rPr>
        <w:t>serwisu udostępnionego przez</w:t>
      </w:r>
      <w:r w:rsidR="001E1C8E" w:rsidRPr="001E1C8E">
        <w:rPr>
          <w:rFonts w:eastAsiaTheme="minorHAnsi"/>
          <w:color w:val="000000"/>
        </w:rPr>
        <w:t xml:space="preserve"> </w:t>
      </w:r>
      <w:r w:rsidR="006B1CF9" w:rsidRPr="00E74075">
        <w:rPr>
          <w:rFonts w:eastAsiaTheme="minorHAnsi"/>
          <w:color w:val="000000"/>
        </w:rPr>
        <w:t>Wykonawcę</w:t>
      </w:r>
      <w:r>
        <w:rPr>
          <w:rFonts w:eastAsiaTheme="minorHAnsi"/>
          <w:color w:val="000000"/>
        </w:rPr>
        <w:t xml:space="preserve"> na stronie internetowej</w:t>
      </w:r>
      <w:r w:rsidR="004868A8">
        <w:rPr>
          <w:rFonts w:eastAsiaTheme="minorHAnsi"/>
          <w:color w:val="000000"/>
        </w:rPr>
        <w:t>;</w:t>
      </w:r>
    </w:p>
    <w:p w14:paraId="12B2F3CB" w14:textId="4618DC00" w:rsidR="006B1CF9" w:rsidRPr="00E74075" w:rsidRDefault="006B1CF9" w:rsidP="004868A8">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 xml:space="preserve">za pomocą zgłoszeń generowanych automatycznie przez system monitoringu </w:t>
      </w:r>
      <w:r w:rsidR="0054699A">
        <w:rPr>
          <w:rFonts w:eastAsiaTheme="minorHAnsi"/>
          <w:color w:val="000000"/>
        </w:rPr>
        <w:t>producenta</w:t>
      </w:r>
      <w:r w:rsidR="00597515">
        <w:rPr>
          <w:rFonts w:eastAsiaTheme="minorHAnsi"/>
          <w:color w:val="000000"/>
        </w:rPr>
        <w:t xml:space="preserve"> Urządzeń.</w:t>
      </w:r>
    </w:p>
    <w:p w14:paraId="763F5DE7" w14:textId="4A5AAACA" w:rsidR="006B1CF9" w:rsidRPr="00E74075" w:rsidRDefault="006B1CF9"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będzie przyjmował zgłoszenia całodobowo (24 godziny na dobę, 7 dni w</w:t>
      </w:r>
      <w:r w:rsidR="001E1C8E" w:rsidRPr="001E1C8E">
        <w:rPr>
          <w:rFonts w:eastAsiaTheme="minorHAnsi"/>
          <w:color w:val="000000"/>
        </w:rPr>
        <w:t xml:space="preserve"> </w:t>
      </w:r>
      <w:r w:rsidRPr="00E74075">
        <w:rPr>
          <w:rFonts w:eastAsiaTheme="minorHAnsi"/>
          <w:color w:val="000000"/>
        </w:rPr>
        <w:t xml:space="preserve">tygodniu, 365 </w:t>
      </w:r>
      <w:r w:rsidR="00552C80">
        <w:rPr>
          <w:rFonts w:eastAsiaTheme="minorHAnsi"/>
          <w:color w:val="000000"/>
        </w:rPr>
        <w:t xml:space="preserve">/ 366 </w:t>
      </w:r>
      <w:r w:rsidRPr="00E74075">
        <w:rPr>
          <w:rFonts w:eastAsiaTheme="minorHAnsi"/>
          <w:color w:val="000000"/>
        </w:rPr>
        <w:t>dni w roku).</w:t>
      </w:r>
    </w:p>
    <w:p w14:paraId="780258BB" w14:textId="0C23A052" w:rsidR="006B1CF9" w:rsidRPr="00E74075" w:rsidRDefault="00D75B74" w:rsidP="006B1CF9">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w:t>
      </w:r>
      <w:r>
        <w:rPr>
          <w:rFonts w:eastAsiaTheme="minorHAnsi"/>
          <w:color w:val="000000"/>
        </w:rPr>
        <w:t xml:space="preserve"> r</w:t>
      </w:r>
      <w:r w:rsidRPr="00E74075">
        <w:rPr>
          <w:rFonts w:eastAsiaTheme="minorHAnsi"/>
          <w:color w:val="000000"/>
        </w:rPr>
        <w:t xml:space="preserve">amach serwisu gwarancyjnego </w:t>
      </w:r>
      <w:r>
        <w:rPr>
          <w:rFonts w:eastAsiaTheme="minorHAnsi"/>
          <w:color w:val="000000"/>
        </w:rPr>
        <w:t>Urządzeń, W</w:t>
      </w:r>
      <w:r w:rsidRPr="00E74075">
        <w:rPr>
          <w:rFonts w:eastAsiaTheme="minorHAnsi"/>
          <w:color w:val="000000"/>
        </w:rPr>
        <w:t xml:space="preserve">ykonawca </w:t>
      </w:r>
      <w:r>
        <w:rPr>
          <w:rFonts w:eastAsiaTheme="minorHAnsi"/>
          <w:color w:val="000000"/>
        </w:rPr>
        <w:t>zapewnia Zamawiającemu możliwość konsultowania się z ekspertami w</w:t>
      </w:r>
      <w:r w:rsidR="00AF0D7E">
        <w:rPr>
          <w:rFonts w:eastAsiaTheme="minorHAnsi"/>
          <w:color w:val="000000"/>
        </w:rPr>
        <w:t>e</w:t>
      </w:r>
      <w:r>
        <w:rPr>
          <w:rFonts w:eastAsiaTheme="minorHAnsi"/>
          <w:color w:val="000000"/>
        </w:rPr>
        <w:t xml:space="preserve"> </w:t>
      </w:r>
      <w:r w:rsidR="00AF0D7E">
        <w:rPr>
          <w:rFonts w:eastAsiaTheme="minorHAnsi"/>
          <w:color w:val="000000"/>
        </w:rPr>
        <w:t xml:space="preserve">wszelkich </w:t>
      </w:r>
      <w:r>
        <w:rPr>
          <w:rFonts w:eastAsiaTheme="minorHAnsi"/>
          <w:color w:val="000000"/>
        </w:rPr>
        <w:t>spraw</w:t>
      </w:r>
      <w:r w:rsidR="00AF0D7E">
        <w:rPr>
          <w:rFonts w:eastAsiaTheme="minorHAnsi"/>
          <w:color w:val="000000"/>
        </w:rPr>
        <w:t>ach dotyczących</w:t>
      </w:r>
      <w:r>
        <w:rPr>
          <w:rFonts w:eastAsiaTheme="minorHAnsi"/>
          <w:color w:val="000000"/>
        </w:rPr>
        <w:t xml:space="preserve"> Urządzeń</w:t>
      </w:r>
      <w:r w:rsidR="000B66A0">
        <w:rPr>
          <w:rFonts w:eastAsiaTheme="minorHAnsi"/>
          <w:color w:val="000000"/>
        </w:rPr>
        <w:t xml:space="preserve">, </w:t>
      </w:r>
      <w:r w:rsidR="000B66A0" w:rsidRPr="00E74075">
        <w:rPr>
          <w:rFonts w:eastAsiaTheme="minorHAnsi"/>
          <w:color w:val="000000"/>
        </w:rPr>
        <w:t>od</w:t>
      </w:r>
      <w:r w:rsidR="000B66A0">
        <w:rPr>
          <w:rFonts w:eastAsiaTheme="minorHAnsi"/>
          <w:color w:val="000000"/>
        </w:rPr>
        <w:t xml:space="preserve"> </w:t>
      </w:r>
      <w:r w:rsidR="000B66A0" w:rsidRPr="00E74075">
        <w:rPr>
          <w:rFonts w:eastAsiaTheme="minorHAnsi"/>
          <w:color w:val="000000"/>
        </w:rPr>
        <w:t>poniedziałku do piątku, z wyłączeniem dni ustawowo wolnych od pracy w godzinach między 7.00 a 17.00</w:t>
      </w:r>
      <w:r>
        <w:rPr>
          <w:rFonts w:eastAsiaTheme="minorHAnsi"/>
          <w:color w:val="000000"/>
        </w:rPr>
        <w:t>.</w:t>
      </w:r>
      <w:r w:rsidR="00AF0D7E">
        <w:rPr>
          <w:rFonts w:eastAsiaTheme="minorHAnsi"/>
          <w:color w:val="000000"/>
        </w:rPr>
        <w:t xml:space="preserve"> Takie k</w:t>
      </w:r>
      <w:r w:rsidR="00AF0D7E" w:rsidRPr="00E74075">
        <w:rPr>
          <w:rFonts w:eastAsiaTheme="minorHAnsi"/>
          <w:color w:val="000000"/>
        </w:rPr>
        <w:t xml:space="preserve">onsultacje techniczne mogą </w:t>
      </w:r>
      <w:r w:rsidR="00AF0D7E">
        <w:rPr>
          <w:rFonts w:eastAsiaTheme="minorHAnsi"/>
          <w:color w:val="000000"/>
        </w:rPr>
        <w:t>odbywać się</w:t>
      </w:r>
      <w:r w:rsidR="00AF0D7E" w:rsidRPr="00E74075">
        <w:rPr>
          <w:rFonts w:eastAsiaTheme="minorHAnsi"/>
          <w:color w:val="000000"/>
        </w:rPr>
        <w:t xml:space="preserve"> osobiście, telefonicznie lub za pomocą poczty elektronicznej.</w:t>
      </w:r>
      <w:r w:rsidR="00AF0D7E" w:rsidRPr="00AF0D7E">
        <w:rPr>
          <w:rFonts w:eastAsiaTheme="minorHAnsi"/>
          <w:color w:val="000000"/>
        </w:rPr>
        <w:t xml:space="preserve"> </w:t>
      </w:r>
    </w:p>
    <w:p w14:paraId="3ACBA6D1" w14:textId="08052E22" w:rsidR="007517FE" w:rsidRDefault="006B1CF9" w:rsidP="0054699A">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 xml:space="preserve">Wykonawca zobowiązany </w:t>
      </w:r>
      <w:r w:rsidR="007517FE" w:rsidRPr="00E74075">
        <w:rPr>
          <w:rFonts w:eastAsiaTheme="minorHAnsi"/>
          <w:color w:val="000000"/>
        </w:rPr>
        <w:t xml:space="preserve">jest </w:t>
      </w:r>
      <w:r w:rsidRPr="00E74075">
        <w:rPr>
          <w:rFonts w:eastAsiaTheme="minorHAnsi"/>
          <w:color w:val="000000"/>
        </w:rPr>
        <w:t>potwierdz</w:t>
      </w:r>
      <w:r w:rsidR="007517FE">
        <w:rPr>
          <w:rFonts w:eastAsiaTheme="minorHAnsi"/>
          <w:color w:val="000000"/>
        </w:rPr>
        <w:t>ić</w:t>
      </w:r>
      <w:r w:rsidRPr="00E74075">
        <w:rPr>
          <w:rFonts w:eastAsiaTheme="minorHAnsi"/>
          <w:color w:val="000000"/>
        </w:rPr>
        <w:t xml:space="preserve"> przyjęci</w:t>
      </w:r>
      <w:r w:rsidR="007517FE">
        <w:rPr>
          <w:rFonts w:eastAsiaTheme="minorHAnsi"/>
          <w:color w:val="000000"/>
        </w:rPr>
        <w:t>e</w:t>
      </w:r>
      <w:r w:rsidRPr="00E74075">
        <w:rPr>
          <w:rFonts w:eastAsiaTheme="minorHAnsi"/>
          <w:color w:val="000000"/>
        </w:rPr>
        <w:t xml:space="preserve"> zgłoszenia</w:t>
      </w:r>
      <w:r w:rsidR="007517FE">
        <w:rPr>
          <w:rFonts w:eastAsiaTheme="minorHAnsi"/>
          <w:color w:val="000000"/>
        </w:rPr>
        <w:t>, w tym</w:t>
      </w:r>
      <w:r w:rsidRPr="00E74075">
        <w:rPr>
          <w:rFonts w:eastAsiaTheme="minorHAnsi"/>
          <w:color w:val="000000"/>
        </w:rPr>
        <w:t xml:space="preserve"> </w:t>
      </w:r>
      <w:r w:rsidR="007517FE">
        <w:rPr>
          <w:rFonts w:eastAsiaTheme="minorHAnsi"/>
          <w:color w:val="000000"/>
        </w:rPr>
        <w:t>zgłoszeni</w:t>
      </w:r>
      <w:r w:rsidR="00D75B74">
        <w:rPr>
          <w:rFonts w:eastAsiaTheme="minorHAnsi"/>
          <w:color w:val="000000"/>
        </w:rPr>
        <w:t>e</w:t>
      </w:r>
      <w:r w:rsidR="007517FE">
        <w:rPr>
          <w:rFonts w:eastAsiaTheme="minorHAnsi"/>
          <w:color w:val="000000"/>
        </w:rPr>
        <w:t xml:space="preserve"> </w:t>
      </w:r>
      <w:r w:rsidRPr="00E74075">
        <w:rPr>
          <w:rFonts w:eastAsiaTheme="minorHAnsi"/>
          <w:color w:val="000000"/>
        </w:rPr>
        <w:t xml:space="preserve">awarii lub </w:t>
      </w:r>
      <w:r w:rsidR="007517FE">
        <w:rPr>
          <w:rFonts w:eastAsiaTheme="minorHAnsi"/>
          <w:color w:val="000000"/>
        </w:rPr>
        <w:t xml:space="preserve">potrzebę przeprowadzenia </w:t>
      </w:r>
      <w:r w:rsidRPr="00E74075">
        <w:rPr>
          <w:rFonts w:eastAsiaTheme="minorHAnsi"/>
          <w:color w:val="000000"/>
        </w:rPr>
        <w:t>konsultacji technicznych</w:t>
      </w:r>
      <w:r w:rsidR="007517FE">
        <w:rPr>
          <w:rFonts w:eastAsiaTheme="minorHAnsi"/>
          <w:color w:val="000000"/>
        </w:rPr>
        <w:t>,</w:t>
      </w:r>
      <w:r w:rsidRPr="00E74075">
        <w:rPr>
          <w:rFonts w:eastAsiaTheme="minorHAnsi"/>
          <w:color w:val="000000"/>
        </w:rPr>
        <w:t xml:space="preserve"> w</w:t>
      </w:r>
      <w:r w:rsidR="007517FE">
        <w:rPr>
          <w:rFonts w:eastAsiaTheme="minorHAnsi"/>
          <w:color w:val="000000"/>
        </w:rPr>
        <w:t xml:space="preserve"> ciągu </w:t>
      </w:r>
      <w:r w:rsidRPr="00E74075">
        <w:rPr>
          <w:rFonts w:eastAsiaTheme="minorHAnsi"/>
          <w:color w:val="000000"/>
        </w:rPr>
        <w:t xml:space="preserve">60 minut od </w:t>
      </w:r>
      <w:r w:rsidR="007517FE">
        <w:rPr>
          <w:rFonts w:eastAsiaTheme="minorHAnsi"/>
          <w:color w:val="000000"/>
        </w:rPr>
        <w:t>otrzymania</w:t>
      </w:r>
      <w:r w:rsidRPr="00E74075">
        <w:rPr>
          <w:rFonts w:eastAsiaTheme="minorHAnsi"/>
          <w:color w:val="000000"/>
        </w:rPr>
        <w:t xml:space="preserve"> zgłoszenia</w:t>
      </w:r>
      <w:r w:rsidR="007517FE">
        <w:rPr>
          <w:rFonts w:eastAsiaTheme="minorHAnsi"/>
          <w:color w:val="000000"/>
        </w:rPr>
        <w:t>:</w:t>
      </w:r>
    </w:p>
    <w:p w14:paraId="20782D71" w14:textId="003473D8" w:rsidR="007517FE" w:rsidRDefault="006B1CF9" w:rsidP="007517FE">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E74075">
        <w:rPr>
          <w:rFonts w:eastAsiaTheme="minorHAnsi"/>
          <w:color w:val="000000"/>
        </w:rPr>
        <w:t>poczt</w:t>
      </w:r>
      <w:r w:rsidR="007517FE">
        <w:rPr>
          <w:rFonts w:eastAsiaTheme="minorHAnsi"/>
          <w:color w:val="000000"/>
        </w:rPr>
        <w:t>ą</w:t>
      </w:r>
      <w:r w:rsidRPr="00E74075">
        <w:rPr>
          <w:rFonts w:eastAsiaTheme="minorHAnsi"/>
          <w:color w:val="000000"/>
        </w:rPr>
        <w:t xml:space="preserve"> elektroniczn</w:t>
      </w:r>
      <w:r w:rsidR="007517FE">
        <w:rPr>
          <w:rFonts w:eastAsiaTheme="minorHAnsi"/>
          <w:color w:val="000000"/>
        </w:rPr>
        <w:t>ą na adres</w:t>
      </w:r>
      <w:r w:rsidR="00597515">
        <w:rPr>
          <w:rFonts w:eastAsiaTheme="minorHAnsi"/>
          <w:color w:val="000000"/>
        </w:rPr>
        <w:t xml:space="preserve"> </w:t>
      </w:r>
      <w:hyperlink r:id="rId8" w:history="1">
        <w:r w:rsidR="00597515" w:rsidRPr="00BD1752">
          <w:rPr>
            <w:rStyle w:val="Hipercze"/>
            <w:rFonts w:eastAsiaTheme="minorHAnsi"/>
          </w:rPr>
          <w:t>popd@ms.gov.pl</w:t>
        </w:r>
      </w:hyperlink>
      <w:r w:rsidR="007517FE">
        <w:rPr>
          <w:rFonts w:eastAsiaTheme="minorHAnsi"/>
          <w:color w:val="000000"/>
        </w:rPr>
        <w:t xml:space="preserve">, </w:t>
      </w:r>
      <w:r w:rsidRPr="0054699A">
        <w:rPr>
          <w:rFonts w:eastAsiaTheme="minorHAnsi"/>
          <w:color w:val="000000"/>
        </w:rPr>
        <w:t>lub</w:t>
      </w:r>
    </w:p>
    <w:p w14:paraId="2958F4DE" w14:textId="77777777" w:rsidR="007517FE" w:rsidRDefault="006B1CF9" w:rsidP="007517FE">
      <w:pPr>
        <w:pStyle w:val="Akapitzlist"/>
        <w:numPr>
          <w:ilvl w:val="2"/>
          <w:numId w:val="10"/>
        </w:numPr>
        <w:autoSpaceDE w:val="0"/>
        <w:autoSpaceDN w:val="0"/>
        <w:adjustRightInd w:val="0"/>
        <w:spacing w:line="259" w:lineRule="auto"/>
        <w:ind w:left="992" w:hanging="567"/>
        <w:jc w:val="both"/>
        <w:rPr>
          <w:rFonts w:eastAsiaTheme="minorHAnsi"/>
          <w:color w:val="000000"/>
        </w:rPr>
      </w:pPr>
      <w:r w:rsidRPr="0054699A">
        <w:rPr>
          <w:rFonts w:eastAsiaTheme="minorHAnsi"/>
          <w:color w:val="000000"/>
        </w:rPr>
        <w:t xml:space="preserve">telefonicznie na numer podany podczas rejestracji zgłoszenia, </w:t>
      </w:r>
      <w:r w:rsidR="007517FE">
        <w:rPr>
          <w:rFonts w:eastAsiaTheme="minorHAnsi"/>
          <w:color w:val="000000"/>
        </w:rPr>
        <w:t>przy czym w takim przypadku</w:t>
      </w:r>
      <w:r w:rsidRPr="0054699A">
        <w:rPr>
          <w:rFonts w:eastAsiaTheme="minorHAnsi"/>
          <w:color w:val="000000"/>
        </w:rPr>
        <w:t xml:space="preserve"> prze</w:t>
      </w:r>
      <w:r w:rsidR="007517FE">
        <w:rPr>
          <w:rFonts w:eastAsiaTheme="minorHAnsi"/>
          <w:color w:val="000000"/>
        </w:rPr>
        <w:t xml:space="preserve">śle </w:t>
      </w:r>
      <w:r w:rsidRPr="0054699A">
        <w:rPr>
          <w:rFonts w:eastAsiaTheme="minorHAnsi"/>
          <w:color w:val="000000"/>
        </w:rPr>
        <w:t xml:space="preserve">potwierdzenie </w:t>
      </w:r>
      <w:r w:rsidR="007517FE">
        <w:rPr>
          <w:rFonts w:eastAsiaTheme="minorHAnsi"/>
          <w:color w:val="000000"/>
        </w:rPr>
        <w:t xml:space="preserve">niezwłocznie pocztą elektroniczną na adres </w:t>
      </w:r>
      <w:hyperlink r:id="rId9" w:history="1">
        <w:r w:rsidR="007517FE" w:rsidRPr="007517FE">
          <w:rPr>
            <w:rFonts w:eastAsiaTheme="minorHAnsi"/>
            <w:color w:val="000000"/>
          </w:rPr>
          <w:t>popd@ms.gov.pl</w:t>
        </w:r>
      </w:hyperlink>
      <w:r w:rsidR="007517FE">
        <w:rPr>
          <w:rFonts w:eastAsiaTheme="minorHAnsi"/>
          <w:color w:val="000000"/>
        </w:rPr>
        <w:t xml:space="preserve">; w takim przypadku </w:t>
      </w:r>
      <w:r w:rsidRPr="0054699A">
        <w:rPr>
          <w:rFonts w:eastAsiaTheme="minorHAnsi"/>
          <w:color w:val="000000"/>
        </w:rPr>
        <w:t>za chwilę potwierdzenia przyjęcia zgłoszenia uważa się moment potwierdzenia telefonicznego.</w:t>
      </w:r>
    </w:p>
    <w:p w14:paraId="0D12FAD8" w14:textId="68E6E43B" w:rsidR="006B1CF9" w:rsidRPr="007517FE" w:rsidRDefault="006B1CF9" w:rsidP="007517FE">
      <w:pPr>
        <w:pStyle w:val="Akapitzlist"/>
        <w:autoSpaceDE w:val="0"/>
        <w:autoSpaceDN w:val="0"/>
        <w:adjustRightInd w:val="0"/>
        <w:spacing w:line="259" w:lineRule="auto"/>
        <w:ind w:left="426"/>
        <w:jc w:val="both"/>
        <w:rPr>
          <w:rFonts w:eastAsiaTheme="minorHAnsi"/>
          <w:color w:val="000000"/>
        </w:rPr>
      </w:pPr>
      <w:r w:rsidRPr="007517FE">
        <w:rPr>
          <w:rFonts w:eastAsiaTheme="minorHAnsi"/>
          <w:color w:val="000000"/>
        </w:rPr>
        <w:t>W</w:t>
      </w:r>
      <w:r w:rsidR="000B5CA4" w:rsidRPr="007517FE">
        <w:rPr>
          <w:rFonts w:eastAsiaTheme="minorHAnsi"/>
          <w:color w:val="000000"/>
        </w:rPr>
        <w:t xml:space="preserve"> </w:t>
      </w:r>
      <w:r w:rsidRPr="007517FE">
        <w:rPr>
          <w:rFonts w:eastAsiaTheme="minorHAnsi"/>
          <w:color w:val="000000"/>
        </w:rPr>
        <w:t xml:space="preserve">braku </w:t>
      </w:r>
      <w:r w:rsidR="007517FE">
        <w:rPr>
          <w:rFonts w:eastAsiaTheme="minorHAnsi"/>
          <w:color w:val="000000"/>
        </w:rPr>
        <w:t xml:space="preserve">takiego </w:t>
      </w:r>
      <w:r w:rsidRPr="007517FE">
        <w:rPr>
          <w:rFonts w:eastAsiaTheme="minorHAnsi"/>
          <w:color w:val="000000"/>
        </w:rPr>
        <w:t>potwierdzenia</w:t>
      </w:r>
      <w:r w:rsidR="007517FE">
        <w:rPr>
          <w:rFonts w:eastAsiaTheme="minorHAnsi"/>
          <w:color w:val="000000"/>
        </w:rPr>
        <w:t xml:space="preserve"> w ww. terminie</w:t>
      </w:r>
      <w:r w:rsidRPr="007517FE">
        <w:rPr>
          <w:rFonts w:eastAsiaTheme="minorHAnsi"/>
          <w:color w:val="000000"/>
        </w:rPr>
        <w:t xml:space="preserve">, Zamawiający wdroży procedurę eskalacji zgłoszenia, o której mowa w </w:t>
      </w:r>
      <w:r w:rsidR="00247123" w:rsidRPr="007517FE">
        <w:rPr>
          <w:rFonts w:eastAsiaTheme="minorHAnsi"/>
          <w:color w:val="000000"/>
        </w:rPr>
        <w:t>pkt</w:t>
      </w:r>
      <w:r w:rsidRPr="007517FE">
        <w:rPr>
          <w:rFonts w:eastAsiaTheme="minorHAnsi"/>
          <w:color w:val="000000"/>
        </w:rPr>
        <w:t>. 5.</w:t>
      </w:r>
      <w:r w:rsidR="00080E07">
        <w:rPr>
          <w:rFonts w:eastAsiaTheme="minorHAnsi"/>
          <w:color w:val="000000"/>
        </w:rPr>
        <w:t>1</w:t>
      </w:r>
      <w:r w:rsidRPr="007517FE">
        <w:rPr>
          <w:rFonts w:eastAsiaTheme="minorHAnsi"/>
          <w:color w:val="000000"/>
        </w:rPr>
        <w:t>.2.</w:t>
      </w:r>
    </w:p>
    <w:p w14:paraId="3EBDF28D" w14:textId="77777777" w:rsidR="00597515" w:rsidRDefault="006B1CF9" w:rsidP="004868A8">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zobowiązany jest do zapewnienia Zamawiającemu możliwości bieżącego śledzenia statusu zgłoszenia</w:t>
      </w:r>
      <w:r w:rsidR="00597515">
        <w:rPr>
          <w:rFonts w:eastAsiaTheme="minorHAnsi"/>
          <w:color w:val="000000"/>
        </w:rPr>
        <w:t xml:space="preserve">, przynajmniej przy użyciu </w:t>
      </w:r>
      <w:r w:rsidR="00597515" w:rsidRPr="00E74075">
        <w:rPr>
          <w:rFonts w:eastAsiaTheme="minorHAnsi"/>
          <w:color w:val="000000"/>
        </w:rPr>
        <w:t>serwisu udostępnionego przez</w:t>
      </w:r>
      <w:r w:rsidR="00597515" w:rsidRPr="001E1C8E">
        <w:rPr>
          <w:rFonts w:eastAsiaTheme="minorHAnsi"/>
          <w:color w:val="000000"/>
        </w:rPr>
        <w:t xml:space="preserve"> </w:t>
      </w:r>
      <w:r w:rsidR="00597515" w:rsidRPr="00E74075">
        <w:rPr>
          <w:rFonts w:eastAsiaTheme="minorHAnsi"/>
          <w:color w:val="000000"/>
        </w:rPr>
        <w:t>Wykonawcę</w:t>
      </w:r>
      <w:r w:rsidR="00597515">
        <w:rPr>
          <w:rFonts w:eastAsiaTheme="minorHAnsi"/>
          <w:color w:val="000000"/>
        </w:rPr>
        <w:t xml:space="preserve"> na stronie internetowej.</w:t>
      </w:r>
      <w:r w:rsidR="00597515" w:rsidRPr="004868A8">
        <w:rPr>
          <w:rFonts w:eastAsiaTheme="minorHAnsi"/>
          <w:color w:val="000000"/>
        </w:rPr>
        <w:t xml:space="preserve"> </w:t>
      </w:r>
    </w:p>
    <w:p w14:paraId="37ED8BAE" w14:textId="68BD9E6E" w:rsidR="00597515" w:rsidRPr="00E74075" w:rsidRDefault="00597515" w:rsidP="00597515">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E74075">
        <w:rPr>
          <w:rFonts w:eastAsiaTheme="minorHAnsi"/>
          <w:color w:val="000000"/>
        </w:rPr>
        <w:t>Wykonawca zapewni Zamawiającemu dostęp do system</w:t>
      </w:r>
      <w:r>
        <w:rPr>
          <w:rFonts w:eastAsiaTheme="minorHAnsi"/>
          <w:color w:val="000000"/>
        </w:rPr>
        <w:t>u</w:t>
      </w:r>
      <w:r w:rsidRPr="00E74075">
        <w:rPr>
          <w:rFonts w:eastAsiaTheme="minorHAnsi"/>
          <w:color w:val="000000"/>
        </w:rPr>
        <w:t xml:space="preserve"> monitoringu </w:t>
      </w:r>
      <w:r>
        <w:rPr>
          <w:rFonts w:eastAsiaTheme="minorHAnsi"/>
          <w:color w:val="000000"/>
        </w:rPr>
        <w:t>producenta Urządzeń</w:t>
      </w:r>
      <w:r w:rsidRPr="00E74075">
        <w:rPr>
          <w:rFonts w:eastAsiaTheme="minorHAnsi"/>
          <w:color w:val="000000"/>
        </w:rPr>
        <w:t>.</w:t>
      </w:r>
    </w:p>
    <w:p w14:paraId="76639A08" w14:textId="1B03B2C9" w:rsidR="006B1CF9" w:rsidRPr="004868A8" w:rsidRDefault="006B1CF9" w:rsidP="004868A8">
      <w:pPr>
        <w:pStyle w:val="Akapitzlist"/>
        <w:numPr>
          <w:ilvl w:val="1"/>
          <w:numId w:val="10"/>
        </w:numPr>
        <w:autoSpaceDE w:val="0"/>
        <w:autoSpaceDN w:val="0"/>
        <w:adjustRightInd w:val="0"/>
        <w:spacing w:line="259" w:lineRule="auto"/>
        <w:ind w:left="426" w:hanging="426"/>
        <w:jc w:val="both"/>
        <w:rPr>
          <w:rFonts w:eastAsiaTheme="minorHAnsi"/>
          <w:color w:val="000000"/>
        </w:rPr>
      </w:pPr>
      <w:r w:rsidRPr="004868A8">
        <w:rPr>
          <w:rFonts w:eastAsiaTheme="minorHAnsi"/>
          <w:color w:val="000000"/>
        </w:rPr>
        <w:t xml:space="preserve">Wykonawca przekaże Zamawiającemu </w:t>
      </w:r>
      <w:r w:rsidR="00597515">
        <w:rPr>
          <w:rFonts w:eastAsiaTheme="minorHAnsi"/>
          <w:color w:val="000000"/>
        </w:rPr>
        <w:t xml:space="preserve">niezbędne </w:t>
      </w:r>
      <w:r w:rsidR="00080E07">
        <w:rPr>
          <w:rFonts w:eastAsiaTheme="minorHAnsi"/>
          <w:color w:val="000000"/>
        </w:rPr>
        <w:t>instrukcje oraz dane dostępowe (</w:t>
      </w:r>
      <w:r w:rsidRPr="004868A8">
        <w:rPr>
          <w:rFonts w:eastAsiaTheme="minorHAnsi"/>
          <w:color w:val="000000"/>
        </w:rPr>
        <w:t>login</w:t>
      </w:r>
      <w:r w:rsidR="00597515">
        <w:rPr>
          <w:rFonts w:eastAsiaTheme="minorHAnsi"/>
          <w:color w:val="000000"/>
        </w:rPr>
        <w:t>y</w:t>
      </w:r>
      <w:r w:rsidRPr="004868A8">
        <w:rPr>
          <w:rFonts w:eastAsiaTheme="minorHAnsi"/>
          <w:color w:val="000000"/>
        </w:rPr>
        <w:t xml:space="preserve"> i hasł</w:t>
      </w:r>
      <w:r w:rsidR="00597515">
        <w:rPr>
          <w:rFonts w:eastAsiaTheme="minorHAnsi"/>
          <w:color w:val="000000"/>
        </w:rPr>
        <w:t>a</w:t>
      </w:r>
      <w:r w:rsidR="00080E07">
        <w:rPr>
          <w:rFonts w:eastAsiaTheme="minorHAnsi"/>
          <w:color w:val="000000"/>
        </w:rPr>
        <w:t>)</w:t>
      </w:r>
      <w:r w:rsidR="00597515">
        <w:rPr>
          <w:rFonts w:eastAsiaTheme="minorHAnsi"/>
          <w:color w:val="000000"/>
        </w:rPr>
        <w:t>, w tym do serwisów, o których mowa w pkt 5.</w:t>
      </w:r>
      <w:r w:rsidR="00080E07">
        <w:rPr>
          <w:rFonts w:eastAsiaTheme="minorHAnsi"/>
          <w:color w:val="000000"/>
        </w:rPr>
        <w:t>2</w:t>
      </w:r>
      <w:r w:rsidR="00597515">
        <w:rPr>
          <w:rFonts w:eastAsiaTheme="minorHAnsi"/>
          <w:color w:val="000000"/>
        </w:rPr>
        <w:t>.4 i 5.</w:t>
      </w:r>
      <w:r w:rsidR="00080E07">
        <w:rPr>
          <w:rFonts w:eastAsiaTheme="minorHAnsi"/>
          <w:color w:val="000000"/>
        </w:rPr>
        <w:t>6</w:t>
      </w:r>
      <w:r w:rsidR="00597515">
        <w:rPr>
          <w:rFonts w:eastAsiaTheme="minorHAnsi"/>
          <w:color w:val="000000"/>
        </w:rPr>
        <w:t xml:space="preserve"> oraz </w:t>
      </w:r>
      <w:r w:rsidR="00597515" w:rsidRPr="00E74075">
        <w:rPr>
          <w:rFonts w:eastAsiaTheme="minorHAnsi"/>
          <w:color w:val="000000"/>
        </w:rPr>
        <w:t>system</w:t>
      </w:r>
      <w:r w:rsidR="00597515">
        <w:rPr>
          <w:rFonts w:eastAsiaTheme="minorHAnsi"/>
          <w:color w:val="000000"/>
        </w:rPr>
        <w:t>u</w:t>
      </w:r>
      <w:r w:rsidR="00597515" w:rsidRPr="00E74075">
        <w:rPr>
          <w:rFonts w:eastAsiaTheme="minorHAnsi"/>
          <w:color w:val="000000"/>
        </w:rPr>
        <w:t xml:space="preserve"> monitoringu </w:t>
      </w:r>
      <w:r w:rsidR="00597515">
        <w:rPr>
          <w:rFonts w:eastAsiaTheme="minorHAnsi"/>
          <w:color w:val="000000"/>
        </w:rPr>
        <w:t>producenta</w:t>
      </w:r>
      <w:r w:rsidR="00597515" w:rsidRPr="004868A8">
        <w:rPr>
          <w:rFonts w:eastAsiaTheme="minorHAnsi"/>
          <w:color w:val="000000"/>
        </w:rPr>
        <w:t xml:space="preserve"> </w:t>
      </w:r>
      <w:r w:rsidR="00597515">
        <w:rPr>
          <w:rFonts w:eastAsiaTheme="minorHAnsi"/>
          <w:color w:val="000000"/>
        </w:rPr>
        <w:t xml:space="preserve">Urządzeń </w:t>
      </w:r>
      <w:r w:rsidRPr="004868A8">
        <w:rPr>
          <w:rFonts w:eastAsiaTheme="minorHAnsi"/>
          <w:color w:val="000000"/>
        </w:rPr>
        <w:t xml:space="preserve">nie później niż w </w:t>
      </w:r>
      <w:r w:rsidR="00597515">
        <w:rPr>
          <w:rFonts w:eastAsiaTheme="minorHAnsi"/>
          <w:color w:val="000000"/>
        </w:rPr>
        <w:t>dacie montażu Urządzeń</w:t>
      </w:r>
      <w:r w:rsidRPr="004868A8">
        <w:rPr>
          <w:rFonts w:eastAsiaTheme="minorHAnsi"/>
          <w:color w:val="000000"/>
        </w:rPr>
        <w:t>.</w:t>
      </w:r>
    </w:p>
    <w:p w14:paraId="6E9D2A50" w14:textId="21223919"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Zamawiający wymaga zapewnienia ciągłości usług serwisu gwarancyjnego</w:t>
      </w:r>
      <w:r w:rsidR="0095135A">
        <w:rPr>
          <w:rFonts w:eastAsiaTheme="minorHAnsi"/>
          <w:color w:val="000000"/>
        </w:rPr>
        <w:t>, poprzez</w:t>
      </w:r>
    </w:p>
    <w:p w14:paraId="1E6D26C4" w14:textId="147F9E4B" w:rsidR="006B1CF9" w:rsidRPr="00E74075" w:rsidRDefault="0095135A"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Pr>
          <w:rFonts w:eastAsiaTheme="minorHAnsi"/>
          <w:color w:val="000000"/>
        </w:rPr>
        <w:t xml:space="preserve">Wykonawca będzie </w:t>
      </w:r>
      <w:r w:rsidR="006B1CF9" w:rsidRPr="00E74075">
        <w:rPr>
          <w:rFonts w:eastAsiaTheme="minorHAnsi"/>
          <w:color w:val="000000"/>
        </w:rPr>
        <w:t>realizowa</w:t>
      </w:r>
      <w:r>
        <w:rPr>
          <w:rFonts w:eastAsiaTheme="minorHAnsi"/>
          <w:color w:val="000000"/>
        </w:rPr>
        <w:t>ł zgłoszenia</w:t>
      </w:r>
      <w:r w:rsidR="006B1CF9" w:rsidRPr="00E74075">
        <w:rPr>
          <w:rFonts w:eastAsiaTheme="minorHAnsi"/>
          <w:color w:val="000000"/>
        </w:rPr>
        <w:t xml:space="preserve"> w następujący</w:t>
      </w:r>
      <w:r>
        <w:rPr>
          <w:rFonts w:eastAsiaTheme="minorHAnsi"/>
          <w:color w:val="000000"/>
        </w:rPr>
        <w:t>ch trybach</w:t>
      </w:r>
      <w:r w:rsidR="006B1CF9" w:rsidRPr="00E74075">
        <w:rPr>
          <w:rFonts w:eastAsiaTheme="minorHAnsi"/>
          <w:color w:val="000000"/>
        </w:rPr>
        <w:t>:</w:t>
      </w:r>
    </w:p>
    <w:p w14:paraId="5C74EFAA" w14:textId="0C30BDB5" w:rsidR="006B1CF9" w:rsidRPr="00E74075" w:rsidRDefault="0095135A" w:rsidP="006B1CF9">
      <w:pPr>
        <w:pStyle w:val="Akapitzlist"/>
        <w:numPr>
          <w:ilvl w:val="2"/>
          <w:numId w:val="10"/>
        </w:numPr>
        <w:autoSpaceDE w:val="0"/>
        <w:autoSpaceDN w:val="0"/>
        <w:adjustRightInd w:val="0"/>
        <w:spacing w:line="259" w:lineRule="auto"/>
        <w:jc w:val="both"/>
        <w:rPr>
          <w:rFonts w:eastAsiaTheme="minorHAnsi"/>
          <w:color w:val="000000"/>
        </w:rPr>
      </w:pPr>
      <w:r>
        <w:rPr>
          <w:rFonts w:eastAsiaTheme="minorHAnsi"/>
          <w:color w:val="000000"/>
        </w:rPr>
        <w:t>z</w:t>
      </w:r>
      <w:r w:rsidR="006B1CF9" w:rsidRPr="00E74075">
        <w:rPr>
          <w:rFonts w:eastAsiaTheme="minorHAnsi"/>
          <w:color w:val="000000"/>
        </w:rPr>
        <w:t xml:space="preserve">głoszenie o priorytecie krytycznym tj. nieprawidłowe działanie </w:t>
      </w:r>
      <w:r w:rsidR="00962A1E">
        <w:rPr>
          <w:rFonts w:eastAsiaTheme="minorHAnsi"/>
          <w:color w:val="000000"/>
        </w:rPr>
        <w:t>U</w:t>
      </w:r>
      <w:r w:rsidR="006B1CF9" w:rsidRPr="00E74075">
        <w:rPr>
          <w:rFonts w:eastAsiaTheme="minorHAnsi"/>
          <w:color w:val="000000"/>
        </w:rPr>
        <w:t xml:space="preserve">rządzeń, powodujące albo całkowity brak możliwości korzystania z </w:t>
      </w:r>
      <w:r w:rsidR="0054699A">
        <w:rPr>
          <w:rFonts w:eastAsiaTheme="minorHAnsi"/>
          <w:color w:val="000000"/>
        </w:rPr>
        <w:t>U</w:t>
      </w:r>
      <w:r w:rsidR="006B1CF9" w:rsidRPr="00E74075">
        <w:rPr>
          <w:rFonts w:eastAsiaTheme="minorHAnsi"/>
          <w:color w:val="000000"/>
        </w:rPr>
        <w:t xml:space="preserve">rządzeń albo takie ograniczenie możliwości korzystania z </w:t>
      </w:r>
      <w:r w:rsidR="0054699A">
        <w:rPr>
          <w:rFonts w:eastAsiaTheme="minorHAnsi"/>
          <w:color w:val="000000"/>
        </w:rPr>
        <w:t>U</w:t>
      </w:r>
      <w:r w:rsidR="006B1CF9" w:rsidRPr="00E74075">
        <w:rPr>
          <w:rFonts w:eastAsiaTheme="minorHAnsi"/>
          <w:color w:val="000000"/>
        </w:rPr>
        <w:t>rządzeń, że przestają one spełniać swoje podstawowe funkcje – czas reakcji do 4 godzin serwisowych</w:t>
      </w:r>
      <w:r w:rsidR="0089318F" w:rsidRPr="000B5CA4">
        <w:rPr>
          <w:rFonts w:eastAsiaTheme="minorHAnsi"/>
          <w:color w:val="000000"/>
        </w:rPr>
        <w:t xml:space="preserve"> od chwili zgłoszenia,</w:t>
      </w:r>
      <w:r w:rsidR="006B1CF9" w:rsidRPr="00E74075">
        <w:rPr>
          <w:rFonts w:eastAsiaTheme="minorHAnsi"/>
          <w:color w:val="000000"/>
        </w:rPr>
        <w:t xml:space="preserve"> czas przywrócenia funkcjonalności </w:t>
      </w:r>
      <w:r w:rsidR="0089318F" w:rsidRPr="00E74075">
        <w:rPr>
          <w:rFonts w:eastAsiaTheme="minorHAnsi"/>
          <w:color w:val="000000"/>
        </w:rPr>
        <w:t xml:space="preserve">do </w:t>
      </w:r>
      <w:r w:rsidR="0089318F" w:rsidRPr="000B5CA4">
        <w:rPr>
          <w:rFonts w:eastAsiaTheme="minorHAnsi"/>
          <w:color w:val="000000"/>
        </w:rPr>
        <w:t xml:space="preserve">[●] godzin serwisowych od chwili zgłoszenia </w:t>
      </w:r>
      <w:bookmarkStart w:id="5" w:name="_Hlk126313558"/>
      <w:r w:rsidR="0089318F" w:rsidRPr="000B5CA4">
        <w:rPr>
          <w:rFonts w:eastAsiaTheme="minorHAnsi"/>
          <w:color w:val="000000"/>
        </w:rPr>
        <w:t xml:space="preserve">(zgodnie z ofertą Wykonawcy, nie dłużej jednak niż </w:t>
      </w:r>
      <w:r w:rsidR="006B1CF9" w:rsidRPr="000B5CA4">
        <w:rPr>
          <w:rFonts w:eastAsiaTheme="minorHAnsi"/>
          <w:color w:val="000000"/>
        </w:rPr>
        <w:t xml:space="preserve">do </w:t>
      </w:r>
      <w:r w:rsidR="006B1CF9" w:rsidRPr="00E74075">
        <w:rPr>
          <w:rFonts w:eastAsiaTheme="minorHAnsi"/>
          <w:color w:val="000000"/>
        </w:rPr>
        <w:t>12 godzin serwisowych</w:t>
      </w:r>
      <w:r w:rsidR="0089318F" w:rsidRPr="000B5CA4">
        <w:rPr>
          <w:rFonts w:eastAsiaTheme="minorHAnsi"/>
          <w:color w:val="000000"/>
        </w:rPr>
        <w:t>)</w:t>
      </w:r>
      <w:bookmarkEnd w:id="5"/>
      <w:r w:rsidR="006B1CF9" w:rsidRPr="000B5CA4">
        <w:rPr>
          <w:rFonts w:eastAsiaTheme="minorHAnsi"/>
          <w:color w:val="000000"/>
        </w:rPr>
        <w:t>.</w:t>
      </w:r>
    </w:p>
    <w:p w14:paraId="0D1B2B05" w14:textId="744D825A" w:rsidR="006B1CF9" w:rsidRPr="00E74075" w:rsidRDefault="0095135A" w:rsidP="006B1CF9">
      <w:pPr>
        <w:pStyle w:val="Akapitzlist"/>
        <w:numPr>
          <w:ilvl w:val="2"/>
          <w:numId w:val="10"/>
        </w:numPr>
        <w:autoSpaceDE w:val="0"/>
        <w:autoSpaceDN w:val="0"/>
        <w:adjustRightInd w:val="0"/>
        <w:spacing w:line="259" w:lineRule="auto"/>
        <w:jc w:val="both"/>
        <w:rPr>
          <w:rFonts w:eastAsiaTheme="minorHAnsi"/>
          <w:color w:val="000000"/>
        </w:rPr>
      </w:pPr>
      <w:r>
        <w:rPr>
          <w:rFonts w:eastAsiaTheme="minorHAnsi"/>
          <w:color w:val="000000"/>
        </w:rPr>
        <w:lastRenderedPageBreak/>
        <w:t>z</w:t>
      </w:r>
      <w:r w:rsidR="006B1CF9" w:rsidRPr="00E74075">
        <w:rPr>
          <w:rFonts w:eastAsiaTheme="minorHAnsi"/>
          <w:color w:val="000000"/>
        </w:rPr>
        <w:t xml:space="preserve">głoszenie o priorytecie niekrytycznym tj. inne niż krytyczne, np. zmniejszenie wydajności </w:t>
      </w:r>
      <w:r w:rsidR="00962A1E">
        <w:rPr>
          <w:rFonts w:eastAsiaTheme="minorHAnsi"/>
          <w:color w:val="000000"/>
        </w:rPr>
        <w:t>U</w:t>
      </w:r>
      <w:r w:rsidR="006B1CF9" w:rsidRPr="00E74075">
        <w:rPr>
          <w:rFonts w:eastAsiaTheme="minorHAnsi"/>
          <w:color w:val="000000"/>
        </w:rPr>
        <w:t>rządzenia – czas reakcji nie później niż w następnym dniu roboczym</w:t>
      </w:r>
      <w:r w:rsidR="0089318F" w:rsidRPr="000B5CA4">
        <w:rPr>
          <w:rFonts w:eastAsiaTheme="minorHAnsi"/>
          <w:color w:val="000000"/>
        </w:rPr>
        <w:t xml:space="preserve"> od dnia zgłoszenia</w:t>
      </w:r>
      <w:r w:rsidR="006B1CF9" w:rsidRPr="00E74075">
        <w:rPr>
          <w:rFonts w:eastAsiaTheme="minorHAnsi"/>
          <w:color w:val="000000"/>
        </w:rPr>
        <w:t>, czas przywrócenia funkcjonalności do 72 godzin serwisowych</w:t>
      </w:r>
      <w:r w:rsidR="0089318F" w:rsidRPr="000B5CA4">
        <w:rPr>
          <w:rFonts w:eastAsiaTheme="minorHAnsi"/>
          <w:color w:val="000000"/>
        </w:rPr>
        <w:t xml:space="preserve"> od chwili zgłoszenia</w:t>
      </w:r>
      <w:r w:rsidR="006B1CF9" w:rsidRPr="00E74075">
        <w:rPr>
          <w:rFonts w:eastAsiaTheme="minorHAnsi"/>
          <w:color w:val="000000"/>
        </w:rPr>
        <w:t>.</w:t>
      </w:r>
    </w:p>
    <w:p w14:paraId="09FC02F3" w14:textId="036616F2" w:rsidR="0095135A" w:rsidRDefault="000B5CA4"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Wykonawca zobowiązany jest do realizowania czasów reakcji i napraw</w:t>
      </w:r>
      <w:r w:rsidR="009D35BA">
        <w:rPr>
          <w:rFonts w:eastAsiaTheme="minorHAnsi"/>
          <w:color w:val="000000"/>
        </w:rPr>
        <w:t xml:space="preserve"> w następujących godzinach serwisowych</w:t>
      </w:r>
      <w:r w:rsidR="0095135A">
        <w:rPr>
          <w:rFonts w:eastAsiaTheme="minorHAnsi"/>
          <w:color w:val="000000"/>
        </w:rPr>
        <w:t>:</w:t>
      </w:r>
    </w:p>
    <w:p w14:paraId="1E801A6F" w14:textId="77EE79A5" w:rsidR="00897F06" w:rsidRDefault="00897F06" w:rsidP="0095135A">
      <w:pPr>
        <w:pStyle w:val="Akapitzlist"/>
        <w:numPr>
          <w:ilvl w:val="2"/>
          <w:numId w:val="10"/>
        </w:numPr>
        <w:autoSpaceDE w:val="0"/>
        <w:autoSpaceDN w:val="0"/>
        <w:adjustRightInd w:val="0"/>
        <w:spacing w:line="259" w:lineRule="auto"/>
        <w:jc w:val="both"/>
        <w:rPr>
          <w:rFonts w:eastAsiaTheme="minorHAnsi"/>
          <w:color w:val="000000"/>
        </w:rPr>
      </w:pPr>
      <w:r>
        <w:rPr>
          <w:rFonts w:eastAsiaTheme="minorHAnsi"/>
          <w:color w:val="000000"/>
        </w:rPr>
        <w:t>w trybie krytycznym (zgłoszenia o priorytecie krytycznym – pkt 5.1</w:t>
      </w:r>
      <w:r w:rsidR="002E7D19">
        <w:rPr>
          <w:rFonts w:eastAsiaTheme="minorHAnsi"/>
          <w:color w:val="000000"/>
        </w:rPr>
        <w:t>0</w:t>
      </w:r>
      <w:r>
        <w:rPr>
          <w:rFonts w:eastAsiaTheme="minorHAnsi"/>
          <w:color w:val="000000"/>
        </w:rPr>
        <w:t>.1): non-stop</w:t>
      </w:r>
      <w:r w:rsidR="009D35BA">
        <w:rPr>
          <w:rFonts w:eastAsiaTheme="minorHAnsi"/>
          <w:color w:val="000000"/>
        </w:rPr>
        <w:t xml:space="preserve"> (przez całą dobę, we wszystkie dni roku)</w:t>
      </w:r>
      <w:r>
        <w:rPr>
          <w:rFonts w:eastAsiaTheme="minorHAnsi"/>
          <w:color w:val="000000"/>
        </w:rPr>
        <w:t>;</w:t>
      </w:r>
    </w:p>
    <w:p w14:paraId="664E259F" w14:textId="12BDAABA" w:rsidR="006B1CF9" w:rsidRPr="00E74075" w:rsidRDefault="00897F06" w:rsidP="0095135A">
      <w:pPr>
        <w:pStyle w:val="Akapitzlist"/>
        <w:numPr>
          <w:ilvl w:val="2"/>
          <w:numId w:val="10"/>
        </w:numPr>
        <w:autoSpaceDE w:val="0"/>
        <w:autoSpaceDN w:val="0"/>
        <w:adjustRightInd w:val="0"/>
        <w:spacing w:line="259" w:lineRule="auto"/>
        <w:jc w:val="both"/>
        <w:rPr>
          <w:rFonts w:eastAsiaTheme="minorHAnsi"/>
          <w:color w:val="000000"/>
        </w:rPr>
      </w:pPr>
      <w:r>
        <w:rPr>
          <w:rFonts w:eastAsiaTheme="minorHAnsi"/>
          <w:color w:val="000000"/>
        </w:rPr>
        <w:t>w trybie niekrytycznym (zgłoszenia o priorytecie niekrytycznym – pkt 5.1</w:t>
      </w:r>
      <w:r w:rsidR="002E7D19">
        <w:rPr>
          <w:rFonts w:eastAsiaTheme="minorHAnsi"/>
          <w:color w:val="000000"/>
        </w:rPr>
        <w:t>0</w:t>
      </w:r>
      <w:r>
        <w:rPr>
          <w:rFonts w:eastAsiaTheme="minorHAnsi"/>
          <w:color w:val="000000"/>
        </w:rPr>
        <w:t xml:space="preserve">.2): </w:t>
      </w:r>
      <w:r w:rsidRPr="00E74075">
        <w:rPr>
          <w:rFonts w:eastAsiaTheme="minorHAnsi"/>
          <w:color w:val="000000"/>
        </w:rPr>
        <w:t>od</w:t>
      </w:r>
      <w:r>
        <w:rPr>
          <w:rFonts w:eastAsiaTheme="minorHAnsi"/>
          <w:color w:val="000000"/>
        </w:rPr>
        <w:t xml:space="preserve"> </w:t>
      </w:r>
      <w:r w:rsidRPr="00E74075">
        <w:rPr>
          <w:rFonts w:eastAsiaTheme="minorHAnsi"/>
          <w:color w:val="000000"/>
        </w:rPr>
        <w:t xml:space="preserve">poniedziałku do piątku, z wyłączeniem dni ustawowo wolnych od pracy </w:t>
      </w:r>
      <w:r w:rsidR="000B5CA4" w:rsidRPr="00E74075">
        <w:rPr>
          <w:rFonts w:eastAsiaTheme="minorHAnsi"/>
          <w:color w:val="000000"/>
        </w:rPr>
        <w:t xml:space="preserve">w godzinach </w:t>
      </w:r>
      <w:r w:rsidR="006B1CF9" w:rsidRPr="00E74075">
        <w:rPr>
          <w:rFonts w:eastAsiaTheme="minorHAnsi"/>
          <w:color w:val="000000"/>
        </w:rPr>
        <w:t>między 7.00 a 17.00</w:t>
      </w:r>
      <w:r w:rsidR="009D35BA">
        <w:rPr>
          <w:rFonts w:eastAsiaTheme="minorHAnsi"/>
          <w:color w:val="000000"/>
        </w:rPr>
        <w:t>.</w:t>
      </w:r>
    </w:p>
    <w:p w14:paraId="5F06378D" w14:textId="1271FA61" w:rsidR="006B1CF9" w:rsidRPr="00E74075" w:rsidRDefault="00AD6CCD"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Pr>
          <w:rFonts w:eastAsiaTheme="minorHAnsi"/>
          <w:color w:val="000000"/>
        </w:rPr>
        <w:t>W razie przekroczenia czasu reakcji lub czasu na usunięcie awarii podanego w pkt. 5.1</w:t>
      </w:r>
      <w:r w:rsidR="00080E07">
        <w:rPr>
          <w:rFonts w:eastAsiaTheme="minorHAnsi"/>
          <w:color w:val="000000"/>
        </w:rPr>
        <w:t>0</w:t>
      </w:r>
      <w:r>
        <w:rPr>
          <w:rFonts w:eastAsiaTheme="minorHAnsi"/>
          <w:color w:val="000000"/>
        </w:rPr>
        <w:t xml:space="preserve"> i 5.1</w:t>
      </w:r>
      <w:r w:rsidR="00080E07">
        <w:rPr>
          <w:rFonts w:eastAsiaTheme="minorHAnsi"/>
          <w:color w:val="000000"/>
        </w:rPr>
        <w:t>1</w:t>
      </w:r>
      <w:r w:rsidR="00897F06">
        <w:rPr>
          <w:rFonts w:eastAsiaTheme="minorHAnsi"/>
          <w:color w:val="000000"/>
        </w:rPr>
        <w:t>,</w:t>
      </w:r>
      <w:r w:rsidR="00897F06" w:rsidRPr="00897F06">
        <w:rPr>
          <w:rFonts w:eastAsiaTheme="minorHAnsi"/>
          <w:color w:val="000000"/>
        </w:rPr>
        <w:t xml:space="preserve"> </w:t>
      </w:r>
      <w:r w:rsidR="00897F06" w:rsidRPr="00E74075">
        <w:rPr>
          <w:rFonts w:eastAsiaTheme="minorHAnsi"/>
          <w:color w:val="000000"/>
        </w:rPr>
        <w:t xml:space="preserve">Zamawiający </w:t>
      </w:r>
      <w:r>
        <w:rPr>
          <w:rFonts w:eastAsiaTheme="minorHAnsi"/>
          <w:color w:val="000000"/>
        </w:rPr>
        <w:t>uprawniony jest</w:t>
      </w:r>
      <w:r w:rsidR="006B1CF9" w:rsidRPr="00E74075">
        <w:rPr>
          <w:rFonts w:eastAsiaTheme="minorHAnsi"/>
          <w:color w:val="000000"/>
        </w:rPr>
        <w:t>:</w:t>
      </w:r>
    </w:p>
    <w:p w14:paraId="0C8E008E" w14:textId="3F271A45" w:rsidR="006B1CF9" w:rsidRPr="00E74075" w:rsidRDefault="00AD6CCD" w:rsidP="006B1CF9">
      <w:pPr>
        <w:pStyle w:val="Akapitzlist"/>
        <w:numPr>
          <w:ilvl w:val="2"/>
          <w:numId w:val="10"/>
        </w:numPr>
        <w:autoSpaceDE w:val="0"/>
        <w:autoSpaceDN w:val="0"/>
        <w:adjustRightInd w:val="0"/>
        <w:spacing w:line="259" w:lineRule="auto"/>
        <w:jc w:val="both"/>
        <w:rPr>
          <w:rFonts w:eastAsiaTheme="minorHAnsi"/>
          <w:color w:val="000000"/>
        </w:rPr>
      </w:pPr>
      <w:r>
        <w:rPr>
          <w:rFonts w:eastAsiaTheme="minorHAnsi"/>
          <w:color w:val="000000"/>
        </w:rPr>
        <w:t>w</w:t>
      </w:r>
      <w:r w:rsidR="006B1CF9" w:rsidRPr="00E74075">
        <w:rPr>
          <w:rFonts w:eastAsiaTheme="minorHAnsi"/>
          <w:color w:val="000000"/>
        </w:rPr>
        <w:t>ypożyczyć</w:t>
      </w:r>
      <w:r>
        <w:rPr>
          <w:rFonts w:eastAsiaTheme="minorHAnsi"/>
          <w:color w:val="000000"/>
        </w:rPr>
        <w:t xml:space="preserve"> </w:t>
      </w:r>
      <w:r w:rsidRPr="00E74075">
        <w:rPr>
          <w:rFonts w:eastAsiaTheme="minorHAnsi"/>
          <w:color w:val="000000"/>
        </w:rPr>
        <w:t>urządzenie zastępcze</w:t>
      </w:r>
      <w:r>
        <w:rPr>
          <w:rFonts w:eastAsiaTheme="minorHAnsi"/>
          <w:color w:val="000000"/>
        </w:rPr>
        <w:t xml:space="preserve"> u </w:t>
      </w:r>
      <w:r w:rsidRPr="00E74075">
        <w:rPr>
          <w:rFonts w:eastAsiaTheme="minorHAnsi"/>
          <w:color w:val="000000"/>
        </w:rPr>
        <w:t>dowolnego innego dostawcy</w:t>
      </w:r>
      <w:r>
        <w:rPr>
          <w:rFonts w:eastAsiaTheme="minorHAnsi"/>
          <w:color w:val="000000"/>
        </w:rPr>
        <w:t xml:space="preserve">, w tym zlecić jego </w:t>
      </w:r>
      <w:r w:rsidR="006B1CF9" w:rsidRPr="00E74075">
        <w:rPr>
          <w:rFonts w:eastAsiaTheme="minorHAnsi"/>
          <w:color w:val="000000"/>
        </w:rPr>
        <w:t>instal</w:t>
      </w:r>
      <w:r>
        <w:rPr>
          <w:rFonts w:eastAsiaTheme="minorHAnsi"/>
          <w:color w:val="000000"/>
        </w:rPr>
        <w:t>ację</w:t>
      </w:r>
      <w:r w:rsidR="006B1CF9" w:rsidRPr="00E74075">
        <w:rPr>
          <w:rFonts w:eastAsiaTheme="minorHAnsi"/>
          <w:color w:val="000000"/>
        </w:rPr>
        <w:t xml:space="preserve"> i uruchomi</w:t>
      </w:r>
      <w:r>
        <w:rPr>
          <w:rFonts w:eastAsiaTheme="minorHAnsi"/>
          <w:color w:val="000000"/>
        </w:rPr>
        <w:t>enie</w:t>
      </w:r>
      <w:r w:rsidR="00D75B74">
        <w:rPr>
          <w:rFonts w:eastAsiaTheme="minorHAnsi"/>
          <w:color w:val="000000"/>
        </w:rPr>
        <w:t>,</w:t>
      </w:r>
      <w:r>
        <w:rPr>
          <w:rFonts w:eastAsiaTheme="minorHAnsi"/>
          <w:color w:val="000000"/>
        </w:rPr>
        <w:t xml:space="preserve"> </w:t>
      </w:r>
      <w:r w:rsidR="006B1CF9" w:rsidRPr="00E74075">
        <w:rPr>
          <w:rFonts w:eastAsiaTheme="minorHAnsi"/>
          <w:color w:val="000000"/>
        </w:rPr>
        <w:t>na koszt Wykonawcy</w:t>
      </w:r>
      <w:r>
        <w:rPr>
          <w:rFonts w:eastAsiaTheme="minorHAnsi"/>
          <w:color w:val="000000"/>
        </w:rPr>
        <w:t>.</w:t>
      </w:r>
    </w:p>
    <w:p w14:paraId="7E5A4E38" w14:textId="72A8A53C" w:rsidR="00897F06" w:rsidRDefault="00AD6CCD" w:rsidP="006B1CF9">
      <w:pPr>
        <w:pStyle w:val="Akapitzlist"/>
        <w:numPr>
          <w:ilvl w:val="2"/>
          <w:numId w:val="10"/>
        </w:numPr>
        <w:autoSpaceDE w:val="0"/>
        <w:autoSpaceDN w:val="0"/>
        <w:adjustRightInd w:val="0"/>
        <w:spacing w:line="259" w:lineRule="auto"/>
        <w:jc w:val="both"/>
        <w:rPr>
          <w:rFonts w:eastAsiaTheme="minorHAnsi"/>
          <w:color w:val="000000"/>
        </w:rPr>
      </w:pPr>
      <w:r>
        <w:rPr>
          <w:rFonts w:eastAsiaTheme="minorHAnsi"/>
          <w:color w:val="000000"/>
        </w:rPr>
        <w:t xml:space="preserve">zlecić </w:t>
      </w:r>
      <w:r w:rsidR="006B1CF9" w:rsidRPr="00E74075">
        <w:rPr>
          <w:rFonts w:eastAsiaTheme="minorHAnsi"/>
          <w:color w:val="000000"/>
        </w:rPr>
        <w:t xml:space="preserve">naprawę </w:t>
      </w:r>
      <w:r w:rsidR="00897F06">
        <w:rPr>
          <w:rFonts w:eastAsiaTheme="minorHAnsi"/>
          <w:color w:val="000000"/>
        </w:rPr>
        <w:t>U</w:t>
      </w:r>
      <w:r w:rsidR="006B1CF9" w:rsidRPr="00E74075">
        <w:rPr>
          <w:rFonts w:eastAsiaTheme="minorHAnsi"/>
          <w:color w:val="000000"/>
        </w:rPr>
        <w:t>rządzenia</w:t>
      </w:r>
      <w:r w:rsidR="00897F06" w:rsidRPr="00897F06">
        <w:rPr>
          <w:rFonts w:eastAsiaTheme="minorHAnsi"/>
          <w:color w:val="000000"/>
        </w:rPr>
        <w:t xml:space="preserve"> </w:t>
      </w:r>
      <w:r w:rsidR="00897F06" w:rsidRPr="00E74075">
        <w:rPr>
          <w:rFonts w:eastAsiaTheme="minorHAnsi"/>
          <w:color w:val="000000"/>
        </w:rPr>
        <w:t>dowolnemu innemu dostawcy</w:t>
      </w:r>
      <w:r w:rsidR="006B1CF9" w:rsidRPr="00E74075">
        <w:rPr>
          <w:rFonts w:eastAsiaTheme="minorHAnsi"/>
          <w:color w:val="000000"/>
        </w:rPr>
        <w:t>, a</w:t>
      </w:r>
      <w:r w:rsidR="00E32575">
        <w:rPr>
          <w:rFonts w:eastAsiaTheme="minorHAnsi"/>
          <w:color w:val="000000"/>
        </w:rPr>
        <w:t xml:space="preserve"> </w:t>
      </w:r>
      <w:r w:rsidR="006B1CF9" w:rsidRPr="00E74075">
        <w:rPr>
          <w:rFonts w:eastAsiaTheme="minorHAnsi"/>
          <w:color w:val="000000"/>
        </w:rPr>
        <w:t>kosztami naprawy obciążyć Wykonawcę</w:t>
      </w:r>
      <w:r w:rsidR="00897F06">
        <w:rPr>
          <w:rFonts w:eastAsiaTheme="minorHAnsi"/>
          <w:color w:val="000000"/>
        </w:rPr>
        <w:t>.</w:t>
      </w:r>
    </w:p>
    <w:p w14:paraId="34667821" w14:textId="399F135C"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 okoliczności</w:t>
      </w:r>
      <w:r w:rsidR="00897F06">
        <w:rPr>
          <w:rFonts w:eastAsiaTheme="minorHAnsi"/>
          <w:color w:val="000000"/>
        </w:rPr>
        <w:t>ach</w:t>
      </w:r>
      <w:r w:rsidRPr="00E74075">
        <w:rPr>
          <w:rFonts w:eastAsiaTheme="minorHAnsi"/>
          <w:color w:val="000000"/>
        </w:rPr>
        <w:t xml:space="preserve"> opisanych w </w:t>
      </w:r>
      <w:r w:rsidR="00247123">
        <w:rPr>
          <w:rFonts w:eastAsiaTheme="minorHAnsi"/>
          <w:color w:val="000000"/>
        </w:rPr>
        <w:t>pkt</w:t>
      </w:r>
      <w:r w:rsidRPr="00E74075">
        <w:rPr>
          <w:rFonts w:eastAsiaTheme="minorHAnsi"/>
          <w:color w:val="000000"/>
        </w:rPr>
        <w:t xml:space="preserve"> 5.1</w:t>
      </w:r>
      <w:r w:rsidR="00080E07">
        <w:rPr>
          <w:rFonts w:eastAsiaTheme="minorHAnsi"/>
          <w:color w:val="000000"/>
        </w:rPr>
        <w:t>2</w:t>
      </w:r>
      <w:r w:rsidR="00897F06">
        <w:rPr>
          <w:rFonts w:eastAsiaTheme="minorHAnsi"/>
          <w:color w:val="000000"/>
        </w:rPr>
        <w:t>,</w:t>
      </w:r>
      <w:r w:rsidRPr="00E74075">
        <w:rPr>
          <w:rFonts w:eastAsiaTheme="minorHAnsi"/>
          <w:color w:val="000000"/>
        </w:rPr>
        <w:t xml:space="preserve"> Zamawiający nie traci prawa do </w:t>
      </w:r>
      <w:r w:rsidR="00AF0D7E">
        <w:rPr>
          <w:rFonts w:eastAsiaTheme="minorHAnsi"/>
          <w:color w:val="000000"/>
        </w:rPr>
        <w:t xml:space="preserve">świadczeń w ramach </w:t>
      </w:r>
      <w:r w:rsidRPr="00E74075">
        <w:rPr>
          <w:rFonts w:eastAsiaTheme="minorHAnsi"/>
          <w:color w:val="000000"/>
        </w:rPr>
        <w:t>gwarancji</w:t>
      </w:r>
      <w:r w:rsidR="00897F06" w:rsidRPr="00897F06">
        <w:rPr>
          <w:rFonts w:eastAsiaTheme="minorHAnsi"/>
          <w:color w:val="000000"/>
        </w:rPr>
        <w:t xml:space="preserve"> </w:t>
      </w:r>
      <w:r w:rsidR="00AF0D7E">
        <w:rPr>
          <w:rFonts w:eastAsiaTheme="minorHAnsi"/>
          <w:color w:val="000000"/>
        </w:rPr>
        <w:t>i rękojmi. Zamawiający</w:t>
      </w:r>
      <w:r w:rsidR="00897F06">
        <w:rPr>
          <w:rFonts w:eastAsiaTheme="minorHAnsi"/>
          <w:color w:val="000000"/>
        </w:rPr>
        <w:t xml:space="preserve"> zachowuje </w:t>
      </w:r>
      <w:r w:rsidR="00AF0D7E">
        <w:rPr>
          <w:rFonts w:eastAsiaTheme="minorHAnsi"/>
          <w:color w:val="000000"/>
        </w:rPr>
        <w:t xml:space="preserve">również </w:t>
      </w:r>
      <w:r w:rsidR="00897F06">
        <w:rPr>
          <w:rFonts w:eastAsiaTheme="minorHAnsi"/>
          <w:color w:val="000000"/>
        </w:rPr>
        <w:t xml:space="preserve">uprawnienie do naliczenia </w:t>
      </w:r>
      <w:r w:rsidR="00AF0D7E">
        <w:rPr>
          <w:rFonts w:eastAsiaTheme="minorHAnsi"/>
          <w:color w:val="000000"/>
        </w:rPr>
        <w:t xml:space="preserve">Wykonawcy </w:t>
      </w:r>
      <w:r w:rsidR="00897F06" w:rsidRPr="00E74075">
        <w:rPr>
          <w:rFonts w:eastAsiaTheme="minorHAnsi"/>
          <w:color w:val="000000"/>
        </w:rPr>
        <w:t>kar umown</w:t>
      </w:r>
      <w:r w:rsidR="00897F06">
        <w:rPr>
          <w:rFonts w:eastAsiaTheme="minorHAnsi"/>
          <w:color w:val="000000"/>
        </w:rPr>
        <w:t xml:space="preserve">ych </w:t>
      </w:r>
      <w:r w:rsidR="00897F06" w:rsidRPr="00E74075">
        <w:rPr>
          <w:rFonts w:eastAsiaTheme="minorHAnsi"/>
          <w:color w:val="000000"/>
        </w:rPr>
        <w:t xml:space="preserve">i </w:t>
      </w:r>
      <w:r w:rsidR="00AF0D7E">
        <w:rPr>
          <w:rFonts w:eastAsiaTheme="minorHAnsi"/>
          <w:color w:val="000000"/>
        </w:rPr>
        <w:t>dochodzenia</w:t>
      </w:r>
      <w:r w:rsidR="00897F06">
        <w:rPr>
          <w:rFonts w:eastAsiaTheme="minorHAnsi"/>
          <w:color w:val="000000"/>
        </w:rPr>
        <w:t xml:space="preserve"> </w:t>
      </w:r>
      <w:r w:rsidR="00897F06" w:rsidRPr="00E74075">
        <w:rPr>
          <w:rFonts w:eastAsiaTheme="minorHAnsi"/>
          <w:color w:val="000000"/>
        </w:rPr>
        <w:t>odszkodowania</w:t>
      </w:r>
      <w:r w:rsidRPr="00E74075">
        <w:rPr>
          <w:rFonts w:eastAsiaTheme="minorHAnsi"/>
          <w:color w:val="000000"/>
        </w:rPr>
        <w:t>.</w:t>
      </w:r>
    </w:p>
    <w:p w14:paraId="5A1B664C" w14:textId="6818A6DB"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 ramach usunięcia awarii Urządzenia, Zamawiający dopuszcza możliwość wymiany przez</w:t>
      </w:r>
      <w:r w:rsidR="0053470B" w:rsidRPr="00937CF3">
        <w:rPr>
          <w:rFonts w:eastAsiaTheme="minorHAnsi"/>
          <w:color w:val="000000"/>
        </w:rPr>
        <w:t xml:space="preserve"> </w:t>
      </w:r>
      <w:r w:rsidRPr="00E74075">
        <w:rPr>
          <w:rFonts w:eastAsiaTheme="minorHAnsi"/>
          <w:color w:val="000000"/>
        </w:rPr>
        <w:t>Wykonawcę po uzgodnieniu z Zamawiającym poszczególnych elementów i podzespołów Urządzenia lub całego Urządzenia na nowe takie samo lub inne, o co najmniej takich samych parametrach, funkcjonalności i standardzie.</w:t>
      </w:r>
    </w:p>
    <w:p w14:paraId="454AF338" w14:textId="088324CC" w:rsidR="00AD6CCD"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 przypadku, gdy z uwagi na awarię Urządzenia Wykonawca zapewnił urządzenie zastępcze, a</w:t>
      </w:r>
      <w:r w:rsidR="0053470B" w:rsidRPr="00937CF3">
        <w:rPr>
          <w:rFonts w:eastAsiaTheme="minorHAnsi"/>
          <w:color w:val="000000"/>
        </w:rPr>
        <w:t xml:space="preserve"> </w:t>
      </w:r>
      <w:r w:rsidRPr="00E74075">
        <w:rPr>
          <w:rFonts w:eastAsiaTheme="minorHAnsi"/>
          <w:color w:val="000000"/>
        </w:rPr>
        <w:t>naprawa dotkniętego awarią Urządzenia trwa dłużej niż 6 tygodni lub gdy ten sam element/podzespół/część Urządzenia będzie naprawiany trzykrotnie w okresie gwarancyjnym i</w:t>
      </w:r>
      <w:r w:rsidR="0053470B" w:rsidRPr="00937CF3">
        <w:rPr>
          <w:rFonts w:eastAsiaTheme="minorHAnsi"/>
          <w:color w:val="000000"/>
        </w:rPr>
        <w:t xml:space="preserve"> </w:t>
      </w:r>
      <w:r w:rsidRPr="00E74075">
        <w:rPr>
          <w:rFonts w:eastAsiaTheme="minorHAnsi"/>
          <w:color w:val="000000"/>
        </w:rPr>
        <w:t>nastąpi kolejna (czwarta) awaria, Zamawiający może żądać od Wykonawcy wymiany Urządzenia na nowe, takie samo lub inne, uzgodnione z Zamawiającym, w terminie 30 dni od</w:t>
      </w:r>
      <w:r w:rsidR="0053470B" w:rsidRPr="00937CF3">
        <w:rPr>
          <w:rFonts w:eastAsiaTheme="minorHAnsi"/>
          <w:color w:val="000000"/>
        </w:rPr>
        <w:t xml:space="preserve"> zgłoszenie</w:t>
      </w:r>
      <w:r w:rsidRPr="00E74075">
        <w:rPr>
          <w:rFonts w:eastAsiaTheme="minorHAnsi"/>
          <w:color w:val="000000"/>
        </w:rPr>
        <w:t xml:space="preserve"> takiego żądania przez Zamawiającego, </w:t>
      </w:r>
      <w:bookmarkStart w:id="6" w:name="_Hlk113271232"/>
      <w:r w:rsidRPr="00E74075">
        <w:rPr>
          <w:rFonts w:eastAsiaTheme="minorHAnsi"/>
          <w:color w:val="000000"/>
        </w:rPr>
        <w:t>o co najmniej takich samych parametrach, funkcjonalności i standardzie</w:t>
      </w:r>
      <w:bookmarkEnd w:id="6"/>
      <w:r w:rsidRPr="00E74075">
        <w:rPr>
          <w:rFonts w:eastAsiaTheme="minorHAnsi"/>
          <w:color w:val="000000"/>
        </w:rPr>
        <w:t xml:space="preserve">. Dostarczone w ramach wymiany Urządzenie musi być fabrycznie nowe tj. wyprodukowane nie wcześniej niż 6 miesięcy przed dostawą, wolne od wad, bez śladów używania i bez uszkodzeń, wprowadzone na rynek zgodnie z przepisami Ustawy </w:t>
      </w:r>
      <w:r w:rsidR="00997658" w:rsidRPr="00E74075">
        <w:rPr>
          <w:rFonts w:eastAsiaTheme="minorHAnsi"/>
          <w:color w:val="000000"/>
        </w:rPr>
        <w:t xml:space="preserve">z dnia 11 września 2015 r. </w:t>
      </w:r>
      <w:r w:rsidRPr="00E74075">
        <w:rPr>
          <w:rFonts w:eastAsiaTheme="minorHAnsi"/>
          <w:color w:val="000000"/>
        </w:rPr>
        <w:t>o zużytym sprzęcie elektrycznym i elektronicznym</w:t>
      </w:r>
      <w:r w:rsidR="00997658">
        <w:rPr>
          <w:rFonts w:eastAsiaTheme="minorHAnsi"/>
          <w:color w:val="000000"/>
        </w:rPr>
        <w:t xml:space="preserve"> i </w:t>
      </w:r>
      <w:r w:rsidRPr="00E74075">
        <w:rPr>
          <w:rFonts w:eastAsiaTheme="minorHAnsi"/>
          <w:color w:val="000000"/>
        </w:rPr>
        <w:t>dostarczone Zamawiającemu w oryginalnych opakowaniach fabrycznych, zabezpieczających przed uszkodzeniem w trakcie transportu i składowania.</w:t>
      </w:r>
    </w:p>
    <w:p w14:paraId="25BE9680" w14:textId="442ADAC7" w:rsidR="00AD6CCD" w:rsidRPr="00E74075" w:rsidRDefault="006B1CF9" w:rsidP="00AD6CCD">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Wykonawca każdorazowo dostarczy Zamawiającemu sprawozdanie (raport) z naprawy Urządzenia, zawierający datę i godzinę zgłoszenia, informację co było przedmiotem naprawy. W</w:t>
      </w:r>
      <w:r w:rsidR="0053470B" w:rsidRPr="00937CF3">
        <w:rPr>
          <w:rFonts w:eastAsiaTheme="minorHAnsi"/>
          <w:color w:val="000000"/>
        </w:rPr>
        <w:t xml:space="preserve"> </w:t>
      </w:r>
      <w:r w:rsidRPr="00E74075">
        <w:rPr>
          <w:rFonts w:eastAsiaTheme="minorHAnsi"/>
          <w:color w:val="000000"/>
        </w:rPr>
        <w:t xml:space="preserve">przypadku przekroczenia limitów czasu </w:t>
      </w:r>
      <w:r w:rsidR="00AD6CCD">
        <w:rPr>
          <w:rFonts w:eastAsiaTheme="minorHAnsi"/>
          <w:color w:val="000000"/>
        </w:rPr>
        <w:t>reakcji i usunięcia awarii</w:t>
      </w:r>
      <w:r w:rsidRPr="00E74075">
        <w:rPr>
          <w:rFonts w:eastAsiaTheme="minorHAnsi"/>
          <w:color w:val="000000"/>
        </w:rPr>
        <w:t xml:space="preserve">, wynikających z </w:t>
      </w:r>
      <w:r w:rsidR="00247123">
        <w:rPr>
          <w:rFonts w:eastAsiaTheme="minorHAnsi"/>
          <w:color w:val="000000"/>
        </w:rPr>
        <w:t>pkt</w:t>
      </w:r>
      <w:r w:rsidRPr="00E74075">
        <w:rPr>
          <w:rFonts w:eastAsiaTheme="minorHAnsi"/>
          <w:color w:val="000000"/>
        </w:rPr>
        <w:t>. 5.1</w:t>
      </w:r>
      <w:r w:rsidR="00080E07">
        <w:rPr>
          <w:rFonts w:eastAsiaTheme="minorHAnsi"/>
          <w:color w:val="000000"/>
        </w:rPr>
        <w:t>0</w:t>
      </w:r>
      <w:r w:rsidR="00AD6CCD">
        <w:rPr>
          <w:rFonts w:eastAsiaTheme="minorHAnsi"/>
          <w:color w:val="000000"/>
        </w:rPr>
        <w:t xml:space="preserve"> i 5.1</w:t>
      </w:r>
      <w:r w:rsidR="00080E07">
        <w:rPr>
          <w:rFonts w:eastAsiaTheme="minorHAnsi"/>
          <w:color w:val="000000"/>
        </w:rPr>
        <w:t>1</w:t>
      </w:r>
      <w:r w:rsidRPr="00E74075">
        <w:rPr>
          <w:rFonts w:eastAsiaTheme="minorHAnsi"/>
          <w:color w:val="000000"/>
        </w:rPr>
        <w:t>, Wykonawca uwzględni w rzeczonym raporcie stosowne informacje w tym względzie.</w:t>
      </w:r>
      <w:r w:rsidR="00AD6CCD" w:rsidRPr="00AD6CCD">
        <w:rPr>
          <w:rFonts w:eastAsiaTheme="minorHAnsi"/>
          <w:color w:val="000000"/>
        </w:rPr>
        <w:t xml:space="preserve"> </w:t>
      </w:r>
      <w:r w:rsidR="00AD6CCD" w:rsidRPr="00E74075">
        <w:rPr>
          <w:rFonts w:eastAsiaTheme="minorHAnsi"/>
          <w:color w:val="000000"/>
        </w:rPr>
        <w:t>W przypadku wymiany Urządzenia na</w:t>
      </w:r>
      <w:r w:rsidR="00AD6CCD" w:rsidRPr="00937CF3">
        <w:rPr>
          <w:rFonts w:eastAsiaTheme="minorHAnsi"/>
          <w:color w:val="000000"/>
        </w:rPr>
        <w:t xml:space="preserve"> </w:t>
      </w:r>
      <w:r w:rsidR="00AD6CCD" w:rsidRPr="00E74075">
        <w:rPr>
          <w:rFonts w:eastAsiaTheme="minorHAnsi"/>
          <w:color w:val="000000"/>
        </w:rPr>
        <w:t>nowe, Wykonawca sporządzi protokół z wymiany.</w:t>
      </w:r>
    </w:p>
    <w:p w14:paraId="2346256F" w14:textId="3C459F9A"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t>W okresie gwarancji i rękojmi</w:t>
      </w:r>
      <w:r w:rsidR="00C633BD">
        <w:rPr>
          <w:rFonts w:eastAsiaTheme="minorHAnsi"/>
          <w:color w:val="000000"/>
        </w:rPr>
        <w:t>,</w:t>
      </w:r>
      <w:r w:rsidRPr="00E74075">
        <w:rPr>
          <w:rFonts w:eastAsiaTheme="minorHAnsi"/>
          <w:color w:val="000000"/>
        </w:rPr>
        <w:t xml:space="preserve"> Zamawiający ma prawo do instalowania, wymiany standardowych kart rozszerzeń/modułów i podzespołów (np. modułów optycznych itp.) oraz rozbudowy poszczególnych sprzętów/urządzeń oraz instalacji pobranych poprawek, aktualizacji, oprogramowania narzędziowego i nowych wersji systemu operacyjnego sprzętów/urządzeń (firmware)</w:t>
      </w:r>
      <w:r w:rsidR="00C633BD">
        <w:rPr>
          <w:rFonts w:eastAsiaTheme="minorHAnsi"/>
          <w:color w:val="000000"/>
        </w:rPr>
        <w:t>,</w:t>
      </w:r>
      <w:r w:rsidRPr="00E74075">
        <w:rPr>
          <w:rFonts w:eastAsiaTheme="minorHAnsi"/>
          <w:color w:val="000000"/>
        </w:rPr>
        <w:t xml:space="preserve"> </w:t>
      </w:r>
      <w:r w:rsidR="00C633BD" w:rsidRPr="00E74075">
        <w:rPr>
          <w:rFonts w:eastAsiaTheme="minorHAnsi"/>
          <w:color w:val="000000"/>
        </w:rPr>
        <w:t xml:space="preserve">zgodnie z zasadami sztuki </w:t>
      </w:r>
      <w:r w:rsidRPr="00E74075">
        <w:rPr>
          <w:rFonts w:eastAsiaTheme="minorHAnsi"/>
          <w:color w:val="000000"/>
        </w:rPr>
        <w:t xml:space="preserve">przez wykwalifikowany </w:t>
      </w:r>
      <w:r w:rsidR="00C633BD" w:rsidRPr="00E74075">
        <w:rPr>
          <w:rFonts w:eastAsiaTheme="minorHAnsi"/>
          <w:color w:val="000000"/>
        </w:rPr>
        <w:t xml:space="preserve">w tym zakresie </w:t>
      </w:r>
      <w:r w:rsidRPr="00E74075">
        <w:rPr>
          <w:rFonts w:eastAsiaTheme="minorHAnsi"/>
          <w:color w:val="000000"/>
        </w:rPr>
        <w:t xml:space="preserve">personel Zamawiającego lub </w:t>
      </w:r>
      <w:r w:rsidR="00C633BD">
        <w:rPr>
          <w:rFonts w:eastAsiaTheme="minorHAnsi"/>
          <w:color w:val="000000"/>
        </w:rPr>
        <w:t>powierzyć te prace osobom trzecim</w:t>
      </w:r>
      <w:r w:rsidRPr="00E74075">
        <w:rPr>
          <w:rFonts w:eastAsiaTheme="minorHAnsi"/>
          <w:color w:val="000000"/>
        </w:rPr>
        <w:t>.</w:t>
      </w:r>
    </w:p>
    <w:p w14:paraId="5516DDF4" w14:textId="6BFBD2E9" w:rsidR="006B1CF9" w:rsidRPr="00E74075" w:rsidRDefault="006B1CF9" w:rsidP="006B1CF9">
      <w:pPr>
        <w:pStyle w:val="Akapitzlist"/>
        <w:numPr>
          <w:ilvl w:val="1"/>
          <w:numId w:val="10"/>
        </w:numPr>
        <w:autoSpaceDE w:val="0"/>
        <w:autoSpaceDN w:val="0"/>
        <w:adjustRightInd w:val="0"/>
        <w:spacing w:line="259" w:lineRule="auto"/>
        <w:ind w:left="567" w:hanging="567"/>
        <w:jc w:val="both"/>
        <w:rPr>
          <w:rFonts w:eastAsiaTheme="minorHAnsi"/>
          <w:color w:val="000000"/>
        </w:rPr>
      </w:pPr>
      <w:r w:rsidRPr="00E74075">
        <w:rPr>
          <w:rFonts w:eastAsiaTheme="minorHAnsi"/>
          <w:color w:val="000000"/>
        </w:rPr>
        <w:lastRenderedPageBreak/>
        <w:t>W przypadku awarii powodującej konieczność wymiany dysku, uszkodzone dyski pozostają w</w:t>
      </w:r>
      <w:r w:rsidR="0053470B">
        <w:rPr>
          <w:rFonts w:eastAsiaTheme="minorHAnsi"/>
          <w:color w:val="000000"/>
        </w:rPr>
        <w:t xml:space="preserve"> </w:t>
      </w:r>
      <w:r w:rsidRPr="00E74075">
        <w:rPr>
          <w:rFonts w:eastAsiaTheme="minorHAnsi"/>
          <w:color w:val="000000"/>
        </w:rPr>
        <w:t>gestii Zamawiającego.</w:t>
      </w:r>
    </w:p>
    <w:p w14:paraId="4B61FC23" w14:textId="0C2AC7C9" w:rsidR="000373B4" w:rsidRDefault="000373B4" w:rsidP="000373B4">
      <w:pPr>
        <w:autoSpaceDE w:val="0"/>
        <w:autoSpaceDN w:val="0"/>
        <w:adjustRightInd w:val="0"/>
        <w:spacing w:line="259" w:lineRule="auto"/>
        <w:jc w:val="both"/>
        <w:rPr>
          <w:rFonts w:eastAsiaTheme="minorHAnsi"/>
          <w:color w:val="000000"/>
        </w:rPr>
      </w:pPr>
    </w:p>
    <w:p w14:paraId="5A8F137C" w14:textId="58208AAC" w:rsidR="006B1CF9" w:rsidRPr="00E74075" w:rsidRDefault="006B1CF9" w:rsidP="006B1CF9">
      <w:pPr>
        <w:autoSpaceDE w:val="0"/>
        <w:autoSpaceDN w:val="0"/>
        <w:adjustRightInd w:val="0"/>
        <w:spacing w:line="259" w:lineRule="auto"/>
        <w:jc w:val="both"/>
        <w:rPr>
          <w:rFonts w:ascii="Arial" w:eastAsiaTheme="minorHAnsi" w:hAnsi="Arial"/>
          <w:b/>
          <w:color w:val="000000"/>
          <w:sz w:val="22"/>
        </w:rPr>
      </w:pPr>
      <w:r w:rsidRPr="00E74075">
        <w:rPr>
          <w:rFonts w:ascii="Arial" w:eastAsiaTheme="minorHAnsi" w:hAnsi="Arial"/>
          <w:b/>
          <w:color w:val="000000"/>
          <w:sz w:val="22"/>
        </w:rPr>
        <w:t>Tabela 1. Platforma sprzętowa aktualnie eksploatowana przez Zamawiającego, podlegająca rozbudowie w ramach niniejszego zamówienia</w:t>
      </w:r>
    </w:p>
    <w:tbl>
      <w:tblPr>
        <w:tblpPr w:leftFromText="141" w:rightFromText="141" w:vertAnchor="text" w:horzAnchor="margin" w:tblpXSpec="center" w:tblpY="94"/>
        <w:tblW w:w="9060" w:type="dxa"/>
        <w:tblLayout w:type="fixed"/>
        <w:tblCellMar>
          <w:left w:w="70" w:type="dxa"/>
          <w:right w:w="70" w:type="dxa"/>
        </w:tblCellMar>
        <w:tblLook w:val="04A0" w:firstRow="1" w:lastRow="0" w:firstColumn="1" w:lastColumn="0" w:noHBand="0" w:noVBand="1"/>
      </w:tblPr>
      <w:tblGrid>
        <w:gridCol w:w="497"/>
        <w:gridCol w:w="2049"/>
        <w:gridCol w:w="2127"/>
        <w:gridCol w:w="4387"/>
      </w:tblGrid>
      <w:tr w:rsidR="006B1CF9" w:rsidRPr="007E6ED6" w14:paraId="123A90EC" w14:textId="77777777" w:rsidTr="00266EA6">
        <w:trPr>
          <w:trHeight w:val="395"/>
        </w:trPr>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B4F5E" w14:textId="77777777" w:rsidR="006B1CF9" w:rsidRPr="00E74075" w:rsidRDefault="006B1CF9" w:rsidP="00266EA6">
            <w:pPr>
              <w:spacing w:line="259" w:lineRule="auto"/>
              <w:jc w:val="center"/>
              <w:rPr>
                <w:rFonts w:ascii="Arial" w:hAnsi="Arial"/>
                <w:b/>
                <w:sz w:val="22"/>
              </w:rPr>
            </w:pPr>
            <w:r w:rsidRPr="00E74075">
              <w:rPr>
                <w:rFonts w:ascii="Arial" w:hAnsi="Arial"/>
                <w:b/>
                <w:sz w:val="22"/>
              </w:rPr>
              <w:t>Lp.</w:t>
            </w:r>
          </w:p>
        </w:tc>
        <w:tc>
          <w:tcPr>
            <w:tcW w:w="2049" w:type="dxa"/>
            <w:tcBorders>
              <w:top w:val="single" w:sz="4" w:space="0" w:color="auto"/>
              <w:left w:val="nil"/>
              <w:bottom w:val="single" w:sz="4" w:space="0" w:color="auto"/>
              <w:right w:val="single" w:sz="4" w:space="0" w:color="auto"/>
            </w:tcBorders>
            <w:shd w:val="clear" w:color="auto" w:fill="FFFFFF"/>
            <w:vAlign w:val="center"/>
            <w:hideMark/>
          </w:tcPr>
          <w:p w14:paraId="0750A264" w14:textId="77777777" w:rsidR="006B1CF9" w:rsidRPr="00E74075" w:rsidRDefault="006B1CF9" w:rsidP="00266EA6">
            <w:pPr>
              <w:spacing w:line="259" w:lineRule="auto"/>
              <w:jc w:val="center"/>
              <w:rPr>
                <w:rFonts w:ascii="Arial" w:hAnsi="Arial"/>
                <w:b/>
                <w:sz w:val="22"/>
              </w:rPr>
            </w:pPr>
            <w:r w:rsidRPr="00E74075">
              <w:rPr>
                <w:rFonts w:ascii="Arial" w:hAnsi="Arial"/>
                <w:b/>
                <w:sz w:val="22"/>
              </w:rPr>
              <w:t>Typ produktu</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14:paraId="3B72969E" w14:textId="77777777" w:rsidR="006B1CF9" w:rsidRPr="00E74075" w:rsidRDefault="006B1CF9" w:rsidP="00266EA6">
            <w:pPr>
              <w:spacing w:line="259" w:lineRule="auto"/>
              <w:jc w:val="center"/>
              <w:rPr>
                <w:rFonts w:ascii="Arial" w:hAnsi="Arial"/>
                <w:b/>
                <w:sz w:val="22"/>
              </w:rPr>
            </w:pPr>
            <w:r w:rsidRPr="00E74075">
              <w:rPr>
                <w:rFonts w:ascii="Arial" w:hAnsi="Arial"/>
                <w:b/>
                <w:sz w:val="22"/>
              </w:rPr>
              <w:t xml:space="preserve">Numer Seryjny </w:t>
            </w:r>
          </w:p>
        </w:tc>
        <w:tc>
          <w:tcPr>
            <w:tcW w:w="4387" w:type="dxa"/>
            <w:tcBorders>
              <w:top w:val="single" w:sz="4" w:space="0" w:color="auto"/>
              <w:left w:val="nil"/>
              <w:bottom w:val="single" w:sz="4" w:space="0" w:color="auto"/>
              <w:right w:val="single" w:sz="4" w:space="0" w:color="auto"/>
            </w:tcBorders>
            <w:shd w:val="clear" w:color="auto" w:fill="FFFFFF"/>
            <w:vAlign w:val="center"/>
            <w:hideMark/>
          </w:tcPr>
          <w:p w14:paraId="3608FF65" w14:textId="77777777" w:rsidR="006B1CF9" w:rsidRPr="00E74075" w:rsidRDefault="006B1CF9" w:rsidP="00266EA6">
            <w:pPr>
              <w:spacing w:line="259" w:lineRule="auto"/>
              <w:jc w:val="center"/>
              <w:rPr>
                <w:rFonts w:ascii="Arial" w:hAnsi="Arial"/>
                <w:b/>
                <w:sz w:val="22"/>
              </w:rPr>
            </w:pPr>
            <w:r w:rsidRPr="00E74075">
              <w:rPr>
                <w:rFonts w:ascii="Arial" w:hAnsi="Arial"/>
                <w:b/>
                <w:sz w:val="22"/>
              </w:rPr>
              <w:t>Aktualna przestrzeń dyskowa (opis)</w:t>
            </w:r>
          </w:p>
        </w:tc>
      </w:tr>
      <w:tr w:rsidR="006B1CF9" w:rsidRPr="007E6ED6" w14:paraId="77E162EF" w14:textId="77777777" w:rsidTr="00266EA6">
        <w:trPr>
          <w:trHeight w:val="300"/>
        </w:trPr>
        <w:tc>
          <w:tcPr>
            <w:tcW w:w="497" w:type="dxa"/>
            <w:tcBorders>
              <w:top w:val="nil"/>
              <w:left w:val="single" w:sz="4" w:space="0" w:color="auto"/>
              <w:bottom w:val="single" w:sz="4" w:space="0" w:color="auto"/>
              <w:right w:val="single" w:sz="4" w:space="0" w:color="auto"/>
            </w:tcBorders>
            <w:shd w:val="clear" w:color="auto" w:fill="FFFFFF"/>
            <w:vAlign w:val="center"/>
            <w:hideMark/>
          </w:tcPr>
          <w:p w14:paraId="6BD66F4B" w14:textId="77777777" w:rsidR="006B1CF9" w:rsidRPr="00E74075" w:rsidRDefault="006B1CF9" w:rsidP="00266EA6">
            <w:pPr>
              <w:spacing w:line="259" w:lineRule="auto"/>
              <w:jc w:val="center"/>
              <w:rPr>
                <w:rFonts w:ascii="Arial" w:hAnsi="Arial"/>
                <w:sz w:val="22"/>
              </w:rPr>
            </w:pPr>
            <w:bookmarkStart w:id="7" w:name="_Hlk47112315"/>
            <w:r w:rsidRPr="00E74075">
              <w:rPr>
                <w:rFonts w:ascii="Arial" w:hAnsi="Arial"/>
                <w:sz w:val="22"/>
              </w:rPr>
              <w:t>1</w:t>
            </w:r>
          </w:p>
        </w:tc>
        <w:tc>
          <w:tcPr>
            <w:tcW w:w="2049" w:type="dxa"/>
            <w:tcBorders>
              <w:top w:val="nil"/>
              <w:left w:val="nil"/>
              <w:bottom w:val="single" w:sz="4" w:space="0" w:color="auto"/>
              <w:right w:val="single" w:sz="4" w:space="0" w:color="auto"/>
            </w:tcBorders>
            <w:shd w:val="clear" w:color="auto" w:fill="FFFFFF"/>
            <w:noWrap/>
            <w:vAlign w:val="center"/>
            <w:hideMark/>
          </w:tcPr>
          <w:p w14:paraId="1C788DFA" w14:textId="77777777" w:rsidR="006B1CF9" w:rsidRPr="00E74075" w:rsidRDefault="006B1CF9" w:rsidP="00266EA6">
            <w:pPr>
              <w:spacing w:line="259" w:lineRule="auto"/>
              <w:jc w:val="center"/>
              <w:rPr>
                <w:rFonts w:ascii="Arial" w:hAnsi="Arial"/>
                <w:sz w:val="22"/>
                <w:lang w:val="en-US"/>
              </w:rPr>
            </w:pPr>
            <w:r w:rsidRPr="00E74075">
              <w:rPr>
                <w:rFonts w:ascii="Arial" w:hAnsi="Arial"/>
                <w:sz w:val="22"/>
                <w:lang w:val="en-US"/>
              </w:rPr>
              <w:t>Hitachi Virtual Storage Platform VSP G900</w:t>
            </w:r>
          </w:p>
        </w:tc>
        <w:tc>
          <w:tcPr>
            <w:tcW w:w="2127" w:type="dxa"/>
            <w:tcBorders>
              <w:top w:val="nil"/>
              <w:left w:val="nil"/>
              <w:bottom w:val="single" w:sz="4" w:space="0" w:color="auto"/>
              <w:right w:val="single" w:sz="4" w:space="0" w:color="auto"/>
            </w:tcBorders>
            <w:shd w:val="clear" w:color="auto" w:fill="FFFFFF"/>
            <w:noWrap/>
            <w:vAlign w:val="center"/>
            <w:hideMark/>
          </w:tcPr>
          <w:p w14:paraId="57EB81DE" w14:textId="77777777" w:rsidR="006B1CF9" w:rsidRPr="00E74075" w:rsidRDefault="006B1CF9" w:rsidP="00266EA6">
            <w:pPr>
              <w:widowControl w:val="0"/>
              <w:autoSpaceDE w:val="0"/>
              <w:autoSpaceDN w:val="0"/>
              <w:adjustRightInd w:val="0"/>
              <w:spacing w:line="259" w:lineRule="auto"/>
              <w:ind w:left="76"/>
              <w:jc w:val="center"/>
              <w:rPr>
                <w:rFonts w:ascii="Arial" w:hAnsi="Arial"/>
                <w:sz w:val="22"/>
              </w:rPr>
            </w:pPr>
            <w:r w:rsidRPr="00E74075">
              <w:rPr>
                <w:rFonts w:ascii="Arial" w:hAnsi="Arial"/>
                <w:sz w:val="22"/>
              </w:rPr>
              <w:t>448152</w:t>
            </w:r>
          </w:p>
        </w:tc>
        <w:tc>
          <w:tcPr>
            <w:tcW w:w="4387" w:type="dxa"/>
            <w:tcBorders>
              <w:top w:val="nil"/>
              <w:left w:val="nil"/>
              <w:bottom w:val="single" w:sz="4" w:space="0" w:color="auto"/>
              <w:right w:val="single" w:sz="4" w:space="0" w:color="auto"/>
            </w:tcBorders>
            <w:shd w:val="clear" w:color="auto" w:fill="FFFFFF"/>
            <w:vAlign w:val="center"/>
            <w:hideMark/>
          </w:tcPr>
          <w:p w14:paraId="00E1F785" w14:textId="77777777" w:rsidR="006B1CF9" w:rsidRPr="00E74075" w:rsidRDefault="006B1CF9" w:rsidP="00266EA6">
            <w:pPr>
              <w:spacing w:line="259" w:lineRule="auto"/>
              <w:jc w:val="center"/>
              <w:rPr>
                <w:rFonts w:ascii="Arial" w:hAnsi="Arial"/>
                <w:sz w:val="22"/>
              </w:rPr>
            </w:pPr>
            <w:r w:rsidRPr="00E74075">
              <w:rPr>
                <w:rFonts w:ascii="Arial" w:hAnsi="Arial"/>
                <w:sz w:val="22"/>
              </w:rPr>
              <w:t>brak (nie instalowano dysków fizycznych)</w:t>
            </w:r>
          </w:p>
        </w:tc>
      </w:tr>
      <w:bookmarkEnd w:id="7"/>
    </w:tbl>
    <w:p w14:paraId="1C9D5ED1" w14:textId="77777777" w:rsidR="006B1CF9" w:rsidRPr="00E74075" w:rsidRDefault="006B1CF9" w:rsidP="006B1CF9">
      <w:pPr>
        <w:autoSpaceDE w:val="0"/>
        <w:autoSpaceDN w:val="0"/>
        <w:adjustRightInd w:val="0"/>
        <w:spacing w:line="259" w:lineRule="auto"/>
        <w:jc w:val="both"/>
        <w:rPr>
          <w:rFonts w:eastAsiaTheme="minorHAnsi"/>
          <w:b/>
          <w:color w:val="000000"/>
        </w:rPr>
      </w:pPr>
    </w:p>
    <w:p w14:paraId="01E8497E" w14:textId="0C389FD0" w:rsidR="00CC60C8" w:rsidRPr="00E74075" w:rsidRDefault="006B1CF9" w:rsidP="006B1CF9">
      <w:pPr>
        <w:autoSpaceDE w:val="0"/>
        <w:autoSpaceDN w:val="0"/>
        <w:adjustRightInd w:val="0"/>
        <w:spacing w:line="259" w:lineRule="auto"/>
        <w:jc w:val="both"/>
        <w:rPr>
          <w:rFonts w:ascii="Arial" w:eastAsiaTheme="minorHAnsi" w:hAnsi="Arial"/>
          <w:b/>
          <w:color w:val="000000"/>
          <w:sz w:val="22"/>
        </w:rPr>
      </w:pPr>
      <w:r w:rsidRPr="00E74075">
        <w:rPr>
          <w:rFonts w:ascii="Arial" w:eastAsiaTheme="minorHAnsi" w:hAnsi="Arial"/>
          <w:b/>
          <w:color w:val="000000"/>
          <w:sz w:val="22"/>
        </w:rPr>
        <w:t>Tabela 1a. Platformy sprzętowe aktualnie eksploatowane przez Zamawiającego po rozbudowie w ramach niniejszego zamówienia</w:t>
      </w:r>
    </w:p>
    <w:tbl>
      <w:tblPr>
        <w:tblpPr w:leftFromText="141" w:rightFromText="141" w:vertAnchor="text" w:horzAnchor="margin" w:tblpXSpec="center" w:tblpY="94"/>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049"/>
        <w:gridCol w:w="2127"/>
        <w:gridCol w:w="4387"/>
      </w:tblGrid>
      <w:tr w:rsidR="001126EB" w:rsidRPr="007E6ED6" w14:paraId="28E19B4D" w14:textId="77777777" w:rsidTr="00B100FA">
        <w:trPr>
          <w:trHeight w:val="395"/>
        </w:trPr>
        <w:tc>
          <w:tcPr>
            <w:tcW w:w="497" w:type="dxa"/>
            <w:shd w:val="clear" w:color="auto" w:fill="FFFFFF"/>
            <w:vAlign w:val="center"/>
            <w:hideMark/>
          </w:tcPr>
          <w:p w14:paraId="4D900046" w14:textId="77777777" w:rsidR="001126EB" w:rsidRPr="00E74075" w:rsidRDefault="001126EB" w:rsidP="00266EA6">
            <w:pPr>
              <w:spacing w:line="259" w:lineRule="auto"/>
              <w:jc w:val="center"/>
              <w:rPr>
                <w:rFonts w:ascii="Arial" w:hAnsi="Arial"/>
                <w:b/>
                <w:sz w:val="22"/>
              </w:rPr>
            </w:pPr>
            <w:r w:rsidRPr="00E74075">
              <w:rPr>
                <w:rFonts w:ascii="Arial" w:hAnsi="Arial"/>
                <w:b/>
                <w:sz w:val="22"/>
              </w:rPr>
              <w:t>Lp.</w:t>
            </w:r>
          </w:p>
        </w:tc>
        <w:tc>
          <w:tcPr>
            <w:tcW w:w="2049" w:type="dxa"/>
            <w:shd w:val="clear" w:color="auto" w:fill="FFFFFF"/>
            <w:vAlign w:val="center"/>
            <w:hideMark/>
          </w:tcPr>
          <w:p w14:paraId="28676CDA" w14:textId="77777777" w:rsidR="001126EB" w:rsidRPr="00E74075" w:rsidRDefault="001126EB" w:rsidP="00266EA6">
            <w:pPr>
              <w:spacing w:line="259" w:lineRule="auto"/>
              <w:jc w:val="center"/>
              <w:rPr>
                <w:rFonts w:ascii="Arial" w:hAnsi="Arial"/>
                <w:b/>
                <w:sz w:val="22"/>
              </w:rPr>
            </w:pPr>
            <w:r w:rsidRPr="00E74075">
              <w:rPr>
                <w:rFonts w:ascii="Arial" w:hAnsi="Arial"/>
                <w:b/>
                <w:sz w:val="22"/>
              </w:rPr>
              <w:t>Typ produktu</w:t>
            </w:r>
          </w:p>
        </w:tc>
        <w:tc>
          <w:tcPr>
            <w:tcW w:w="2127" w:type="dxa"/>
            <w:shd w:val="clear" w:color="auto" w:fill="FFFFFF"/>
            <w:vAlign w:val="center"/>
            <w:hideMark/>
          </w:tcPr>
          <w:p w14:paraId="22C79E7F" w14:textId="77777777" w:rsidR="001126EB" w:rsidRPr="00E74075" w:rsidRDefault="001126EB" w:rsidP="00266EA6">
            <w:pPr>
              <w:spacing w:line="259" w:lineRule="auto"/>
              <w:jc w:val="center"/>
              <w:rPr>
                <w:rFonts w:ascii="Arial" w:hAnsi="Arial"/>
                <w:b/>
                <w:sz w:val="22"/>
              </w:rPr>
            </w:pPr>
            <w:r w:rsidRPr="00E74075">
              <w:rPr>
                <w:rFonts w:ascii="Arial" w:hAnsi="Arial"/>
                <w:b/>
                <w:sz w:val="22"/>
              </w:rPr>
              <w:t xml:space="preserve">Numer Seryjny </w:t>
            </w:r>
          </w:p>
        </w:tc>
        <w:tc>
          <w:tcPr>
            <w:tcW w:w="4387" w:type="dxa"/>
            <w:shd w:val="clear" w:color="auto" w:fill="FFFFFF"/>
            <w:vAlign w:val="center"/>
            <w:hideMark/>
          </w:tcPr>
          <w:p w14:paraId="3C191258" w14:textId="06FE0822" w:rsidR="001126EB" w:rsidRPr="00E74075" w:rsidRDefault="001126EB" w:rsidP="001126EB">
            <w:pPr>
              <w:spacing w:line="259" w:lineRule="auto"/>
              <w:jc w:val="center"/>
              <w:rPr>
                <w:rFonts w:ascii="Arial" w:hAnsi="Arial"/>
                <w:b/>
                <w:sz w:val="22"/>
              </w:rPr>
            </w:pPr>
            <w:r w:rsidRPr="00E74075">
              <w:rPr>
                <w:rFonts w:ascii="Arial" w:hAnsi="Arial"/>
                <w:b/>
                <w:sz w:val="22"/>
              </w:rPr>
              <w:t>Aktualna przestrzeń dyskowa (opis)</w:t>
            </w:r>
          </w:p>
        </w:tc>
      </w:tr>
      <w:tr w:rsidR="001126EB" w:rsidRPr="007E6ED6" w14:paraId="47E5071C" w14:textId="77777777" w:rsidTr="00A819D8">
        <w:trPr>
          <w:trHeight w:val="300"/>
        </w:trPr>
        <w:tc>
          <w:tcPr>
            <w:tcW w:w="497" w:type="dxa"/>
            <w:shd w:val="clear" w:color="auto" w:fill="FFFFFF"/>
            <w:vAlign w:val="center"/>
            <w:hideMark/>
          </w:tcPr>
          <w:p w14:paraId="720FB0F0" w14:textId="77777777" w:rsidR="001126EB" w:rsidRPr="00E74075" w:rsidRDefault="001126EB" w:rsidP="00266EA6">
            <w:pPr>
              <w:spacing w:line="259" w:lineRule="auto"/>
              <w:jc w:val="center"/>
              <w:rPr>
                <w:rFonts w:ascii="Arial" w:hAnsi="Arial"/>
                <w:sz w:val="22"/>
              </w:rPr>
            </w:pPr>
            <w:r w:rsidRPr="00E74075">
              <w:rPr>
                <w:rFonts w:ascii="Arial" w:hAnsi="Arial"/>
                <w:sz w:val="22"/>
              </w:rPr>
              <w:t>1</w:t>
            </w:r>
          </w:p>
        </w:tc>
        <w:tc>
          <w:tcPr>
            <w:tcW w:w="2049" w:type="dxa"/>
            <w:shd w:val="clear" w:color="auto" w:fill="FFFFFF"/>
            <w:noWrap/>
            <w:vAlign w:val="center"/>
            <w:hideMark/>
          </w:tcPr>
          <w:p w14:paraId="5F03CA77" w14:textId="77777777" w:rsidR="001126EB" w:rsidRPr="00E74075" w:rsidRDefault="001126EB" w:rsidP="00266EA6">
            <w:pPr>
              <w:spacing w:line="259" w:lineRule="auto"/>
              <w:jc w:val="center"/>
              <w:rPr>
                <w:rFonts w:ascii="Arial" w:hAnsi="Arial"/>
                <w:sz w:val="22"/>
                <w:lang w:val="en-US"/>
              </w:rPr>
            </w:pPr>
            <w:r w:rsidRPr="00E74075">
              <w:rPr>
                <w:rFonts w:ascii="Arial" w:hAnsi="Arial"/>
                <w:sz w:val="22"/>
                <w:lang w:val="en-US"/>
              </w:rPr>
              <w:t>Hitachi Virtual Storage Platform VSP G900</w:t>
            </w:r>
          </w:p>
        </w:tc>
        <w:tc>
          <w:tcPr>
            <w:tcW w:w="2127" w:type="dxa"/>
            <w:shd w:val="clear" w:color="auto" w:fill="FFFFFF"/>
            <w:noWrap/>
            <w:vAlign w:val="center"/>
            <w:hideMark/>
          </w:tcPr>
          <w:p w14:paraId="2F7B2AFF" w14:textId="77777777" w:rsidR="001126EB" w:rsidRPr="00E74075" w:rsidRDefault="001126EB" w:rsidP="00266EA6">
            <w:pPr>
              <w:widowControl w:val="0"/>
              <w:autoSpaceDE w:val="0"/>
              <w:autoSpaceDN w:val="0"/>
              <w:adjustRightInd w:val="0"/>
              <w:spacing w:line="259" w:lineRule="auto"/>
              <w:ind w:left="76"/>
              <w:jc w:val="center"/>
              <w:rPr>
                <w:rFonts w:ascii="Arial" w:hAnsi="Arial"/>
                <w:sz w:val="22"/>
              </w:rPr>
            </w:pPr>
            <w:r w:rsidRPr="00E74075">
              <w:rPr>
                <w:rFonts w:ascii="Arial" w:hAnsi="Arial"/>
                <w:sz w:val="22"/>
              </w:rPr>
              <w:t>448152</w:t>
            </w:r>
          </w:p>
        </w:tc>
        <w:tc>
          <w:tcPr>
            <w:tcW w:w="4387" w:type="dxa"/>
            <w:shd w:val="clear" w:color="auto" w:fill="FFFFFF"/>
            <w:vAlign w:val="center"/>
            <w:hideMark/>
          </w:tcPr>
          <w:p w14:paraId="1AA85C2E" w14:textId="2AC34703" w:rsidR="001126EB" w:rsidRPr="00E74075" w:rsidRDefault="001126EB" w:rsidP="001126EB">
            <w:pPr>
              <w:spacing w:line="259" w:lineRule="auto"/>
              <w:jc w:val="center"/>
              <w:rPr>
                <w:rFonts w:ascii="Arial" w:hAnsi="Arial"/>
                <w:sz w:val="22"/>
              </w:rPr>
            </w:pPr>
            <w:r w:rsidRPr="00E74075">
              <w:rPr>
                <w:rFonts w:ascii="Arial" w:hAnsi="Arial"/>
                <w:sz w:val="22"/>
              </w:rPr>
              <w:t>496 dysków w 24 modułach</w:t>
            </w:r>
          </w:p>
        </w:tc>
      </w:tr>
      <w:tr w:rsidR="001126EB" w:rsidRPr="007E6ED6" w14:paraId="71B0B6F4" w14:textId="77777777" w:rsidTr="008D4180">
        <w:trPr>
          <w:trHeight w:val="300"/>
        </w:trPr>
        <w:tc>
          <w:tcPr>
            <w:tcW w:w="497" w:type="dxa"/>
            <w:shd w:val="clear" w:color="auto" w:fill="FFFFFF"/>
            <w:vAlign w:val="center"/>
            <w:hideMark/>
          </w:tcPr>
          <w:p w14:paraId="384E9211" w14:textId="77777777" w:rsidR="001126EB" w:rsidRPr="00E74075" w:rsidRDefault="001126EB" w:rsidP="00266EA6">
            <w:pPr>
              <w:spacing w:line="259" w:lineRule="auto"/>
              <w:jc w:val="center"/>
              <w:rPr>
                <w:rFonts w:ascii="Arial" w:hAnsi="Arial"/>
                <w:sz w:val="22"/>
              </w:rPr>
            </w:pPr>
            <w:r w:rsidRPr="00E74075">
              <w:rPr>
                <w:rFonts w:ascii="Arial" w:hAnsi="Arial"/>
                <w:sz w:val="22"/>
              </w:rPr>
              <w:t>2</w:t>
            </w:r>
          </w:p>
        </w:tc>
        <w:tc>
          <w:tcPr>
            <w:tcW w:w="2049" w:type="dxa"/>
            <w:shd w:val="clear" w:color="auto" w:fill="FFFFFF"/>
            <w:noWrap/>
            <w:vAlign w:val="center"/>
            <w:hideMark/>
          </w:tcPr>
          <w:p w14:paraId="3946684C" w14:textId="77777777" w:rsidR="001126EB" w:rsidRPr="00E74075" w:rsidRDefault="001126EB" w:rsidP="00266EA6">
            <w:pPr>
              <w:spacing w:line="259" w:lineRule="auto"/>
              <w:jc w:val="center"/>
              <w:rPr>
                <w:rFonts w:ascii="Arial" w:hAnsi="Arial"/>
                <w:sz w:val="22"/>
                <w:lang w:val="en-US"/>
              </w:rPr>
            </w:pPr>
            <w:r w:rsidRPr="00E74075">
              <w:rPr>
                <w:rFonts w:ascii="Arial" w:hAnsi="Arial"/>
                <w:sz w:val="22"/>
                <w:lang w:val="en-US"/>
              </w:rPr>
              <w:t>Hitachi Virtual Storage Platform VSP G200</w:t>
            </w:r>
          </w:p>
        </w:tc>
        <w:tc>
          <w:tcPr>
            <w:tcW w:w="2127" w:type="dxa"/>
            <w:shd w:val="clear" w:color="auto" w:fill="FFFFFF"/>
            <w:noWrap/>
            <w:vAlign w:val="center"/>
          </w:tcPr>
          <w:p w14:paraId="5D1C0872" w14:textId="77777777" w:rsidR="001126EB" w:rsidRPr="00E74075" w:rsidRDefault="001126EB" w:rsidP="00266EA6">
            <w:pPr>
              <w:widowControl w:val="0"/>
              <w:autoSpaceDE w:val="0"/>
              <w:autoSpaceDN w:val="0"/>
              <w:adjustRightInd w:val="0"/>
              <w:spacing w:line="259" w:lineRule="auto"/>
              <w:ind w:left="76"/>
              <w:jc w:val="center"/>
              <w:rPr>
                <w:rFonts w:ascii="Arial" w:hAnsi="Arial"/>
                <w:sz w:val="22"/>
              </w:rPr>
            </w:pPr>
            <w:r w:rsidRPr="00E74075">
              <w:rPr>
                <w:rFonts w:ascii="Arial" w:hAnsi="Arial"/>
                <w:sz w:val="22"/>
              </w:rPr>
              <w:t>480204</w:t>
            </w:r>
          </w:p>
        </w:tc>
        <w:tc>
          <w:tcPr>
            <w:tcW w:w="4387" w:type="dxa"/>
            <w:shd w:val="clear" w:color="auto" w:fill="FFFFFF"/>
            <w:vAlign w:val="center"/>
          </w:tcPr>
          <w:p w14:paraId="2BA846CB" w14:textId="4B95CF1F" w:rsidR="001126EB" w:rsidRPr="00E74075" w:rsidRDefault="001126EB" w:rsidP="001126EB">
            <w:pPr>
              <w:spacing w:line="259" w:lineRule="auto"/>
              <w:jc w:val="center"/>
              <w:rPr>
                <w:rFonts w:ascii="Arial" w:hAnsi="Arial"/>
                <w:sz w:val="22"/>
              </w:rPr>
            </w:pPr>
            <w:r w:rsidRPr="00E74075">
              <w:rPr>
                <w:rFonts w:ascii="Arial" w:hAnsi="Arial"/>
                <w:sz w:val="22"/>
              </w:rPr>
              <w:t>241 dysków w 20 modułach</w:t>
            </w:r>
          </w:p>
        </w:tc>
      </w:tr>
      <w:tr w:rsidR="001126EB" w:rsidRPr="007E6ED6" w14:paraId="56331036" w14:textId="77777777" w:rsidTr="00502257">
        <w:trPr>
          <w:trHeight w:val="300"/>
        </w:trPr>
        <w:tc>
          <w:tcPr>
            <w:tcW w:w="497" w:type="dxa"/>
            <w:shd w:val="clear" w:color="auto" w:fill="FFFFFF"/>
            <w:vAlign w:val="center"/>
            <w:hideMark/>
          </w:tcPr>
          <w:p w14:paraId="2367AD59" w14:textId="77777777" w:rsidR="001126EB" w:rsidRPr="00E74075" w:rsidRDefault="001126EB" w:rsidP="00266EA6">
            <w:pPr>
              <w:spacing w:line="259" w:lineRule="auto"/>
              <w:jc w:val="center"/>
              <w:rPr>
                <w:rFonts w:ascii="Arial" w:hAnsi="Arial"/>
                <w:sz w:val="22"/>
              </w:rPr>
            </w:pPr>
            <w:r w:rsidRPr="00E74075">
              <w:rPr>
                <w:rFonts w:ascii="Arial" w:hAnsi="Arial"/>
                <w:sz w:val="22"/>
              </w:rPr>
              <w:t>3</w:t>
            </w:r>
          </w:p>
        </w:tc>
        <w:tc>
          <w:tcPr>
            <w:tcW w:w="2049" w:type="dxa"/>
            <w:shd w:val="clear" w:color="auto" w:fill="FFFFFF"/>
            <w:noWrap/>
            <w:vAlign w:val="center"/>
            <w:hideMark/>
          </w:tcPr>
          <w:p w14:paraId="5B71E8CD" w14:textId="77777777" w:rsidR="001126EB" w:rsidRPr="00E74075" w:rsidRDefault="001126EB" w:rsidP="00266EA6">
            <w:pPr>
              <w:spacing w:line="259" w:lineRule="auto"/>
              <w:jc w:val="center"/>
              <w:rPr>
                <w:rFonts w:ascii="Arial" w:hAnsi="Arial"/>
                <w:sz w:val="22"/>
                <w:lang w:val="en-US"/>
              </w:rPr>
            </w:pPr>
            <w:r w:rsidRPr="00E74075">
              <w:rPr>
                <w:rFonts w:ascii="Arial" w:hAnsi="Arial"/>
                <w:sz w:val="22"/>
                <w:lang w:val="en-US"/>
              </w:rPr>
              <w:t>Hitachi Virtual Storage Platform VSP G200</w:t>
            </w:r>
          </w:p>
        </w:tc>
        <w:tc>
          <w:tcPr>
            <w:tcW w:w="2127" w:type="dxa"/>
            <w:shd w:val="clear" w:color="auto" w:fill="FFFFFF"/>
            <w:noWrap/>
            <w:vAlign w:val="center"/>
          </w:tcPr>
          <w:p w14:paraId="3BFCE687" w14:textId="77777777" w:rsidR="001126EB" w:rsidRPr="00E74075" w:rsidRDefault="001126EB" w:rsidP="00266EA6">
            <w:pPr>
              <w:widowControl w:val="0"/>
              <w:autoSpaceDE w:val="0"/>
              <w:autoSpaceDN w:val="0"/>
              <w:adjustRightInd w:val="0"/>
              <w:spacing w:line="259" w:lineRule="auto"/>
              <w:ind w:left="76"/>
              <w:jc w:val="center"/>
              <w:rPr>
                <w:rFonts w:ascii="Arial" w:hAnsi="Arial"/>
                <w:sz w:val="22"/>
                <w:lang w:val="en-US"/>
              </w:rPr>
            </w:pPr>
            <w:r w:rsidRPr="00E74075">
              <w:rPr>
                <w:rFonts w:ascii="Arial" w:hAnsi="Arial"/>
                <w:sz w:val="22"/>
              </w:rPr>
              <w:t>480208</w:t>
            </w:r>
          </w:p>
        </w:tc>
        <w:tc>
          <w:tcPr>
            <w:tcW w:w="4387" w:type="dxa"/>
            <w:shd w:val="clear" w:color="auto" w:fill="FFFFFF"/>
            <w:vAlign w:val="center"/>
          </w:tcPr>
          <w:p w14:paraId="450E71DD" w14:textId="6FB4FEB7" w:rsidR="001126EB" w:rsidRPr="00E74075" w:rsidRDefault="001126EB" w:rsidP="001126EB">
            <w:pPr>
              <w:spacing w:line="259" w:lineRule="auto"/>
              <w:jc w:val="center"/>
              <w:rPr>
                <w:rFonts w:ascii="Arial" w:hAnsi="Arial"/>
                <w:sz w:val="22"/>
                <w:lang w:val="en-US"/>
              </w:rPr>
            </w:pPr>
            <w:r w:rsidRPr="00E74075">
              <w:rPr>
                <w:rFonts w:ascii="Arial" w:hAnsi="Arial"/>
                <w:sz w:val="22"/>
                <w:lang w:val="en-US"/>
              </w:rPr>
              <w:t>254 dyski w 20</w:t>
            </w:r>
            <w:r w:rsidRPr="00E74075">
              <w:rPr>
                <w:rFonts w:ascii="Arial" w:hAnsi="Arial"/>
                <w:sz w:val="22"/>
              </w:rPr>
              <w:t xml:space="preserve"> modułach</w:t>
            </w:r>
          </w:p>
        </w:tc>
      </w:tr>
      <w:tr w:rsidR="001126EB" w:rsidRPr="007E6ED6" w14:paraId="0D7A3C02" w14:textId="77777777" w:rsidTr="00C01C8A">
        <w:trPr>
          <w:trHeight w:val="300"/>
        </w:trPr>
        <w:tc>
          <w:tcPr>
            <w:tcW w:w="497" w:type="dxa"/>
            <w:shd w:val="clear" w:color="auto" w:fill="FFFFFF"/>
            <w:vAlign w:val="center"/>
            <w:hideMark/>
          </w:tcPr>
          <w:p w14:paraId="0001DB29" w14:textId="77777777" w:rsidR="001126EB" w:rsidRPr="00E74075" w:rsidRDefault="001126EB" w:rsidP="00266EA6">
            <w:pPr>
              <w:spacing w:line="259" w:lineRule="auto"/>
              <w:jc w:val="center"/>
              <w:rPr>
                <w:rFonts w:ascii="Arial" w:hAnsi="Arial"/>
                <w:sz w:val="22"/>
              </w:rPr>
            </w:pPr>
            <w:r w:rsidRPr="00E74075">
              <w:rPr>
                <w:rFonts w:ascii="Arial" w:hAnsi="Arial"/>
                <w:sz w:val="22"/>
              </w:rPr>
              <w:t>4</w:t>
            </w:r>
          </w:p>
        </w:tc>
        <w:tc>
          <w:tcPr>
            <w:tcW w:w="2049" w:type="dxa"/>
            <w:shd w:val="clear" w:color="auto" w:fill="FFFFFF"/>
            <w:noWrap/>
            <w:vAlign w:val="center"/>
            <w:hideMark/>
          </w:tcPr>
          <w:p w14:paraId="62416AD1" w14:textId="77777777" w:rsidR="001126EB" w:rsidRPr="00E74075" w:rsidRDefault="001126EB" w:rsidP="00266EA6">
            <w:pPr>
              <w:spacing w:line="259" w:lineRule="auto"/>
              <w:jc w:val="center"/>
              <w:rPr>
                <w:rFonts w:ascii="Arial" w:hAnsi="Arial"/>
                <w:sz w:val="22"/>
                <w:lang w:val="en-US"/>
              </w:rPr>
            </w:pPr>
            <w:r w:rsidRPr="00E74075">
              <w:rPr>
                <w:rFonts w:ascii="Arial" w:hAnsi="Arial"/>
                <w:sz w:val="22"/>
                <w:lang w:val="en-US"/>
              </w:rPr>
              <w:t>Hitachi Virtual Storage Platform VSP G700</w:t>
            </w:r>
          </w:p>
        </w:tc>
        <w:tc>
          <w:tcPr>
            <w:tcW w:w="2127" w:type="dxa"/>
            <w:shd w:val="clear" w:color="auto" w:fill="FFFFFF"/>
            <w:noWrap/>
            <w:vAlign w:val="center"/>
          </w:tcPr>
          <w:p w14:paraId="02ABB33D" w14:textId="77777777" w:rsidR="001126EB" w:rsidRPr="00E74075" w:rsidRDefault="001126EB" w:rsidP="00266EA6">
            <w:pPr>
              <w:widowControl w:val="0"/>
              <w:autoSpaceDE w:val="0"/>
              <w:autoSpaceDN w:val="0"/>
              <w:adjustRightInd w:val="0"/>
              <w:spacing w:line="259" w:lineRule="auto"/>
              <w:ind w:left="76"/>
              <w:jc w:val="center"/>
              <w:rPr>
                <w:rFonts w:ascii="Arial" w:hAnsi="Arial"/>
                <w:sz w:val="22"/>
                <w:lang w:val="en-US"/>
              </w:rPr>
            </w:pPr>
            <w:r w:rsidRPr="00E74075">
              <w:rPr>
                <w:rFonts w:ascii="Arial" w:hAnsi="Arial"/>
                <w:sz w:val="22"/>
                <w:lang w:val="en-US"/>
              </w:rPr>
              <w:t>415318</w:t>
            </w:r>
          </w:p>
        </w:tc>
        <w:tc>
          <w:tcPr>
            <w:tcW w:w="4387" w:type="dxa"/>
            <w:shd w:val="clear" w:color="auto" w:fill="FFFFFF"/>
            <w:vAlign w:val="center"/>
          </w:tcPr>
          <w:p w14:paraId="1B4DA9DD" w14:textId="4C215C1E" w:rsidR="001126EB" w:rsidRPr="00E74075" w:rsidRDefault="001126EB" w:rsidP="001126EB">
            <w:pPr>
              <w:spacing w:line="259" w:lineRule="auto"/>
              <w:jc w:val="center"/>
              <w:rPr>
                <w:rFonts w:ascii="Arial" w:hAnsi="Arial"/>
                <w:sz w:val="22"/>
                <w:lang w:val="en-US"/>
              </w:rPr>
            </w:pPr>
            <w:r w:rsidRPr="00E74075">
              <w:rPr>
                <w:rFonts w:ascii="Arial" w:hAnsi="Arial"/>
                <w:sz w:val="22"/>
                <w:lang w:val="en-US"/>
              </w:rPr>
              <w:t>251 dysków w</w:t>
            </w:r>
            <w:r w:rsidRPr="00E74075">
              <w:rPr>
                <w:rFonts w:ascii="Arial" w:hAnsi="Arial"/>
                <w:sz w:val="22"/>
              </w:rPr>
              <w:t xml:space="preserve"> 20 modułach</w:t>
            </w:r>
          </w:p>
        </w:tc>
      </w:tr>
    </w:tbl>
    <w:p w14:paraId="13FA7C2D" w14:textId="0B7A76DC" w:rsidR="00CC60C8" w:rsidRDefault="00CC60C8" w:rsidP="00E74075">
      <w:pPr>
        <w:spacing w:line="259" w:lineRule="auto"/>
        <w:rPr>
          <w:rFonts w:ascii="Arial" w:eastAsiaTheme="minorHAnsi" w:hAnsi="Arial"/>
          <w:b/>
          <w:color w:val="000000"/>
          <w:sz w:val="22"/>
        </w:rPr>
      </w:pPr>
    </w:p>
    <w:p w14:paraId="605C1FDD" w14:textId="77777777" w:rsidR="00CC60C8" w:rsidRDefault="00CC60C8" w:rsidP="00CC60C8">
      <w:pPr>
        <w:autoSpaceDE w:val="0"/>
        <w:autoSpaceDN w:val="0"/>
        <w:adjustRightInd w:val="0"/>
        <w:spacing w:line="259" w:lineRule="auto"/>
        <w:jc w:val="both"/>
        <w:rPr>
          <w:rFonts w:ascii="Arial" w:eastAsiaTheme="minorHAnsi" w:hAnsi="Arial"/>
          <w:b/>
          <w:color w:val="000000"/>
          <w:sz w:val="22"/>
        </w:rPr>
      </w:pPr>
      <w:r w:rsidRPr="00E74075">
        <w:rPr>
          <w:rFonts w:ascii="Arial" w:eastAsiaTheme="minorHAnsi" w:hAnsi="Arial"/>
          <w:b/>
          <w:color w:val="000000"/>
          <w:sz w:val="22"/>
        </w:rPr>
        <w:t xml:space="preserve">Tabela 2. Specyfikacja </w:t>
      </w:r>
      <w:r>
        <w:rPr>
          <w:rFonts w:ascii="Arial" w:eastAsiaTheme="minorHAnsi" w:hAnsi="Arial"/>
          <w:b/>
          <w:color w:val="000000"/>
          <w:sz w:val="22"/>
        </w:rPr>
        <w:t>Urządzeń</w:t>
      </w:r>
    </w:p>
    <w:tbl>
      <w:tblPr>
        <w:tblW w:w="9067" w:type="dxa"/>
        <w:jc w:val="center"/>
        <w:tblLayout w:type="fixed"/>
        <w:tblCellMar>
          <w:left w:w="70" w:type="dxa"/>
          <w:right w:w="70" w:type="dxa"/>
        </w:tblCellMar>
        <w:tblLook w:val="04A0" w:firstRow="1" w:lastRow="0" w:firstColumn="1" w:lastColumn="0" w:noHBand="0" w:noVBand="1"/>
      </w:tblPr>
      <w:tblGrid>
        <w:gridCol w:w="567"/>
        <w:gridCol w:w="1413"/>
        <w:gridCol w:w="4394"/>
        <w:gridCol w:w="851"/>
        <w:gridCol w:w="1842"/>
      </w:tblGrid>
      <w:tr w:rsidR="006B1CF9" w:rsidRPr="007E6ED6" w14:paraId="09D648FC" w14:textId="77777777" w:rsidTr="00CC60C8">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E5CE1" w14:textId="77777777" w:rsidR="006B1CF9" w:rsidRPr="00E74075" w:rsidRDefault="006B1CF9" w:rsidP="00CC60C8">
            <w:pPr>
              <w:spacing w:line="259" w:lineRule="auto"/>
              <w:jc w:val="center"/>
              <w:rPr>
                <w:rFonts w:ascii="Arial" w:hAnsi="Arial"/>
                <w:b/>
                <w:color w:val="000000"/>
                <w:sz w:val="22"/>
              </w:rPr>
            </w:pPr>
            <w:r w:rsidRPr="00E74075">
              <w:rPr>
                <w:rFonts w:ascii="Arial" w:hAnsi="Arial"/>
                <w:b/>
                <w:color w:val="000000"/>
                <w:sz w:val="22"/>
              </w:rPr>
              <w:t>Lp.</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E6BA" w14:textId="77777777" w:rsidR="006B1CF9" w:rsidRPr="00E74075" w:rsidRDefault="006B1CF9" w:rsidP="00CC60C8">
            <w:pPr>
              <w:spacing w:line="259" w:lineRule="auto"/>
              <w:jc w:val="center"/>
              <w:rPr>
                <w:rFonts w:ascii="Arial" w:hAnsi="Arial"/>
                <w:b/>
                <w:color w:val="000000"/>
                <w:sz w:val="22"/>
              </w:rPr>
            </w:pPr>
            <w:r w:rsidRPr="00E74075">
              <w:rPr>
                <w:rFonts w:ascii="Arial" w:hAnsi="Arial"/>
                <w:b/>
                <w:color w:val="000000"/>
                <w:sz w:val="22"/>
              </w:rPr>
              <w:t>Urządzenie</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92FE2" w14:textId="77777777" w:rsidR="006B1CF9" w:rsidRPr="00E74075" w:rsidRDefault="006B1CF9" w:rsidP="00CC60C8">
            <w:pPr>
              <w:spacing w:line="259" w:lineRule="auto"/>
              <w:jc w:val="center"/>
              <w:rPr>
                <w:rFonts w:ascii="Arial" w:hAnsi="Arial"/>
                <w:b/>
                <w:color w:val="000000"/>
                <w:sz w:val="22"/>
              </w:rPr>
            </w:pPr>
            <w:r w:rsidRPr="00E74075">
              <w:rPr>
                <w:rFonts w:ascii="Arial" w:hAnsi="Arial"/>
                <w:b/>
                <w:color w:val="000000"/>
                <w:sz w:val="22"/>
              </w:rPr>
              <w:t>Wymagania funkcjonalne (minimalne)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3EC16C" w14:textId="77777777" w:rsidR="006B1CF9" w:rsidRPr="00E74075" w:rsidRDefault="006B1CF9" w:rsidP="00CC60C8">
            <w:pPr>
              <w:spacing w:line="259" w:lineRule="auto"/>
              <w:jc w:val="center"/>
              <w:rPr>
                <w:rFonts w:ascii="Arial" w:hAnsi="Arial"/>
                <w:b/>
                <w:color w:val="000000"/>
                <w:sz w:val="22"/>
              </w:rPr>
            </w:pPr>
            <w:r w:rsidRPr="00E74075">
              <w:rPr>
                <w:rFonts w:ascii="Arial" w:hAnsi="Arial"/>
                <w:b/>
                <w:color w:val="000000"/>
                <w:sz w:val="22"/>
              </w:rPr>
              <w:t>Liczba szt.</w:t>
            </w:r>
          </w:p>
        </w:tc>
        <w:tc>
          <w:tcPr>
            <w:tcW w:w="1842" w:type="dxa"/>
            <w:tcBorders>
              <w:top w:val="single" w:sz="4" w:space="0" w:color="auto"/>
              <w:left w:val="single" w:sz="4" w:space="0" w:color="auto"/>
              <w:bottom w:val="single" w:sz="4" w:space="0" w:color="auto"/>
              <w:right w:val="single" w:sz="4" w:space="0" w:color="auto"/>
            </w:tcBorders>
            <w:vAlign w:val="center"/>
          </w:tcPr>
          <w:p w14:paraId="638F41A5" w14:textId="77777777" w:rsidR="006B1CF9" w:rsidRPr="00E74075" w:rsidRDefault="006B1CF9" w:rsidP="00CC60C8">
            <w:pPr>
              <w:spacing w:line="259" w:lineRule="auto"/>
              <w:jc w:val="center"/>
              <w:rPr>
                <w:rFonts w:ascii="Arial" w:hAnsi="Arial"/>
                <w:b/>
                <w:color w:val="000000"/>
                <w:sz w:val="22"/>
              </w:rPr>
            </w:pPr>
            <w:r w:rsidRPr="00E74075">
              <w:rPr>
                <w:rFonts w:ascii="Arial" w:hAnsi="Arial"/>
                <w:b/>
                <w:color w:val="000000"/>
                <w:sz w:val="22"/>
              </w:rPr>
              <w:t>Zastosowanie</w:t>
            </w:r>
          </w:p>
        </w:tc>
      </w:tr>
      <w:tr w:rsidR="006B1CF9" w:rsidRPr="007E6ED6" w14:paraId="2C76BDBE" w14:textId="77777777" w:rsidTr="00CC60C8">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14:paraId="7CBAB08D" w14:textId="77777777" w:rsidR="006B1CF9" w:rsidRPr="00E74075" w:rsidRDefault="006B1CF9" w:rsidP="00CC60C8">
            <w:pPr>
              <w:spacing w:line="259" w:lineRule="auto"/>
              <w:jc w:val="center"/>
              <w:rPr>
                <w:rFonts w:ascii="Arial" w:hAnsi="Arial"/>
                <w:b/>
                <w:color w:val="000000"/>
                <w:sz w:val="22"/>
              </w:rPr>
            </w:pPr>
            <w:r w:rsidRPr="00E74075">
              <w:rPr>
                <w:rFonts w:ascii="Arial" w:hAnsi="Arial"/>
                <w:color w:val="000000"/>
                <w:sz w:val="22"/>
              </w:rPr>
              <w:t>1.</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41C97" w14:textId="77777777" w:rsidR="006B1CF9" w:rsidRPr="00E74075" w:rsidRDefault="006B1CF9" w:rsidP="00CC60C8">
            <w:pPr>
              <w:spacing w:line="259" w:lineRule="auto"/>
              <w:jc w:val="center"/>
              <w:rPr>
                <w:rFonts w:ascii="Arial" w:hAnsi="Arial"/>
                <w:color w:val="000000"/>
                <w:sz w:val="22"/>
              </w:rPr>
            </w:pPr>
            <w:r w:rsidRPr="00E74075">
              <w:rPr>
                <w:rFonts w:ascii="Arial" w:hAnsi="Arial"/>
                <w:sz w:val="22"/>
              </w:rPr>
              <w:t>Dysk twardy typ 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9A101" w14:textId="77777777" w:rsidR="006B1CF9" w:rsidRPr="00E74075" w:rsidRDefault="006B1CF9" w:rsidP="00CC60C8">
            <w:pPr>
              <w:spacing w:line="259" w:lineRule="auto"/>
              <w:jc w:val="center"/>
              <w:rPr>
                <w:rFonts w:ascii="Arial" w:hAnsi="Arial"/>
                <w:color w:val="000000"/>
                <w:sz w:val="22"/>
              </w:rPr>
            </w:pPr>
            <w:r w:rsidRPr="00E74075">
              <w:rPr>
                <w:rFonts w:ascii="Arial" w:hAnsi="Arial"/>
                <w:sz w:val="22"/>
              </w:rPr>
              <w:t xml:space="preserve">SAS 2,5” TLC SSD o pojemności handlowej 7,6TB*, przystosowany do montażu w półkach 24-dyskowych.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C25629" w14:textId="77777777" w:rsidR="006B1CF9" w:rsidRPr="00E74075" w:rsidRDefault="006B1CF9" w:rsidP="00CC60C8">
            <w:pPr>
              <w:spacing w:line="259" w:lineRule="auto"/>
              <w:jc w:val="center"/>
              <w:rPr>
                <w:rFonts w:ascii="Arial" w:hAnsi="Arial"/>
                <w:color w:val="000000"/>
                <w:sz w:val="22"/>
              </w:rPr>
            </w:pPr>
            <w:r w:rsidRPr="00E74075">
              <w:rPr>
                <w:rFonts w:ascii="Arial" w:hAnsi="Arial"/>
                <w:color w:val="000000"/>
                <w:sz w:val="22"/>
              </w:rPr>
              <w:t>87</w:t>
            </w:r>
          </w:p>
        </w:tc>
        <w:tc>
          <w:tcPr>
            <w:tcW w:w="1842" w:type="dxa"/>
            <w:tcBorders>
              <w:top w:val="single" w:sz="4" w:space="0" w:color="auto"/>
              <w:left w:val="single" w:sz="4" w:space="0" w:color="auto"/>
              <w:bottom w:val="single" w:sz="4" w:space="0" w:color="auto"/>
              <w:right w:val="single" w:sz="4" w:space="0" w:color="auto"/>
            </w:tcBorders>
            <w:vAlign w:val="center"/>
          </w:tcPr>
          <w:p w14:paraId="0D7068F2" w14:textId="77777777" w:rsidR="006B1CF9" w:rsidRPr="00E74075" w:rsidRDefault="006B1CF9" w:rsidP="00CC60C8">
            <w:pPr>
              <w:spacing w:line="259" w:lineRule="auto"/>
              <w:jc w:val="center"/>
              <w:rPr>
                <w:rFonts w:ascii="Arial" w:hAnsi="Arial"/>
                <w:color w:val="000000"/>
                <w:sz w:val="22"/>
                <w:lang w:val="en-US"/>
              </w:rPr>
            </w:pPr>
            <w:r w:rsidRPr="00E74075">
              <w:rPr>
                <w:rFonts w:ascii="Arial" w:hAnsi="Arial"/>
                <w:sz w:val="22"/>
                <w:lang w:val="en-US"/>
              </w:rPr>
              <w:t>Hitachi Virtual Storage Platform VSP G900</w:t>
            </w:r>
          </w:p>
        </w:tc>
      </w:tr>
      <w:tr w:rsidR="006B1CF9" w:rsidRPr="007E6ED6" w14:paraId="0A18759E" w14:textId="77777777" w:rsidTr="00CC60C8">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14:paraId="6259F3D8" w14:textId="77777777" w:rsidR="006B1CF9" w:rsidRPr="00E74075" w:rsidRDefault="006B1CF9" w:rsidP="00CC60C8">
            <w:pPr>
              <w:spacing w:line="259" w:lineRule="auto"/>
              <w:jc w:val="center"/>
              <w:rPr>
                <w:rFonts w:ascii="Arial" w:hAnsi="Arial"/>
                <w:b/>
                <w:color w:val="000000"/>
                <w:sz w:val="22"/>
              </w:rPr>
            </w:pPr>
            <w:r w:rsidRPr="00E74075">
              <w:rPr>
                <w:rFonts w:ascii="Arial" w:hAnsi="Arial"/>
                <w:color w:val="000000"/>
                <w:sz w:val="22"/>
              </w:rPr>
              <w:t>2.</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C8CCC" w14:textId="77777777" w:rsidR="006B1CF9" w:rsidRPr="00E74075" w:rsidRDefault="006B1CF9" w:rsidP="00CC60C8">
            <w:pPr>
              <w:spacing w:line="259" w:lineRule="auto"/>
              <w:jc w:val="center"/>
              <w:rPr>
                <w:rFonts w:ascii="Arial" w:hAnsi="Arial"/>
                <w:color w:val="000000"/>
                <w:sz w:val="22"/>
              </w:rPr>
            </w:pPr>
            <w:r w:rsidRPr="00E74075">
              <w:rPr>
                <w:rFonts w:ascii="Arial" w:hAnsi="Arial"/>
                <w:sz w:val="22"/>
              </w:rPr>
              <w:t>Dysk twardy typ 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3418" w14:textId="371CC950" w:rsidR="006B1CF9" w:rsidRPr="00E74075" w:rsidRDefault="006B1CF9" w:rsidP="00CC60C8">
            <w:pPr>
              <w:spacing w:line="259" w:lineRule="auto"/>
              <w:jc w:val="center"/>
              <w:rPr>
                <w:rFonts w:ascii="Arial" w:hAnsi="Arial"/>
                <w:color w:val="333333"/>
                <w:sz w:val="22"/>
              </w:rPr>
            </w:pPr>
            <w:r w:rsidRPr="00E74075">
              <w:rPr>
                <w:rFonts w:ascii="Arial" w:hAnsi="Arial"/>
                <w:sz w:val="22"/>
              </w:rPr>
              <w:t>SAS 2,5” o pojemności handlowej 2,4TB*, prędkości obrotowej 10</w:t>
            </w:r>
            <w:r w:rsidR="00624613">
              <w:rPr>
                <w:rFonts w:ascii="Arial" w:hAnsi="Arial"/>
                <w:sz w:val="22"/>
              </w:rPr>
              <w:t> </w:t>
            </w:r>
            <w:r w:rsidRPr="00E74075">
              <w:rPr>
                <w:rFonts w:ascii="Arial" w:hAnsi="Arial"/>
                <w:sz w:val="22"/>
              </w:rPr>
              <w:t>000 rpm, przystosowanych do montażu w półkach 60-dyskowych (gęstego upakowania).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54939" w14:textId="77777777" w:rsidR="006B1CF9" w:rsidRPr="00E74075" w:rsidRDefault="006B1CF9" w:rsidP="00CC60C8">
            <w:pPr>
              <w:spacing w:line="259" w:lineRule="auto"/>
              <w:jc w:val="center"/>
              <w:rPr>
                <w:rFonts w:ascii="Arial" w:hAnsi="Arial"/>
                <w:color w:val="333333"/>
                <w:sz w:val="22"/>
              </w:rPr>
            </w:pPr>
            <w:r w:rsidRPr="00E74075">
              <w:rPr>
                <w:rFonts w:ascii="Arial" w:hAnsi="Arial"/>
                <w:color w:val="000000"/>
                <w:sz w:val="22"/>
              </w:rPr>
              <w:t>409</w:t>
            </w:r>
          </w:p>
        </w:tc>
        <w:tc>
          <w:tcPr>
            <w:tcW w:w="1842" w:type="dxa"/>
            <w:tcBorders>
              <w:top w:val="single" w:sz="4" w:space="0" w:color="auto"/>
              <w:left w:val="single" w:sz="4" w:space="0" w:color="auto"/>
              <w:bottom w:val="single" w:sz="4" w:space="0" w:color="auto"/>
              <w:right w:val="single" w:sz="4" w:space="0" w:color="auto"/>
            </w:tcBorders>
            <w:vAlign w:val="center"/>
          </w:tcPr>
          <w:p w14:paraId="7D06D4A3" w14:textId="77777777" w:rsidR="006B1CF9" w:rsidRPr="00E74075" w:rsidRDefault="006B1CF9" w:rsidP="00CC60C8">
            <w:pPr>
              <w:spacing w:line="259" w:lineRule="auto"/>
              <w:jc w:val="center"/>
              <w:rPr>
                <w:rFonts w:ascii="Arial" w:hAnsi="Arial"/>
                <w:color w:val="000000"/>
                <w:sz w:val="22"/>
                <w:lang w:val="en-US"/>
              </w:rPr>
            </w:pPr>
            <w:r w:rsidRPr="00E74075">
              <w:rPr>
                <w:rFonts w:ascii="Arial" w:hAnsi="Arial"/>
                <w:sz w:val="22"/>
                <w:lang w:val="en-US"/>
              </w:rPr>
              <w:t>Hitachi Virtual Storage Platform VSP G900</w:t>
            </w:r>
          </w:p>
        </w:tc>
      </w:tr>
      <w:tr w:rsidR="006B1CF9" w:rsidRPr="007E6ED6" w14:paraId="69E45740" w14:textId="77777777" w:rsidTr="00CC60C8">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14:paraId="6764E060" w14:textId="77777777" w:rsidR="006B1CF9" w:rsidRPr="00E74075" w:rsidRDefault="006B1CF9" w:rsidP="00CC60C8">
            <w:pPr>
              <w:spacing w:line="259" w:lineRule="auto"/>
              <w:jc w:val="center"/>
              <w:rPr>
                <w:rFonts w:ascii="Arial" w:hAnsi="Arial"/>
                <w:b/>
                <w:color w:val="000000"/>
                <w:sz w:val="22"/>
              </w:rPr>
            </w:pPr>
            <w:r w:rsidRPr="00E74075">
              <w:rPr>
                <w:rFonts w:ascii="Arial" w:hAnsi="Arial"/>
                <w:color w:val="000000"/>
                <w:sz w:val="22"/>
              </w:rPr>
              <w:t>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0A2A3" w14:textId="77777777" w:rsidR="006B1CF9" w:rsidRPr="00E74075" w:rsidRDefault="006B1CF9" w:rsidP="00CC60C8">
            <w:pPr>
              <w:spacing w:line="259" w:lineRule="auto"/>
              <w:jc w:val="center"/>
              <w:rPr>
                <w:rFonts w:ascii="Arial" w:hAnsi="Arial"/>
                <w:color w:val="000000"/>
                <w:sz w:val="22"/>
              </w:rPr>
            </w:pPr>
            <w:r w:rsidRPr="00E74075">
              <w:rPr>
                <w:rFonts w:ascii="Arial" w:hAnsi="Arial"/>
                <w:sz w:val="22"/>
              </w:rPr>
              <w:t>Obudowy modułów rozszerzeń</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BFFEF" w14:textId="77777777" w:rsidR="006B1CF9" w:rsidRPr="00E74075" w:rsidRDefault="006B1CF9" w:rsidP="00CC60C8">
            <w:pPr>
              <w:spacing w:line="259" w:lineRule="auto"/>
              <w:jc w:val="center"/>
              <w:rPr>
                <w:rFonts w:ascii="Arial" w:hAnsi="Arial"/>
                <w:color w:val="333333"/>
                <w:sz w:val="22"/>
              </w:rPr>
            </w:pPr>
            <w:r w:rsidRPr="00E74075">
              <w:rPr>
                <w:rFonts w:ascii="Arial" w:hAnsi="Arial"/>
                <w:sz w:val="22"/>
              </w:rPr>
              <w:t>Do montażu w szafie rack 19”, o pojemności do 24 dysków rozmiaru 2,5” w ramach jednej obudowy.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660EC" w14:textId="77777777" w:rsidR="006B1CF9" w:rsidRPr="00E74075" w:rsidRDefault="006B1CF9" w:rsidP="00CC60C8">
            <w:pPr>
              <w:spacing w:line="259" w:lineRule="auto"/>
              <w:jc w:val="center"/>
              <w:rPr>
                <w:rFonts w:ascii="Arial" w:hAnsi="Arial"/>
                <w:color w:val="333333"/>
                <w:sz w:val="22"/>
              </w:rPr>
            </w:pPr>
            <w:r w:rsidRPr="00E74075">
              <w:rPr>
                <w:rFonts w:ascii="Arial" w:hAnsi="Arial"/>
                <w:color w:val="000000"/>
                <w:sz w:val="22"/>
              </w:rPr>
              <w:t>24</w:t>
            </w:r>
          </w:p>
        </w:tc>
        <w:tc>
          <w:tcPr>
            <w:tcW w:w="1842" w:type="dxa"/>
            <w:tcBorders>
              <w:top w:val="single" w:sz="4" w:space="0" w:color="auto"/>
              <w:left w:val="single" w:sz="4" w:space="0" w:color="auto"/>
              <w:bottom w:val="single" w:sz="4" w:space="0" w:color="auto"/>
              <w:right w:val="single" w:sz="4" w:space="0" w:color="auto"/>
            </w:tcBorders>
            <w:vAlign w:val="center"/>
          </w:tcPr>
          <w:p w14:paraId="48010331" w14:textId="77777777" w:rsidR="006B1CF9" w:rsidRPr="00E74075" w:rsidRDefault="006B1CF9" w:rsidP="00CC60C8">
            <w:pPr>
              <w:spacing w:line="259" w:lineRule="auto"/>
              <w:jc w:val="center"/>
              <w:rPr>
                <w:rFonts w:ascii="Arial" w:hAnsi="Arial"/>
                <w:color w:val="000000"/>
                <w:sz w:val="22"/>
                <w:lang w:val="en-US"/>
              </w:rPr>
            </w:pPr>
            <w:r w:rsidRPr="00E74075">
              <w:rPr>
                <w:rFonts w:ascii="Arial" w:hAnsi="Arial"/>
                <w:sz w:val="22"/>
                <w:lang w:val="en-US"/>
              </w:rPr>
              <w:t>Hitachi Virtual Storage Platform VSP G900</w:t>
            </w:r>
          </w:p>
        </w:tc>
      </w:tr>
    </w:tbl>
    <w:p w14:paraId="54895956" w14:textId="09003232" w:rsidR="00CC60C8" w:rsidRPr="00CC60C8" w:rsidRDefault="00CC60C8" w:rsidP="00CC60C8">
      <w:pPr>
        <w:autoSpaceDE w:val="0"/>
        <w:autoSpaceDN w:val="0"/>
        <w:adjustRightInd w:val="0"/>
        <w:spacing w:line="259" w:lineRule="auto"/>
        <w:rPr>
          <w:rFonts w:eastAsiaTheme="minorHAnsi"/>
          <w:b/>
          <w:color w:val="000000"/>
          <w:sz w:val="16"/>
          <w:szCs w:val="16"/>
        </w:rPr>
      </w:pPr>
      <w:r w:rsidRPr="00624613">
        <w:rPr>
          <w:rFonts w:eastAsiaTheme="minorHAnsi"/>
          <w:b/>
          <w:color w:val="000000"/>
          <w:sz w:val="16"/>
          <w:szCs w:val="16"/>
        </w:rPr>
        <w:t>*</w:t>
      </w:r>
      <w:r w:rsidRPr="00624613">
        <w:rPr>
          <w:rFonts w:ascii="Arial" w:hAnsi="Arial"/>
          <w:sz w:val="16"/>
          <w:szCs w:val="16"/>
        </w:rPr>
        <w:t xml:space="preserve"> Miarą pojemności handlowej jest Terabajt </w:t>
      </w:r>
      <w:r w:rsidR="001F7E65">
        <w:rPr>
          <w:rFonts w:ascii="Arial" w:hAnsi="Arial"/>
          <w:sz w:val="16"/>
          <w:szCs w:val="16"/>
        </w:rPr>
        <w:t xml:space="preserve">(TB) </w:t>
      </w:r>
      <w:r w:rsidRPr="00624613">
        <w:rPr>
          <w:rFonts w:ascii="Arial" w:hAnsi="Arial"/>
          <w:sz w:val="16"/>
          <w:szCs w:val="16"/>
        </w:rPr>
        <w:t>definiowany jako iloczyn 1000 x 1000 x 1000 x 1000 bajtów</w:t>
      </w:r>
    </w:p>
    <w:sectPr w:rsidR="00CC60C8" w:rsidRPr="00CC60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39CC" w14:textId="77777777" w:rsidR="00F74D67" w:rsidRDefault="00F74D67" w:rsidP="001D79A8">
      <w:r>
        <w:separator/>
      </w:r>
    </w:p>
  </w:endnote>
  <w:endnote w:type="continuationSeparator" w:id="0">
    <w:p w14:paraId="2790702F" w14:textId="77777777" w:rsidR="00F74D67" w:rsidRDefault="00F74D67" w:rsidP="001D79A8">
      <w:r>
        <w:continuationSeparator/>
      </w:r>
    </w:p>
  </w:endnote>
  <w:endnote w:type="continuationNotice" w:id="1">
    <w:p w14:paraId="23D33ACD" w14:textId="77777777" w:rsidR="00F74D67" w:rsidRDefault="00F74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harter BT Pro">
    <w:charset w:val="00"/>
    <w:family w:val="auto"/>
    <w:pitch w:val="default"/>
  </w:font>
  <w:font w:name="Cambria">
    <w:panose1 w:val="02040503050406030204"/>
    <w:charset w:val="EE"/>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7033" w14:textId="382285F8" w:rsidR="00E74075" w:rsidRPr="00247123" w:rsidRDefault="004634F8" w:rsidP="00E74075">
    <w:pPr>
      <w:pStyle w:val="Stopka"/>
      <w:jc w:val="center"/>
      <w:rPr>
        <w:rFonts w:ascii="Arial" w:hAnsi="Arial"/>
        <w:sz w:val="20"/>
      </w:rPr>
    </w:pPr>
    <w:r w:rsidRPr="001B350A">
      <w:rPr>
        <w:rFonts w:ascii="Arial" w:hAnsi="Arial" w:cs="Arial"/>
        <w:sz w:val="20"/>
        <w:szCs w:val="20"/>
      </w:rPr>
      <w:t xml:space="preserve">s. </w:t>
    </w:r>
    <w:r w:rsidR="00BB1D1A" w:rsidRPr="001B350A">
      <w:rPr>
        <w:rFonts w:ascii="Arial" w:hAnsi="Arial" w:cs="Arial"/>
        <w:sz w:val="20"/>
        <w:szCs w:val="20"/>
      </w:rPr>
      <w:fldChar w:fldCharType="begin"/>
    </w:r>
    <w:r w:rsidR="00BB1D1A" w:rsidRPr="001B350A">
      <w:rPr>
        <w:rFonts w:ascii="Arial" w:hAnsi="Arial" w:cs="Arial"/>
        <w:sz w:val="20"/>
        <w:szCs w:val="20"/>
      </w:rPr>
      <w:instrText>PAGE   \* MERGEFORMAT</w:instrText>
    </w:r>
    <w:r w:rsidR="00BB1D1A" w:rsidRPr="001B350A">
      <w:rPr>
        <w:rFonts w:ascii="Arial" w:hAnsi="Arial" w:cs="Arial"/>
        <w:sz w:val="20"/>
        <w:szCs w:val="20"/>
      </w:rPr>
      <w:fldChar w:fldCharType="separate"/>
    </w:r>
    <w:r w:rsidR="00BB1D1A" w:rsidRPr="001B350A">
      <w:rPr>
        <w:rFonts w:ascii="Arial" w:hAnsi="Arial" w:cs="Arial"/>
        <w:sz w:val="20"/>
        <w:szCs w:val="20"/>
      </w:rPr>
      <w:t>4</w:t>
    </w:r>
    <w:r w:rsidR="00BB1D1A" w:rsidRPr="001B350A">
      <w:rPr>
        <w:rFonts w:ascii="Arial" w:hAnsi="Arial" w:cs="Arial"/>
        <w:sz w:val="20"/>
        <w:szCs w:val="20"/>
      </w:rPr>
      <w:fldChar w:fldCharType="end"/>
    </w:r>
    <w:r w:rsidRPr="001B350A">
      <w:rPr>
        <w:rFonts w:ascii="Arial" w:hAnsi="Arial" w:cs="Arial"/>
        <w:sz w:val="20"/>
        <w:szCs w:val="20"/>
      </w:rPr>
      <w:t xml:space="preserve"> z </w:t>
    </w:r>
    <w:r w:rsidRPr="001B350A">
      <w:rPr>
        <w:rFonts w:ascii="Arial" w:hAnsi="Arial" w:cs="Arial"/>
        <w:sz w:val="20"/>
        <w:szCs w:val="20"/>
      </w:rPr>
      <w:fldChar w:fldCharType="begin"/>
    </w:r>
    <w:r w:rsidRPr="001B350A">
      <w:rPr>
        <w:rFonts w:ascii="Arial" w:hAnsi="Arial" w:cs="Arial"/>
        <w:sz w:val="20"/>
        <w:szCs w:val="20"/>
      </w:rPr>
      <w:instrText xml:space="preserve"> NUMPAGES   \* MERGEFORMAT </w:instrText>
    </w:r>
    <w:r w:rsidRPr="001B350A">
      <w:rPr>
        <w:rFonts w:ascii="Arial" w:hAnsi="Arial" w:cs="Arial"/>
        <w:sz w:val="20"/>
        <w:szCs w:val="20"/>
      </w:rPr>
      <w:fldChar w:fldCharType="separate"/>
    </w:r>
    <w:r w:rsidRPr="001B350A">
      <w:rPr>
        <w:rFonts w:ascii="Arial" w:hAnsi="Arial" w:cs="Arial"/>
        <w:noProof/>
        <w:sz w:val="20"/>
        <w:szCs w:val="20"/>
      </w:rPr>
      <w:t>4</w:t>
    </w:r>
    <w:r w:rsidRPr="001B350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DBEE" w14:textId="77777777" w:rsidR="00F74D67" w:rsidRDefault="00F74D67" w:rsidP="001D79A8">
      <w:r>
        <w:separator/>
      </w:r>
    </w:p>
  </w:footnote>
  <w:footnote w:type="continuationSeparator" w:id="0">
    <w:p w14:paraId="4D11B28D" w14:textId="77777777" w:rsidR="00F74D67" w:rsidRDefault="00F74D67" w:rsidP="001D79A8">
      <w:r>
        <w:continuationSeparator/>
      </w:r>
    </w:p>
  </w:footnote>
  <w:footnote w:type="continuationNotice" w:id="1">
    <w:p w14:paraId="64203B29" w14:textId="77777777" w:rsidR="00F74D67" w:rsidRDefault="00F74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CCB9" w14:textId="54B829A5" w:rsidR="00E74075" w:rsidRPr="00247123" w:rsidRDefault="00536033" w:rsidP="00E74075">
    <w:pPr>
      <w:tabs>
        <w:tab w:val="left" w:pos="1555"/>
        <w:tab w:val="center" w:pos="4536"/>
      </w:tabs>
      <w:autoSpaceDE w:val="0"/>
      <w:autoSpaceDN w:val="0"/>
      <w:adjustRightInd w:val="0"/>
      <w:spacing w:before="60" w:after="60" w:line="259" w:lineRule="auto"/>
      <w:jc w:val="right"/>
      <w:rPr>
        <w:rFonts w:ascii="Lato" w:hAnsi="Lato"/>
      </w:rPr>
    </w:pPr>
    <w:r w:rsidRPr="00247123">
      <w:rPr>
        <w:rFonts w:ascii="Lato" w:hAnsi="Lato"/>
        <w:color w:val="404040" w:themeColor="text1" w:themeTint="BF"/>
        <w:sz w:val="22"/>
        <w:szCs w:val="22"/>
      </w:rPr>
      <w:t>BF-numer dodać PRZED PUBLIKACJĄ</w:t>
    </w:r>
    <w:r w:rsidR="009D59FE" w:rsidRPr="00247123">
      <w:rPr>
        <w:rFonts w:ascii="Lato" w:hAnsi="Lato"/>
        <w:color w:val="404040" w:themeColor="text1" w:themeTint="BF"/>
        <w:sz w:val="22"/>
        <w:szCs w:val="22"/>
      </w:rPr>
      <w:t xml:space="preserve"> </w:t>
    </w:r>
    <w:r w:rsidRPr="00247123">
      <w:rPr>
        <w:rFonts w:ascii="Lato" w:hAnsi="Lato"/>
        <w:color w:val="404040" w:themeColor="text1" w:themeTint="BF"/>
        <w:sz w:val="22"/>
        <w:szCs w:val="22"/>
      </w:rPr>
      <w:t>- Tom III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36E3E9E"/>
    <w:multiLevelType w:val="hybridMultilevel"/>
    <w:tmpl w:val="240E8F86"/>
    <w:lvl w:ilvl="0" w:tplc="B406DAC2">
      <w:start w:val="1"/>
      <w:numFmt w:val="lowerLetter"/>
      <w:lvlText w:val="%1)"/>
      <w:lvlJc w:val="left"/>
      <w:pPr>
        <w:ind w:left="1495" w:hanging="360"/>
      </w:pPr>
      <w:rPr>
        <w:rFonts w:ascii="Times New Roman" w:eastAsia="Times New Roman" w:hAnsi="Times New Roman" w:cs="Times New Roman" w:hint="default"/>
        <w:sz w:val="22"/>
        <w:szCs w:val="20"/>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 w15:restartNumberingAfterBreak="0">
    <w:nsid w:val="04D34FE1"/>
    <w:multiLevelType w:val="hybridMultilevel"/>
    <w:tmpl w:val="A3101AF8"/>
    <w:lvl w:ilvl="0" w:tplc="FB6E50B6">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66DF8"/>
    <w:multiLevelType w:val="hybridMultilevel"/>
    <w:tmpl w:val="522A7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A1A28"/>
    <w:multiLevelType w:val="hybridMultilevel"/>
    <w:tmpl w:val="ACAE2128"/>
    <w:lvl w:ilvl="0" w:tplc="608421B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50069"/>
    <w:multiLevelType w:val="multilevel"/>
    <w:tmpl w:val="B8FC1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784AB3"/>
    <w:multiLevelType w:val="hybridMultilevel"/>
    <w:tmpl w:val="996C5AAC"/>
    <w:lvl w:ilvl="0" w:tplc="0B6A3FFE">
      <w:start w:val="1"/>
      <w:numFmt w:val="lowerLetter"/>
      <w:lvlText w:val="%1)"/>
      <w:lvlJc w:val="left"/>
      <w:pPr>
        <w:ind w:left="1495" w:hanging="360"/>
      </w:pPr>
      <w:rPr>
        <w:rFonts w:ascii="Arial" w:eastAsia="Times New Roman" w:hAnsi="Arial" w:cs="Arial" w:hint="default"/>
        <w:sz w:val="20"/>
        <w:szCs w:val="20"/>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7" w15:restartNumberingAfterBreak="0">
    <w:nsid w:val="0EC25DF4"/>
    <w:multiLevelType w:val="hybridMultilevel"/>
    <w:tmpl w:val="569C32D0"/>
    <w:lvl w:ilvl="0" w:tplc="D0E0A43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725C0"/>
    <w:multiLevelType w:val="hybridMultilevel"/>
    <w:tmpl w:val="FE268EF2"/>
    <w:lvl w:ilvl="0" w:tplc="0B6A3FFE">
      <w:start w:val="1"/>
      <w:numFmt w:val="lowerLetter"/>
      <w:lvlText w:val="%1)"/>
      <w:lvlJc w:val="left"/>
      <w:pPr>
        <w:ind w:left="1789" w:hanging="360"/>
      </w:pPr>
      <w:rPr>
        <w:rFonts w:ascii="Arial" w:eastAsia="Times New Roman" w:hAnsi="Arial" w:cs="Arial" w:hint="default"/>
        <w:sz w:val="20"/>
        <w:szCs w:val="20"/>
      </w:r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10" w15:restartNumberingAfterBreak="0">
    <w:nsid w:val="23F103FB"/>
    <w:multiLevelType w:val="hybridMultilevel"/>
    <w:tmpl w:val="3DDA2736"/>
    <w:lvl w:ilvl="0" w:tplc="36C81CBC">
      <w:start w:val="1"/>
      <w:numFmt w:val="decimal"/>
      <w:lvlText w:val="%1."/>
      <w:lvlJc w:val="left"/>
      <w:pPr>
        <w:ind w:left="360" w:hanging="360"/>
      </w:pPr>
      <w:rPr>
        <w:rFonts w:hint="default"/>
        <w:i w:val="0"/>
        <w:iCs/>
        <w:sz w:val="24"/>
        <w:szCs w:val="24"/>
      </w:rPr>
    </w:lvl>
    <w:lvl w:ilvl="1" w:tplc="04150019">
      <w:start w:val="1"/>
      <w:numFmt w:val="lowerLetter"/>
      <w:lvlText w:val="%2."/>
      <w:lvlJc w:val="left"/>
      <w:pPr>
        <w:ind w:left="1647" w:hanging="360"/>
      </w:pPr>
    </w:lvl>
    <w:lvl w:ilvl="2" w:tplc="6060CA48">
      <w:start w:val="1"/>
      <w:numFmt w:val="lowerLetter"/>
      <w:lvlText w:val="%3)"/>
      <w:lvlJc w:val="right"/>
      <w:pPr>
        <w:ind w:left="1314" w:hanging="180"/>
      </w:pPr>
      <w:rPr>
        <w:rFonts w:ascii="Times New Roman" w:eastAsia="Times New Roman" w:hAnsi="Times New Roman" w:cs="Times New Roman" w:hint="default"/>
      </w:rPr>
    </w:lvl>
    <w:lvl w:ilvl="3" w:tplc="9F3E8D76">
      <w:start w:val="1"/>
      <w:numFmt w:val="decimal"/>
      <w:lvlText w:val="%4."/>
      <w:lvlJc w:val="left"/>
      <w:pPr>
        <w:ind w:left="501" w:hanging="360"/>
      </w:pPr>
      <w:rPr>
        <w:rFonts w:asciiTheme="minorHAnsi" w:hAnsiTheme="minorHAnsi" w:cstheme="minorHAnsi" w:hint="default"/>
        <w:b w:val="0"/>
        <w:bCs w:val="0"/>
        <w:color w:val="auto"/>
        <w:sz w:val="22"/>
        <w:szCs w:val="22"/>
      </w:rPr>
    </w:lvl>
    <w:lvl w:ilvl="4" w:tplc="04150019">
      <w:start w:val="1"/>
      <w:numFmt w:val="lowerLetter"/>
      <w:lvlText w:val="%5."/>
      <w:lvlJc w:val="left"/>
      <w:pPr>
        <w:ind w:left="360"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99C0E46"/>
    <w:multiLevelType w:val="multilevel"/>
    <w:tmpl w:val="CFACABB2"/>
    <w:lvl w:ilvl="0">
      <w:start w:val="1"/>
      <w:numFmt w:val="upperRoman"/>
      <w:lvlText w:val="%1."/>
      <w:lvlJc w:val="right"/>
      <w:pPr>
        <w:ind w:left="360" w:hanging="360"/>
      </w:pPr>
      <w:rPr>
        <w:rFonts w:ascii="Times New Roman" w:eastAsia="Times New Roman" w:hAnsi="Times New Roman" w:cs="Times New Roman" w:hint="default"/>
      </w:rPr>
    </w:lvl>
    <w:lvl w:ilvl="1">
      <w:start w:val="1"/>
      <w:numFmt w:val="decimal"/>
      <w:lvlText w:val="%2."/>
      <w:lvlJc w:val="left"/>
      <w:pPr>
        <w:ind w:left="360" w:hanging="360"/>
      </w:pPr>
      <w:rPr>
        <w:rFonts w:ascii="Times New Roman" w:hAnsi="Times New Roman" w:cs="Times New Roman" w:hint="default"/>
        <w:b w:val="0"/>
        <w:sz w:val="24"/>
        <w:szCs w:val="24"/>
      </w:rPr>
    </w:lvl>
    <w:lvl w:ilvl="2">
      <w:start w:val="1"/>
      <w:numFmt w:val="decimal"/>
      <w:lvlText w:val="%3)"/>
      <w:lvlJc w:val="left"/>
      <w:pPr>
        <w:ind w:left="1146" w:hanging="720"/>
      </w:pPr>
      <w:rPr>
        <w:b w:val="0"/>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2" w15:restartNumberingAfterBreak="0">
    <w:nsid w:val="2A274D52"/>
    <w:multiLevelType w:val="hybridMultilevel"/>
    <w:tmpl w:val="35E615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B482292"/>
    <w:multiLevelType w:val="hybridMultilevel"/>
    <w:tmpl w:val="D390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C7628"/>
    <w:multiLevelType w:val="hybridMultilevel"/>
    <w:tmpl w:val="C772D50C"/>
    <w:lvl w:ilvl="0" w:tplc="04150011">
      <w:start w:val="1"/>
      <w:numFmt w:val="decimal"/>
      <w:lvlText w:val="%1)"/>
      <w:lvlJc w:val="left"/>
      <w:pPr>
        <w:ind w:left="1211"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4933BCA"/>
    <w:multiLevelType w:val="multilevel"/>
    <w:tmpl w:val="CB8AE5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02D17"/>
    <w:multiLevelType w:val="hybridMultilevel"/>
    <w:tmpl w:val="35404E5C"/>
    <w:lvl w:ilvl="0" w:tplc="0415000F">
      <w:start w:val="1"/>
      <w:numFmt w:val="decimal"/>
      <w:lvlText w:val="%1."/>
      <w:lvlJc w:val="left"/>
      <w:pPr>
        <w:ind w:left="360" w:hanging="360"/>
      </w:pPr>
    </w:lvl>
    <w:lvl w:ilvl="1" w:tplc="5C0CB91C">
      <w:numFmt w:val="bullet"/>
      <w:lvlText w:val="•"/>
      <w:lvlJc w:val="left"/>
      <w:pPr>
        <w:ind w:left="1785" w:hanging="705"/>
      </w:pPr>
      <w:rPr>
        <w:rFonts w:ascii="Calibri" w:eastAsiaTheme="minorHAns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305D8"/>
    <w:multiLevelType w:val="multilevel"/>
    <w:tmpl w:val="C2ACC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6D31AB"/>
    <w:multiLevelType w:val="hybridMultilevel"/>
    <w:tmpl w:val="2EAE1AB2"/>
    <w:lvl w:ilvl="0" w:tplc="04150011">
      <w:start w:val="1"/>
      <w:numFmt w:val="decimal"/>
      <w:lvlText w:val="%1)"/>
      <w:lvlJc w:val="left"/>
      <w:pPr>
        <w:ind w:left="1211" w:hanging="360"/>
      </w:pPr>
    </w:lvl>
    <w:lvl w:ilvl="1" w:tplc="88BC0A16">
      <w:start w:val="360"/>
      <w:numFmt w:val="decimal"/>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 w15:restartNumberingAfterBreak="0">
    <w:nsid w:val="42003E98"/>
    <w:multiLevelType w:val="multilevel"/>
    <w:tmpl w:val="B5CA8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783E14"/>
    <w:multiLevelType w:val="hybridMultilevel"/>
    <w:tmpl w:val="9DBCA2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27E0ED6"/>
    <w:multiLevelType w:val="multilevel"/>
    <w:tmpl w:val="8ACE7110"/>
    <w:lvl w:ilvl="0">
      <w:start w:val="1"/>
      <w:numFmt w:val="upperRoman"/>
      <w:lvlText w:val="%1."/>
      <w:lvlJc w:val="right"/>
      <w:pPr>
        <w:ind w:left="360" w:hanging="360"/>
      </w:pPr>
      <w:rPr>
        <w:rFonts w:ascii="Calibri" w:eastAsia="Times New Roman" w:hAnsi="Calibri" w:cs="Arial"/>
      </w:rPr>
    </w:lvl>
    <w:lvl w:ilvl="1">
      <w:start w:val="1"/>
      <w:numFmt w:val="decimal"/>
      <w:lvlText w:val="%2."/>
      <w:lvlJc w:val="left"/>
      <w:pPr>
        <w:ind w:left="360" w:hanging="360"/>
      </w:pPr>
      <w:rPr>
        <w:rFonts w:ascii="Calibri" w:hAnsi="Calibri" w:cs="Times New Roman" w:hint="default"/>
        <w:b w:val="0"/>
        <w:sz w:val="24"/>
        <w:szCs w:val="24"/>
      </w:rPr>
    </w:lvl>
    <w:lvl w:ilvl="2">
      <w:start w:val="1"/>
      <w:numFmt w:val="decimal"/>
      <w:lvlText w:val="%3)"/>
      <w:lvlJc w:val="left"/>
      <w:pPr>
        <w:ind w:left="1855"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2" w15:restartNumberingAfterBreak="0">
    <w:nsid w:val="46237104"/>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C74B94"/>
    <w:multiLevelType w:val="multilevel"/>
    <w:tmpl w:val="B5CA8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8C365A"/>
    <w:multiLevelType w:val="hybridMultilevel"/>
    <w:tmpl w:val="A3101AF8"/>
    <w:lvl w:ilvl="0" w:tplc="FB6E50B6">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F7F93"/>
    <w:multiLevelType w:val="multilevel"/>
    <w:tmpl w:val="024A17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1713F6"/>
    <w:multiLevelType w:val="multilevel"/>
    <w:tmpl w:val="31D63400"/>
    <w:lvl w:ilvl="0">
      <w:start w:val="1"/>
      <w:numFmt w:val="upperRoman"/>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903B9A"/>
    <w:multiLevelType w:val="hybridMultilevel"/>
    <w:tmpl w:val="CC7C4984"/>
    <w:lvl w:ilvl="0" w:tplc="EB5022A6">
      <w:start w:val="1"/>
      <w:numFmt w:val="lowerLetter"/>
      <w:lvlText w:val="%1)"/>
      <w:lvlJc w:val="left"/>
      <w:pPr>
        <w:ind w:left="1069" w:hanging="360"/>
      </w:pPr>
      <w:rPr>
        <w:rFonts w:eastAsia="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660"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52067D51"/>
    <w:multiLevelType w:val="hybridMultilevel"/>
    <w:tmpl w:val="AD1C7D52"/>
    <w:lvl w:ilvl="0" w:tplc="04150011">
      <w:start w:val="1"/>
      <w:numFmt w:val="decimal"/>
      <w:lvlText w:val="%1)"/>
      <w:lvlJc w:val="left"/>
      <w:pPr>
        <w:ind w:left="1210"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57437906"/>
    <w:multiLevelType w:val="hybridMultilevel"/>
    <w:tmpl w:val="C5B4204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A92CA6"/>
    <w:multiLevelType w:val="hybridMultilevel"/>
    <w:tmpl w:val="2A7A0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71301"/>
    <w:multiLevelType w:val="hybridMultilevel"/>
    <w:tmpl w:val="A3101AF8"/>
    <w:lvl w:ilvl="0" w:tplc="FB6E50B6">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06BB3"/>
    <w:multiLevelType w:val="hybridMultilevel"/>
    <w:tmpl w:val="90C42D9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9151C07"/>
    <w:multiLevelType w:val="multilevel"/>
    <w:tmpl w:val="37D2FAF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9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7240"/>
    <w:multiLevelType w:val="multilevel"/>
    <w:tmpl w:val="9312A5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556708"/>
    <w:multiLevelType w:val="hybridMultilevel"/>
    <w:tmpl w:val="35E615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DDB0BA5"/>
    <w:multiLevelType w:val="hybridMultilevel"/>
    <w:tmpl w:val="C583262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1B2C5B"/>
    <w:multiLevelType w:val="multilevel"/>
    <w:tmpl w:val="64E4E2CA"/>
    <w:name w:val="WWNum272"/>
    <w:lvl w:ilvl="0">
      <w:start w:val="1"/>
      <w:numFmt w:val="decimal"/>
      <w:lvlText w:val="%1."/>
      <w:lvlJc w:val="left"/>
      <w:pPr>
        <w:tabs>
          <w:tab w:val="num" w:pos="390"/>
        </w:tabs>
        <w:ind w:left="390" w:hanging="390"/>
      </w:pPr>
      <w:rPr>
        <w:rFonts w:ascii="Times New Roman" w:hAnsi="Times New Roman" w:cs="Times New Roman" w:hint="default"/>
        <w:b w:val="0"/>
        <w:i w:val="0"/>
        <w:sz w:val="20"/>
        <w:szCs w:val="20"/>
      </w:r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0757335">
    <w:abstractNumId w:val="3"/>
  </w:num>
  <w:num w:numId="2" w16cid:durableId="1090397084">
    <w:abstractNumId w:val="15"/>
  </w:num>
  <w:num w:numId="3" w16cid:durableId="448931898">
    <w:abstractNumId w:val="25"/>
  </w:num>
  <w:num w:numId="4" w16cid:durableId="1297105762">
    <w:abstractNumId w:val="20"/>
  </w:num>
  <w:num w:numId="5" w16cid:durableId="225191054">
    <w:abstractNumId w:val="16"/>
  </w:num>
  <w:num w:numId="6" w16cid:durableId="992876474">
    <w:abstractNumId w:val="28"/>
  </w:num>
  <w:num w:numId="7" w16cid:durableId="1495030781">
    <w:abstractNumId w:val="26"/>
  </w:num>
  <w:num w:numId="8" w16cid:durableId="467862385">
    <w:abstractNumId w:val="2"/>
  </w:num>
  <w:num w:numId="9" w16cid:durableId="191112379">
    <w:abstractNumId w:val="30"/>
  </w:num>
  <w:num w:numId="10" w16cid:durableId="279382618">
    <w:abstractNumId w:val="5"/>
  </w:num>
  <w:num w:numId="11" w16cid:durableId="952134368">
    <w:abstractNumId w:val="24"/>
  </w:num>
  <w:num w:numId="12" w16cid:durableId="178543642">
    <w:abstractNumId w:val="31"/>
  </w:num>
  <w:num w:numId="13" w16cid:durableId="740324387">
    <w:abstractNumId w:val="4"/>
  </w:num>
  <w:num w:numId="14" w16cid:durableId="1357078228">
    <w:abstractNumId w:val="29"/>
  </w:num>
  <w:num w:numId="15" w16cid:durableId="1452549341">
    <w:abstractNumId w:val="19"/>
  </w:num>
  <w:num w:numId="16" w16cid:durableId="1464813108">
    <w:abstractNumId w:val="7"/>
  </w:num>
  <w:num w:numId="17" w16cid:durableId="1331568213">
    <w:abstractNumId w:val="17"/>
  </w:num>
  <w:num w:numId="18" w16cid:durableId="1658335915">
    <w:abstractNumId w:val="10"/>
  </w:num>
  <w:num w:numId="19" w16cid:durableId="30308498">
    <w:abstractNumId w:val="34"/>
  </w:num>
  <w:num w:numId="20" w16cid:durableId="810026470">
    <w:abstractNumId w:val="33"/>
  </w:num>
  <w:num w:numId="21" w16cid:durableId="1314524768">
    <w:abstractNumId w:val="37"/>
  </w:num>
  <w:num w:numId="22" w16cid:durableId="306516731">
    <w:abstractNumId w:val="22"/>
  </w:num>
  <w:num w:numId="23" w16cid:durableId="1429882609">
    <w:abstractNumId w:val="36"/>
  </w:num>
  <w:num w:numId="24" w16cid:durableId="1267418657">
    <w:abstractNumId w:val="27"/>
  </w:num>
  <w:num w:numId="25" w16cid:durableId="1602101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0973449">
    <w:abstractNumId w:val="18"/>
    <w:lvlOverride w:ilvl="0">
      <w:startOverride w:val="1"/>
    </w:lvlOverride>
    <w:lvlOverride w:ilvl="1">
      <w:startOverride w:val="3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77746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2975780">
    <w:abstractNumId w:val="23"/>
  </w:num>
  <w:num w:numId="29" w16cid:durableId="1087768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41548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5492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8773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6136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76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2580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3647888">
    <w:abstractNumId w:val="32"/>
  </w:num>
  <w:num w:numId="37" w16cid:durableId="2284675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18"/>
    <w:rsid w:val="00000BD7"/>
    <w:rsid w:val="000016EC"/>
    <w:rsid w:val="00006FC3"/>
    <w:rsid w:val="00010AFE"/>
    <w:rsid w:val="00012721"/>
    <w:rsid w:val="000156FA"/>
    <w:rsid w:val="0001783E"/>
    <w:rsid w:val="00017B73"/>
    <w:rsid w:val="0002124F"/>
    <w:rsid w:val="00023CA2"/>
    <w:rsid w:val="000373B4"/>
    <w:rsid w:val="000450DD"/>
    <w:rsid w:val="00046352"/>
    <w:rsid w:val="00046E77"/>
    <w:rsid w:val="000505ED"/>
    <w:rsid w:val="000509AC"/>
    <w:rsid w:val="00050E90"/>
    <w:rsid w:val="000522A9"/>
    <w:rsid w:val="00053C88"/>
    <w:rsid w:val="00056734"/>
    <w:rsid w:val="00060E17"/>
    <w:rsid w:val="00062203"/>
    <w:rsid w:val="0006316E"/>
    <w:rsid w:val="000654D0"/>
    <w:rsid w:val="0006666F"/>
    <w:rsid w:val="000706F8"/>
    <w:rsid w:val="00072A14"/>
    <w:rsid w:val="00075202"/>
    <w:rsid w:val="000753E5"/>
    <w:rsid w:val="00077E72"/>
    <w:rsid w:val="00080E07"/>
    <w:rsid w:val="000827D2"/>
    <w:rsid w:val="00083720"/>
    <w:rsid w:val="0008522F"/>
    <w:rsid w:val="000852BE"/>
    <w:rsid w:val="00090E1C"/>
    <w:rsid w:val="00096552"/>
    <w:rsid w:val="000A0AC6"/>
    <w:rsid w:val="000A1AD6"/>
    <w:rsid w:val="000A21C4"/>
    <w:rsid w:val="000B01EA"/>
    <w:rsid w:val="000B0718"/>
    <w:rsid w:val="000B3072"/>
    <w:rsid w:val="000B5CA4"/>
    <w:rsid w:val="000B5E4D"/>
    <w:rsid w:val="000B66A0"/>
    <w:rsid w:val="000B6CB7"/>
    <w:rsid w:val="000C76C8"/>
    <w:rsid w:val="000D6141"/>
    <w:rsid w:val="000E02BA"/>
    <w:rsid w:val="000E1F45"/>
    <w:rsid w:val="000E4547"/>
    <w:rsid w:val="000F77AB"/>
    <w:rsid w:val="00106752"/>
    <w:rsid w:val="00110FDE"/>
    <w:rsid w:val="0011182B"/>
    <w:rsid w:val="001126EB"/>
    <w:rsid w:val="00113A7E"/>
    <w:rsid w:val="00121D13"/>
    <w:rsid w:val="0012268A"/>
    <w:rsid w:val="001273B0"/>
    <w:rsid w:val="0014116C"/>
    <w:rsid w:val="00146EBB"/>
    <w:rsid w:val="00157391"/>
    <w:rsid w:val="001600E4"/>
    <w:rsid w:val="001603E0"/>
    <w:rsid w:val="00164CE2"/>
    <w:rsid w:val="00167EC4"/>
    <w:rsid w:val="00172746"/>
    <w:rsid w:val="00175B31"/>
    <w:rsid w:val="00177D0F"/>
    <w:rsid w:val="00186176"/>
    <w:rsid w:val="00187966"/>
    <w:rsid w:val="00193D17"/>
    <w:rsid w:val="00196152"/>
    <w:rsid w:val="001A1BE3"/>
    <w:rsid w:val="001A2AED"/>
    <w:rsid w:val="001A2C07"/>
    <w:rsid w:val="001A434C"/>
    <w:rsid w:val="001A60CD"/>
    <w:rsid w:val="001B069C"/>
    <w:rsid w:val="001B1E3C"/>
    <w:rsid w:val="001B350A"/>
    <w:rsid w:val="001B494A"/>
    <w:rsid w:val="001B68A7"/>
    <w:rsid w:val="001B6D17"/>
    <w:rsid w:val="001C2478"/>
    <w:rsid w:val="001C358F"/>
    <w:rsid w:val="001C3773"/>
    <w:rsid w:val="001D1A74"/>
    <w:rsid w:val="001D384D"/>
    <w:rsid w:val="001D79A8"/>
    <w:rsid w:val="001E0ACE"/>
    <w:rsid w:val="001E1326"/>
    <w:rsid w:val="001E1C8E"/>
    <w:rsid w:val="001E30F0"/>
    <w:rsid w:val="001E4C00"/>
    <w:rsid w:val="001E54D9"/>
    <w:rsid w:val="001F0DB4"/>
    <w:rsid w:val="001F2A5F"/>
    <w:rsid w:val="001F3322"/>
    <w:rsid w:val="001F4902"/>
    <w:rsid w:val="001F4BF9"/>
    <w:rsid w:val="001F7E65"/>
    <w:rsid w:val="00202237"/>
    <w:rsid w:val="00203B57"/>
    <w:rsid w:val="002049C2"/>
    <w:rsid w:val="002079E3"/>
    <w:rsid w:val="0021615A"/>
    <w:rsid w:val="00224B78"/>
    <w:rsid w:val="002353B9"/>
    <w:rsid w:val="002356D4"/>
    <w:rsid w:val="00235D1A"/>
    <w:rsid w:val="002375A5"/>
    <w:rsid w:val="00241F9F"/>
    <w:rsid w:val="0024675D"/>
    <w:rsid w:val="00247123"/>
    <w:rsid w:val="0025263A"/>
    <w:rsid w:val="0025283E"/>
    <w:rsid w:val="00253FE3"/>
    <w:rsid w:val="00256306"/>
    <w:rsid w:val="002579E7"/>
    <w:rsid w:val="00266AB7"/>
    <w:rsid w:val="00270CA0"/>
    <w:rsid w:val="00275695"/>
    <w:rsid w:val="002803A4"/>
    <w:rsid w:val="00281471"/>
    <w:rsid w:val="002823F8"/>
    <w:rsid w:val="00283F94"/>
    <w:rsid w:val="00285211"/>
    <w:rsid w:val="00285E2B"/>
    <w:rsid w:val="00287FD5"/>
    <w:rsid w:val="00291D19"/>
    <w:rsid w:val="002959D4"/>
    <w:rsid w:val="00295E46"/>
    <w:rsid w:val="002A3B30"/>
    <w:rsid w:val="002A4180"/>
    <w:rsid w:val="002A56E1"/>
    <w:rsid w:val="002A68F5"/>
    <w:rsid w:val="002B2A44"/>
    <w:rsid w:val="002B545C"/>
    <w:rsid w:val="002B6795"/>
    <w:rsid w:val="002B681A"/>
    <w:rsid w:val="002C1E65"/>
    <w:rsid w:val="002C3060"/>
    <w:rsid w:val="002D0CED"/>
    <w:rsid w:val="002D1522"/>
    <w:rsid w:val="002D1708"/>
    <w:rsid w:val="002D3E0D"/>
    <w:rsid w:val="002D5706"/>
    <w:rsid w:val="002D6E4D"/>
    <w:rsid w:val="002D78D6"/>
    <w:rsid w:val="002E7D19"/>
    <w:rsid w:val="002F2BE3"/>
    <w:rsid w:val="002F3CEA"/>
    <w:rsid w:val="002F5895"/>
    <w:rsid w:val="002F65E7"/>
    <w:rsid w:val="00300F6A"/>
    <w:rsid w:val="00307A29"/>
    <w:rsid w:val="003101E7"/>
    <w:rsid w:val="00311E77"/>
    <w:rsid w:val="00312C8F"/>
    <w:rsid w:val="0031513E"/>
    <w:rsid w:val="00315D12"/>
    <w:rsid w:val="003164BF"/>
    <w:rsid w:val="0032131C"/>
    <w:rsid w:val="0032242B"/>
    <w:rsid w:val="00323199"/>
    <w:rsid w:val="00323796"/>
    <w:rsid w:val="0032470F"/>
    <w:rsid w:val="00330FEA"/>
    <w:rsid w:val="00335689"/>
    <w:rsid w:val="00335AFE"/>
    <w:rsid w:val="00342EF5"/>
    <w:rsid w:val="00345712"/>
    <w:rsid w:val="0034748C"/>
    <w:rsid w:val="003509A9"/>
    <w:rsid w:val="0035689C"/>
    <w:rsid w:val="00362692"/>
    <w:rsid w:val="00366881"/>
    <w:rsid w:val="00373BA7"/>
    <w:rsid w:val="00376855"/>
    <w:rsid w:val="003775D3"/>
    <w:rsid w:val="00380286"/>
    <w:rsid w:val="00380869"/>
    <w:rsid w:val="00381D44"/>
    <w:rsid w:val="0038537F"/>
    <w:rsid w:val="00385CEA"/>
    <w:rsid w:val="003867C4"/>
    <w:rsid w:val="003910B4"/>
    <w:rsid w:val="003911B1"/>
    <w:rsid w:val="00396687"/>
    <w:rsid w:val="003B08FB"/>
    <w:rsid w:val="003B3C72"/>
    <w:rsid w:val="003B4E88"/>
    <w:rsid w:val="003B75A6"/>
    <w:rsid w:val="003B7747"/>
    <w:rsid w:val="003C008E"/>
    <w:rsid w:val="003C1B15"/>
    <w:rsid w:val="003C201E"/>
    <w:rsid w:val="003C653D"/>
    <w:rsid w:val="003C7AFF"/>
    <w:rsid w:val="003D413D"/>
    <w:rsid w:val="003D45B5"/>
    <w:rsid w:val="003D663D"/>
    <w:rsid w:val="003D6B25"/>
    <w:rsid w:val="003D78FE"/>
    <w:rsid w:val="003D7B51"/>
    <w:rsid w:val="003D7C57"/>
    <w:rsid w:val="003E1FC2"/>
    <w:rsid w:val="003E740D"/>
    <w:rsid w:val="003F378A"/>
    <w:rsid w:val="003F6BCB"/>
    <w:rsid w:val="003F6C70"/>
    <w:rsid w:val="004021A3"/>
    <w:rsid w:val="0040543B"/>
    <w:rsid w:val="00413784"/>
    <w:rsid w:val="00414925"/>
    <w:rsid w:val="00416099"/>
    <w:rsid w:val="00424534"/>
    <w:rsid w:val="00425AA7"/>
    <w:rsid w:val="00430F23"/>
    <w:rsid w:val="00433006"/>
    <w:rsid w:val="00433CFC"/>
    <w:rsid w:val="00445586"/>
    <w:rsid w:val="004456BD"/>
    <w:rsid w:val="00447ADD"/>
    <w:rsid w:val="004576E0"/>
    <w:rsid w:val="00462195"/>
    <w:rsid w:val="004634F8"/>
    <w:rsid w:val="004638C5"/>
    <w:rsid w:val="0046563B"/>
    <w:rsid w:val="00466214"/>
    <w:rsid w:val="0046674D"/>
    <w:rsid w:val="0047021C"/>
    <w:rsid w:val="004706B9"/>
    <w:rsid w:val="00473672"/>
    <w:rsid w:val="0047409F"/>
    <w:rsid w:val="00475B88"/>
    <w:rsid w:val="00482611"/>
    <w:rsid w:val="00484BAE"/>
    <w:rsid w:val="004868A8"/>
    <w:rsid w:val="004952F0"/>
    <w:rsid w:val="004A640E"/>
    <w:rsid w:val="004B1DC8"/>
    <w:rsid w:val="004B4070"/>
    <w:rsid w:val="004B7061"/>
    <w:rsid w:val="004C3CD0"/>
    <w:rsid w:val="004D5337"/>
    <w:rsid w:val="004E083C"/>
    <w:rsid w:val="004E2A70"/>
    <w:rsid w:val="004E5CE5"/>
    <w:rsid w:val="004E6638"/>
    <w:rsid w:val="004E77EA"/>
    <w:rsid w:val="004F0854"/>
    <w:rsid w:val="004F1C9F"/>
    <w:rsid w:val="004F2363"/>
    <w:rsid w:val="004F3B35"/>
    <w:rsid w:val="004F53F9"/>
    <w:rsid w:val="00505ACD"/>
    <w:rsid w:val="0051485A"/>
    <w:rsid w:val="00514FCC"/>
    <w:rsid w:val="00527FA4"/>
    <w:rsid w:val="00527FD6"/>
    <w:rsid w:val="0053019D"/>
    <w:rsid w:val="0053470B"/>
    <w:rsid w:val="0053544A"/>
    <w:rsid w:val="00536033"/>
    <w:rsid w:val="00537AED"/>
    <w:rsid w:val="005411D8"/>
    <w:rsid w:val="005423C4"/>
    <w:rsid w:val="0054699A"/>
    <w:rsid w:val="00552C80"/>
    <w:rsid w:val="00556859"/>
    <w:rsid w:val="00572F5D"/>
    <w:rsid w:val="00575B9E"/>
    <w:rsid w:val="0058206C"/>
    <w:rsid w:val="00584202"/>
    <w:rsid w:val="0059042A"/>
    <w:rsid w:val="005938FB"/>
    <w:rsid w:val="005943DF"/>
    <w:rsid w:val="005961F2"/>
    <w:rsid w:val="00597515"/>
    <w:rsid w:val="005A54CF"/>
    <w:rsid w:val="005B18B5"/>
    <w:rsid w:val="005B445B"/>
    <w:rsid w:val="005B4BB8"/>
    <w:rsid w:val="005B652D"/>
    <w:rsid w:val="005C38FE"/>
    <w:rsid w:val="005C47F1"/>
    <w:rsid w:val="005C68F3"/>
    <w:rsid w:val="005D139C"/>
    <w:rsid w:val="005D4D0A"/>
    <w:rsid w:val="005E087C"/>
    <w:rsid w:val="005E18E0"/>
    <w:rsid w:val="005E37F5"/>
    <w:rsid w:val="005F0918"/>
    <w:rsid w:val="005F4008"/>
    <w:rsid w:val="005F4CB7"/>
    <w:rsid w:val="005F5EC6"/>
    <w:rsid w:val="00600219"/>
    <w:rsid w:val="006012AF"/>
    <w:rsid w:val="0060169D"/>
    <w:rsid w:val="00603A82"/>
    <w:rsid w:val="00604FBE"/>
    <w:rsid w:val="00606D68"/>
    <w:rsid w:val="0061018C"/>
    <w:rsid w:val="0061033D"/>
    <w:rsid w:val="00611A56"/>
    <w:rsid w:val="006134B7"/>
    <w:rsid w:val="00621881"/>
    <w:rsid w:val="00621D94"/>
    <w:rsid w:val="006228E9"/>
    <w:rsid w:val="00624613"/>
    <w:rsid w:val="00626B40"/>
    <w:rsid w:val="00626CD4"/>
    <w:rsid w:val="00627BF5"/>
    <w:rsid w:val="00627E65"/>
    <w:rsid w:val="00631BD6"/>
    <w:rsid w:val="00634129"/>
    <w:rsid w:val="0064066D"/>
    <w:rsid w:val="00642541"/>
    <w:rsid w:val="00644C6F"/>
    <w:rsid w:val="00650285"/>
    <w:rsid w:val="00661FF8"/>
    <w:rsid w:val="006624F9"/>
    <w:rsid w:val="00664A98"/>
    <w:rsid w:val="00664EA8"/>
    <w:rsid w:val="00673737"/>
    <w:rsid w:val="00673A5F"/>
    <w:rsid w:val="0067485E"/>
    <w:rsid w:val="006766A5"/>
    <w:rsid w:val="00682E6A"/>
    <w:rsid w:val="00684431"/>
    <w:rsid w:val="00685E5A"/>
    <w:rsid w:val="006914CB"/>
    <w:rsid w:val="0069195A"/>
    <w:rsid w:val="006928B0"/>
    <w:rsid w:val="006929AA"/>
    <w:rsid w:val="00692EB8"/>
    <w:rsid w:val="0069381E"/>
    <w:rsid w:val="00694098"/>
    <w:rsid w:val="0069635F"/>
    <w:rsid w:val="00697030"/>
    <w:rsid w:val="006A00B2"/>
    <w:rsid w:val="006A0FB7"/>
    <w:rsid w:val="006A1889"/>
    <w:rsid w:val="006A3896"/>
    <w:rsid w:val="006B1CF9"/>
    <w:rsid w:val="006B5B1E"/>
    <w:rsid w:val="006B5F36"/>
    <w:rsid w:val="006C0CBC"/>
    <w:rsid w:val="006C1D55"/>
    <w:rsid w:val="006D16A9"/>
    <w:rsid w:val="006D1E8E"/>
    <w:rsid w:val="006D2ED4"/>
    <w:rsid w:val="006D34C4"/>
    <w:rsid w:val="006D3D2D"/>
    <w:rsid w:val="006E336F"/>
    <w:rsid w:val="006E46A6"/>
    <w:rsid w:val="006E5447"/>
    <w:rsid w:val="006E7E3D"/>
    <w:rsid w:val="006F0496"/>
    <w:rsid w:val="006F2ED9"/>
    <w:rsid w:val="006F3CB2"/>
    <w:rsid w:val="006F4622"/>
    <w:rsid w:val="006F7E3D"/>
    <w:rsid w:val="007008DA"/>
    <w:rsid w:val="00700ED7"/>
    <w:rsid w:val="00707B32"/>
    <w:rsid w:val="007102BD"/>
    <w:rsid w:val="0071056F"/>
    <w:rsid w:val="00711E7B"/>
    <w:rsid w:val="00715B69"/>
    <w:rsid w:val="00724977"/>
    <w:rsid w:val="00727989"/>
    <w:rsid w:val="00735445"/>
    <w:rsid w:val="00743555"/>
    <w:rsid w:val="00745299"/>
    <w:rsid w:val="0074626E"/>
    <w:rsid w:val="00746F8E"/>
    <w:rsid w:val="00747E1C"/>
    <w:rsid w:val="007517FE"/>
    <w:rsid w:val="00755F8E"/>
    <w:rsid w:val="00760D8A"/>
    <w:rsid w:val="007612E6"/>
    <w:rsid w:val="00765BD5"/>
    <w:rsid w:val="0076745D"/>
    <w:rsid w:val="0077374E"/>
    <w:rsid w:val="00775005"/>
    <w:rsid w:val="007814C2"/>
    <w:rsid w:val="007827EB"/>
    <w:rsid w:val="00785918"/>
    <w:rsid w:val="00787994"/>
    <w:rsid w:val="0079333B"/>
    <w:rsid w:val="007937CA"/>
    <w:rsid w:val="00793BC9"/>
    <w:rsid w:val="00794967"/>
    <w:rsid w:val="00796357"/>
    <w:rsid w:val="007B0921"/>
    <w:rsid w:val="007B0F85"/>
    <w:rsid w:val="007B5946"/>
    <w:rsid w:val="007C35C6"/>
    <w:rsid w:val="007D05FE"/>
    <w:rsid w:val="007D11DD"/>
    <w:rsid w:val="007D424D"/>
    <w:rsid w:val="007D7349"/>
    <w:rsid w:val="007E0C56"/>
    <w:rsid w:val="007E42D4"/>
    <w:rsid w:val="007E6ED6"/>
    <w:rsid w:val="007F0B56"/>
    <w:rsid w:val="007F5F13"/>
    <w:rsid w:val="0080284B"/>
    <w:rsid w:val="008078BB"/>
    <w:rsid w:val="00807ABA"/>
    <w:rsid w:val="00813C66"/>
    <w:rsid w:val="00814B1A"/>
    <w:rsid w:val="00815034"/>
    <w:rsid w:val="008214FA"/>
    <w:rsid w:val="00821A1F"/>
    <w:rsid w:val="00824426"/>
    <w:rsid w:val="0083193D"/>
    <w:rsid w:val="008346C6"/>
    <w:rsid w:val="00835E47"/>
    <w:rsid w:val="00843144"/>
    <w:rsid w:val="00843E05"/>
    <w:rsid w:val="00844361"/>
    <w:rsid w:val="00847B17"/>
    <w:rsid w:val="00851098"/>
    <w:rsid w:val="0085192D"/>
    <w:rsid w:val="00854EB4"/>
    <w:rsid w:val="00856199"/>
    <w:rsid w:val="00856A8C"/>
    <w:rsid w:val="008579A6"/>
    <w:rsid w:val="00863502"/>
    <w:rsid w:val="00865946"/>
    <w:rsid w:val="00871350"/>
    <w:rsid w:val="008718A8"/>
    <w:rsid w:val="00871EFE"/>
    <w:rsid w:val="00871F91"/>
    <w:rsid w:val="00877EE5"/>
    <w:rsid w:val="00885A45"/>
    <w:rsid w:val="0089318F"/>
    <w:rsid w:val="00893F24"/>
    <w:rsid w:val="00897F06"/>
    <w:rsid w:val="008A0A6B"/>
    <w:rsid w:val="008A12D0"/>
    <w:rsid w:val="008A6847"/>
    <w:rsid w:val="008A7CB3"/>
    <w:rsid w:val="008B315B"/>
    <w:rsid w:val="008B3799"/>
    <w:rsid w:val="008B5274"/>
    <w:rsid w:val="008B5E36"/>
    <w:rsid w:val="008C05AE"/>
    <w:rsid w:val="008C06E2"/>
    <w:rsid w:val="008C33AF"/>
    <w:rsid w:val="008D2915"/>
    <w:rsid w:val="008D4E01"/>
    <w:rsid w:val="008D4F93"/>
    <w:rsid w:val="008D7B89"/>
    <w:rsid w:val="008E14C0"/>
    <w:rsid w:val="008E1D4F"/>
    <w:rsid w:val="008E2FFA"/>
    <w:rsid w:val="008E43BD"/>
    <w:rsid w:val="008E66BD"/>
    <w:rsid w:val="008F385E"/>
    <w:rsid w:val="008F5DB8"/>
    <w:rsid w:val="008F6368"/>
    <w:rsid w:val="00901BF5"/>
    <w:rsid w:val="00902F5E"/>
    <w:rsid w:val="009056E9"/>
    <w:rsid w:val="00913105"/>
    <w:rsid w:val="00924A74"/>
    <w:rsid w:val="00925527"/>
    <w:rsid w:val="00927AE8"/>
    <w:rsid w:val="00931BB8"/>
    <w:rsid w:val="009335E8"/>
    <w:rsid w:val="00933B06"/>
    <w:rsid w:val="009354D2"/>
    <w:rsid w:val="00940E9C"/>
    <w:rsid w:val="00945347"/>
    <w:rsid w:val="00946FA1"/>
    <w:rsid w:val="00947A99"/>
    <w:rsid w:val="0095118D"/>
    <w:rsid w:val="0095135A"/>
    <w:rsid w:val="0095279D"/>
    <w:rsid w:val="0095446B"/>
    <w:rsid w:val="00955AAD"/>
    <w:rsid w:val="00962A1E"/>
    <w:rsid w:val="0096406B"/>
    <w:rsid w:val="00966B28"/>
    <w:rsid w:val="009734E8"/>
    <w:rsid w:val="009761EC"/>
    <w:rsid w:val="00981711"/>
    <w:rsid w:val="009836DA"/>
    <w:rsid w:val="0098449A"/>
    <w:rsid w:val="00987422"/>
    <w:rsid w:val="00991997"/>
    <w:rsid w:val="0099469D"/>
    <w:rsid w:val="00995E2B"/>
    <w:rsid w:val="00996DA6"/>
    <w:rsid w:val="00997658"/>
    <w:rsid w:val="009A06A3"/>
    <w:rsid w:val="009A1A3A"/>
    <w:rsid w:val="009A558D"/>
    <w:rsid w:val="009A6530"/>
    <w:rsid w:val="009B5597"/>
    <w:rsid w:val="009B5AD2"/>
    <w:rsid w:val="009B67CC"/>
    <w:rsid w:val="009C1075"/>
    <w:rsid w:val="009C2A08"/>
    <w:rsid w:val="009C3971"/>
    <w:rsid w:val="009C565A"/>
    <w:rsid w:val="009C5F48"/>
    <w:rsid w:val="009D2BBF"/>
    <w:rsid w:val="009D2C47"/>
    <w:rsid w:val="009D35BA"/>
    <w:rsid w:val="009D59FE"/>
    <w:rsid w:val="009D6FED"/>
    <w:rsid w:val="009E57EA"/>
    <w:rsid w:val="009E6577"/>
    <w:rsid w:val="009E65D0"/>
    <w:rsid w:val="009F1BBA"/>
    <w:rsid w:val="009F2239"/>
    <w:rsid w:val="009F240F"/>
    <w:rsid w:val="009F53CA"/>
    <w:rsid w:val="009F681E"/>
    <w:rsid w:val="00A0013C"/>
    <w:rsid w:val="00A01A51"/>
    <w:rsid w:val="00A03F80"/>
    <w:rsid w:val="00A060A4"/>
    <w:rsid w:val="00A06857"/>
    <w:rsid w:val="00A132A6"/>
    <w:rsid w:val="00A1543F"/>
    <w:rsid w:val="00A20DF5"/>
    <w:rsid w:val="00A2760C"/>
    <w:rsid w:val="00A30111"/>
    <w:rsid w:val="00A36015"/>
    <w:rsid w:val="00A37996"/>
    <w:rsid w:val="00A37C59"/>
    <w:rsid w:val="00A37E40"/>
    <w:rsid w:val="00A40769"/>
    <w:rsid w:val="00A440D1"/>
    <w:rsid w:val="00A461DE"/>
    <w:rsid w:val="00A52F62"/>
    <w:rsid w:val="00A53072"/>
    <w:rsid w:val="00A55A60"/>
    <w:rsid w:val="00A57DA4"/>
    <w:rsid w:val="00A6300F"/>
    <w:rsid w:val="00A63D9F"/>
    <w:rsid w:val="00A6464E"/>
    <w:rsid w:val="00A70887"/>
    <w:rsid w:val="00A718DC"/>
    <w:rsid w:val="00A71938"/>
    <w:rsid w:val="00A73293"/>
    <w:rsid w:val="00A81B53"/>
    <w:rsid w:val="00A82B7B"/>
    <w:rsid w:val="00A83C48"/>
    <w:rsid w:val="00A844EC"/>
    <w:rsid w:val="00A90CD7"/>
    <w:rsid w:val="00A91AFB"/>
    <w:rsid w:val="00A92011"/>
    <w:rsid w:val="00A957A1"/>
    <w:rsid w:val="00A95BA1"/>
    <w:rsid w:val="00A96727"/>
    <w:rsid w:val="00AA0024"/>
    <w:rsid w:val="00AA1ACD"/>
    <w:rsid w:val="00AA319F"/>
    <w:rsid w:val="00AA5B17"/>
    <w:rsid w:val="00AA7189"/>
    <w:rsid w:val="00AB5E95"/>
    <w:rsid w:val="00AC0EA3"/>
    <w:rsid w:val="00AD3D60"/>
    <w:rsid w:val="00AD4395"/>
    <w:rsid w:val="00AD4712"/>
    <w:rsid w:val="00AD4AF5"/>
    <w:rsid w:val="00AD4D27"/>
    <w:rsid w:val="00AD4DBA"/>
    <w:rsid w:val="00AD5536"/>
    <w:rsid w:val="00AD6CCD"/>
    <w:rsid w:val="00AD7EF8"/>
    <w:rsid w:val="00AE322C"/>
    <w:rsid w:val="00AE4AF3"/>
    <w:rsid w:val="00AE5042"/>
    <w:rsid w:val="00AE542F"/>
    <w:rsid w:val="00AF0D7E"/>
    <w:rsid w:val="00B05C3B"/>
    <w:rsid w:val="00B12A31"/>
    <w:rsid w:val="00B23860"/>
    <w:rsid w:val="00B31C39"/>
    <w:rsid w:val="00B34F1F"/>
    <w:rsid w:val="00B3582D"/>
    <w:rsid w:val="00B409FA"/>
    <w:rsid w:val="00B41551"/>
    <w:rsid w:val="00B420E9"/>
    <w:rsid w:val="00B539D6"/>
    <w:rsid w:val="00B65B52"/>
    <w:rsid w:val="00B708C2"/>
    <w:rsid w:val="00B73681"/>
    <w:rsid w:val="00B7421D"/>
    <w:rsid w:val="00B7670B"/>
    <w:rsid w:val="00B76829"/>
    <w:rsid w:val="00B768AD"/>
    <w:rsid w:val="00B827DE"/>
    <w:rsid w:val="00B87608"/>
    <w:rsid w:val="00B87CC9"/>
    <w:rsid w:val="00B9429C"/>
    <w:rsid w:val="00B97686"/>
    <w:rsid w:val="00B9790F"/>
    <w:rsid w:val="00B97C13"/>
    <w:rsid w:val="00BA1CB2"/>
    <w:rsid w:val="00BA1F96"/>
    <w:rsid w:val="00BA2049"/>
    <w:rsid w:val="00BA3D9E"/>
    <w:rsid w:val="00BB1D1A"/>
    <w:rsid w:val="00BB3B5B"/>
    <w:rsid w:val="00BB5452"/>
    <w:rsid w:val="00BB6F5D"/>
    <w:rsid w:val="00BC157B"/>
    <w:rsid w:val="00BC1DF0"/>
    <w:rsid w:val="00BC667B"/>
    <w:rsid w:val="00BC7172"/>
    <w:rsid w:val="00BD78BF"/>
    <w:rsid w:val="00BE503B"/>
    <w:rsid w:val="00BE5C99"/>
    <w:rsid w:val="00BF233F"/>
    <w:rsid w:val="00BF2B1D"/>
    <w:rsid w:val="00BF4608"/>
    <w:rsid w:val="00C025B8"/>
    <w:rsid w:val="00C03EEE"/>
    <w:rsid w:val="00C052F6"/>
    <w:rsid w:val="00C073C5"/>
    <w:rsid w:val="00C07F8D"/>
    <w:rsid w:val="00C13591"/>
    <w:rsid w:val="00C1516B"/>
    <w:rsid w:val="00C20ED7"/>
    <w:rsid w:val="00C212CD"/>
    <w:rsid w:val="00C22C2F"/>
    <w:rsid w:val="00C22E0E"/>
    <w:rsid w:val="00C27F8B"/>
    <w:rsid w:val="00C33ED8"/>
    <w:rsid w:val="00C33F4A"/>
    <w:rsid w:val="00C37E25"/>
    <w:rsid w:val="00C409DA"/>
    <w:rsid w:val="00C41C0C"/>
    <w:rsid w:val="00C4362F"/>
    <w:rsid w:val="00C4434F"/>
    <w:rsid w:val="00C444E5"/>
    <w:rsid w:val="00C44CEB"/>
    <w:rsid w:val="00C46A77"/>
    <w:rsid w:val="00C46D7D"/>
    <w:rsid w:val="00C46ECF"/>
    <w:rsid w:val="00C4792D"/>
    <w:rsid w:val="00C542FA"/>
    <w:rsid w:val="00C551AD"/>
    <w:rsid w:val="00C56058"/>
    <w:rsid w:val="00C5646E"/>
    <w:rsid w:val="00C6296D"/>
    <w:rsid w:val="00C633BD"/>
    <w:rsid w:val="00C644F6"/>
    <w:rsid w:val="00C647B0"/>
    <w:rsid w:val="00C64FF2"/>
    <w:rsid w:val="00C65937"/>
    <w:rsid w:val="00C740C8"/>
    <w:rsid w:val="00C7459C"/>
    <w:rsid w:val="00C75C66"/>
    <w:rsid w:val="00C82F2E"/>
    <w:rsid w:val="00C85A22"/>
    <w:rsid w:val="00C8657A"/>
    <w:rsid w:val="00C91982"/>
    <w:rsid w:val="00C930C3"/>
    <w:rsid w:val="00CA0D35"/>
    <w:rsid w:val="00CA3769"/>
    <w:rsid w:val="00CA416D"/>
    <w:rsid w:val="00CA72EA"/>
    <w:rsid w:val="00CA7E12"/>
    <w:rsid w:val="00CB7296"/>
    <w:rsid w:val="00CC201D"/>
    <w:rsid w:val="00CC508C"/>
    <w:rsid w:val="00CC60C8"/>
    <w:rsid w:val="00CD3E1B"/>
    <w:rsid w:val="00CD6553"/>
    <w:rsid w:val="00CD6971"/>
    <w:rsid w:val="00CD6BAB"/>
    <w:rsid w:val="00CD7980"/>
    <w:rsid w:val="00CD7FC8"/>
    <w:rsid w:val="00CE0871"/>
    <w:rsid w:val="00CE1E91"/>
    <w:rsid w:val="00CE36CC"/>
    <w:rsid w:val="00CE619B"/>
    <w:rsid w:val="00CF4529"/>
    <w:rsid w:val="00CF68D7"/>
    <w:rsid w:val="00CF738F"/>
    <w:rsid w:val="00D023D7"/>
    <w:rsid w:val="00D04C53"/>
    <w:rsid w:val="00D0678E"/>
    <w:rsid w:val="00D06E78"/>
    <w:rsid w:val="00D1095F"/>
    <w:rsid w:val="00D11590"/>
    <w:rsid w:val="00D1285A"/>
    <w:rsid w:val="00D2440C"/>
    <w:rsid w:val="00D2734E"/>
    <w:rsid w:val="00D33AED"/>
    <w:rsid w:val="00D34BF3"/>
    <w:rsid w:val="00D3631F"/>
    <w:rsid w:val="00D37109"/>
    <w:rsid w:val="00D44493"/>
    <w:rsid w:val="00D4531E"/>
    <w:rsid w:val="00D53852"/>
    <w:rsid w:val="00D54054"/>
    <w:rsid w:val="00D57DFB"/>
    <w:rsid w:val="00D62922"/>
    <w:rsid w:val="00D62A27"/>
    <w:rsid w:val="00D67F9A"/>
    <w:rsid w:val="00D74ABE"/>
    <w:rsid w:val="00D74D21"/>
    <w:rsid w:val="00D74FF8"/>
    <w:rsid w:val="00D75AEF"/>
    <w:rsid w:val="00D75B74"/>
    <w:rsid w:val="00D7626F"/>
    <w:rsid w:val="00D807CB"/>
    <w:rsid w:val="00D83A34"/>
    <w:rsid w:val="00D84F10"/>
    <w:rsid w:val="00D852FE"/>
    <w:rsid w:val="00D91437"/>
    <w:rsid w:val="00D92EAD"/>
    <w:rsid w:val="00D939A8"/>
    <w:rsid w:val="00D93EDE"/>
    <w:rsid w:val="00D95270"/>
    <w:rsid w:val="00DA3149"/>
    <w:rsid w:val="00DA5545"/>
    <w:rsid w:val="00DB5008"/>
    <w:rsid w:val="00DB5BB5"/>
    <w:rsid w:val="00DB72A3"/>
    <w:rsid w:val="00DC2D47"/>
    <w:rsid w:val="00DC5EF3"/>
    <w:rsid w:val="00DC6F53"/>
    <w:rsid w:val="00DD3E42"/>
    <w:rsid w:val="00DD411E"/>
    <w:rsid w:val="00DD47E2"/>
    <w:rsid w:val="00DE2539"/>
    <w:rsid w:val="00DE6C87"/>
    <w:rsid w:val="00DE7152"/>
    <w:rsid w:val="00DE7202"/>
    <w:rsid w:val="00DF071B"/>
    <w:rsid w:val="00DF35C2"/>
    <w:rsid w:val="00DF3FC0"/>
    <w:rsid w:val="00DF7463"/>
    <w:rsid w:val="00E0286F"/>
    <w:rsid w:val="00E040A6"/>
    <w:rsid w:val="00E04650"/>
    <w:rsid w:val="00E07251"/>
    <w:rsid w:val="00E101D7"/>
    <w:rsid w:val="00E10447"/>
    <w:rsid w:val="00E1282C"/>
    <w:rsid w:val="00E129F5"/>
    <w:rsid w:val="00E16395"/>
    <w:rsid w:val="00E26B37"/>
    <w:rsid w:val="00E26E6B"/>
    <w:rsid w:val="00E31425"/>
    <w:rsid w:val="00E32575"/>
    <w:rsid w:val="00E337BC"/>
    <w:rsid w:val="00E368B9"/>
    <w:rsid w:val="00E53624"/>
    <w:rsid w:val="00E54FA2"/>
    <w:rsid w:val="00E55F1F"/>
    <w:rsid w:val="00E6066E"/>
    <w:rsid w:val="00E642ED"/>
    <w:rsid w:val="00E65147"/>
    <w:rsid w:val="00E65DF8"/>
    <w:rsid w:val="00E67AA4"/>
    <w:rsid w:val="00E72D42"/>
    <w:rsid w:val="00E74075"/>
    <w:rsid w:val="00E81BFE"/>
    <w:rsid w:val="00E8786E"/>
    <w:rsid w:val="00E90D25"/>
    <w:rsid w:val="00E90DBE"/>
    <w:rsid w:val="00EA778D"/>
    <w:rsid w:val="00EB118D"/>
    <w:rsid w:val="00EB12FF"/>
    <w:rsid w:val="00EB3281"/>
    <w:rsid w:val="00EB41C8"/>
    <w:rsid w:val="00EB45E9"/>
    <w:rsid w:val="00EB73AD"/>
    <w:rsid w:val="00EC4633"/>
    <w:rsid w:val="00EC5817"/>
    <w:rsid w:val="00ED36F7"/>
    <w:rsid w:val="00ED6177"/>
    <w:rsid w:val="00ED6A7D"/>
    <w:rsid w:val="00ED75E9"/>
    <w:rsid w:val="00EE0BFD"/>
    <w:rsid w:val="00EE4048"/>
    <w:rsid w:val="00EE441C"/>
    <w:rsid w:val="00EF078A"/>
    <w:rsid w:val="00EF31CB"/>
    <w:rsid w:val="00EF4F01"/>
    <w:rsid w:val="00EF711C"/>
    <w:rsid w:val="00EF7A35"/>
    <w:rsid w:val="00F00695"/>
    <w:rsid w:val="00F011CF"/>
    <w:rsid w:val="00F02CD5"/>
    <w:rsid w:val="00F07209"/>
    <w:rsid w:val="00F07EB0"/>
    <w:rsid w:val="00F11CF2"/>
    <w:rsid w:val="00F12FFB"/>
    <w:rsid w:val="00F1368A"/>
    <w:rsid w:val="00F15E79"/>
    <w:rsid w:val="00F224C3"/>
    <w:rsid w:val="00F2417C"/>
    <w:rsid w:val="00F30E3E"/>
    <w:rsid w:val="00F36D33"/>
    <w:rsid w:val="00F42D21"/>
    <w:rsid w:val="00F45328"/>
    <w:rsid w:val="00F4770C"/>
    <w:rsid w:val="00F540EF"/>
    <w:rsid w:val="00F54BA8"/>
    <w:rsid w:val="00F56995"/>
    <w:rsid w:val="00F60580"/>
    <w:rsid w:val="00F74D67"/>
    <w:rsid w:val="00F75009"/>
    <w:rsid w:val="00F85489"/>
    <w:rsid w:val="00F92356"/>
    <w:rsid w:val="00F945FB"/>
    <w:rsid w:val="00F95765"/>
    <w:rsid w:val="00F971E6"/>
    <w:rsid w:val="00FA098D"/>
    <w:rsid w:val="00FA0D7F"/>
    <w:rsid w:val="00FA19AC"/>
    <w:rsid w:val="00FA60AB"/>
    <w:rsid w:val="00FA690E"/>
    <w:rsid w:val="00FA771F"/>
    <w:rsid w:val="00FB30EB"/>
    <w:rsid w:val="00FB4BC4"/>
    <w:rsid w:val="00FC0B23"/>
    <w:rsid w:val="00FC5509"/>
    <w:rsid w:val="00FD18AD"/>
    <w:rsid w:val="00FD5E86"/>
    <w:rsid w:val="00FE2321"/>
    <w:rsid w:val="00FE470B"/>
    <w:rsid w:val="00FE5D49"/>
    <w:rsid w:val="00FE6DEB"/>
    <w:rsid w:val="00FF2C8D"/>
    <w:rsid w:val="00FF4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EC4A"/>
  <w15:chartTrackingRefBased/>
  <w15:docId w15:val="{45BA6582-7658-4313-83C4-4C8C6F1C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8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253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1D79A8"/>
    <w:rPr>
      <w:sz w:val="20"/>
      <w:szCs w:val="20"/>
    </w:rPr>
  </w:style>
  <w:style w:type="character" w:customStyle="1" w:styleId="TekstprzypisudolnegoZnak">
    <w:name w:val="Tekst przypisu dolnego Znak"/>
    <w:basedOn w:val="Domylnaczcionkaakapitu"/>
    <w:link w:val="Tekstprzypisudolnego"/>
    <w:uiPriority w:val="99"/>
    <w:semiHidden/>
    <w:rsid w:val="001D79A8"/>
    <w:rPr>
      <w:sz w:val="20"/>
      <w:szCs w:val="20"/>
    </w:rPr>
  </w:style>
  <w:style w:type="character" w:styleId="Odwoanieprzypisudolnego">
    <w:name w:val="footnote reference"/>
    <w:basedOn w:val="Domylnaczcionkaakapitu"/>
    <w:uiPriority w:val="99"/>
    <w:semiHidden/>
    <w:unhideWhenUsed/>
    <w:rsid w:val="001D79A8"/>
    <w:rPr>
      <w:vertAlign w:val="superscript"/>
    </w:rPr>
  </w:style>
  <w:style w:type="paragraph" w:styleId="Nagwek">
    <w:name w:val="header"/>
    <w:basedOn w:val="Normalny"/>
    <w:link w:val="NagwekZnak"/>
    <w:uiPriority w:val="99"/>
    <w:unhideWhenUsed/>
    <w:rsid w:val="009734E8"/>
    <w:pPr>
      <w:tabs>
        <w:tab w:val="center" w:pos="4536"/>
        <w:tab w:val="right" w:pos="9072"/>
      </w:tabs>
    </w:pPr>
  </w:style>
  <w:style w:type="character" w:customStyle="1" w:styleId="NagwekZnak">
    <w:name w:val="Nagłówek Znak"/>
    <w:basedOn w:val="Domylnaczcionkaakapitu"/>
    <w:link w:val="Nagwek"/>
    <w:uiPriority w:val="99"/>
    <w:rsid w:val="009734E8"/>
  </w:style>
  <w:style w:type="paragraph" w:styleId="Stopka">
    <w:name w:val="footer"/>
    <w:basedOn w:val="Normalny"/>
    <w:link w:val="StopkaZnak"/>
    <w:uiPriority w:val="99"/>
    <w:unhideWhenUsed/>
    <w:rsid w:val="009734E8"/>
    <w:pPr>
      <w:tabs>
        <w:tab w:val="center" w:pos="4536"/>
        <w:tab w:val="right" w:pos="9072"/>
      </w:tabs>
    </w:pPr>
  </w:style>
  <w:style w:type="character" w:customStyle="1" w:styleId="StopkaZnak">
    <w:name w:val="Stopka Znak"/>
    <w:basedOn w:val="Domylnaczcionkaakapitu"/>
    <w:link w:val="Stopka"/>
    <w:uiPriority w:val="99"/>
    <w:rsid w:val="009734E8"/>
  </w:style>
  <w:style w:type="character" w:styleId="Odwoaniedokomentarza">
    <w:name w:val="annotation reference"/>
    <w:basedOn w:val="Domylnaczcionkaakapitu"/>
    <w:uiPriority w:val="99"/>
    <w:unhideWhenUsed/>
    <w:rsid w:val="00B7670B"/>
    <w:rPr>
      <w:sz w:val="16"/>
      <w:szCs w:val="16"/>
    </w:rPr>
  </w:style>
  <w:style w:type="paragraph" w:styleId="Tekstkomentarza">
    <w:name w:val="annotation text"/>
    <w:basedOn w:val="Normalny"/>
    <w:link w:val="TekstkomentarzaZnak"/>
    <w:uiPriority w:val="99"/>
    <w:unhideWhenUsed/>
    <w:rsid w:val="00B7670B"/>
    <w:rPr>
      <w:sz w:val="20"/>
      <w:szCs w:val="20"/>
    </w:rPr>
  </w:style>
  <w:style w:type="character" w:customStyle="1" w:styleId="TekstkomentarzaZnak">
    <w:name w:val="Tekst komentarza Znak"/>
    <w:basedOn w:val="Domylnaczcionkaakapitu"/>
    <w:link w:val="Tekstkomentarza"/>
    <w:uiPriority w:val="99"/>
    <w:rsid w:val="00B7670B"/>
    <w:rPr>
      <w:sz w:val="20"/>
      <w:szCs w:val="20"/>
    </w:rPr>
  </w:style>
  <w:style w:type="paragraph" w:styleId="Tematkomentarza">
    <w:name w:val="annotation subject"/>
    <w:basedOn w:val="Tekstkomentarza"/>
    <w:next w:val="Tekstkomentarza"/>
    <w:link w:val="TematkomentarzaZnak"/>
    <w:uiPriority w:val="99"/>
    <w:semiHidden/>
    <w:unhideWhenUsed/>
    <w:rsid w:val="00B7670B"/>
    <w:rPr>
      <w:b/>
      <w:bCs/>
    </w:rPr>
  </w:style>
  <w:style w:type="character" w:customStyle="1" w:styleId="TematkomentarzaZnak">
    <w:name w:val="Temat komentarza Znak"/>
    <w:basedOn w:val="TekstkomentarzaZnak"/>
    <w:link w:val="Tematkomentarza"/>
    <w:uiPriority w:val="99"/>
    <w:semiHidden/>
    <w:rsid w:val="00B7670B"/>
    <w:rPr>
      <w:b/>
      <w:bCs/>
      <w:sz w:val="20"/>
      <w:szCs w:val="20"/>
    </w:rPr>
  </w:style>
  <w:style w:type="character" w:styleId="Hipercze">
    <w:name w:val="Hyperlink"/>
    <w:basedOn w:val="Domylnaczcionkaakapitu"/>
    <w:uiPriority w:val="99"/>
    <w:unhideWhenUsed/>
    <w:rsid w:val="005E37F5"/>
    <w:rPr>
      <w:color w:val="0563C1" w:themeColor="hyperlink"/>
      <w:u w:val="single"/>
    </w:rPr>
  </w:style>
  <w:style w:type="character" w:styleId="Nierozpoznanawzmianka">
    <w:name w:val="Unresolved Mention"/>
    <w:basedOn w:val="Domylnaczcionkaakapitu"/>
    <w:uiPriority w:val="99"/>
    <w:semiHidden/>
    <w:unhideWhenUsed/>
    <w:rsid w:val="005E37F5"/>
    <w:rPr>
      <w:color w:val="605E5C"/>
      <w:shd w:val="clear" w:color="auto" w:fill="E1DFDD"/>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A82B7B"/>
    <w:pPr>
      <w:spacing w:line="276" w:lineRule="auto"/>
      <w:ind w:left="720"/>
    </w:pPr>
    <w:rPr>
      <w:rFonts w:ascii="Arial" w:hAnsi="Arial" w:cs="Arial"/>
      <w:sz w:val="22"/>
      <w:szCs w:val="22"/>
      <w:lang w:eastAsia="en-US"/>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A82B7B"/>
    <w:rPr>
      <w:rFonts w:ascii="Arial" w:eastAsia="Times New Roman" w:hAnsi="Arial" w:cs="Arial"/>
    </w:rPr>
  </w:style>
  <w:style w:type="table" w:styleId="Tabela-Siatka">
    <w:name w:val="Table Grid"/>
    <w:basedOn w:val="Standardowy"/>
    <w:uiPriority w:val="39"/>
    <w:rsid w:val="0053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925527"/>
  </w:style>
  <w:style w:type="paragraph" w:styleId="Tekstdymka">
    <w:name w:val="Balloon Text"/>
    <w:basedOn w:val="Normalny"/>
    <w:link w:val="TekstdymkaZnak"/>
    <w:uiPriority w:val="99"/>
    <w:semiHidden/>
    <w:unhideWhenUsed/>
    <w:rsid w:val="005F09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918"/>
    <w:rPr>
      <w:rFonts w:ascii="Segoe UI" w:eastAsia="Times New Roman" w:hAnsi="Segoe UI" w:cs="Segoe UI"/>
      <w:sz w:val="18"/>
      <w:szCs w:val="18"/>
      <w:lang w:eastAsia="pl-PL"/>
    </w:rPr>
  </w:style>
  <w:style w:type="paragraph" w:customStyle="1" w:styleId="ZnakZnak2">
    <w:name w:val="Znak Znak2"/>
    <w:basedOn w:val="Normalny"/>
    <w:rsid w:val="001B494A"/>
    <w:pPr>
      <w:spacing w:line="360" w:lineRule="auto"/>
      <w:jc w:val="both"/>
    </w:pPr>
    <w:rPr>
      <w:rFonts w:ascii="Verdana" w:hAnsi="Verdana"/>
      <w:sz w:val="20"/>
      <w:szCs w:val="20"/>
    </w:rPr>
  </w:style>
  <w:style w:type="paragraph" w:customStyle="1" w:styleId="Wzoryparagraf">
    <w:name w:val="Wzory paragraf"/>
    <w:basedOn w:val="Normalny"/>
    <w:uiPriority w:val="99"/>
    <w:rsid w:val="000509AC"/>
    <w:pPr>
      <w:autoSpaceDE w:val="0"/>
      <w:autoSpaceDN w:val="0"/>
      <w:spacing w:before="113" w:after="57" w:line="288" w:lineRule="auto"/>
      <w:jc w:val="center"/>
    </w:pPr>
    <w:rPr>
      <w:rFonts w:ascii="Charter BT Pro" w:eastAsiaTheme="minorHAnsi" w:hAnsi="Charter BT Pro" w:cs="Calibri"/>
      <w:color w:val="000000"/>
      <w:sz w:val="18"/>
      <w:szCs w:val="18"/>
      <w:lang w:eastAsia="en-US"/>
    </w:rPr>
  </w:style>
  <w:style w:type="paragraph" w:styleId="Tekstprzypisukocowego">
    <w:name w:val="endnote text"/>
    <w:basedOn w:val="Normalny"/>
    <w:link w:val="TekstprzypisukocowegoZnak"/>
    <w:uiPriority w:val="99"/>
    <w:semiHidden/>
    <w:unhideWhenUsed/>
    <w:rsid w:val="00A1543F"/>
    <w:rPr>
      <w:sz w:val="20"/>
      <w:szCs w:val="20"/>
    </w:rPr>
  </w:style>
  <w:style w:type="character" w:customStyle="1" w:styleId="TekstprzypisukocowegoZnak">
    <w:name w:val="Tekst przypisu końcowego Znak"/>
    <w:basedOn w:val="Domylnaczcionkaakapitu"/>
    <w:link w:val="Tekstprzypisukocowego"/>
    <w:uiPriority w:val="99"/>
    <w:semiHidden/>
    <w:rsid w:val="00A154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1543F"/>
    <w:rPr>
      <w:vertAlign w:val="superscript"/>
    </w:rPr>
  </w:style>
  <w:style w:type="paragraph" w:customStyle="1" w:styleId="Akapitzlist1">
    <w:name w:val="Akapit z listą1"/>
    <w:aliases w:val="Preambuła"/>
    <w:basedOn w:val="Normalny"/>
    <w:link w:val="ListParagraphChar"/>
    <w:rsid w:val="007F5F13"/>
    <w:pPr>
      <w:ind w:left="708"/>
    </w:pPr>
  </w:style>
  <w:style w:type="character" w:customStyle="1" w:styleId="ListParagraphChar">
    <w:name w:val="List Paragraph Char"/>
    <w:aliases w:val="Preambuła Char"/>
    <w:link w:val="Akapitzlist1"/>
    <w:locked/>
    <w:rsid w:val="007F5F13"/>
    <w:rPr>
      <w:rFonts w:ascii="Times New Roman" w:eastAsia="Times New Roman" w:hAnsi="Times New Roman" w:cs="Times New Roman"/>
      <w:sz w:val="24"/>
      <w:szCs w:val="24"/>
      <w:lang w:eastAsia="pl-PL"/>
    </w:rPr>
  </w:style>
  <w:style w:type="character" w:customStyle="1" w:styleId="FontStyle18">
    <w:name w:val="Font Style18"/>
    <w:rsid w:val="003D663D"/>
    <w:rPr>
      <w:rFonts w:ascii="Times New Roman" w:hAnsi="Times New Roman" w:cs="Times New Roman" w:hint="default"/>
      <w:sz w:val="22"/>
      <w:szCs w:val="22"/>
    </w:rPr>
  </w:style>
  <w:style w:type="character" w:customStyle="1" w:styleId="FontStyle104">
    <w:name w:val="Font Style104"/>
    <w:basedOn w:val="Domylnaczcionkaakapitu"/>
    <w:uiPriority w:val="99"/>
    <w:rsid w:val="000505ED"/>
    <w:rPr>
      <w:rFonts w:ascii="Cambria" w:hAnsi="Cambria" w:cs="Cambria"/>
      <w:sz w:val="18"/>
      <w:szCs w:val="18"/>
    </w:rPr>
  </w:style>
  <w:style w:type="character" w:customStyle="1" w:styleId="e24kjd">
    <w:name w:val="e24kjd"/>
    <w:basedOn w:val="Domylnaczcionkaakapitu"/>
    <w:rsid w:val="00B420E9"/>
  </w:style>
  <w:style w:type="character" w:customStyle="1" w:styleId="FontStyle16">
    <w:name w:val="Font Style16"/>
    <w:uiPriority w:val="99"/>
    <w:rsid w:val="006E46A6"/>
    <w:rPr>
      <w:rFonts w:ascii="Calibri" w:hAnsi="Calibri" w:cs="Calibri" w:hint="default"/>
      <w:sz w:val="22"/>
      <w:szCs w:val="22"/>
    </w:rPr>
  </w:style>
  <w:style w:type="paragraph" w:styleId="Poprawka">
    <w:name w:val="Revision"/>
    <w:hidden/>
    <w:uiPriority w:val="99"/>
    <w:semiHidden/>
    <w:rsid w:val="006E46A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7709">
      <w:bodyDiv w:val="1"/>
      <w:marLeft w:val="0"/>
      <w:marRight w:val="0"/>
      <w:marTop w:val="0"/>
      <w:marBottom w:val="0"/>
      <w:divBdr>
        <w:top w:val="none" w:sz="0" w:space="0" w:color="auto"/>
        <w:left w:val="none" w:sz="0" w:space="0" w:color="auto"/>
        <w:bottom w:val="none" w:sz="0" w:space="0" w:color="auto"/>
        <w:right w:val="none" w:sz="0" w:space="0" w:color="auto"/>
      </w:divBdr>
    </w:div>
    <w:div w:id="571887569">
      <w:bodyDiv w:val="1"/>
      <w:marLeft w:val="0"/>
      <w:marRight w:val="0"/>
      <w:marTop w:val="0"/>
      <w:marBottom w:val="0"/>
      <w:divBdr>
        <w:top w:val="none" w:sz="0" w:space="0" w:color="auto"/>
        <w:left w:val="none" w:sz="0" w:space="0" w:color="auto"/>
        <w:bottom w:val="none" w:sz="0" w:space="0" w:color="auto"/>
        <w:right w:val="none" w:sz="0" w:space="0" w:color="auto"/>
      </w:divBdr>
      <w:divsChild>
        <w:div w:id="525949412">
          <w:marLeft w:val="0"/>
          <w:marRight w:val="0"/>
          <w:marTop w:val="0"/>
          <w:marBottom w:val="0"/>
          <w:divBdr>
            <w:top w:val="none" w:sz="0" w:space="0" w:color="auto"/>
            <w:left w:val="none" w:sz="0" w:space="0" w:color="auto"/>
            <w:bottom w:val="none" w:sz="0" w:space="0" w:color="auto"/>
            <w:right w:val="none" w:sz="0" w:space="0" w:color="auto"/>
          </w:divBdr>
        </w:div>
        <w:div w:id="504825115">
          <w:marLeft w:val="0"/>
          <w:marRight w:val="0"/>
          <w:marTop w:val="0"/>
          <w:marBottom w:val="0"/>
          <w:divBdr>
            <w:top w:val="none" w:sz="0" w:space="0" w:color="auto"/>
            <w:left w:val="none" w:sz="0" w:space="0" w:color="auto"/>
            <w:bottom w:val="none" w:sz="0" w:space="0" w:color="auto"/>
            <w:right w:val="none" w:sz="0" w:space="0" w:color="auto"/>
          </w:divBdr>
        </w:div>
        <w:div w:id="1800685535">
          <w:marLeft w:val="0"/>
          <w:marRight w:val="0"/>
          <w:marTop w:val="0"/>
          <w:marBottom w:val="0"/>
          <w:divBdr>
            <w:top w:val="none" w:sz="0" w:space="0" w:color="auto"/>
            <w:left w:val="none" w:sz="0" w:space="0" w:color="auto"/>
            <w:bottom w:val="none" w:sz="0" w:space="0" w:color="auto"/>
            <w:right w:val="none" w:sz="0" w:space="0" w:color="auto"/>
          </w:divBdr>
        </w:div>
        <w:div w:id="1676959972">
          <w:marLeft w:val="0"/>
          <w:marRight w:val="0"/>
          <w:marTop w:val="0"/>
          <w:marBottom w:val="0"/>
          <w:divBdr>
            <w:top w:val="none" w:sz="0" w:space="0" w:color="auto"/>
            <w:left w:val="none" w:sz="0" w:space="0" w:color="auto"/>
            <w:bottom w:val="none" w:sz="0" w:space="0" w:color="auto"/>
            <w:right w:val="none" w:sz="0" w:space="0" w:color="auto"/>
          </w:divBdr>
        </w:div>
      </w:divsChild>
    </w:div>
    <w:div w:id="931548387">
      <w:bodyDiv w:val="1"/>
      <w:marLeft w:val="0"/>
      <w:marRight w:val="0"/>
      <w:marTop w:val="0"/>
      <w:marBottom w:val="0"/>
      <w:divBdr>
        <w:top w:val="none" w:sz="0" w:space="0" w:color="auto"/>
        <w:left w:val="none" w:sz="0" w:space="0" w:color="auto"/>
        <w:bottom w:val="none" w:sz="0" w:space="0" w:color="auto"/>
        <w:right w:val="none" w:sz="0" w:space="0" w:color="auto"/>
      </w:divBdr>
    </w:div>
    <w:div w:id="1074738483">
      <w:bodyDiv w:val="1"/>
      <w:marLeft w:val="0"/>
      <w:marRight w:val="0"/>
      <w:marTop w:val="0"/>
      <w:marBottom w:val="0"/>
      <w:divBdr>
        <w:top w:val="none" w:sz="0" w:space="0" w:color="auto"/>
        <w:left w:val="none" w:sz="0" w:space="0" w:color="auto"/>
        <w:bottom w:val="none" w:sz="0" w:space="0" w:color="auto"/>
        <w:right w:val="none" w:sz="0" w:space="0" w:color="auto"/>
      </w:divBdr>
    </w:div>
    <w:div w:id="1214200079">
      <w:bodyDiv w:val="1"/>
      <w:marLeft w:val="0"/>
      <w:marRight w:val="0"/>
      <w:marTop w:val="0"/>
      <w:marBottom w:val="0"/>
      <w:divBdr>
        <w:top w:val="none" w:sz="0" w:space="0" w:color="auto"/>
        <w:left w:val="none" w:sz="0" w:space="0" w:color="auto"/>
        <w:bottom w:val="none" w:sz="0" w:space="0" w:color="auto"/>
        <w:right w:val="none" w:sz="0" w:space="0" w:color="auto"/>
      </w:divBdr>
    </w:div>
    <w:div w:id="1239632080">
      <w:bodyDiv w:val="1"/>
      <w:marLeft w:val="0"/>
      <w:marRight w:val="0"/>
      <w:marTop w:val="0"/>
      <w:marBottom w:val="0"/>
      <w:divBdr>
        <w:top w:val="none" w:sz="0" w:space="0" w:color="auto"/>
        <w:left w:val="none" w:sz="0" w:space="0" w:color="auto"/>
        <w:bottom w:val="none" w:sz="0" w:space="0" w:color="auto"/>
        <w:right w:val="none" w:sz="0" w:space="0" w:color="auto"/>
      </w:divBdr>
    </w:div>
    <w:div w:id="14751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d@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pd@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99F4-FC95-4C4B-B2A0-A69BCA42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2549</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Kowalczyk Piotr  (DIRS)</cp:lastModifiedBy>
  <cp:revision>14</cp:revision>
  <dcterms:created xsi:type="dcterms:W3CDTF">2022-12-07T09:00:00Z</dcterms:created>
  <dcterms:modified xsi:type="dcterms:W3CDTF">2023-02-03T15:44:00Z</dcterms:modified>
</cp:coreProperties>
</file>