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0A404" w14:textId="77777777" w:rsidR="00EB082C" w:rsidRPr="00EB082C" w:rsidRDefault="00EB082C" w:rsidP="00EB082C">
      <w:pPr>
        <w:tabs>
          <w:tab w:val="left" w:pos="1500"/>
          <w:tab w:val="left" w:pos="1620"/>
          <w:tab w:val="center" w:pos="2325"/>
        </w:tabs>
        <w:rPr>
          <w:rFonts w:ascii="Times New Roman" w:hAnsi="Times New Roman" w:cs="Times New Roman"/>
          <w:b/>
          <w:sz w:val="28"/>
          <w:szCs w:val="28"/>
        </w:rPr>
      </w:pPr>
      <w:bookmarkStart w:id="0" w:name="_GoBack"/>
      <w:bookmarkEnd w:id="0"/>
      <w:r w:rsidRPr="00EB082C">
        <w:rPr>
          <w:rFonts w:ascii="Times New Roman" w:hAnsi="Times New Roman" w:cs="Times New Roman"/>
          <w:b/>
          <w:sz w:val="28"/>
          <w:szCs w:val="28"/>
        </w:rPr>
        <w:tab/>
      </w:r>
      <w:r w:rsidRPr="00EB082C">
        <w:rPr>
          <w:rFonts w:ascii="Times New Roman" w:hAnsi="Times New Roman" w:cs="Times New Roman"/>
          <w:b/>
          <w:noProof/>
          <w:sz w:val="24"/>
          <w:szCs w:val="24"/>
        </w:rPr>
        <w:drawing>
          <wp:inline distT="0" distB="0" distL="0" distR="0" wp14:anchorId="7C076136" wp14:editId="4229404A">
            <wp:extent cx="495300" cy="577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5300" cy="577850"/>
                    </a:xfrm>
                    <a:prstGeom prst="rect">
                      <a:avLst/>
                    </a:prstGeom>
                    <a:noFill/>
                    <a:ln>
                      <a:noFill/>
                    </a:ln>
                  </pic:spPr>
                </pic:pic>
              </a:graphicData>
            </a:graphic>
          </wp:inline>
        </w:drawing>
      </w:r>
    </w:p>
    <w:p w14:paraId="55A0DF21" w14:textId="44E1AD4E" w:rsidR="00EB082C" w:rsidRPr="00EB082C" w:rsidRDefault="00EB082C" w:rsidP="00EB082C">
      <w:pPr>
        <w:tabs>
          <w:tab w:val="left" w:pos="1500"/>
          <w:tab w:val="left" w:pos="1620"/>
          <w:tab w:val="center" w:pos="2325"/>
        </w:tabs>
        <w:spacing w:before="240"/>
        <w:rPr>
          <w:rFonts w:ascii="Times New Roman" w:hAnsi="Times New Roman" w:cs="Times New Roman"/>
        </w:rPr>
      </w:pPr>
      <w:r w:rsidRPr="00EB082C">
        <w:rPr>
          <w:rFonts w:ascii="Times New Roman" w:hAnsi="Times New Roman" w:cs="Times New Roman"/>
          <w:b/>
          <w:sz w:val="28"/>
          <w:szCs w:val="28"/>
        </w:rPr>
        <w:t>WOJEWODA PODKARPACKI</w:t>
      </w:r>
      <w:r w:rsidRPr="00EB082C">
        <w:rPr>
          <w:rFonts w:ascii="Times New Roman" w:hAnsi="Times New Roman" w:cs="Times New Roman"/>
          <w:b/>
          <w:sz w:val="28"/>
          <w:szCs w:val="28"/>
        </w:rPr>
        <w:tab/>
      </w:r>
      <w:r w:rsidRPr="00EB082C">
        <w:rPr>
          <w:rFonts w:ascii="Times New Roman" w:hAnsi="Times New Roman" w:cs="Times New Roman"/>
          <w:b/>
          <w:sz w:val="28"/>
          <w:szCs w:val="28"/>
        </w:rPr>
        <w:tab/>
      </w:r>
      <w:r w:rsidRPr="00EB082C">
        <w:rPr>
          <w:rFonts w:ascii="Times New Roman" w:hAnsi="Times New Roman" w:cs="Times New Roman"/>
          <w:b/>
          <w:sz w:val="28"/>
          <w:szCs w:val="28"/>
        </w:rPr>
        <w:tab/>
      </w:r>
      <w:r w:rsidR="00011B04">
        <w:rPr>
          <w:rFonts w:ascii="Times New Roman" w:hAnsi="Times New Roman" w:cs="Times New Roman"/>
          <w:b/>
          <w:sz w:val="28"/>
          <w:szCs w:val="28"/>
        </w:rPr>
        <w:t> </w:t>
      </w:r>
      <w:r w:rsidR="005C666D">
        <w:rPr>
          <w:rFonts w:ascii="Times New Roman" w:hAnsi="Times New Roman" w:cs="Times New Roman"/>
          <w:b/>
          <w:sz w:val="28"/>
          <w:szCs w:val="28"/>
        </w:rPr>
        <w:tab/>
        <w:t xml:space="preserve">       </w:t>
      </w:r>
      <w:r w:rsidRPr="00EB082C">
        <w:rPr>
          <w:rFonts w:ascii="Times New Roman" w:hAnsi="Times New Roman" w:cs="Times New Roman"/>
          <w:sz w:val="24"/>
          <w:szCs w:val="24"/>
        </w:rPr>
        <w:t>Rzeszów,</w:t>
      </w:r>
      <w:r w:rsidR="006928DE">
        <w:rPr>
          <w:rFonts w:ascii="Times New Roman" w:hAnsi="Times New Roman" w:cs="Times New Roman"/>
          <w:sz w:val="24"/>
          <w:szCs w:val="24"/>
        </w:rPr>
        <w:t xml:space="preserve"> </w:t>
      </w:r>
      <w:r w:rsidR="00753B2A">
        <w:rPr>
          <w:rFonts w:ascii="Times New Roman" w:hAnsi="Times New Roman" w:cs="Times New Roman"/>
          <w:sz w:val="24"/>
          <w:szCs w:val="24"/>
        </w:rPr>
        <w:t>2026-08-27</w:t>
      </w:r>
      <w:r w:rsidR="006928DE">
        <w:rPr>
          <w:rFonts w:ascii="Times New Roman" w:hAnsi="Times New Roman" w:cs="Times New Roman"/>
        </w:rPr>
        <w:br/>
        <w:t> </w:t>
      </w:r>
      <w:r w:rsidRPr="00EB082C">
        <w:rPr>
          <w:rFonts w:ascii="Times New Roman" w:hAnsi="Times New Roman" w:cs="Times New Roman"/>
        </w:rPr>
        <w:t>ul. Grunwaldzka 15, 35-959 Rzeszów</w:t>
      </w:r>
    </w:p>
    <w:p w14:paraId="64048A79" w14:textId="7974D192" w:rsidR="00EB082C" w:rsidRDefault="00EB082C" w:rsidP="00EB082C">
      <w:pPr>
        <w:spacing w:after="0" w:line="360" w:lineRule="auto"/>
        <w:jc w:val="both"/>
        <w:rPr>
          <w:rFonts w:ascii="Times New Roman" w:eastAsia="Calibri" w:hAnsi="Times New Roman" w:cs="Times New Roman"/>
          <w:kern w:val="0"/>
          <w:sz w:val="24"/>
          <w:szCs w:val="26"/>
          <w:lang w:eastAsia="pl-PL"/>
          <w14:ligatures w14:val="none"/>
        </w:rPr>
      </w:pPr>
      <w:r w:rsidRPr="00EB082C">
        <w:rPr>
          <w:rFonts w:ascii="Times New Roman" w:hAnsi="Times New Roman" w:cs="Times New Roman"/>
          <w:szCs w:val="24"/>
        </w:rPr>
        <w:t xml:space="preserve">     </w:t>
      </w:r>
      <w:r w:rsidR="00250B9C">
        <w:rPr>
          <w:rFonts w:ascii="Times New Roman" w:hAnsi="Times New Roman" w:cs="Times New Roman"/>
          <w:szCs w:val="24"/>
        </w:rPr>
        <w:tab/>
      </w:r>
      <w:r w:rsidRPr="00EB082C">
        <w:rPr>
          <w:rFonts w:ascii="Times New Roman" w:hAnsi="Times New Roman" w:cs="Times New Roman"/>
          <w:szCs w:val="24"/>
        </w:rPr>
        <w:t xml:space="preserve">   </w:t>
      </w:r>
      <w:r w:rsidRPr="00EB082C">
        <w:rPr>
          <w:rFonts w:ascii="Times New Roman" w:eastAsia="Calibri" w:hAnsi="Times New Roman" w:cs="Times New Roman"/>
          <w:kern w:val="0"/>
          <w:sz w:val="24"/>
          <w:szCs w:val="26"/>
          <w:lang w:eastAsia="pl-PL"/>
          <w14:ligatures w14:val="none"/>
        </w:rPr>
        <w:t>S-V.862.1</w:t>
      </w:r>
      <w:r w:rsidR="00250B9C">
        <w:rPr>
          <w:rFonts w:ascii="Times New Roman" w:eastAsia="Calibri" w:hAnsi="Times New Roman" w:cs="Times New Roman"/>
          <w:kern w:val="0"/>
          <w:sz w:val="24"/>
          <w:szCs w:val="26"/>
          <w:lang w:eastAsia="pl-PL"/>
          <w14:ligatures w14:val="none"/>
        </w:rPr>
        <w:t>5</w:t>
      </w:r>
      <w:r w:rsidRPr="00EB082C">
        <w:rPr>
          <w:rFonts w:ascii="Times New Roman" w:eastAsia="Calibri" w:hAnsi="Times New Roman" w:cs="Times New Roman"/>
          <w:kern w:val="0"/>
          <w:sz w:val="24"/>
          <w:szCs w:val="26"/>
          <w:lang w:eastAsia="pl-PL"/>
          <w14:ligatures w14:val="none"/>
        </w:rPr>
        <w:t>.202</w:t>
      </w:r>
      <w:r w:rsidR="00250B9C">
        <w:rPr>
          <w:rFonts w:ascii="Times New Roman" w:eastAsia="Calibri" w:hAnsi="Times New Roman" w:cs="Times New Roman"/>
          <w:kern w:val="0"/>
          <w:sz w:val="24"/>
          <w:szCs w:val="26"/>
          <w:lang w:eastAsia="pl-PL"/>
          <w14:ligatures w14:val="none"/>
        </w:rPr>
        <w:t>6</w:t>
      </w:r>
      <w:r w:rsidRPr="00EB082C">
        <w:rPr>
          <w:rFonts w:ascii="Times New Roman" w:eastAsia="Calibri" w:hAnsi="Times New Roman" w:cs="Times New Roman"/>
          <w:kern w:val="0"/>
          <w:sz w:val="24"/>
          <w:szCs w:val="26"/>
          <w:lang w:eastAsia="pl-PL"/>
          <w14:ligatures w14:val="none"/>
        </w:rPr>
        <w:t>.</w:t>
      </w:r>
      <w:r w:rsidR="00250B9C">
        <w:rPr>
          <w:rFonts w:ascii="Times New Roman" w:eastAsia="Calibri" w:hAnsi="Times New Roman" w:cs="Times New Roman"/>
          <w:kern w:val="0"/>
          <w:sz w:val="24"/>
          <w:szCs w:val="26"/>
          <w:lang w:eastAsia="pl-PL"/>
          <w14:ligatures w14:val="none"/>
        </w:rPr>
        <w:t>MS</w:t>
      </w:r>
    </w:p>
    <w:p w14:paraId="2EBCABCE" w14:textId="77777777" w:rsidR="00C03CFB" w:rsidRDefault="00C03CFB" w:rsidP="00EB082C">
      <w:pPr>
        <w:spacing w:after="0" w:line="360" w:lineRule="auto"/>
        <w:jc w:val="both"/>
        <w:rPr>
          <w:rFonts w:ascii="Times New Roman" w:eastAsia="Calibri" w:hAnsi="Times New Roman" w:cs="Times New Roman"/>
          <w:kern w:val="0"/>
          <w:sz w:val="24"/>
          <w:szCs w:val="26"/>
          <w:lang w:eastAsia="pl-PL"/>
          <w14:ligatures w14:val="none"/>
        </w:rPr>
      </w:pPr>
    </w:p>
    <w:p w14:paraId="7738028C" w14:textId="0F0C680A" w:rsidR="00EB082C" w:rsidRPr="00EB082C" w:rsidRDefault="006C4B26" w:rsidP="00EB082C">
      <w:pPr>
        <w:spacing w:after="0" w:line="360" w:lineRule="auto"/>
        <w:ind w:left="4962"/>
        <w:rPr>
          <w:rFonts w:ascii="Times New Roman" w:eastAsia="Calibri" w:hAnsi="Times New Roman" w:cs="Times New Roman"/>
          <w:b/>
          <w:kern w:val="0"/>
          <w:sz w:val="24"/>
          <w:szCs w:val="24"/>
          <w:lang w:eastAsia="pl-PL"/>
          <w14:ligatures w14:val="none"/>
        </w:rPr>
      </w:pPr>
      <w:r>
        <w:rPr>
          <w:rFonts w:ascii="Times New Roman" w:eastAsia="Calibri" w:hAnsi="Times New Roman" w:cs="Times New Roman"/>
          <w:b/>
          <w:kern w:val="0"/>
          <w:sz w:val="24"/>
          <w:szCs w:val="24"/>
          <w:lang w:eastAsia="pl-PL"/>
          <w14:ligatures w14:val="none"/>
        </w:rPr>
        <w:tab/>
      </w:r>
      <w:r w:rsidR="00EB082C" w:rsidRPr="00EB082C">
        <w:rPr>
          <w:rFonts w:ascii="Times New Roman" w:eastAsia="Calibri" w:hAnsi="Times New Roman" w:cs="Times New Roman"/>
          <w:b/>
          <w:kern w:val="0"/>
          <w:sz w:val="24"/>
          <w:szCs w:val="24"/>
          <w:lang w:eastAsia="pl-PL"/>
          <w14:ligatures w14:val="none"/>
        </w:rPr>
        <w:t>Pan</w:t>
      </w:r>
      <w:r w:rsidR="00EB082C">
        <w:rPr>
          <w:rFonts w:ascii="Times New Roman" w:eastAsia="Calibri" w:hAnsi="Times New Roman" w:cs="Times New Roman"/>
          <w:b/>
          <w:kern w:val="0"/>
          <w:sz w:val="24"/>
          <w:szCs w:val="24"/>
          <w:lang w:eastAsia="pl-PL"/>
          <w14:ligatures w14:val="none"/>
        </w:rPr>
        <w:t>i</w:t>
      </w:r>
    </w:p>
    <w:p w14:paraId="18FD63EF" w14:textId="6A000632" w:rsidR="00250B9C" w:rsidRDefault="006C4B26" w:rsidP="00EB082C">
      <w:pPr>
        <w:spacing w:after="0" w:line="360" w:lineRule="auto"/>
        <w:ind w:left="4962"/>
        <w:rPr>
          <w:rFonts w:ascii="Times New Roman" w:eastAsia="Calibri" w:hAnsi="Times New Roman" w:cs="Times New Roman"/>
          <w:b/>
          <w:bCs/>
          <w:kern w:val="0"/>
          <w:sz w:val="24"/>
          <w:szCs w:val="24"/>
          <w:lang w:eastAsia="pl-PL"/>
          <w14:ligatures w14:val="none"/>
        </w:rPr>
      </w:pPr>
      <w:r>
        <w:rPr>
          <w:rFonts w:ascii="Times New Roman" w:eastAsia="Calibri" w:hAnsi="Times New Roman" w:cs="Times New Roman"/>
          <w:b/>
          <w:bCs/>
          <w:kern w:val="0"/>
          <w:sz w:val="24"/>
          <w:szCs w:val="24"/>
          <w:lang w:eastAsia="pl-PL"/>
          <w14:ligatures w14:val="none"/>
        </w:rPr>
        <w:tab/>
      </w:r>
      <w:r w:rsidR="00250B9C">
        <w:rPr>
          <w:rFonts w:ascii="Times New Roman" w:eastAsia="Calibri" w:hAnsi="Times New Roman" w:cs="Times New Roman"/>
          <w:b/>
          <w:bCs/>
          <w:kern w:val="0"/>
          <w:sz w:val="24"/>
          <w:szCs w:val="24"/>
          <w:lang w:eastAsia="pl-PL"/>
          <w14:ligatures w14:val="none"/>
        </w:rPr>
        <w:t>Sylwia Niżnik-</w:t>
      </w:r>
      <w:proofErr w:type="spellStart"/>
      <w:r w:rsidR="00250B9C">
        <w:rPr>
          <w:rFonts w:ascii="Times New Roman" w:eastAsia="Calibri" w:hAnsi="Times New Roman" w:cs="Times New Roman"/>
          <w:b/>
          <w:bCs/>
          <w:kern w:val="0"/>
          <w:sz w:val="24"/>
          <w:szCs w:val="24"/>
          <w:lang w:eastAsia="pl-PL"/>
          <w14:ligatures w14:val="none"/>
        </w:rPr>
        <w:t>Perkołup</w:t>
      </w:r>
      <w:proofErr w:type="spellEnd"/>
    </w:p>
    <w:p w14:paraId="71BE73C5" w14:textId="148D6129" w:rsidR="00EB082C" w:rsidRPr="00EB082C" w:rsidRDefault="006C4B26" w:rsidP="00EB082C">
      <w:pPr>
        <w:spacing w:after="0" w:line="360" w:lineRule="auto"/>
        <w:ind w:left="4962"/>
        <w:rPr>
          <w:rFonts w:ascii="Times New Roman" w:eastAsia="Calibri" w:hAnsi="Times New Roman" w:cs="Times New Roman"/>
          <w:bCs/>
          <w:kern w:val="0"/>
          <w:sz w:val="24"/>
          <w:szCs w:val="24"/>
          <w:lang w:eastAsia="pl-PL"/>
          <w14:ligatures w14:val="none"/>
        </w:rPr>
      </w:pPr>
      <w:r>
        <w:rPr>
          <w:rFonts w:ascii="Times New Roman" w:eastAsia="Calibri" w:hAnsi="Times New Roman" w:cs="Times New Roman"/>
          <w:b/>
          <w:kern w:val="0"/>
          <w:sz w:val="24"/>
          <w:szCs w:val="24"/>
          <w:lang w:eastAsia="pl-PL"/>
          <w14:ligatures w14:val="none"/>
        </w:rPr>
        <w:tab/>
      </w:r>
      <w:r w:rsidR="00EB082C" w:rsidRPr="00EB082C">
        <w:rPr>
          <w:rFonts w:ascii="Times New Roman" w:eastAsia="Calibri" w:hAnsi="Times New Roman" w:cs="Times New Roman"/>
          <w:b/>
          <w:kern w:val="0"/>
          <w:sz w:val="24"/>
          <w:szCs w:val="24"/>
          <w:lang w:eastAsia="pl-PL"/>
          <w14:ligatures w14:val="none"/>
        </w:rPr>
        <w:t xml:space="preserve">Dyrektor </w:t>
      </w:r>
      <w:r w:rsidR="00EB082C" w:rsidRPr="00EB082C">
        <w:rPr>
          <w:rFonts w:ascii="Times New Roman" w:eastAsia="Calibri" w:hAnsi="Times New Roman" w:cs="Times New Roman"/>
          <w:b/>
          <w:kern w:val="0"/>
          <w:sz w:val="24"/>
          <w:szCs w:val="24"/>
          <w:lang w:eastAsia="pl-PL"/>
          <w14:ligatures w14:val="none"/>
        </w:rPr>
        <w:br/>
      </w:r>
      <w:r>
        <w:rPr>
          <w:rFonts w:ascii="Times New Roman" w:eastAsia="Calibri" w:hAnsi="Times New Roman" w:cs="Times New Roman"/>
          <w:b/>
          <w:kern w:val="0"/>
          <w:sz w:val="24"/>
          <w:szCs w:val="24"/>
          <w:lang w:eastAsia="pl-PL"/>
          <w14:ligatures w14:val="none"/>
        </w:rPr>
        <w:tab/>
      </w:r>
      <w:r w:rsidR="00EB082C" w:rsidRPr="00EB082C">
        <w:rPr>
          <w:rFonts w:ascii="Times New Roman" w:eastAsia="Calibri" w:hAnsi="Times New Roman" w:cs="Times New Roman"/>
          <w:b/>
          <w:kern w:val="0"/>
          <w:sz w:val="24"/>
          <w:szCs w:val="24"/>
          <w:lang w:eastAsia="pl-PL"/>
          <w14:ligatures w14:val="none"/>
        </w:rPr>
        <w:t xml:space="preserve">Powiatowego Urzędu Pracy </w:t>
      </w:r>
      <w:r w:rsidR="00EB082C" w:rsidRPr="00EB082C">
        <w:rPr>
          <w:rFonts w:ascii="Times New Roman" w:eastAsia="Calibri" w:hAnsi="Times New Roman" w:cs="Times New Roman"/>
          <w:b/>
          <w:kern w:val="0"/>
          <w:sz w:val="24"/>
          <w:szCs w:val="24"/>
          <w:lang w:eastAsia="pl-PL"/>
          <w14:ligatures w14:val="none"/>
        </w:rPr>
        <w:br/>
      </w:r>
      <w:r>
        <w:rPr>
          <w:rFonts w:ascii="Times New Roman" w:eastAsia="Calibri" w:hAnsi="Times New Roman" w:cs="Times New Roman"/>
          <w:b/>
          <w:kern w:val="0"/>
          <w:sz w:val="24"/>
          <w:szCs w:val="24"/>
          <w:lang w:eastAsia="pl-PL"/>
          <w14:ligatures w14:val="none"/>
        </w:rPr>
        <w:tab/>
      </w:r>
      <w:r w:rsidR="00EB082C" w:rsidRPr="00EB082C">
        <w:rPr>
          <w:rFonts w:ascii="Times New Roman" w:eastAsia="Calibri" w:hAnsi="Times New Roman" w:cs="Times New Roman"/>
          <w:b/>
          <w:kern w:val="0"/>
          <w:sz w:val="24"/>
          <w:szCs w:val="24"/>
          <w:lang w:eastAsia="pl-PL"/>
          <w14:ligatures w14:val="none"/>
        </w:rPr>
        <w:t xml:space="preserve">w </w:t>
      </w:r>
      <w:r w:rsidR="00250B9C">
        <w:rPr>
          <w:rFonts w:ascii="Times New Roman" w:eastAsia="Calibri" w:hAnsi="Times New Roman" w:cs="Times New Roman"/>
          <w:b/>
          <w:kern w:val="0"/>
          <w:sz w:val="24"/>
          <w:szCs w:val="24"/>
          <w:lang w:eastAsia="pl-PL"/>
          <w14:ligatures w14:val="none"/>
        </w:rPr>
        <w:t>Sanoku</w:t>
      </w:r>
    </w:p>
    <w:p w14:paraId="326C3F82" w14:textId="77777777" w:rsidR="00EB082C" w:rsidRPr="00EB082C" w:rsidRDefault="00EB082C" w:rsidP="00EB082C">
      <w:pPr>
        <w:spacing w:after="0" w:line="360" w:lineRule="auto"/>
        <w:ind w:left="4248" w:firstLine="708"/>
        <w:jc w:val="both"/>
        <w:rPr>
          <w:rFonts w:ascii="Times New Roman" w:eastAsia="Calibri" w:hAnsi="Times New Roman" w:cs="Times New Roman"/>
          <w:b/>
          <w:kern w:val="0"/>
          <w:sz w:val="24"/>
          <w:szCs w:val="24"/>
          <w:lang w:eastAsia="pl-PL"/>
          <w14:ligatures w14:val="none"/>
        </w:rPr>
      </w:pPr>
      <w:r w:rsidRPr="00EB082C">
        <w:rPr>
          <w:rFonts w:ascii="Times New Roman" w:eastAsia="Calibri" w:hAnsi="Times New Roman" w:cs="Times New Roman"/>
          <w:b/>
          <w:kern w:val="0"/>
          <w:sz w:val="24"/>
          <w:szCs w:val="24"/>
          <w:lang w:eastAsia="pl-PL"/>
          <w14:ligatures w14:val="none"/>
        </w:rPr>
        <w:t xml:space="preserve"> </w:t>
      </w:r>
    </w:p>
    <w:p w14:paraId="4D56703B" w14:textId="4CB457B9" w:rsidR="00D03A33" w:rsidRPr="00B90D32" w:rsidRDefault="000B5E34" w:rsidP="00B90D3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B082C" w:rsidRPr="00EB082C">
        <w:rPr>
          <w:rFonts w:ascii="Times New Roman" w:hAnsi="Times New Roman" w:cs="Times New Roman"/>
          <w:bCs/>
          <w:sz w:val="24"/>
          <w:szCs w:val="24"/>
        </w:rPr>
        <w:t xml:space="preserve">Na podstawie art. 46 ust. 1 oraz art. 47 </w:t>
      </w:r>
      <w:r w:rsidR="00EB082C" w:rsidRPr="00EB082C">
        <w:rPr>
          <w:rFonts w:ascii="Times New Roman" w:eastAsia="Arial Unicode MS" w:hAnsi="Times New Roman" w:cs="Times New Roman"/>
          <w:bCs/>
          <w:sz w:val="24"/>
          <w:szCs w:val="24"/>
        </w:rPr>
        <w:t xml:space="preserve">ustawy z dnia 15 lipca 2011 r. o kontroli w administracji rządowej </w:t>
      </w:r>
      <w:r w:rsidR="00EB082C" w:rsidRPr="00EB082C">
        <w:rPr>
          <w:rFonts w:ascii="Times New Roman" w:eastAsia="Arial Unicode MS" w:hAnsi="Times New Roman" w:cs="Times New Roman"/>
          <w:sz w:val="24"/>
          <w:szCs w:val="24"/>
        </w:rPr>
        <w:t>(Dz.U. z 202</w:t>
      </w:r>
      <w:r w:rsidR="003E0158">
        <w:rPr>
          <w:rFonts w:ascii="Times New Roman" w:eastAsia="Arial Unicode MS" w:hAnsi="Times New Roman" w:cs="Times New Roman"/>
          <w:sz w:val="24"/>
          <w:szCs w:val="24"/>
        </w:rPr>
        <w:t>6</w:t>
      </w:r>
      <w:r w:rsidR="00EB082C" w:rsidRPr="00EB082C">
        <w:rPr>
          <w:rFonts w:ascii="Times New Roman" w:eastAsia="Arial Unicode MS" w:hAnsi="Times New Roman" w:cs="Times New Roman"/>
          <w:sz w:val="24"/>
          <w:szCs w:val="24"/>
        </w:rPr>
        <w:t xml:space="preserve"> r. poz. </w:t>
      </w:r>
      <w:r w:rsidR="003E0158">
        <w:rPr>
          <w:rFonts w:ascii="Times New Roman" w:eastAsia="Arial Unicode MS" w:hAnsi="Times New Roman" w:cs="Times New Roman"/>
          <w:sz w:val="24"/>
          <w:szCs w:val="24"/>
        </w:rPr>
        <w:t>158</w:t>
      </w:r>
      <w:r w:rsidR="00EB082C" w:rsidRPr="00EB082C">
        <w:rPr>
          <w:rFonts w:ascii="Times New Roman" w:eastAsia="Arial Unicode MS" w:hAnsi="Times New Roman" w:cs="Times New Roman"/>
          <w:sz w:val="24"/>
          <w:szCs w:val="24"/>
        </w:rPr>
        <w:t xml:space="preserve">) </w:t>
      </w:r>
      <w:r w:rsidR="00EB082C" w:rsidRPr="00EB082C">
        <w:rPr>
          <w:rFonts w:ascii="Times New Roman" w:hAnsi="Times New Roman" w:cs="Times New Roman"/>
          <w:bCs/>
          <w:sz w:val="24"/>
          <w:szCs w:val="24"/>
        </w:rPr>
        <w:t xml:space="preserve">przekazuję wystąpienie pokontrolne </w:t>
      </w:r>
      <w:r>
        <w:rPr>
          <w:rFonts w:ascii="Times New Roman" w:hAnsi="Times New Roman" w:cs="Times New Roman"/>
          <w:bCs/>
          <w:sz w:val="24"/>
          <w:szCs w:val="24"/>
        </w:rPr>
        <w:br/>
      </w:r>
      <w:r w:rsidR="00B90D32" w:rsidRPr="00EB082C">
        <w:rPr>
          <w:rFonts w:ascii="Times New Roman" w:hAnsi="Times New Roman" w:cs="Times New Roman"/>
          <w:sz w:val="24"/>
          <w:szCs w:val="24"/>
        </w:rPr>
        <w:t xml:space="preserve">po kontroli problemowej przeprowadzonej w dniach </w:t>
      </w:r>
      <w:r w:rsidR="00250B9C">
        <w:rPr>
          <w:rFonts w:ascii="Times New Roman" w:hAnsi="Times New Roman" w:cs="Times New Roman"/>
          <w:sz w:val="24"/>
          <w:szCs w:val="24"/>
        </w:rPr>
        <w:t>16 czerwca</w:t>
      </w:r>
      <w:r w:rsidR="00B90D32" w:rsidRPr="00EB082C">
        <w:rPr>
          <w:rFonts w:ascii="Times New Roman" w:hAnsi="Times New Roman" w:cs="Times New Roman"/>
          <w:sz w:val="24"/>
          <w:szCs w:val="24"/>
        </w:rPr>
        <w:t xml:space="preserve">, </w:t>
      </w:r>
      <w:r w:rsidR="00250B9C">
        <w:rPr>
          <w:rFonts w:ascii="Times New Roman" w:hAnsi="Times New Roman" w:cs="Times New Roman"/>
          <w:sz w:val="24"/>
          <w:szCs w:val="24"/>
        </w:rPr>
        <w:t>02 i 07 lipca 2026 r</w:t>
      </w:r>
      <w:r w:rsidR="00B90D32" w:rsidRPr="00EB082C">
        <w:rPr>
          <w:rFonts w:ascii="Times New Roman" w:hAnsi="Times New Roman" w:cs="Times New Roman"/>
          <w:sz w:val="24"/>
          <w:szCs w:val="24"/>
        </w:rPr>
        <w:t xml:space="preserve">. </w:t>
      </w:r>
      <w:r>
        <w:rPr>
          <w:rFonts w:ascii="Times New Roman" w:hAnsi="Times New Roman" w:cs="Times New Roman"/>
          <w:sz w:val="24"/>
          <w:szCs w:val="24"/>
        </w:rPr>
        <w:br/>
      </w:r>
      <w:r w:rsidR="00B90D32" w:rsidRPr="00EB082C">
        <w:rPr>
          <w:rFonts w:ascii="Times New Roman" w:hAnsi="Times New Roman" w:cs="Times New Roman"/>
          <w:sz w:val="24"/>
          <w:szCs w:val="24"/>
        </w:rPr>
        <w:t xml:space="preserve">w </w:t>
      </w:r>
      <w:r w:rsidR="00B90D32" w:rsidRPr="00EB082C">
        <w:rPr>
          <w:rFonts w:ascii="Times New Roman" w:hAnsi="Times New Roman" w:cs="Times New Roman"/>
          <w:b/>
          <w:bCs/>
          <w:sz w:val="24"/>
          <w:szCs w:val="24"/>
        </w:rPr>
        <w:t xml:space="preserve">Powiatowym Urzędzie Pracy w </w:t>
      </w:r>
      <w:r w:rsidR="00250B9C">
        <w:rPr>
          <w:rFonts w:ascii="Times New Roman" w:hAnsi="Times New Roman" w:cs="Times New Roman"/>
          <w:b/>
          <w:bCs/>
          <w:sz w:val="24"/>
          <w:szCs w:val="24"/>
        </w:rPr>
        <w:t>Sanoku</w:t>
      </w:r>
      <w:r w:rsidR="00B90D32" w:rsidRPr="00EB082C">
        <w:rPr>
          <w:rFonts w:ascii="Times New Roman" w:hAnsi="Times New Roman" w:cs="Times New Roman"/>
          <w:sz w:val="24"/>
          <w:szCs w:val="24"/>
        </w:rPr>
        <w:t xml:space="preserve">, siedziba i adres: </w:t>
      </w:r>
      <w:r w:rsidR="00B90D32" w:rsidRPr="00EB082C">
        <w:rPr>
          <w:rFonts w:ascii="Times New Roman" w:hAnsi="Times New Roman" w:cs="Times New Roman"/>
          <w:bCs/>
          <w:sz w:val="24"/>
          <w:szCs w:val="24"/>
        </w:rPr>
        <w:t xml:space="preserve">ul. </w:t>
      </w:r>
      <w:r w:rsidR="00250B9C">
        <w:rPr>
          <w:rFonts w:ascii="Times New Roman" w:hAnsi="Times New Roman" w:cs="Times New Roman"/>
          <w:bCs/>
          <w:sz w:val="24"/>
          <w:szCs w:val="24"/>
        </w:rPr>
        <w:t xml:space="preserve">Rymanowska </w:t>
      </w:r>
      <w:r w:rsidR="00B90D32" w:rsidRPr="00EB082C">
        <w:rPr>
          <w:rFonts w:ascii="Times New Roman" w:hAnsi="Times New Roman" w:cs="Times New Roman"/>
          <w:bCs/>
          <w:sz w:val="24"/>
          <w:szCs w:val="24"/>
        </w:rPr>
        <w:t>20</w:t>
      </w:r>
      <w:r w:rsidR="00250B9C">
        <w:rPr>
          <w:rFonts w:ascii="Times New Roman" w:hAnsi="Times New Roman" w:cs="Times New Roman"/>
          <w:bCs/>
          <w:sz w:val="24"/>
          <w:szCs w:val="24"/>
        </w:rPr>
        <w:t>A</w:t>
      </w:r>
      <w:r w:rsidR="00B90D32" w:rsidRPr="00EB082C">
        <w:rPr>
          <w:rFonts w:ascii="Times New Roman" w:hAnsi="Times New Roman" w:cs="Times New Roman"/>
          <w:bCs/>
          <w:sz w:val="24"/>
          <w:szCs w:val="24"/>
        </w:rPr>
        <w:t xml:space="preserve">, </w:t>
      </w:r>
      <w:r>
        <w:rPr>
          <w:rFonts w:ascii="Times New Roman" w:hAnsi="Times New Roman" w:cs="Times New Roman"/>
          <w:bCs/>
          <w:sz w:val="24"/>
          <w:szCs w:val="24"/>
        </w:rPr>
        <w:br/>
      </w:r>
      <w:r w:rsidR="00B90D32" w:rsidRPr="00EB082C">
        <w:rPr>
          <w:rFonts w:ascii="Times New Roman" w:hAnsi="Times New Roman" w:cs="Times New Roman"/>
          <w:bCs/>
          <w:sz w:val="24"/>
          <w:szCs w:val="24"/>
        </w:rPr>
        <w:t>3</w:t>
      </w:r>
      <w:r w:rsidR="00250B9C">
        <w:rPr>
          <w:rFonts w:ascii="Times New Roman" w:hAnsi="Times New Roman" w:cs="Times New Roman"/>
          <w:bCs/>
          <w:sz w:val="24"/>
          <w:szCs w:val="24"/>
        </w:rPr>
        <w:t>8</w:t>
      </w:r>
      <w:r w:rsidR="00B90D32" w:rsidRPr="00EB082C">
        <w:rPr>
          <w:rFonts w:ascii="Times New Roman" w:hAnsi="Times New Roman" w:cs="Times New Roman"/>
          <w:bCs/>
          <w:sz w:val="24"/>
          <w:szCs w:val="24"/>
        </w:rPr>
        <w:t>-</w:t>
      </w:r>
      <w:r w:rsidR="00250B9C">
        <w:rPr>
          <w:rFonts w:ascii="Times New Roman" w:hAnsi="Times New Roman" w:cs="Times New Roman"/>
          <w:bCs/>
          <w:sz w:val="24"/>
          <w:szCs w:val="24"/>
        </w:rPr>
        <w:t>5</w:t>
      </w:r>
      <w:r w:rsidR="00B90D32" w:rsidRPr="00EB082C">
        <w:rPr>
          <w:rFonts w:ascii="Times New Roman" w:hAnsi="Times New Roman" w:cs="Times New Roman"/>
          <w:bCs/>
          <w:sz w:val="24"/>
          <w:szCs w:val="24"/>
        </w:rPr>
        <w:t xml:space="preserve">00 </w:t>
      </w:r>
      <w:r w:rsidR="00250B9C">
        <w:rPr>
          <w:rFonts w:ascii="Times New Roman" w:hAnsi="Times New Roman" w:cs="Times New Roman"/>
          <w:bCs/>
          <w:sz w:val="24"/>
          <w:szCs w:val="24"/>
        </w:rPr>
        <w:t>Sanok</w:t>
      </w:r>
      <w:r w:rsidR="00B90D32" w:rsidRPr="00EB082C">
        <w:rPr>
          <w:rFonts w:ascii="Times New Roman" w:hAnsi="Times New Roman" w:cs="Times New Roman"/>
          <w:bCs/>
          <w:sz w:val="24"/>
          <w:szCs w:val="24"/>
        </w:rPr>
        <w:t>.</w:t>
      </w:r>
    </w:p>
    <w:p w14:paraId="4D907B92" w14:textId="77777777" w:rsidR="00AB2A7F" w:rsidRPr="00EB082C" w:rsidRDefault="00D03A33" w:rsidP="00D03A33">
      <w:pPr>
        <w:spacing w:after="0" w:line="360" w:lineRule="auto"/>
        <w:jc w:val="both"/>
        <w:rPr>
          <w:rFonts w:ascii="Times New Roman" w:hAnsi="Times New Roman" w:cs="Times New Roman"/>
          <w:bCs/>
          <w:sz w:val="24"/>
          <w:szCs w:val="24"/>
        </w:rPr>
      </w:pPr>
      <w:r w:rsidRPr="00EB082C">
        <w:rPr>
          <w:rFonts w:ascii="Times New Roman" w:hAnsi="Times New Roman" w:cs="Times New Roman"/>
          <w:bCs/>
          <w:sz w:val="24"/>
          <w:szCs w:val="24"/>
        </w:rPr>
        <w:tab/>
        <w:t>Kontrolę przeprowadzi</w:t>
      </w:r>
      <w:r w:rsidR="00AB2A7F" w:rsidRPr="00EB082C">
        <w:rPr>
          <w:rFonts w:ascii="Times New Roman" w:hAnsi="Times New Roman" w:cs="Times New Roman"/>
          <w:bCs/>
          <w:sz w:val="24"/>
          <w:szCs w:val="24"/>
        </w:rPr>
        <w:t>ł zespół kontrolny w składzie:</w:t>
      </w:r>
    </w:p>
    <w:p w14:paraId="00F4F6C0" w14:textId="3C9435EB" w:rsidR="008A19A2" w:rsidRPr="00281474" w:rsidRDefault="00250B9C" w:rsidP="008A19A2">
      <w:pPr>
        <w:pStyle w:val="Akapitzlist"/>
        <w:numPr>
          <w:ilvl w:val="0"/>
          <w:numId w:val="6"/>
        </w:numPr>
        <w:spacing w:after="0" w:line="360" w:lineRule="auto"/>
        <w:jc w:val="both"/>
        <w:rPr>
          <w:rFonts w:ascii="Times New Roman" w:hAnsi="Times New Roman" w:cs="Times New Roman"/>
          <w:b/>
          <w:sz w:val="24"/>
          <w:szCs w:val="24"/>
        </w:rPr>
      </w:pPr>
      <w:r w:rsidRPr="00281474">
        <w:rPr>
          <w:rFonts w:ascii="Times New Roman" w:hAnsi="Times New Roman" w:cs="Times New Roman"/>
          <w:b/>
          <w:sz w:val="24"/>
          <w:szCs w:val="24"/>
        </w:rPr>
        <w:t>Magdalena Skóra</w:t>
      </w:r>
      <w:r w:rsidR="00D03A33" w:rsidRPr="00281474">
        <w:rPr>
          <w:rFonts w:ascii="Times New Roman" w:hAnsi="Times New Roman" w:cs="Times New Roman"/>
          <w:b/>
          <w:sz w:val="24"/>
          <w:szCs w:val="24"/>
        </w:rPr>
        <w:t xml:space="preserve"> –</w:t>
      </w:r>
      <w:r w:rsidR="00B473A4" w:rsidRPr="00281474">
        <w:rPr>
          <w:rFonts w:ascii="Times New Roman" w:hAnsi="Times New Roman" w:cs="Times New Roman"/>
          <w:b/>
          <w:sz w:val="24"/>
          <w:szCs w:val="24"/>
        </w:rPr>
        <w:t xml:space="preserve"> </w:t>
      </w:r>
      <w:r w:rsidRPr="00281474">
        <w:rPr>
          <w:rFonts w:ascii="Times New Roman" w:hAnsi="Times New Roman" w:cs="Times New Roman"/>
          <w:b/>
          <w:sz w:val="24"/>
          <w:szCs w:val="24"/>
        </w:rPr>
        <w:t>starszy specjalista</w:t>
      </w:r>
      <w:r w:rsidR="008A19A2" w:rsidRPr="00281474">
        <w:rPr>
          <w:rFonts w:ascii="Times New Roman" w:hAnsi="Times New Roman" w:cs="Times New Roman"/>
          <w:b/>
          <w:sz w:val="24"/>
          <w:szCs w:val="24"/>
        </w:rPr>
        <w:t xml:space="preserve"> - </w:t>
      </w:r>
      <w:r w:rsidR="00D03A33" w:rsidRPr="00281474">
        <w:rPr>
          <w:rFonts w:ascii="Times New Roman" w:hAnsi="Times New Roman" w:cs="Times New Roman"/>
          <w:b/>
          <w:sz w:val="24"/>
          <w:szCs w:val="24"/>
        </w:rPr>
        <w:t>kierownik</w:t>
      </w:r>
      <w:r w:rsidR="00EF3096" w:rsidRPr="00281474">
        <w:rPr>
          <w:rFonts w:ascii="Times New Roman" w:hAnsi="Times New Roman" w:cs="Times New Roman"/>
          <w:b/>
          <w:sz w:val="24"/>
          <w:szCs w:val="24"/>
        </w:rPr>
        <w:t xml:space="preserve"> </w:t>
      </w:r>
      <w:r w:rsidR="00D03A33" w:rsidRPr="00281474">
        <w:rPr>
          <w:rFonts w:ascii="Times New Roman" w:hAnsi="Times New Roman" w:cs="Times New Roman"/>
          <w:b/>
          <w:sz w:val="24"/>
          <w:szCs w:val="24"/>
        </w:rPr>
        <w:t>zespołu</w:t>
      </w:r>
      <w:r w:rsidR="00EF3096" w:rsidRPr="00281474">
        <w:rPr>
          <w:rFonts w:ascii="Times New Roman" w:hAnsi="Times New Roman" w:cs="Times New Roman"/>
          <w:b/>
          <w:sz w:val="24"/>
          <w:szCs w:val="24"/>
        </w:rPr>
        <w:t xml:space="preserve"> kontrolnego</w:t>
      </w:r>
      <w:r w:rsidR="008A19A2" w:rsidRPr="00281474">
        <w:rPr>
          <w:rFonts w:ascii="Times New Roman" w:hAnsi="Times New Roman" w:cs="Times New Roman"/>
          <w:b/>
          <w:sz w:val="24"/>
          <w:szCs w:val="24"/>
        </w:rPr>
        <w:t>,</w:t>
      </w:r>
    </w:p>
    <w:p w14:paraId="2345F663" w14:textId="4858EEBA" w:rsidR="008A19A2" w:rsidRPr="00281474" w:rsidRDefault="00C6536F" w:rsidP="008A19A2">
      <w:pPr>
        <w:pStyle w:val="Akapitzlist"/>
        <w:numPr>
          <w:ilvl w:val="0"/>
          <w:numId w:val="6"/>
        </w:numPr>
        <w:spacing w:after="0" w:line="360" w:lineRule="auto"/>
        <w:jc w:val="both"/>
        <w:rPr>
          <w:rFonts w:ascii="Times New Roman" w:hAnsi="Times New Roman" w:cs="Times New Roman"/>
          <w:b/>
          <w:sz w:val="24"/>
          <w:szCs w:val="24"/>
        </w:rPr>
      </w:pPr>
      <w:r w:rsidRPr="00281474">
        <w:rPr>
          <w:rFonts w:ascii="Times New Roman" w:hAnsi="Times New Roman" w:cs="Times New Roman"/>
          <w:b/>
          <w:sz w:val="24"/>
          <w:szCs w:val="24"/>
        </w:rPr>
        <w:t xml:space="preserve">Ewelina </w:t>
      </w:r>
      <w:proofErr w:type="spellStart"/>
      <w:r w:rsidRPr="00281474">
        <w:rPr>
          <w:rFonts w:ascii="Times New Roman" w:hAnsi="Times New Roman" w:cs="Times New Roman"/>
          <w:b/>
          <w:sz w:val="24"/>
          <w:szCs w:val="24"/>
        </w:rPr>
        <w:t>Bocho</w:t>
      </w:r>
      <w:proofErr w:type="spellEnd"/>
      <w:r w:rsidR="00D03A33" w:rsidRPr="00281474">
        <w:rPr>
          <w:rFonts w:ascii="Times New Roman" w:hAnsi="Times New Roman" w:cs="Times New Roman"/>
          <w:b/>
          <w:sz w:val="24"/>
          <w:szCs w:val="24"/>
        </w:rPr>
        <w:t xml:space="preserve"> – starszy </w:t>
      </w:r>
      <w:r w:rsidRPr="00281474">
        <w:rPr>
          <w:rFonts w:ascii="Times New Roman" w:hAnsi="Times New Roman" w:cs="Times New Roman"/>
          <w:b/>
          <w:sz w:val="24"/>
          <w:szCs w:val="24"/>
        </w:rPr>
        <w:t>inspektor wojewódzki</w:t>
      </w:r>
      <w:r w:rsidR="008A19A2" w:rsidRPr="00281474">
        <w:rPr>
          <w:rFonts w:ascii="Times New Roman" w:hAnsi="Times New Roman" w:cs="Times New Roman"/>
          <w:b/>
          <w:sz w:val="24"/>
          <w:szCs w:val="24"/>
        </w:rPr>
        <w:t xml:space="preserve"> -</w:t>
      </w:r>
      <w:r w:rsidR="00D03A33" w:rsidRPr="00281474">
        <w:rPr>
          <w:rFonts w:ascii="Times New Roman" w:hAnsi="Times New Roman" w:cs="Times New Roman"/>
          <w:b/>
          <w:sz w:val="24"/>
          <w:szCs w:val="24"/>
        </w:rPr>
        <w:t xml:space="preserve"> członek zespołu</w:t>
      </w:r>
      <w:r w:rsidR="00EF3096" w:rsidRPr="00281474">
        <w:rPr>
          <w:rFonts w:ascii="Times New Roman" w:hAnsi="Times New Roman" w:cs="Times New Roman"/>
          <w:b/>
          <w:sz w:val="24"/>
          <w:szCs w:val="24"/>
        </w:rPr>
        <w:t xml:space="preserve"> kontrolnego</w:t>
      </w:r>
      <w:r w:rsidR="00D03A33" w:rsidRPr="00281474">
        <w:rPr>
          <w:rFonts w:ascii="Times New Roman" w:hAnsi="Times New Roman" w:cs="Times New Roman"/>
          <w:b/>
          <w:sz w:val="24"/>
          <w:szCs w:val="24"/>
        </w:rPr>
        <w:t xml:space="preserve">, </w:t>
      </w:r>
    </w:p>
    <w:p w14:paraId="67CCF103" w14:textId="5472CA47" w:rsidR="00D03A33" w:rsidRPr="006E3A09" w:rsidRDefault="00D03A33" w:rsidP="006E3A09">
      <w:pPr>
        <w:spacing w:after="0"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t>na podstawie imienn</w:t>
      </w:r>
      <w:r w:rsidR="00867034" w:rsidRPr="006E3A09">
        <w:rPr>
          <w:rFonts w:ascii="Times New Roman" w:hAnsi="Times New Roman" w:cs="Times New Roman"/>
          <w:bCs/>
          <w:sz w:val="24"/>
          <w:szCs w:val="24"/>
        </w:rPr>
        <w:t>ych</w:t>
      </w:r>
      <w:r w:rsidRPr="006E3A09">
        <w:rPr>
          <w:rFonts w:ascii="Times New Roman" w:hAnsi="Times New Roman" w:cs="Times New Roman"/>
          <w:bCs/>
          <w:sz w:val="24"/>
          <w:szCs w:val="24"/>
        </w:rPr>
        <w:t xml:space="preserve"> upoważnie</w:t>
      </w:r>
      <w:r w:rsidR="00867034" w:rsidRPr="006E3A09">
        <w:rPr>
          <w:rFonts w:ascii="Times New Roman" w:hAnsi="Times New Roman" w:cs="Times New Roman"/>
          <w:bCs/>
          <w:sz w:val="24"/>
          <w:szCs w:val="24"/>
        </w:rPr>
        <w:t>ń</w:t>
      </w:r>
      <w:r w:rsidRPr="006E3A09">
        <w:rPr>
          <w:rFonts w:ascii="Times New Roman" w:hAnsi="Times New Roman" w:cs="Times New Roman"/>
          <w:bCs/>
          <w:sz w:val="24"/>
          <w:szCs w:val="24"/>
        </w:rPr>
        <w:t xml:space="preserve"> do kontroli udzielon</w:t>
      </w:r>
      <w:r w:rsidR="00867034" w:rsidRPr="006E3A09">
        <w:rPr>
          <w:rFonts w:ascii="Times New Roman" w:hAnsi="Times New Roman" w:cs="Times New Roman"/>
          <w:bCs/>
          <w:sz w:val="24"/>
          <w:szCs w:val="24"/>
        </w:rPr>
        <w:t>ych</w:t>
      </w:r>
      <w:r w:rsidRPr="006E3A09">
        <w:rPr>
          <w:rFonts w:ascii="Times New Roman" w:hAnsi="Times New Roman" w:cs="Times New Roman"/>
          <w:bCs/>
          <w:sz w:val="24"/>
          <w:szCs w:val="24"/>
        </w:rPr>
        <w:t xml:space="preserve"> przez</w:t>
      </w:r>
      <w:r w:rsidR="00867034" w:rsidRPr="006E3A09">
        <w:rPr>
          <w:rFonts w:ascii="Times New Roman" w:hAnsi="Times New Roman" w:cs="Times New Roman"/>
          <w:bCs/>
          <w:sz w:val="24"/>
          <w:szCs w:val="24"/>
        </w:rPr>
        <w:t xml:space="preserve"> Zastępcę Dyrektora Wydziału Polityki Społecznej Podkarpackiego Urzędu Wojewódzkiego w Rzeszowie, działającą z upoważnienia Wojewody Podkarpackiego (up</w:t>
      </w:r>
      <w:r w:rsidR="00EF3096" w:rsidRPr="006E3A09">
        <w:rPr>
          <w:rFonts w:ascii="Times New Roman" w:hAnsi="Times New Roman" w:cs="Times New Roman"/>
          <w:bCs/>
          <w:sz w:val="24"/>
          <w:szCs w:val="24"/>
        </w:rPr>
        <w:t>oważnienia kontrolerów                                z</w:t>
      </w:r>
      <w:r w:rsidR="00B25B56" w:rsidRPr="006E3A09">
        <w:rPr>
          <w:rFonts w:ascii="Times New Roman" w:hAnsi="Times New Roman" w:cs="Times New Roman"/>
          <w:bCs/>
          <w:sz w:val="24"/>
          <w:szCs w:val="24"/>
        </w:rPr>
        <w:t xml:space="preserve"> dnia </w:t>
      </w:r>
      <w:r w:rsidR="00250B9C" w:rsidRPr="006E3A09">
        <w:rPr>
          <w:rFonts w:ascii="Times New Roman" w:hAnsi="Times New Roman" w:cs="Times New Roman"/>
          <w:bCs/>
          <w:sz w:val="24"/>
          <w:szCs w:val="24"/>
        </w:rPr>
        <w:t>11.06.2026</w:t>
      </w:r>
      <w:r w:rsidR="00B25B56" w:rsidRPr="006E3A09">
        <w:rPr>
          <w:rFonts w:ascii="Times New Roman" w:hAnsi="Times New Roman" w:cs="Times New Roman"/>
          <w:bCs/>
          <w:sz w:val="24"/>
          <w:szCs w:val="24"/>
        </w:rPr>
        <w:t xml:space="preserve"> r. </w:t>
      </w:r>
      <w:r w:rsidR="00EF3096" w:rsidRPr="006E3A09">
        <w:rPr>
          <w:rFonts w:ascii="Times New Roman" w:hAnsi="Times New Roman" w:cs="Times New Roman"/>
          <w:bCs/>
          <w:sz w:val="24"/>
          <w:szCs w:val="24"/>
        </w:rPr>
        <w:t>znak: S-V.862.1</w:t>
      </w:r>
      <w:r w:rsidR="00250B9C" w:rsidRPr="006E3A09">
        <w:rPr>
          <w:rFonts w:ascii="Times New Roman" w:hAnsi="Times New Roman" w:cs="Times New Roman"/>
          <w:bCs/>
          <w:sz w:val="24"/>
          <w:szCs w:val="24"/>
        </w:rPr>
        <w:t>5</w:t>
      </w:r>
      <w:r w:rsidR="00EF3096" w:rsidRPr="006E3A09">
        <w:rPr>
          <w:rFonts w:ascii="Times New Roman" w:hAnsi="Times New Roman" w:cs="Times New Roman"/>
          <w:bCs/>
          <w:sz w:val="24"/>
          <w:szCs w:val="24"/>
        </w:rPr>
        <w:t>.202</w:t>
      </w:r>
      <w:r w:rsidR="00250B9C" w:rsidRPr="006E3A09">
        <w:rPr>
          <w:rFonts w:ascii="Times New Roman" w:hAnsi="Times New Roman" w:cs="Times New Roman"/>
          <w:bCs/>
          <w:sz w:val="24"/>
          <w:szCs w:val="24"/>
        </w:rPr>
        <w:t>6</w:t>
      </w:r>
      <w:r w:rsidR="00EF3096" w:rsidRPr="006E3A09">
        <w:rPr>
          <w:rFonts w:ascii="Times New Roman" w:hAnsi="Times New Roman" w:cs="Times New Roman"/>
          <w:bCs/>
          <w:sz w:val="24"/>
          <w:szCs w:val="24"/>
        </w:rPr>
        <w:t>.</w:t>
      </w:r>
      <w:r w:rsidR="00250B9C" w:rsidRPr="006E3A09">
        <w:rPr>
          <w:rFonts w:ascii="Times New Roman" w:hAnsi="Times New Roman" w:cs="Times New Roman"/>
          <w:bCs/>
          <w:sz w:val="24"/>
          <w:szCs w:val="24"/>
        </w:rPr>
        <w:t>MS</w:t>
      </w:r>
      <w:r w:rsidR="00EF3096" w:rsidRPr="006E3A09">
        <w:rPr>
          <w:rFonts w:ascii="Times New Roman" w:hAnsi="Times New Roman" w:cs="Times New Roman"/>
          <w:bCs/>
          <w:sz w:val="24"/>
          <w:szCs w:val="24"/>
        </w:rPr>
        <w:t xml:space="preserve"> </w:t>
      </w:r>
      <w:r w:rsidR="00B25B56" w:rsidRPr="006E3A09">
        <w:rPr>
          <w:rFonts w:ascii="Times New Roman" w:hAnsi="Times New Roman" w:cs="Times New Roman"/>
          <w:bCs/>
          <w:sz w:val="24"/>
          <w:szCs w:val="24"/>
        </w:rPr>
        <w:t xml:space="preserve">o numerach: </w:t>
      </w:r>
      <w:r w:rsidR="00250B9C" w:rsidRPr="006E3A09">
        <w:rPr>
          <w:rFonts w:ascii="Times New Roman" w:hAnsi="Times New Roman" w:cs="Times New Roman"/>
          <w:bCs/>
          <w:sz w:val="24"/>
          <w:szCs w:val="24"/>
        </w:rPr>
        <w:t>536</w:t>
      </w:r>
      <w:r w:rsidR="00B25B56" w:rsidRPr="006E3A09">
        <w:rPr>
          <w:rFonts w:ascii="Times New Roman" w:hAnsi="Times New Roman" w:cs="Times New Roman"/>
          <w:bCs/>
          <w:sz w:val="24"/>
          <w:szCs w:val="24"/>
        </w:rPr>
        <w:t>/202</w:t>
      </w:r>
      <w:r w:rsidR="00250B9C" w:rsidRPr="006E3A09">
        <w:rPr>
          <w:rFonts w:ascii="Times New Roman" w:hAnsi="Times New Roman" w:cs="Times New Roman"/>
          <w:bCs/>
          <w:sz w:val="24"/>
          <w:szCs w:val="24"/>
        </w:rPr>
        <w:t>6</w:t>
      </w:r>
      <w:r w:rsidR="00B25B56" w:rsidRPr="006E3A09">
        <w:rPr>
          <w:rFonts w:ascii="Times New Roman" w:hAnsi="Times New Roman" w:cs="Times New Roman"/>
          <w:bCs/>
          <w:sz w:val="24"/>
          <w:szCs w:val="24"/>
        </w:rPr>
        <w:t xml:space="preserve"> oraz </w:t>
      </w:r>
      <w:r w:rsidR="00250B9C" w:rsidRPr="006E3A09">
        <w:rPr>
          <w:rFonts w:ascii="Times New Roman" w:hAnsi="Times New Roman" w:cs="Times New Roman"/>
          <w:bCs/>
          <w:sz w:val="24"/>
          <w:szCs w:val="24"/>
        </w:rPr>
        <w:t>53</w:t>
      </w:r>
      <w:r w:rsidR="00E84CEE" w:rsidRPr="006E3A09">
        <w:rPr>
          <w:rFonts w:ascii="Times New Roman" w:hAnsi="Times New Roman" w:cs="Times New Roman"/>
          <w:bCs/>
          <w:sz w:val="24"/>
          <w:szCs w:val="24"/>
        </w:rPr>
        <w:t>7</w:t>
      </w:r>
      <w:r w:rsidR="00B25B56" w:rsidRPr="006E3A09">
        <w:rPr>
          <w:rFonts w:ascii="Times New Roman" w:hAnsi="Times New Roman" w:cs="Times New Roman"/>
          <w:bCs/>
          <w:sz w:val="24"/>
          <w:szCs w:val="24"/>
        </w:rPr>
        <w:t>/202</w:t>
      </w:r>
      <w:r w:rsidR="00250B9C" w:rsidRPr="006E3A09">
        <w:rPr>
          <w:rFonts w:ascii="Times New Roman" w:hAnsi="Times New Roman" w:cs="Times New Roman"/>
          <w:bCs/>
          <w:sz w:val="24"/>
          <w:szCs w:val="24"/>
        </w:rPr>
        <w:t>6</w:t>
      </w:r>
      <w:r w:rsidR="00EF3096" w:rsidRPr="006E3A09">
        <w:rPr>
          <w:rFonts w:ascii="Times New Roman" w:hAnsi="Times New Roman" w:cs="Times New Roman"/>
          <w:bCs/>
          <w:sz w:val="24"/>
          <w:szCs w:val="24"/>
        </w:rPr>
        <w:t>).</w:t>
      </w:r>
    </w:p>
    <w:p w14:paraId="27F70422" w14:textId="41C55004" w:rsidR="002C19A5" w:rsidRPr="006E3A09" w:rsidRDefault="00867034" w:rsidP="006E3A09">
      <w:pPr>
        <w:spacing w:after="0" w:line="360" w:lineRule="auto"/>
        <w:ind w:firstLine="709"/>
        <w:jc w:val="both"/>
        <w:rPr>
          <w:rFonts w:ascii="Times New Roman" w:hAnsi="Times New Roman" w:cs="Times New Roman"/>
          <w:bCs/>
          <w:sz w:val="24"/>
          <w:szCs w:val="24"/>
        </w:rPr>
      </w:pPr>
      <w:r w:rsidRPr="006E3A09">
        <w:rPr>
          <w:rFonts w:ascii="Times New Roman" w:hAnsi="Times New Roman" w:cs="Times New Roman"/>
          <w:bCs/>
          <w:sz w:val="24"/>
          <w:szCs w:val="24"/>
        </w:rPr>
        <w:t xml:space="preserve">Kontrolą objęto </w:t>
      </w:r>
      <w:r w:rsidR="00910D87" w:rsidRPr="006E3A09">
        <w:rPr>
          <w:rFonts w:ascii="Times New Roman" w:hAnsi="Times New Roman" w:cs="Times New Roman"/>
          <w:bCs/>
          <w:sz w:val="24"/>
          <w:szCs w:val="24"/>
        </w:rPr>
        <w:t xml:space="preserve">prawidłowość przeprowadzenia przez Starostę </w:t>
      </w:r>
      <w:r w:rsidR="004621CE" w:rsidRPr="006E3A09">
        <w:rPr>
          <w:rFonts w:ascii="Times New Roman" w:hAnsi="Times New Roman" w:cs="Times New Roman"/>
          <w:bCs/>
          <w:sz w:val="24"/>
          <w:szCs w:val="24"/>
        </w:rPr>
        <w:t>Sanockiego</w:t>
      </w:r>
      <w:r w:rsidR="00910D87" w:rsidRPr="006E3A09">
        <w:rPr>
          <w:rFonts w:ascii="Times New Roman" w:hAnsi="Times New Roman" w:cs="Times New Roman"/>
          <w:bCs/>
          <w:sz w:val="24"/>
          <w:szCs w:val="24"/>
        </w:rPr>
        <w:t xml:space="preserve"> postępowań administracyjnych w ramach autokontroli wskutek wniesionego odwołania od wydanej decyzji, przeprowadzenia postępowań w nadzwyczajnych trybach określonych przepisami ustawy </w:t>
      </w:r>
      <w:r w:rsidR="00E84CEE" w:rsidRPr="006E3A09">
        <w:rPr>
          <w:rFonts w:ascii="Times New Roman" w:hAnsi="Times New Roman" w:cs="Times New Roman"/>
          <w:bCs/>
          <w:sz w:val="24"/>
          <w:szCs w:val="24"/>
        </w:rPr>
        <w:br/>
      </w:r>
      <w:r w:rsidR="00910D87" w:rsidRPr="006E3A09">
        <w:rPr>
          <w:rFonts w:ascii="Times New Roman" w:hAnsi="Times New Roman" w:cs="Times New Roman"/>
          <w:bCs/>
          <w:sz w:val="24"/>
          <w:szCs w:val="24"/>
        </w:rPr>
        <w:t xml:space="preserve">z dnia 14 czerwca 1960 r. Kodeks postępowania administracyjnego </w:t>
      </w:r>
      <w:r w:rsidR="00E84CEE" w:rsidRPr="006E3A09">
        <w:rPr>
          <w:rFonts w:ascii="Times New Roman" w:hAnsi="Times New Roman" w:cs="Times New Roman"/>
          <w:bCs/>
          <w:sz w:val="24"/>
          <w:szCs w:val="24"/>
        </w:rPr>
        <w:t>(</w:t>
      </w:r>
      <w:r w:rsidR="00910D87" w:rsidRPr="006E3A09">
        <w:rPr>
          <w:rFonts w:ascii="Times New Roman" w:hAnsi="Times New Roman" w:cs="Times New Roman"/>
          <w:bCs/>
          <w:sz w:val="24"/>
          <w:szCs w:val="24"/>
        </w:rPr>
        <w:t>Dz.U. z 202</w:t>
      </w:r>
      <w:r w:rsidR="00B47E2A" w:rsidRPr="006E3A09">
        <w:rPr>
          <w:rFonts w:ascii="Times New Roman" w:hAnsi="Times New Roman" w:cs="Times New Roman"/>
          <w:bCs/>
          <w:sz w:val="24"/>
          <w:szCs w:val="24"/>
        </w:rPr>
        <w:t>5</w:t>
      </w:r>
      <w:r w:rsidR="00910D87" w:rsidRPr="006E3A09">
        <w:rPr>
          <w:rFonts w:ascii="Times New Roman" w:hAnsi="Times New Roman" w:cs="Times New Roman"/>
          <w:bCs/>
          <w:sz w:val="24"/>
          <w:szCs w:val="24"/>
        </w:rPr>
        <w:t xml:space="preserve"> r. poz. </w:t>
      </w:r>
      <w:r w:rsidR="00B47E2A" w:rsidRPr="006E3A09">
        <w:rPr>
          <w:rFonts w:ascii="Times New Roman" w:hAnsi="Times New Roman" w:cs="Times New Roman"/>
          <w:bCs/>
          <w:sz w:val="24"/>
          <w:szCs w:val="24"/>
        </w:rPr>
        <w:t>1691</w:t>
      </w:r>
      <w:r w:rsidR="00910D87" w:rsidRPr="006E3A09">
        <w:rPr>
          <w:rFonts w:ascii="Times New Roman" w:hAnsi="Times New Roman" w:cs="Times New Roman"/>
          <w:bCs/>
          <w:sz w:val="24"/>
          <w:szCs w:val="24"/>
        </w:rPr>
        <w:t>)</w:t>
      </w:r>
      <w:r w:rsidR="004621CE" w:rsidRPr="006E3A09">
        <w:rPr>
          <w:rFonts w:ascii="Times New Roman" w:hAnsi="Times New Roman" w:cs="Times New Roman"/>
          <w:bCs/>
          <w:sz w:val="24"/>
          <w:szCs w:val="24"/>
        </w:rPr>
        <w:t>.</w:t>
      </w:r>
      <w:r w:rsidR="00910D87" w:rsidRPr="006E3A09">
        <w:rPr>
          <w:rFonts w:ascii="Times New Roman" w:hAnsi="Times New Roman" w:cs="Times New Roman"/>
          <w:bCs/>
          <w:sz w:val="24"/>
          <w:szCs w:val="24"/>
        </w:rPr>
        <w:t xml:space="preserve"> Okres </w:t>
      </w:r>
      <w:r w:rsidR="008A3B4F" w:rsidRPr="006E3A09">
        <w:rPr>
          <w:rFonts w:ascii="Times New Roman" w:hAnsi="Times New Roman" w:cs="Times New Roman"/>
          <w:bCs/>
          <w:sz w:val="24"/>
          <w:szCs w:val="24"/>
        </w:rPr>
        <w:t>objęty kontrolą</w:t>
      </w:r>
      <w:r w:rsidR="00910D87" w:rsidRPr="006E3A09">
        <w:rPr>
          <w:rFonts w:ascii="Times New Roman" w:hAnsi="Times New Roman" w:cs="Times New Roman"/>
          <w:bCs/>
          <w:sz w:val="24"/>
          <w:szCs w:val="24"/>
        </w:rPr>
        <w:t xml:space="preserve">: </w:t>
      </w:r>
      <w:r w:rsidR="004621CE" w:rsidRPr="006E3A09">
        <w:rPr>
          <w:rFonts w:ascii="Times New Roman" w:hAnsi="Times New Roman" w:cs="Times New Roman"/>
          <w:bCs/>
          <w:sz w:val="24"/>
          <w:szCs w:val="24"/>
        </w:rPr>
        <w:t>od 01.05.2024 r. do 31.05.2026</w:t>
      </w:r>
      <w:r w:rsidR="00910D87" w:rsidRPr="006E3A09">
        <w:rPr>
          <w:rFonts w:ascii="Times New Roman" w:hAnsi="Times New Roman" w:cs="Times New Roman"/>
          <w:bCs/>
          <w:sz w:val="24"/>
          <w:szCs w:val="24"/>
        </w:rPr>
        <w:t xml:space="preserve"> r. </w:t>
      </w:r>
      <w:r w:rsidR="009A3D21" w:rsidRPr="006E3A09">
        <w:rPr>
          <w:rFonts w:ascii="Times New Roman" w:hAnsi="Times New Roman" w:cs="Times New Roman"/>
          <w:bCs/>
          <w:sz w:val="24"/>
          <w:szCs w:val="24"/>
        </w:rPr>
        <w:t>W tym okresie</w:t>
      </w:r>
      <w:r w:rsidR="003E1D18" w:rsidRPr="006E3A09">
        <w:rPr>
          <w:rFonts w:ascii="Times New Roman" w:hAnsi="Times New Roman" w:cs="Times New Roman"/>
          <w:bCs/>
          <w:sz w:val="24"/>
          <w:szCs w:val="24"/>
        </w:rPr>
        <w:t xml:space="preserve"> do dnia 31.05.2025 r.</w:t>
      </w:r>
      <w:r w:rsidR="009A3D21" w:rsidRPr="006E3A09">
        <w:rPr>
          <w:rFonts w:ascii="Times New Roman" w:hAnsi="Times New Roman" w:cs="Times New Roman"/>
          <w:bCs/>
          <w:sz w:val="24"/>
          <w:szCs w:val="24"/>
        </w:rPr>
        <w:t xml:space="preserve"> obowiązywały przepisy ustawy z dnia 20 kwietnia 2004 r. </w:t>
      </w:r>
      <w:r w:rsidR="002B34CC" w:rsidRPr="006E3A09">
        <w:rPr>
          <w:rFonts w:ascii="Times New Roman" w:hAnsi="Times New Roman" w:cs="Times New Roman"/>
          <w:bCs/>
          <w:sz w:val="24"/>
          <w:szCs w:val="24"/>
        </w:rPr>
        <w:t xml:space="preserve">o promocji zatrudnienia </w:t>
      </w:r>
      <w:r w:rsidR="0067367A" w:rsidRPr="006E3A09">
        <w:rPr>
          <w:rFonts w:ascii="Times New Roman" w:hAnsi="Times New Roman" w:cs="Times New Roman"/>
          <w:bCs/>
          <w:sz w:val="24"/>
          <w:szCs w:val="24"/>
        </w:rPr>
        <w:br/>
      </w:r>
      <w:r w:rsidR="002B34CC" w:rsidRPr="006E3A09">
        <w:rPr>
          <w:rFonts w:ascii="Times New Roman" w:hAnsi="Times New Roman" w:cs="Times New Roman"/>
          <w:bCs/>
          <w:sz w:val="24"/>
          <w:szCs w:val="24"/>
        </w:rPr>
        <w:t>i instytucjach rynku pracy (</w:t>
      </w:r>
      <w:proofErr w:type="spellStart"/>
      <w:r w:rsidR="00B25B56" w:rsidRPr="006E3A09">
        <w:rPr>
          <w:rFonts w:ascii="Times New Roman" w:hAnsi="Times New Roman" w:cs="Times New Roman"/>
          <w:bCs/>
          <w:sz w:val="24"/>
          <w:szCs w:val="24"/>
        </w:rPr>
        <w:t>t.j</w:t>
      </w:r>
      <w:proofErr w:type="spellEnd"/>
      <w:r w:rsidR="00B25B56" w:rsidRPr="006E3A09">
        <w:rPr>
          <w:rFonts w:ascii="Times New Roman" w:hAnsi="Times New Roman" w:cs="Times New Roman"/>
          <w:bCs/>
          <w:sz w:val="24"/>
          <w:szCs w:val="24"/>
        </w:rPr>
        <w:t xml:space="preserve">. </w:t>
      </w:r>
      <w:r w:rsidR="003663B5" w:rsidRPr="006E3A09">
        <w:rPr>
          <w:rFonts w:ascii="Times New Roman" w:hAnsi="Times New Roman" w:cs="Times New Roman"/>
          <w:bCs/>
          <w:sz w:val="24"/>
          <w:szCs w:val="24"/>
        </w:rPr>
        <w:t xml:space="preserve">Dz.U. z </w:t>
      </w:r>
      <w:r w:rsidR="00B25B56" w:rsidRPr="006E3A09">
        <w:rPr>
          <w:rFonts w:ascii="Times New Roman" w:hAnsi="Times New Roman" w:cs="Times New Roman"/>
          <w:bCs/>
          <w:sz w:val="24"/>
          <w:szCs w:val="24"/>
        </w:rPr>
        <w:t xml:space="preserve">2025 r. poz. 214 z </w:t>
      </w:r>
      <w:proofErr w:type="spellStart"/>
      <w:r w:rsidR="00B25B56" w:rsidRPr="006E3A09">
        <w:rPr>
          <w:rFonts w:ascii="Times New Roman" w:hAnsi="Times New Roman" w:cs="Times New Roman"/>
          <w:bCs/>
          <w:sz w:val="24"/>
          <w:szCs w:val="24"/>
        </w:rPr>
        <w:t>późn</w:t>
      </w:r>
      <w:proofErr w:type="spellEnd"/>
      <w:r w:rsidR="00B25B56" w:rsidRPr="006E3A09">
        <w:rPr>
          <w:rFonts w:ascii="Times New Roman" w:hAnsi="Times New Roman" w:cs="Times New Roman"/>
          <w:bCs/>
          <w:sz w:val="24"/>
          <w:szCs w:val="24"/>
        </w:rPr>
        <w:t>. zm.</w:t>
      </w:r>
      <w:r w:rsidR="002B34CC" w:rsidRPr="006E3A09">
        <w:rPr>
          <w:rFonts w:ascii="Times New Roman" w:hAnsi="Times New Roman" w:cs="Times New Roman"/>
          <w:bCs/>
          <w:sz w:val="24"/>
          <w:szCs w:val="24"/>
        </w:rPr>
        <w:t>).</w:t>
      </w:r>
      <w:r w:rsidR="00E64DFF" w:rsidRPr="006E3A09">
        <w:rPr>
          <w:rFonts w:ascii="Times New Roman" w:hAnsi="Times New Roman" w:cs="Times New Roman"/>
          <w:bCs/>
          <w:sz w:val="24"/>
          <w:szCs w:val="24"/>
        </w:rPr>
        <w:t xml:space="preserve"> </w:t>
      </w:r>
      <w:r w:rsidR="003663B5" w:rsidRPr="006E3A09">
        <w:rPr>
          <w:rFonts w:ascii="Times New Roman" w:hAnsi="Times New Roman" w:cs="Times New Roman"/>
          <w:bCs/>
          <w:sz w:val="24"/>
          <w:szCs w:val="24"/>
        </w:rPr>
        <w:t>W dniu 01.06.2025 r. weszła w życie ustawa</w:t>
      </w:r>
      <w:r w:rsidR="0093072E" w:rsidRPr="006E3A09">
        <w:rPr>
          <w:rFonts w:ascii="Times New Roman" w:hAnsi="Times New Roman" w:cs="Times New Roman"/>
          <w:bCs/>
          <w:sz w:val="24"/>
          <w:szCs w:val="24"/>
        </w:rPr>
        <w:t xml:space="preserve"> </w:t>
      </w:r>
      <w:r w:rsidR="003663B5" w:rsidRPr="006E3A09">
        <w:rPr>
          <w:rFonts w:ascii="Times New Roman" w:hAnsi="Times New Roman" w:cs="Times New Roman"/>
          <w:bCs/>
          <w:sz w:val="24"/>
          <w:szCs w:val="24"/>
        </w:rPr>
        <w:t>z dnia 20 marca 2025 r. o rynku pracy</w:t>
      </w:r>
      <w:r w:rsidR="009B30E7" w:rsidRPr="006E3A09">
        <w:rPr>
          <w:rFonts w:ascii="Times New Roman" w:hAnsi="Times New Roman" w:cs="Times New Roman"/>
          <w:bCs/>
          <w:sz w:val="24"/>
          <w:szCs w:val="24"/>
        </w:rPr>
        <w:t xml:space="preserve"> </w:t>
      </w:r>
      <w:r w:rsidR="003663B5" w:rsidRPr="006E3A09">
        <w:rPr>
          <w:rFonts w:ascii="Times New Roman" w:hAnsi="Times New Roman" w:cs="Times New Roman"/>
          <w:bCs/>
          <w:sz w:val="24"/>
          <w:szCs w:val="24"/>
        </w:rPr>
        <w:t xml:space="preserve">i służbach zatrudnienia </w:t>
      </w:r>
      <w:r w:rsidR="006F059F" w:rsidRPr="006E3A09">
        <w:rPr>
          <w:rFonts w:ascii="Times New Roman" w:hAnsi="Times New Roman" w:cs="Times New Roman"/>
          <w:bCs/>
          <w:sz w:val="24"/>
          <w:szCs w:val="24"/>
        </w:rPr>
        <w:br/>
      </w:r>
      <w:r w:rsidR="003663B5" w:rsidRPr="006E3A09">
        <w:rPr>
          <w:rFonts w:ascii="Times New Roman" w:hAnsi="Times New Roman" w:cs="Times New Roman"/>
          <w:bCs/>
          <w:sz w:val="24"/>
          <w:szCs w:val="24"/>
        </w:rPr>
        <w:t xml:space="preserve">(Dz.U. </w:t>
      </w:r>
      <w:r w:rsidR="00B25B56" w:rsidRPr="006E3A09">
        <w:rPr>
          <w:rFonts w:ascii="Times New Roman" w:hAnsi="Times New Roman" w:cs="Times New Roman"/>
          <w:bCs/>
          <w:sz w:val="24"/>
          <w:szCs w:val="24"/>
        </w:rPr>
        <w:t>z 2025 r. poz. 620</w:t>
      </w:r>
      <w:r w:rsidR="0067367A" w:rsidRPr="006E3A09">
        <w:rPr>
          <w:rFonts w:ascii="Times New Roman" w:hAnsi="Times New Roman" w:cs="Times New Roman"/>
          <w:bCs/>
          <w:sz w:val="24"/>
          <w:szCs w:val="24"/>
        </w:rPr>
        <w:t xml:space="preserve"> z </w:t>
      </w:r>
      <w:proofErr w:type="spellStart"/>
      <w:r w:rsidR="0067367A" w:rsidRPr="006E3A09">
        <w:rPr>
          <w:rFonts w:ascii="Times New Roman" w:hAnsi="Times New Roman" w:cs="Times New Roman"/>
          <w:bCs/>
          <w:sz w:val="24"/>
          <w:szCs w:val="24"/>
        </w:rPr>
        <w:t>późn</w:t>
      </w:r>
      <w:proofErr w:type="spellEnd"/>
      <w:r w:rsidR="0067367A" w:rsidRPr="006E3A09">
        <w:rPr>
          <w:rFonts w:ascii="Times New Roman" w:hAnsi="Times New Roman" w:cs="Times New Roman"/>
          <w:bCs/>
          <w:sz w:val="24"/>
          <w:szCs w:val="24"/>
        </w:rPr>
        <w:t>. zm.</w:t>
      </w:r>
      <w:r w:rsidR="00B25B56" w:rsidRPr="006E3A09">
        <w:rPr>
          <w:rFonts w:ascii="Times New Roman" w:hAnsi="Times New Roman" w:cs="Times New Roman"/>
          <w:bCs/>
          <w:sz w:val="24"/>
          <w:szCs w:val="24"/>
        </w:rPr>
        <w:t>) uchylająca przepisy ustawy o promocji zatrudnienia (…)</w:t>
      </w:r>
      <w:r w:rsidR="009B30E7" w:rsidRPr="006E3A09">
        <w:rPr>
          <w:rFonts w:ascii="Times New Roman" w:hAnsi="Times New Roman" w:cs="Times New Roman"/>
          <w:bCs/>
          <w:sz w:val="24"/>
          <w:szCs w:val="24"/>
        </w:rPr>
        <w:t xml:space="preserve">. </w:t>
      </w:r>
      <w:r w:rsidR="009B30E7" w:rsidRPr="006E3A09">
        <w:rPr>
          <w:rFonts w:ascii="Times New Roman" w:hAnsi="Times New Roman" w:cs="Times New Roman"/>
          <w:bCs/>
          <w:sz w:val="24"/>
          <w:szCs w:val="24"/>
        </w:rPr>
        <w:lastRenderedPageBreak/>
        <w:t xml:space="preserve">Nowe przepisy, podobnie jak poprzednio obowiązujące, </w:t>
      </w:r>
      <w:r w:rsidR="00B25B56" w:rsidRPr="006E3A09">
        <w:rPr>
          <w:rFonts w:ascii="Times New Roman" w:hAnsi="Times New Roman" w:cs="Times New Roman"/>
          <w:bCs/>
          <w:sz w:val="24"/>
          <w:szCs w:val="24"/>
        </w:rPr>
        <w:t>stanowią, że</w:t>
      </w:r>
      <w:r w:rsidR="003E1D18" w:rsidRPr="006E3A09">
        <w:rPr>
          <w:rFonts w:ascii="Times New Roman" w:hAnsi="Times New Roman" w:cs="Times New Roman"/>
          <w:bCs/>
          <w:sz w:val="24"/>
          <w:szCs w:val="24"/>
        </w:rPr>
        <w:t xml:space="preserve"> </w:t>
      </w:r>
      <w:r w:rsidR="009B30E7" w:rsidRPr="006E3A09">
        <w:rPr>
          <w:rFonts w:ascii="Times New Roman" w:hAnsi="Times New Roman" w:cs="Times New Roman"/>
          <w:bCs/>
          <w:sz w:val="24"/>
          <w:szCs w:val="24"/>
        </w:rPr>
        <w:t xml:space="preserve">organem nadzoru </w:t>
      </w:r>
      <w:r w:rsidR="00011B04" w:rsidRPr="006E3A09">
        <w:rPr>
          <w:rFonts w:ascii="Times New Roman" w:hAnsi="Times New Roman" w:cs="Times New Roman"/>
          <w:bCs/>
          <w:sz w:val="24"/>
          <w:szCs w:val="24"/>
        </w:rPr>
        <w:br/>
      </w:r>
      <w:r w:rsidR="00B25B56" w:rsidRPr="006E3A09">
        <w:rPr>
          <w:rFonts w:ascii="Times New Roman" w:hAnsi="Times New Roman" w:cs="Times New Roman"/>
          <w:bCs/>
          <w:sz w:val="24"/>
          <w:szCs w:val="24"/>
        </w:rPr>
        <w:t>nad powiatowymi urzędami pracy jest wojewoda</w:t>
      </w:r>
      <w:r w:rsidR="00310F4C" w:rsidRPr="006E3A09">
        <w:rPr>
          <w:rFonts w:ascii="Times New Roman" w:hAnsi="Times New Roman" w:cs="Times New Roman"/>
          <w:bCs/>
          <w:sz w:val="24"/>
          <w:szCs w:val="24"/>
        </w:rPr>
        <w:t>.</w:t>
      </w:r>
      <w:r w:rsidR="00D35B6A" w:rsidRPr="006E3A09">
        <w:rPr>
          <w:rFonts w:ascii="Times New Roman" w:hAnsi="Times New Roman" w:cs="Times New Roman"/>
          <w:bCs/>
          <w:sz w:val="24"/>
          <w:szCs w:val="24"/>
        </w:rPr>
        <w:t xml:space="preserve"> </w:t>
      </w:r>
      <w:r w:rsidR="00B25B56" w:rsidRPr="006E3A09">
        <w:rPr>
          <w:rFonts w:ascii="Times New Roman" w:hAnsi="Times New Roman" w:cs="Times New Roman"/>
          <w:bCs/>
          <w:sz w:val="24"/>
          <w:szCs w:val="24"/>
        </w:rPr>
        <w:t xml:space="preserve">  </w:t>
      </w:r>
      <w:r w:rsidR="003663B5" w:rsidRPr="006E3A09">
        <w:rPr>
          <w:rFonts w:ascii="Times New Roman" w:hAnsi="Times New Roman" w:cs="Times New Roman"/>
          <w:bCs/>
          <w:sz w:val="24"/>
          <w:szCs w:val="24"/>
        </w:rPr>
        <w:t xml:space="preserve">  </w:t>
      </w:r>
      <w:r w:rsidR="002B34CC" w:rsidRPr="006E3A09">
        <w:rPr>
          <w:rFonts w:ascii="Times New Roman" w:hAnsi="Times New Roman" w:cs="Times New Roman"/>
          <w:bCs/>
          <w:sz w:val="24"/>
          <w:szCs w:val="24"/>
        </w:rPr>
        <w:t xml:space="preserve"> </w:t>
      </w:r>
    </w:p>
    <w:p w14:paraId="543CDF2A" w14:textId="7AE0F13C" w:rsidR="00C4234A" w:rsidRPr="006E3A09" w:rsidRDefault="006C3097" w:rsidP="006E3A09">
      <w:pPr>
        <w:spacing w:after="0" w:line="360" w:lineRule="auto"/>
        <w:ind w:firstLine="709"/>
        <w:jc w:val="both"/>
        <w:rPr>
          <w:rFonts w:ascii="Times New Roman" w:hAnsi="Times New Roman" w:cs="Times New Roman"/>
          <w:bCs/>
          <w:sz w:val="24"/>
          <w:szCs w:val="24"/>
        </w:rPr>
      </w:pPr>
      <w:r w:rsidRPr="006E3A09">
        <w:rPr>
          <w:rFonts w:ascii="Times New Roman" w:hAnsi="Times New Roman" w:cs="Times New Roman"/>
          <w:bCs/>
          <w:sz w:val="24"/>
          <w:szCs w:val="24"/>
        </w:rPr>
        <w:t>W okresie kontrolowanym</w:t>
      </w:r>
      <w:r w:rsidR="00EC2922" w:rsidRPr="006E3A09">
        <w:rPr>
          <w:rFonts w:ascii="Times New Roman" w:hAnsi="Times New Roman" w:cs="Times New Roman"/>
          <w:bCs/>
          <w:sz w:val="24"/>
          <w:szCs w:val="24"/>
        </w:rPr>
        <w:t xml:space="preserve"> Dyrektorem Powiatowego Urzędu Pracy w </w:t>
      </w:r>
      <w:r w:rsidR="005674FB" w:rsidRPr="006E3A09">
        <w:rPr>
          <w:rFonts w:ascii="Times New Roman" w:hAnsi="Times New Roman" w:cs="Times New Roman"/>
          <w:bCs/>
          <w:sz w:val="24"/>
          <w:szCs w:val="24"/>
        </w:rPr>
        <w:t>Sanoku</w:t>
      </w:r>
      <w:r w:rsidR="00EC2922" w:rsidRPr="006E3A09">
        <w:rPr>
          <w:rFonts w:ascii="Times New Roman" w:hAnsi="Times New Roman" w:cs="Times New Roman"/>
          <w:bCs/>
          <w:sz w:val="24"/>
          <w:szCs w:val="24"/>
        </w:rPr>
        <w:t xml:space="preserve"> </w:t>
      </w:r>
      <w:r w:rsidR="00272547" w:rsidRPr="006E3A09">
        <w:rPr>
          <w:rFonts w:ascii="Times New Roman" w:hAnsi="Times New Roman" w:cs="Times New Roman"/>
          <w:bCs/>
          <w:sz w:val="24"/>
          <w:szCs w:val="24"/>
        </w:rPr>
        <w:br/>
      </w:r>
      <w:r w:rsidR="00EC2922" w:rsidRPr="006E3A09">
        <w:rPr>
          <w:rFonts w:ascii="Times New Roman" w:hAnsi="Times New Roman" w:cs="Times New Roman"/>
          <w:bCs/>
          <w:sz w:val="24"/>
          <w:szCs w:val="24"/>
        </w:rPr>
        <w:t>by</w:t>
      </w:r>
      <w:r w:rsidR="00D35B6A" w:rsidRPr="006E3A09">
        <w:rPr>
          <w:rFonts w:ascii="Times New Roman" w:hAnsi="Times New Roman" w:cs="Times New Roman"/>
          <w:bCs/>
          <w:sz w:val="24"/>
          <w:szCs w:val="24"/>
        </w:rPr>
        <w:t>ła</w:t>
      </w:r>
      <w:r w:rsidR="00EC2922" w:rsidRPr="006E3A09">
        <w:rPr>
          <w:rFonts w:ascii="Times New Roman" w:hAnsi="Times New Roman" w:cs="Times New Roman"/>
          <w:bCs/>
          <w:sz w:val="24"/>
          <w:szCs w:val="24"/>
        </w:rPr>
        <w:t xml:space="preserve"> Pani</w:t>
      </w:r>
      <w:r w:rsidR="005674FB" w:rsidRPr="006E3A09">
        <w:rPr>
          <w:rFonts w:ascii="Times New Roman" w:hAnsi="Times New Roman" w:cs="Times New Roman"/>
          <w:bCs/>
          <w:sz w:val="24"/>
          <w:szCs w:val="24"/>
        </w:rPr>
        <w:t xml:space="preserve"> Sylwia Niżnik-</w:t>
      </w:r>
      <w:proofErr w:type="spellStart"/>
      <w:r w:rsidR="005674FB" w:rsidRPr="006E3A09">
        <w:rPr>
          <w:rFonts w:ascii="Times New Roman" w:hAnsi="Times New Roman" w:cs="Times New Roman"/>
          <w:bCs/>
          <w:sz w:val="24"/>
          <w:szCs w:val="24"/>
        </w:rPr>
        <w:t>Perkołup</w:t>
      </w:r>
      <w:proofErr w:type="spellEnd"/>
      <w:r w:rsidR="00272547" w:rsidRPr="006E3A09">
        <w:rPr>
          <w:rFonts w:ascii="Times New Roman" w:hAnsi="Times New Roman" w:cs="Times New Roman"/>
          <w:bCs/>
          <w:sz w:val="24"/>
          <w:szCs w:val="24"/>
        </w:rPr>
        <w:t xml:space="preserve">, </w:t>
      </w:r>
      <w:r w:rsidR="00AA735F">
        <w:rPr>
          <w:rFonts w:ascii="Times New Roman" w:hAnsi="Times New Roman" w:cs="Times New Roman"/>
          <w:bCs/>
          <w:sz w:val="24"/>
          <w:szCs w:val="24"/>
        </w:rPr>
        <w:t xml:space="preserve">a </w:t>
      </w:r>
      <w:r w:rsidR="00272547" w:rsidRPr="006E3A09">
        <w:rPr>
          <w:rFonts w:ascii="Times New Roman" w:hAnsi="Times New Roman" w:cs="Times New Roman"/>
          <w:bCs/>
          <w:sz w:val="24"/>
          <w:szCs w:val="24"/>
        </w:rPr>
        <w:t>Zastępcą Dyrektora był</w:t>
      </w:r>
      <w:r w:rsidR="005674FB" w:rsidRPr="006E3A09">
        <w:rPr>
          <w:rFonts w:ascii="Times New Roman" w:hAnsi="Times New Roman" w:cs="Times New Roman"/>
          <w:bCs/>
          <w:sz w:val="24"/>
          <w:szCs w:val="24"/>
        </w:rPr>
        <w:t xml:space="preserve"> Pan Konrad Kawa.</w:t>
      </w:r>
    </w:p>
    <w:p w14:paraId="2625D921" w14:textId="35DA4ED5" w:rsidR="008117F9" w:rsidRPr="006E3A09" w:rsidRDefault="00C4234A" w:rsidP="006E3A09">
      <w:pPr>
        <w:spacing w:after="0" w:line="360" w:lineRule="auto"/>
        <w:ind w:left="1415" w:firstLine="709"/>
        <w:jc w:val="both"/>
        <w:rPr>
          <w:rFonts w:ascii="Times New Roman" w:hAnsi="Times New Roman" w:cs="Times New Roman"/>
          <w:bCs/>
          <w:sz w:val="24"/>
          <w:szCs w:val="24"/>
        </w:rPr>
      </w:pPr>
      <w:r w:rsidRPr="006E3A09">
        <w:rPr>
          <w:rFonts w:ascii="Times New Roman" w:hAnsi="Times New Roman" w:cs="Times New Roman"/>
          <w:bCs/>
          <w:sz w:val="24"/>
          <w:szCs w:val="24"/>
        </w:rPr>
        <w:t xml:space="preserve">                                                                          </w:t>
      </w:r>
      <w:r w:rsidR="006E3A09">
        <w:rPr>
          <w:rFonts w:ascii="Times New Roman" w:hAnsi="Times New Roman" w:cs="Times New Roman"/>
          <w:bCs/>
          <w:sz w:val="24"/>
          <w:szCs w:val="24"/>
        </w:rPr>
        <w:tab/>
      </w:r>
      <w:r w:rsidR="00EC2922" w:rsidRPr="006E3A09">
        <w:rPr>
          <w:rFonts w:ascii="Times New Roman" w:hAnsi="Times New Roman" w:cs="Times New Roman"/>
          <w:bCs/>
          <w:sz w:val="24"/>
          <w:szCs w:val="24"/>
        </w:rPr>
        <w:tab/>
      </w:r>
      <w:r w:rsidR="00EC2922" w:rsidRPr="006E3A09">
        <w:rPr>
          <w:rFonts w:ascii="Times New Roman" w:hAnsi="Times New Roman" w:cs="Times New Roman"/>
          <w:bCs/>
          <w:sz w:val="24"/>
          <w:szCs w:val="24"/>
        </w:rPr>
        <w:tab/>
      </w:r>
      <w:r w:rsidR="00EC2922" w:rsidRPr="006E3A09">
        <w:rPr>
          <w:rFonts w:ascii="Times New Roman" w:hAnsi="Times New Roman" w:cs="Times New Roman"/>
          <w:bCs/>
          <w:sz w:val="24"/>
          <w:szCs w:val="24"/>
        </w:rPr>
        <w:tab/>
      </w:r>
      <w:r w:rsidR="00EC2922" w:rsidRPr="006E3A09">
        <w:rPr>
          <w:rFonts w:ascii="Times New Roman" w:hAnsi="Times New Roman" w:cs="Times New Roman"/>
          <w:bCs/>
          <w:sz w:val="24"/>
          <w:szCs w:val="24"/>
        </w:rPr>
        <w:tab/>
      </w:r>
      <w:r w:rsidR="00EC2922" w:rsidRPr="006E3A09">
        <w:rPr>
          <w:rFonts w:ascii="Times New Roman" w:hAnsi="Times New Roman" w:cs="Times New Roman"/>
          <w:bCs/>
          <w:sz w:val="24"/>
          <w:szCs w:val="24"/>
        </w:rPr>
        <w:tab/>
      </w:r>
      <w:r w:rsidR="00336E5F">
        <w:rPr>
          <w:rFonts w:ascii="Times New Roman" w:hAnsi="Times New Roman" w:cs="Times New Roman"/>
          <w:bCs/>
          <w:sz w:val="24"/>
          <w:szCs w:val="24"/>
        </w:rPr>
        <w:tab/>
      </w:r>
      <w:r w:rsidR="00336E5F">
        <w:rPr>
          <w:rFonts w:ascii="Times New Roman" w:hAnsi="Times New Roman" w:cs="Times New Roman"/>
          <w:bCs/>
          <w:sz w:val="24"/>
          <w:szCs w:val="24"/>
        </w:rPr>
        <w:tab/>
      </w:r>
      <w:r w:rsidR="00336E5F">
        <w:rPr>
          <w:rFonts w:ascii="Times New Roman" w:hAnsi="Times New Roman" w:cs="Times New Roman"/>
          <w:bCs/>
          <w:sz w:val="24"/>
          <w:szCs w:val="24"/>
        </w:rPr>
        <w:tab/>
      </w:r>
      <w:r w:rsidR="00336E5F">
        <w:rPr>
          <w:rFonts w:ascii="Times New Roman" w:hAnsi="Times New Roman" w:cs="Times New Roman"/>
          <w:bCs/>
          <w:sz w:val="24"/>
          <w:szCs w:val="24"/>
        </w:rPr>
        <w:tab/>
      </w:r>
      <w:r w:rsidR="00336E5F">
        <w:rPr>
          <w:rFonts w:ascii="Times New Roman" w:hAnsi="Times New Roman" w:cs="Times New Roman"/>
          <w:bCs/>
          <w:sz w:val="24"/>
          <w:szCs w:val="24"/>
        </w:rPr>
        <w:tab/>
      </w:r>
      <w:r w:rsidR="00336E5F">
        <w:rPr>
          <w:rFonts w:ascii="Times New Roman" w:hAnsi="Times New Roman" w:cs="Times New Roman"/>
          <w:bCs/>
          <w:sz w:val="24"/>
          <w:szCs w:val="24"/>
        </w:rPr>
        <w:tab/>
        <w:t xml:space="preserve">  </w:t>
      </w:r>
      <w:r w:rsidR="00336E5F" w:rsidRPr="00336E5F">
        <w:rPr>
          <w:rFonts w:ascii="Times New Roman" w:hAnsi="Times New Roman" w:cs="Times New Roman"/>
          <w:bCs/>
          <w:sz w:val="24"/>
          <w:szCs w:val="24"/>
        </w:rPr>
        <w:t>Akta kontroli: 1-2</w:t>
      </w:r>
    </w:p>
    <w:p w14:paraId="34D6A9D2" w14:textId="1C42A330" w:rsidR="00272547" w:rsidRPr="00943694" w:rsidRDefault="009B30E7" w:rsidP="006E3A09">
      <w:pPr>
        <w:spacing w:after="0" w:line="360" w:lineRule="auto"/>
        <w:ind w:firstLine="709"/>
        <w:jc w:val="both"/>
        <w:rPr>
          <w:rFonts w:ascii="Times New Roman" w:hAnsi="Times New Roman" w:cs="Times New Roman"/>
          <w:b/>
          <w:sz w:val="24"/>
          <w:szCs w:val="24"/>
        </w:rPr>
      </w:pPr>
      <w:r w:rsidRPr="006E3A09">
        <w:rPr>
          <w:rFonts w:ascii="Times New Roman" w:hAnsi="Times New Roman" w:cs="Times New Roman"/>
          <w:bCs/>
          <w:sz w:val="24"/>
          <w:szCs w:val="24"/>
        </w:rPr>
        <w:t xml:space="preserve">Wykonywanie </w:t>
      </w:r>
      <w:r w:rsidR="002C19A5" w:rsidRPr="006E3A09">
        <w:rPr>
          <w:rFonts w:ascii="Times New Roman" w:hAnsi="Times New Roman" w:cs="Times New Roman"/>
          <w:bCs/>
          <w:sz w:val="24"/>
          <w:szCs w:val="24"/>
        </w:rPr>
        <w:t xml:space="preserve">zadań w kontrolowanym zakresie oceniam </w:t>
      </w:r>
      <w:r w:rsidR="002C19A5" w:rsidRPr="00943694">
        <w:rPr>
          <w:rFonts w:ascii="Times New Roman" w:hAnsi="Times New Roman" w:cs="Times New Roman"/>
          <w:b/>
          <w:sz w:val="24"/>
          <w:szCs w:val="24"/>
        </w:rPr>
        <w:t>pozytywnie</w:t>
      </w:r>
      <w:r w:rsidR="006901C7" w:rsidRPr="00943694">
        <w:rPr>
          <w:rFonts w:ascii="Times New Roman" w:hAnsi="Times New Roman" w:cs="Times New Roman"/>
          <w:b/>
          <w:sz w:val="24"/>
          <w:szCs w:val="24"/>
        </w:rPr>
        <w:t xml:space="preserve"> </w:t>
      </w:r>
      <w:r w:rsidR="006901C7" w:rsidRPr="00943694">
        <w:rPr>
          <w:rFonts w:ascii="Times New Roman" w:hAnsi="Times New Roman" w:cs="Times New Roman"/>
          <w:b/>
          <w:sz w:val="24"/>
          <w:szCs w:val="24"/>
        </w:rPr>
        <w:br/>
        <w:t>z nieprawidłowościami</w:t>
      </w:r>
      <w:r w:rsidR="007C5D66" w:rsidRPr="00943694">
        <w:rPr>
          <w:rFonts w:ascii="Times New Roman" w:hAnsi="Times New Roman" w:cs="Times New Roman"/>
          <w:b/>
          <w:sz w:val="24"/>
          <w:szCs w:val="24"/>
        </w:rPr>
        <w:t>.</w:t>
      </w:r>
      <w:r w:rsidR="002C19A5" w:rsidRPr="00943694">
        <w:rPr>
          <w:rFonts w:ascii="Times New Roman" w:hAnsi="Times New Roman" w:cs="Times New Roman"/>
          <w:b/>
          <w:sz w:val="24"/>
          <w:szCs w:val="24"/>
        </w:rPr>
        <w:t xml:space="preserve"> </w:t>
      </w:r>
      <w:r w:rsidR="006C3097" w:rsidRPr="00943694">
        <w:rPr>
          <w:rFonts w:ascii="Times New Roman" w:hAnsi="Times New Roman" w:cs="Times New Roman"/>
          <w:b/>
          <w:sz w:val="24"/>
          <w:szCs w:val="24"/>
        </w:rPr>
        <w:t xml:space="preserve">                                    </w:t>
      </w:r>
    </w:p>
    <w:p w14:paraId="38EEBDC8" w14:textId="33C7DC78" w:rsidR="008742DE" w:rsidRDefault="00291046" w:rsidP="006E3A09">
      <w:pPr>
        <w:spacing w:after="0" w:line="360" w:lineRule="auto"/>
        <w:ind w:firstLine="709"/>
        <w:jc w:val="both"/>
        <w:rPr>
          <w:rFonts w:ascii="Times New Roman" w:hAnsi="Times New Roman" w:cs="Times New Roman"/>
          <w:bCs/>
          <w:sz w:val="24"/>
          <w:szCs w:val="24"/>
        </w:rPr>
      </w:pPr>
      <w:r w:rsidRPr="006E3A09">
        <w:rPr>
          <w:rFonts w:ascii="Times New Roman" w:hAnsi="Times New Roman" w:cs="Times New Roman"/>
          <w:bCs/>
          <w:sz w:val="24"/>
          <w:szCs w:val="24"/>
        </w:rPr>
        <w:t>Dokonana</w:t>
      </w:r>
      <w:r w:rsidR="006C3097" w:rsidRPr="006E3A09">
        <w:rPr>
          <w:rFonts w:ascii="Times New Roman" w:hAnsi="Times New Roman" w:cs="Times New Roman"/>
          <w:bCs/>
          <w:sz w:val="24"/>
          <w:szCs w:val="24"/>
        </w:rPr>
        <w:t xml:space="preserve"> ocena wynika z przedstawionych poniżej ustaleń kontroli.</w:t>
      </w:r>
    </w:p>
    <w:p w14:paraId="5A473771" w14:textId="77777777" w:rsidR="006E3A09" w:rsidRPr="006E3A09" w:rsidRDefault="006E3A09" w:rsidP="006E3A09">
      <w:pPr>
        <w:spacing w:after="0" w:line="360" w:lineRule="auto"/>
        <w:ind w:firstLine="709"/>
        <w:jc w:val="both"/>
        <w:rPr>
          <w:rFonts w:ascii="Times New Roman" w:hAnsi="Times New Roman" w:cs="Times New Roman"/>
          <w:bCs/>
          <w:sz w:val="24"/>
          <w:szCs w:val="24"/>
        </w:rPr>
      </w:pPr>
    </w:p>
    <w:p w14:paraId="715D5575" w14:textId="7C6C751A" w:rsidR="006E3A09" w:rsidRPr="006E3A09" w:rsidRDefault="0093438D" w:rsidP="006E3A09">
      <w:pPr>
        <w:spacing w:line="360" w:lineRule="auto"/>
        <w:jc w:val="both"/>
        <w:rPr>
          <w:rFonts w:ascii="Times New Roman" w:hAnsi="Times New Roman" w:cs="Times New Roman"/>
          <w:b/>
          <w:sz w:val="24"/>
          <w:szCs w:val="24"/>
          <w:u w:val="single"/>
        </w:rPr>
      </w:pPr>
      <w:r w:rsidRPr="0093438D">
        <w:rPr>
          <w:rFonts w:ascii="Times New Roman" w:hAnsi="Times New Roman" w:cs="Times New Roman"/>
          <w:b/>
          <w:sz w:val="24"/>
          <w:szCs w:val="24"/>
        </w:rPr>
        <w:tab/>
      </w:r>
      <w:r w:rsidR="006E3A09" w:rsidRPr="006E3A09">
        <w:rPr>
          <w:rFonts w:ascii="Times New Roman" w:hAnsi="Times New Roman" w:cs="Times New Roman"/>
          <w:b/>
          <w:sz w:val="24"/>
          <w:szCs w:val="24"/>
          <w:u w:val="single"/>
        </w:rPr>
        <w:t>Postępowania w ramach autokontroli na podstawie art. 132 K.p.a.</w:t>
      </w:r>
    </w:p>
    <w:p w14:paraId="15FCA9D0" w14:textId="7C9D8D1F" w:rsidR="006E3A09" w:rsidRPr="006E3A09" w:rsidRDefault="0093438D"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Próbą kontrolną objęto wytypowaną przez kontrolujących, w oparciu o przedłożone rejestry spraw, dokumentację dotyczącą 8 osób bezrobotnych posiadających w rejestrze jednostki kontrolowanej następujące numery identyfikacyjne: 081018/00007, 120224/00007, 270611/00002, SP7037-1, 141112/00005, 190220/00003, 290324/00002, 250899/0018 Zaskarżone w trybie odwoławczym decyzje administracyjne zostały prawidłowo doręczone </w:t>
      </w:r>
      <w:r w:rsidR="006E3A09" w:rsidRPr="006E3A09">
        <w:rPr>
          <w:rFonts w:ascii="Times New Roman" w:hAnsi="Times New Roman" w:cs="Times New Roman"/>
          <w:bCs/>
          <w:sz w:val="24"/>
          <w:szCs w:val="24"/>
        </w:rPr>
        <w:br/>
        <w:t xml:space="preserve">i weszły do obrotu prawnego. Odwołania od decyzji złożyły strony postępowania </w:t>
      </w:r>
      <w:r w:rsidR="006E3A09" w:rsidRPr="006E3A09">
        <w:rPr>
          <w:rFonts w:ascii="Times New Roman" w:hAnsi="Times New Roman" w:cs="Times New Roman"/>
          <w:bCs/>
          <w:sz w:val="24"/>
          <w:szCs w:val="24"/>
        </w:rPr>
        <w:br/>
        <w:t>z zachowaniem terminu określonego w art. 129 § 2 K.p.a. (14 dni od dnia doręczenia decyzji). Złożone odwołania spełniały wymogi określone w art. 63 K.p.a. z wyjątkiem przypadku dotyczącego osoby o nr 141112/00005</w:t>
      </w:r>
      <w:bookmarkStart w:id="1" w:name="_Hlk232502628"/>
      <w:r w:rsidR="006E3A09" w:rsidRPr="006E3A09">
        <w:rPr>
          <w:rFonts w:ascii="Times New Roman" w:hAnsi="Times New Roman" w:cs="Times New Roman"/>
          <w:bCs/>
          <w:sz w:val="24"/>
          <w:szCs w:val="24"/>
        </w:rPr>
        <w:t xml:space="preserve">. Jak wynika z art. 63 § 2 w związku z art. 61 § 1 </w:t>
      </w:r>
      <w:r w:rsidR="006E3A09" w:rsidRPr="006E3A09">
        <w:rPr>
          <w:rFonts w:ascii="Times New Roman" w:hAnsi="Times New Roman" w:cs="Times New Roman"/>
          <w:bCs/>
          <w:sz w:val="24"/>
          <w:szCs w:val="24"/>
        </w:rPr>
        <w:br/>
        <w:t xml:space="preserve">K.p.a. w przypadku wszczęcia postępowania na wniosek strony, przedmiot postępowania zostaje wyznaczony przez treść żądania strony. W analizowanej sprawie strona postępowania wniosła adresowaną do Powiatowego Urzędu Pracy „Prośbę o korektę daty wyrejestrowania </w:t>
      </w:r>
      <w:r w:rsidR="006E3A09" w:rsidRPr="006E3A09">
        <w:rPr>
          <w:rFonts w:ascii="Times New Roman" w:hAnsi="Times New Roman" w:cs="Times New Roman"/>
          <w:bCs/>
          <w:sz w:val="24"/>
          <w:szCs w:val="24"/>
        </w:rPr>
        <w:br/>
        <w:t xml:space="preserve">z Urzędu”. Pismo nie miało żadnych znamion odwołania ani też niezadowolenia </w:t>
      </w:r>
      <w:r w:rsidR="006E3A09" w:rsidRPr="006E3A09">
        <w:rPr>
          <w:rFonts w:ascii="Times New Roman" w:hAnsi="Times New Roman" w:cs="Times New Roman"/>
          <w:bCs/>
          <w:sz w:val="24"/>
          <w:szCs w:val="24"/>
        </w:rPr>
        <w:br/>
        <w:t xml:space="preserve">z decyzji wydanej w dniu 24.09.2024 r. orzekającej o utracie przez stronę statusu osoby bezrobotnej od 22.09.2024 r. Zastosowanie w sprawie art. 132 § 1 K.p.a. jest nieprawidłowe. </w:t>
      </w:r>
      <w:r w:rsidR="006E3A09" w:rsidRPr="006E3A09">
        <w:rPr>
          <w:rFonts w:ascii="Times New Roman" w:hAnsi="Times New Roman" w:cs="Times New Roman"/>
          <w:bCs/>
          <w:sz w:val="24"/>
          <w:szCs w:val="24"/>
        </w:rPr>
        <w:br/>
        <w:t xml:space="preserve">Organ winien wyjaśnić intencje podania strony, gdyż w przypadku stwierdzenia braku odwołania od decyzji z dnia 24.09.2024 r. zastosowanie trybu samokontroli </w:t>
      </w:r>
      <w:r w:rsidR="006E3A09" w:rsidRPr="006E3A09">
        <w:rPr>
          <w:rFonts w:ascii="Times New Roman" w:hAnsi="Times New Roman" w:cs="Times New Roman"/>
          <w:bCs/>
          <w:sz w:val="24"/>
          <w:szCs w:val="24"/>
        </w:rPr>
        <w:br/>
        <w:t>jest niedopuszczalne i stanowi rażące naruszenie praw</w:t>
      </w:r>
      <w:bookmarkEnd w:id="1"/>
      <w:r w:rsidR="006E3A09" w:rsidRPr="006E3A09">
        <w:rPr>
          <w:rFonts w:ascii="Times New Roman" w:hAnsi="Times New Roman" w:cs="Times New Roman"/>
          <w:bCs/>
          <w:sz w:val="24"/>
          <w:szCs w:val="24"/>
        </w:rPr>
        <w:t>a. W takiej sytuacji, po bezskutecznym upływie terminu do wniesienia odwołania od decyzji z dnia 24.09.2024 r. orzekającej o utracie statusu osoby bezrobotnej od dnia 22.09.2024 r., należało zastosować tryb wznowienia postępowania uregulowany w art. 145 § 1 K.p.a. i po uchyleniu ww. decyzji orzec o utracie statusu osoby bezrobotnej od dnia 21.07.2024 r. (dzień podjęcia przez stronę pracy za granicą).</w:t>
      </w:r>
      <w:r w:rsidR="00F11770">
        <w:rPr>
          <w:rFonts w:ascii="Times New Roman" w:hAnsi="Times New Roman" w:cs="Times New Roman"/>
          <w:bCs/>
          <w:sz w:val="24"/>
          <w:szCs w:val="24"/>
        </w:rPr>
        <w:lastRenderedPageBreak/>
        <w:tab/>
      </w:r>
      <w:r w:rsidR="006E3A09" w:rsidRPr="006E3A09">
        <w:rPr>
          <w:rFonts w:ascii="Times New Roman" w:hAnsi="Times New Roman" w:cs="Times New Roman"/>
          <w:bCs/>
          <w:sz w:val="24"/>
          <w:szCs w:val="24"/>
        </w:rPr>
        <w:t xml:space="preserve">Postępowania administracyjne zostały przeprowadzone przez Starostę w terminie, </w:t>
      </w:r>
      <w:r w:rsidR="006E3A09" w:rsidRPr="006E3A09">
        <w:rPr>
          <w:rFonts w:ascii="Times New Roman" w:hAnsi="Times New Roman" w:cs="Times New Roman"/>
          <w:bCs/>
          <w:sz w:val="24"/>
          <w:szCs w:val="24"/>
        </w:rPr>
        <w:br/>
        <w:t xml:space="preserve">o którym mowa w art. 133 K.p.a. (7 dni od dnia otrzymania odwołania). Skontrolowane decyzje wydane w trybie samokontroli zawierały wszystkie obligatoryjnie elementy decyzji określone w art. 107 § 1 K.p.a. Prawna podstawa w decyzjach została prawidłowo powołana. Decyzje wydane zostały na podstawie art. 132 K.p.a. z uwzględnieniem brzmienia obowiązującego przed wejściem w życie zmiany jego treści, tj. przed dniem 13.07.2025 r. Zmiana ta wynika </w:t>
      </w:r>
      <w:r w:rsidR="006E3A09" w:rsidRPr="006E3A09">
        <w:rPr>
          <w:rFonts w:ascii="Times New Roman" w:hAnsi="Times New Roman" w:cs="Times New Roman"/>
          <w:bCs/>
          <w:sz w:val="24"/>
          <w:szCs w:val="24"/>
        </w:rPr>
        <w:br/>
        <w:t xml:space="preserve">z art. 1 pkt 8 ustawy z dnia 21 maja 2025 r. o zmianie niektórych ustaw w celu deregulacji prawa gospodarczego i administracyjnego oraz doskonalenia zasad opracowywania prawa gospodarczego (Dz.U. z 2025 r. poz. 769). </w:t>
      </w:r>
      <w:r w:rsidR="006E3A09" w:rsidRPr="006E3A09">
        <w:rPr>
          <w:rFonts w:ascii="Times New Roman" w:hAnsi="Times New Roman" w:cs="Times New Roman"/>
          <w:bCs/>
          <w:sz w:val="24"/>
          <w:szCs w:val="24"/>
        </w:rPr>
        <w:tab/>
      </w:r>
      <w:r w:rsidR="00F11770">
        <w:rPr>
          <w:rFonts w:ascii="Times New Roman" w:hAnsi="Times New Roman" w:cs="Times New Roman"/>
          <w:bCs/>
          <w:sz w:val="24"/>
          <w:szCs w:val="24"/>
        </w:rPr>
        <w:tab/>
      </w:r>
      <w:r w:rsidR="00F11770">
        <w:rPr>
          <w:rFonts w:ascii="Times New Roman" w:hAnsi="Times New Roman" w:cs="Times New Roman"/>
          <w:bCs/>
          <w:sz w:val="24"/>
          <w:szCs w:val="24"/>
        </w:rPr>
        <w:tab/>
      </w:r>
      <w:r w:rsidR="00F11770">
        <w:rPr>
          <w:rFonts w:ascii="Times New Roman" w:hAnsi="Times New Roman" w:cs="Times New Roman"/>
          <w:bCs/>
          <w:sz w:val="24"/>
          <w:szCs w:val="24"/>
        </w:rPr>
        <w:tab/>
      </w:r>
      <w:r w:rsidR="00F11770">
        <w:rPr>
          <w:rFonts w:ascii="Times New Roman" w:hAnsi="Times New Roman" w:cs="Times New Roman"/>
          <w:bCs/>
          <w:sz w:val="24"/>
          <w:szCs w:val="24"/>
        </w:rPr>
        <w:tab/>
      </w:r>
      <w:r w:rsidR="00F11770">
        <w:rPr>
          <w:rFonts w:ascii="Times New Roman" w:hAnsi="Times New Roman" w:cs="Times New Roman"/>
          <w:bCs/>
          <w:sz w:val="24"/>
          <w:szCs w:val="24"/>
        </w:rPr>
        <w:tab/>
      </w:r>
      <w:r w:rsidR="00F11770">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Obowiązująca w części kontrolowanego okresu treść przepisu art. 132 § 1 K.p.a. wskazywała, że w sytuacji, gdy organ uzna, iż odwołanie zasługuje w całości na uwzględnienie, może wydać nową decyzję, w której uchyli lub zmieni zaskarżoną decyzję.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Decyzje wydane w trybie art. 132 K.p.a. były podpisane przez upoważnione osoby, </w:t>
      </w:r>
      <w:r w:rsidR="006E3A09" w:rsidRPr="006E3A09">
        <w:rPr>
          <w:rFonts w:ascii="Times New Roman" w:hAnsi="Times New Roman" w:cs="Times New Roman"/>
          <w:bCs/>
          <w:sz w:val="24"/>
          <w:szCs w:val="24"/>
        </w:rPr>
        <w:br/>
        <w:t>a zadanie w tym zakresie realizuje Dział Ewidencji, Świadczeń i Informacji.</w:t>
      </w:r>
    </w:p>
    <w:p w14:paraId="190B5307" w14:textId="7D98B067" w:rsidR="006E3A09" w:rsidRPr="006E3A09" w:rsidRDefault="0093438D"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3E7494">
        <w:rPr>
          <w:rFonts w:ascii="Times New Roman" w:hAnsi="Times New Roman" w:cs="Times New Roman"/>
          <w:bCs/>
          <w:sz w:val="24"/>
          <w:szCs w:val="24"/>
        </w:rPr>
        <w:t xml:space="preserve">   </w:t>
      </w:r>
      <w:r w:rsidR="006E3A09" w:rsidRPr="006E3A09">
        <w:rPr>
          <w:rFonts w:ascii="Times New Roman" w:hAnsi="Times New Roman" w:cs="Times New Roman"/>
          <w:bCs/>
          <w:sz w:val="24"/>
          <w:szCs w:val="24"/>
        </w:rPr>
        <w:t>Akta kontroli: strony 3-22</w:t>
      </w:r>
    </w:p>
    <w:p w14:paraId="6D6114DB" w14:textId="499FFBC4" w:rsidR="006E3A09" w:rsidRPr="006E3A09" w:rsidRDefault="00F11770"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Stwierdzona nieprawidłowość w zakresie prowadzenia postępowań administracyjnych </w:t>
      </w:r>
      <w:r w:rsidR="0093438D">
        <w:rPr>
          <w:rFonts w:ascii="Times New Roman" w:hAnsi="Times New Roman" w:cs="Times New Roman"/>
          <w:bCs/>
          <w:sz w:val="24"/>
          <w:szCs w:val="24"/>
        </w:rPr>
        <w:br/>
      </w:r>
      <w:r w:rsidR="006E3A09" w:rsidRPr="006E3A09">
        <w:rPr>
          <w:rFonts w:ascii="Times New Roman" w:hAnsi="Times New Roman" w:cs="Times New Roman"/>
          <w:bCs/>
          <w:sz w:val="24"/>
          <w:szCs w:val="24"/>
        </w:rPr>
        <w:t xml:space="preserve">na podstawie art. 132 K.p.a. nie przekroczyła założonego dla kontroli progu istotności.  </w:t>
      </w:r>
      <w:r w:rsidR="006E3A09" w:rsidRPr="006E3A09">
        <w:rPr>
          <w:rFonts w:ascii="Times New Roman" w:hAnsi="Times New Roman" w:cs="Times New Roman"/>
          <w:bCs/>
          <w:sz w:val="24"/>
          <w:szCs w:val="24"/>
        </w:rPr>
        <w:br/>
        <w:t xml:space="preserve">Z uwagi na to realizację zadania ocenia się pozytywnie z nieprawidłowością                                             w obowiązującej 4-stopniowej skali ocen.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Wykazana nieprawidłowość wynikała z niewłaściwej interpretacji przepisów prawa. Nie spowodowała ujemnych następstw dla prowadzonej działalności w aspekcie wykonania zadań (nie skutkując następstwami finansowymi). Odpowiedzialność za nieprawidłowość ponosi Dyrektor Powiatowego Urzędu Pracy w Sanoku, Zastępca Dyrektora oraz pracownicy wykonujący zadania merytoryczne.    </w:t>
      </w:r>
    </w:p>
    <w:p w14:paraId="406A0859" w14:textId="49277C5B" w:rsidR="006E3A09" w:rsidRPr="0093438D" w:rsidRDefault="006E3A09" w:rsidP="006E3A09">
      <w:pPr>
        <w:spacing w:line="360" w:lineRule="auto"/>
        <w:jc w:val="both"/>
        <w:rPr>
          <w:rFonts w:ascii="Times New Roman" w:hAnsi="Times New Roman" w:cs="Times New Roman"/>
          <w:b/>
          <w:sz w:val="24"/>
          <w:szCs w:val="24"/>
          <w:u w:val="single"/>
        </w:rPr>
      </w:pP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br/>
      </w:r>
      <w:r w:rsidR="0093438D" w:rsidRPr="0093438D">
        <w:rPr>
          <w:rFonts w:ascii="Times New Roman" w:hAnsi="Times New Roman" w:cs="Times New Roman"/>
          <w:b/>
          <w:sz w:val="24"/>
          <w:szCs w:val="24"/>
        </w:rPr>
        <w:tab/>
      </w:r>
      <w:r w:rsidRPr="0093438D">
        <w:rPr>
          <w:rFonts w:ascii="Times New Roman" w:hAnsi="Times New Roman" w:cs="Times New Roman"/>
          <w:b/>
          <w:sz w:val="24"/>
          <w:szCs w:val="24"/>
          <w:u w:val="single"/>
        </w:rPr>
        <w:t>Wznowienie postępowania na podstawie art. 145 K.p.a.</w:t>
      </w:r>
    </w:p>
    <w:p w14:paraId="3ECF22A9" w14:textId="0ADA86A7" w:rsidR="006E3A09" w:rsidRPr="006E3A09" w:rsidRDefault="0093438D"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Próbą kontrolną objęto wytypowaną przez kontrolujących, w oparciu </w:t>
      </w:r>
      <w:r w:rsidR="006E3A09" w:rsidRPr="006E3A09">
        <w:rPr>
          <w:rFonts w:ascii="Times New Roman" w:hAnsi="Times New Roman" w:cs="Times New Roman"/>
          <w:bCs/>
          <w:sz w:val="24"/>
          <w:szCs w:val="24"/>
        </w:rPr>
        <w:br/>
        <w:t xml:space="preserve">o przedłożone do wglądu spisy spraw, dokumentację poszczególnych postępowań </w:t>
      </w:r>
      <w:r w:rsidR="006E3A09" w:rsidRPr="006E3A09">
        <w:rPr>
          <w:rFonts w:ascii="Times New Roman" w:hAnsi="Times New Roman" w:cs="Times New Roman"/>
          <w:bCs/>
          <w:sz w:val="24"/>
          <w:szCs w:val="24"/>
        </w:rPr>
        <w:br/>
        <w:t xml:space="preserve">dotyczącą 8 osób bezrobotnych posiadających w rejestrze jednostki kontrolowanej </w:t>
      </w:r>
      <w:r w:rsidR="006E3A09" w:rsidRPr="006E3A09">
        <w:rPr>
          <w:rFonts w:ascii="Times New Roman" w:hAnsi="Times New Roman" w:cs="Times New Roman"/>
          <w:bCs/>
          <w:sz w:val="24"/>
          <w:szCs w:val="24"/>
        </w:rPr>
        <w:br/>
        <w:t>następujące numery identyfikacyjne: 080923/00001, 19040/320, 201016/00004, 141112/00005, 070605/0006, SH 6881-1, SM 4589-1, SE  5305-1.</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 xml:space="preserve">W skontrolowanych sprawach postępowanie wznawiane było w stosunku do decyzji </w:t>
      </w:r>
      <w:r w:rsidR="006E3A09" w:rsidRPr="006E3A09">
        <w:rPr>
          <w:rFonts w:ascii="Times New Roman" w:hAnsi="Times New Roman" w:cs="Times New Roman"/>
          <w:bCs/>
          <w:sz w:val="24"/>
          <w:szCs w:val="24"/>
        </w:rPr>
        <w:lastRenderedPageBreak/>
        <w:t xml:space="preserve">ostatecznych, co do których zaistniały przesłanki określone w art. 145 § 1 pkt 5 K.p.a. tj. wyszły na jaw istotne dla sprawy nowe okoliczności faktyczne lub nowe dowody istniejące </w:t>
      </w:r>
      <w:r w:rsidR="006E3A09" w:rsidRPr="006E3A09">
        <w:rPr>
          <w:rFonts w:ascii="Times New Roman" w:hAnsi="Times New Roman" w:cs="Times New Roman"/>
          <w:bCs/>
          <w:sz w:val="24"/>
          <w:szCs w:val="24"/>
        </w:rPr>
        <w:br/>
        <w:t xml:space="preserve">w dniu wydania decyzji, nieznane organowi, który wydał decyzję. Starosta Sanocki wznowił </w:t>
      </w:r>
      <w:r w:rsidR="006E3A09" w:rsidRPr="006E3A09">
        <w:rPr>
          <w:rFonts w:ascii="Times New Roman" w:hAnsi="Times New Roman" w:cs="Times New Roman"/>
          <w:bCs/>
          <w:sz w:val="24"/>
          <w:szCs w:val="24"/>
        </w:rPr>
        <w:br/>
        <w:t xml:space="preserve">z urzędu postępowania administracyjne w sprawach zakończonych decyzjami ostatecznymi, wydając na mocy art. 145 § 1 pkt 5 K.p.a., postanowienia o wznowieniu tych postępowań. Postanowienia stanowiły podstawę do przeprowadzenia przez organ postępowań </w:t>
      </w:r>
      <w:r w:rsidR="006E3A09" w:rsidRPr="006E3A09">
        <w:rPr>
          <w:rFonts w:ascii="Times New Roman" w:hAnsi="Times New Roman" w:cs="Times New Roman"/>
          <w:bCs/>
          <w:sz w:val="24"/>
          <w:szCs w:val="24"/>
        </w:rPr>
        <w:br/>
        <w:t xml:space="preserve">co do przyczyn wznowienia oraz co do rozstrzygnięcia istoty sprawy. Stronom zapewniono możliwość czynnego udziału we wznowionym postępowaniu. Jednak w wydanych postanowieniach zabrakło powołania art. 147 K.p.a. określającego czy wznowienie postępowania następuje z urzędu lub na żądanie strony oraz art. 149 § 1 K.p.a. zgodnie, </w:t>
      </w:r>
      <w:r w:rsidR="006E3A09" w:rsidRPr="006E3A09">
        <w:rPr>
          <w:rFonts w:ascii="Times New Roman" w:hAnsi="Times New Roman" w:cs="Times New Roman"/>
          <w:bCs/>
          <w:sz w:val="24"/>
          <w:szCs w:val="24"/>
        </w:rPr>
        <w:br/>
        <w:t xml:space="preserve">z którym wznowienie postępowania następuje w drodze postanowienia. W 6 przypadkach skontrolowanych akt, wznowione postępowania zostały zakończone wydaniem nowych </w:t>
      </w:r>
      <w:r w:rsidR="006E3A09" w:rsidRPr="006E3A09">
        <w:rPr>
          <w:rFonts w:ascii="Times New Roman" w:hAnsi="Times New Roman" w:cs="Times New Roman"/>
          <w:bCs/>
          <w:sz w:val="24"/>
          <w:szCs w:val="24"/>
        </w:rPr>
        <w:br/>
        <w:t xml:space="preserve">decyzji administracyjnych na podstawie art. 151 § 1 pkt 2 K.p.a. oraz mających zastosowanie w sprawie przepisów ustawy o promocji zatrudnienia (…) oraz ustawy o rynku pracy (…). </w:t>
      </w:r>
      <w:r w:rsidR="006E3A09" w:rsidRPr="006E3A09">
        <w:rPr>
          <w:rFonts w:ascii="Times New Roman" w:hAnsi="Times New Roman" w:cs="Times New Roman"/>
          <w:bCs/>
          <w:sz w:val="24"/>
          <w:szCs w:val="24"/>
        </w:rPr>
        <w:br/>
        <w:t xml:space="preserve">W dwóch przypadkach dotyczących osób o numerach identyfikacyjnych: 19040/320 </w:t>
      </w:r>
      <w:r w:rsidR="006E3A09" w:rsidRPr="006E3A09">
        <w:rPr>
          <w:rFonts w:ascii="Times New Roman" w:hAnsi="Times New Roman" w:cs="Times New Roman"/>
          <w:bCs/>
          <w:sz w:val="24"/>
          <w:szCs w:val="24"/>
        </w:rPr>
        <w:br/>
        <w:t xml:space="preserve">oraz 070605/0006 po wznowieniu postępowania </w:t>
      </w:r>
      <w:r w:rsidR="006E3A09" w:rsidRPr="006E3A09">
        <w:rPr>
          <w:rFonts w:ascii="Times New Roman" w:hAnsi="Times New Roman" w:cs="Times New Roman"/>
          <w:bCs/>
          <w:iCs/>
          <w:sz w:val="24"/>
          <w:szCs w:val="24"/>
        </w:rPr>
        <w:t xml:space="preserve">mając na uwadze art. 151 § 2 K.p.a. Starosta stwierdził, że decyzje zostały wydane z naruszeniem prawa i odstąpił od ich uchylenia. </w:t>
      </w:r>
      <w:r w:rsidR="006E3A09" w:rsidRPr="006E3A09">
        <w:rPr>
          <w:rFonts w:ascii="Times New Roman" w:hAnsi="Times New Roman" w:cs="Times New Roman"/>
          <w:bCs/>
          <w:iCs/>
          <w:sz w:val="24"/>
          <w:szCs w:val="24"/>
        </w:rPr>
        <w:br/>
        <w:t xml:space="preserve">Wskazany art. 151 § 2 K.p.a. określa, że „w przypadku, gdy w wyniku wznowienia </w:t>
      </w:r>
      <w:r w:rsidR="006E3A09" w:rsidRPr="006E3A09">
        <w:rPr>
          <w:rFonts w:ascii="Times New Roman" w:hAnsi="Times New Roman" w:cs="Times New Roman"/>
          <w:bCs/>
          <w:iCs/>
          <w:sz w:val="24"/>
          <w:szCs w:val="24"/>
        </w:rPr>
        <w:br/>
        <w:t xml:space="preserve">postępowania nie można uchylić decyzji na skutek okoliczności, o których mowa </w:t>
      </w:r>
      <w:r w:rsidR="006E3A09" w:rsidRPr="006E3A09">
        <w:rPr>
          <w:rFonts w:ascii="Times New Roman" w:hAnsi="Times New Roman" w:cs="Times New Roman"/>
          <w:bCs/>
          <w:iCs/>
          <w:sz w:val="24"/>
          <w:szCs w:val="24"/>
        </w:rPr>
        <w:br/>
        <w:t xml:space="preserve">w art. 146, organ administracji publicznej ograniczy się do stwierdzenia wydania zaskarżonej decyzji z naruszeniem prawa oraz wskazania okoliczności, z powodu których nie uchylił </w:t>
      </w:r>
      <w:r w:rsidR="006E3A09" w:rsidRPr="006E3A09">
        <w:rPr>
          <w:rFonts w:ascii="Times New Roman" w:hAnsi="Times New Roman" w:cs="Times New Roman"/>
          <w:bCs/>
          <w:iCs/>
          <w:sz w:val="24"/>
          <w:szCs w:val="24"/>
        </w:rPr>
        <w:br/>
        <w:t xml:space="preserve">tej decyzji”. Natomiast upływ okresu z art. 146 § 1 K.p.a., gdy od dnia doręczenia </w:t>
      </w:r>
      <w:r w:rsidR="006E3A09" w:rsidRPr="006E3A09">
        <w:rPr>
          <w:rFonts w:ascii="Times New Roman" w:hAnsi="Times New Roman" w:cs="Times New Roman"/>
          <w:bCs/>
          <w:iCs/>
          <w:sz w:val="24"/>
          <w:szCs w:val="24"/>
        </w:rPr>
        <w:br/>
        <w:t xml:space="preserve">lub ogłoszenia decyzji upłynęło pięć lat oznacza bezwzględny zakaz merytorycznego </w:t>
      </w:r>
      <w:r w:rsidR="006E3A09" w:rsidRPr="006E3A09">
        <w:rPr>
          <w:rFonts w:ascii="Times New Roman" w:hAnsi="Times New Roman" w:cs="Times New Roman"/>
          <w:bCs/>
          <w:iCs/>
          <w:sz w:val="24"/>
          <w:szCs w:val="24"/>
        </w:rPr>
        <w:br/>
        <w:t xml:space="preserve">orzekania w sprawie. Po upływie tego okresu, w sprawie rozpoznawanej w trybie wznowienia postępowania, organ administracji publicznej traci kompetencję zarówno do uchylenia </w:t>
      </w:r>
      <w:r w:rsidR="006E3A09" w:rsidRPr="006E3A09">
        <w:rPr>
          <w:rFonts w:ascii="Times New Roman" w:hAnsi="Times New Roman" w:cs="Times New Roman"/>
          <w:bCs/>
          <w:iCs/>
          <w:sz w:val="24"/>
          <w:szCs w:val="24"/>
        </w:rPr>
        <w:br/>
        <w:t xml:space="preserve">jak i do odmowy uchylenia decyzji ostatecznej. Starosta prawidłowo stwierdził, </w:t>
      </w:r>
      <w:r w:rsidR="006E3A09" w:rsidRPr="006E3A09">
        <w:rPr>
          <w:rFonts w:ascii="Times New Roman" w:hAnsi="Times New Roman" w:cs="Times New Roman"/>
          <w:bCs/>
          <w:iCs/>
          <w:sz w:val="24"/>
          <w:szCs w:val="24"/>
        </w:rPr>
        <w:br/>
        <w:t xml:space="preserve">że decyzje wydane zostały z naruszeniem prawa oraz wskazał okoliczności, z powodu których nie uchylił tych decyzji, aczkolwiek w jednym przypadku (nr 19040/320) błędnie powołał podstawę prawną </w:t>
      </w:r>
      <w:r w:rsidR="006E3A09" w:rsidRPr="006E3A09">
        <w:rPr>
          <w:rFonts w:ascii="Times New Roman" w:hAnsi="Times New Roman" w:cs="Times New Roman"/>
          <w:bCs/>
          <w:sz w:val="24"/>
          <w:szCs w:val="24"/>
        </w:rPr>
        <w:t xml:space="preserve">tj. art. 151 § 1 pkt 2, podczas gdy, w tej sytuacji powinien był powołać </w:t>
      </w:r>
      <w:r w:rsidR="006E3A09" w:rsidRPr="006E3A09">
        <w:rPr>
          <w:rFonts w:ascii="Times New Roman" w:hAnsi="Times New Roman" w:cs="Times New Roman"/>
          <w:bCs/>
          <w:sz w:val="24"/>
          <w:szCs w:val="24"/>
        </w:rPr>
        <w:br/>
        <w:t xml:space="preserve">art. 151 § 2 K.p.a. Z uwagi na to, że decyzja ostatecznie prawidłowo kształtuje sytuację </w:t>
      </w:r>
      <w:r w:rsidR="006E3A09" w:rsidRPr="006E3A09">
        <w:rPr>
          <w:rFonts w:ascii="Times New Roman" w:hAnsi="Times New Roman" w:cs="Times New Roman"/>
          <w:bCs/>
          <w:sz w:val="24"/>
          <w:szCs w:val="24"/>
        </w:rPr>
        <w:br/>
        <w:t xml:space="preserve">prawną strony, niecelowym jest orzekanie o stwierdzeniu jej nieważności. W orzecznictwie </w:t>
      </w:r>
      <w:r w:rsidR="006E3A09" w:rsidRPr="006E3A09">
        <w:rPr>
          <w:rFonts w:ascii="Times New Roman" w:hAnsi="Times New Roman" w:cs="Times New Roman"/>
          <w:bCs/>
          <w:sz w:val="24"/>
          <w:szCs w:val="24"/>
        </w:rPr>
        <w:br/>
        <w:t xml:space="preserve">zwraca się uwagę, że przez brak podstawy prawnej należy rozumieć to, że dana decyzja rzeczywiście nie posiada podstawy prawnej, a nie to, że jej nie wymienia czy wymienia niewłaściwy przepis. W razie wskazania w podstawie prawnej decyzji niewłaściwego </w:t>
      </w:r>
      <w:r w:rsidR="006E3A09" w:rsidRPr="006E3A09">
        <w:rPr>
          <w:rFonts w:ascii="Times New Roman" w:hAnsi="Times New Roman" w:cs="Times New Roman"/>
          <w:bCs/>
          <w:sz w:val="24"/>
          <w:szCs w:val="24"/>
        </w:rPr>
        <w:br/>
      </w:r>
      <w:r w:rsidR="006E3A09" w:rsidRPr="006E3A09">
        <w:rPr>
          <w:rFonts w:ascii="Times New Roman" w:hAnsi="Times New Roman" w:cs="Times New Roman"/>
          <w:bCs/>
          <w:sz w:val="24"/>
          <w:szCs w:val="24"/>
        </w:rPr>
        <w:lastRenderedPageBreak/>
        <w:t xml:space="preserve">przepisu (np. innego ustępu danego przepisu niż prawidłowy) nie mamy do czynienia </w:t>
      </w:r>
      <w:r w:rsidR="006E3A09" w:rsidRPr="006E3A09">
        <w:rPr>
          <w:rFonts w:ascii="Times New Roman" w:hAnsi="Times New Roman" w:cs="Times New Roman"/>
          <w:bCs/>
          <w:sz w:val="24"/>
          <w:szCs w:val="24"/>
        </w:rPr>
        <w:br/>
        <w:t xml:space="preserve">ani z rażącym naruszeniem prawa ani z brakiem podstawy prawnej - wyrok Naczelnego </w:t>
      </w:r>
      <w:r w:rsidR="006E3A09" w:rsidRPr="006E3A09">
        <w:rPr>
          <w:rFonts w:ascii="Times New Roman" w:hAnsi="Times New Roman" w:cs="Times New Roman"/>
          <w:bCs/>
          <w:sz w:val="24"/>
          <w:szCs w:val="24"/>
        </w:rPr>
        <w:br/>
        <w:t>Sądu Administracyjnego z 6 kwietnia 2018 r., sygn. II GSK 1800/16, LEX nr 2497202.</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Decyzje wydane po wznowieniu postępowania były podpisane przez upoważnione osoby, a zadanie w tym zakresie realizuje Dział Ewidencji, Świadczeń i Informacji.</w:t>
      </w:r>
    </w:p>
    <w:p w14:paraId="2B718F8D" w14:textId="4F12A7DE" w:rsidR="006E3A09" w:rsidRPr="006E3A09" w:rsidRDefault="006E3A09" w:rsidP="006E3A09">
      <w:pPr>
        <w:spacing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0093438D">
        <w:rPr>
          <w:rFonts w:ascii="Times New Roman" w:hAnsi="Times New Roman" w:cs="Times New Roman"/>
          <w:bCs/>
          <w:sz w:val="24"/>
          <w:szCs w:val="24"/>
        </w:rPr>
        <w:tab/>
      </w:r>
      <w:r w:rsidRPr="006E3A09">
        <w:rPr>
          <w:rFonts w:ascii="Times New Roman" w:hAnsi="Times New Roman" w:cs="Times New Roman"/>
          <w:bCs/>
          <w:sz w:val="24"/>
          <w:szCs w:val="24"/>
        </w:rPr>
        <w:t>Akta kontroli: strony 23-42</w:t>
      </w:r>
    </w:p>
    <w:p w14:paraId="3E9CEC1D" w14:textId="1CA52FEB" w:rsidR="006E3A09" w:rsidRPr="006E3A09" w:rsidRDefault="00307143"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Stwierdzone nieprawidłowości w zakresie wznowienia postępowań administracyjnych </w:t>
      </w:r>
      <w:r>
        <w:rPr>
          <w:rFonts w:ascii="Times New Roman" w:hAnsi="Times New Roman" w:cs="Times New Roman"/>
          <w:bCs/>
          <w:sz w:val="24"/>
          <w:szCs w:val="24"/>
        </w:rPr>
        <w:br/>
      </w:r>
      <w:r w:rsidR="006E3A09" w:rsidRPr="006E3A09">
        <w:rPr>
          <w:rFonts w:ascii="Times New Roman" w:hAnsi="Times New Roman" w:cs="Times New Roman"/>
          <w:bCs/>
          <w:sz w:val="24"/>
          <w:szCs w:val="24"/>
        </w:rPr>
        <w:t xml:space="preserve">na podstawie art. 145 K.p.a. nie przekroczyły założonego dla kontroli progu istotności.                              Z uwagi na to realizację zadania ocenia się pozytywnie z nieprawidłowościami                                             w obowiązującej 4-stopniowej skali ocen. </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 xml:space="preserve">Wykazane nieprawidłowości wynikały z błędnej praktyki oraz braku wystarczającego nadzoru sprawowanego przez Dyrektora jednostki. Nie spowodowały ujemnych następstw </w:t>
      </w:r>
      <w:r w:rsidR="006E3A09" w:rsidRPr="006E3A09">
        <w:rPr>
          <w:rFonts w:ascii="Times New Roman" w:hAnsi="Times New Roman" w:cs="Times New Roman"/>
          <w:bCs/>
          <w:sz w:val="24"/>
          <w:szCs w:val="24"/>
        </w:rPr>
        <w:br/>
        <w:t xml:space="preserve">dla prowadzonej działalności w aspekcie wykonania zadań (nie skutkując następstwami finansowymi). Odpowiedzialność za nieprawidłowości ponosi Dyrektor Powiatowego </w:t>
      </w:r>
      <w:r w:rsidR="006E3A09" w:rsidRPr="006E3A09">
        <w:rPr>
          <w:rFonts w:ascii="Times New Roman" w:hAnsi="Times New Roman" w:cs="Times New Roman"/>
          <w:bCs/>
          <w:sz w:val="24"/>
          <w:szCs w:val="24"/>
        </w:rPr>
        <w:br/>
        <w:t xml:space="preserve">Urzędu Pracy w Sanoku, Zastępca Dyrektora oraz pracownicy wykonujący zadania merytoryczne.                       </w:t>
      </w:r>
    </w:p>
    <w:p w14:paraId="251AF0D9" w14:textId="77777777" w:rsidR="006E3A09" w:rsidRPr="0093438D" w:rsidRDefault="006E3A09" w:rsidP="006E3A09">
      <w:pPr>
        <w:spacing w:line="360" w:lineRule="auto"/>
        <w:jc w:val="both"/>
        <w:rPr>
          <w:rFonts w:ascii="Times New Roman" w:hAnsi="Times New Roman" w:cs="Times New Roman"/>
          <w:b/>
          <w:sz w:val="24"/>
          <w:szCs w:val="24"/>
          <w:u w:val="single"/>
        </w:rPr>
      </w:pPr>
      <w:r w:rsidRPr="006E3A09">
        <w:rPr>
          <w:rFonts w:ascii="Times New Roman" w:hAnsi="Times New Roman" w:cs="Times New Roman"/>
          <w:bCs/>
          <w:sz w:val="24"/>
          <w:szCs w:val="24"/>
        </w:rPr>
        <w:tab/>
      </w:r>
      <w:r w:rsidRPr="0093438D">
        <w:rPr>
          <w:rFonts w:ascii="Times New Roman" w:hAnsi="Times New Roman" w:cs="Times New Roman"/>
          <w:b/>
          <w:sz w:val="24"/>
          <w:szCs w:val="24"/>
          <w:u w:val="single"/>
        </w:rPr>
        <w:t xml:space="preserve">Postępowania w trybach nadzwyczajnych na podstawie art. 154 K.p.a. </w:t>
      </w:r>
    </w:p>
    <w:p w14:paraId="4AAA3CA4" w14:textId="596C2399" w:rsidR="006E3A09" w:rsidRPr="006E3A09" w:rsidRDefault="006E3A09" w:rsidP="006E3A09">
      <w:pPr>
        <w:spacing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tab/>
        <w:t xml:space="preserve">Próbą kontrolną objęto wytypowaną przez kontrolujących, w oparciu o przedłożone     rejestry spraw, dokumentację dotyczącą dwóch osób bezrobotnych posiadających w rejestrze jednostki kontrolowanej następujące numery identyfikacyjne: 040215/00005 i </w:t>
      </w:r>
      <w:bookmarkStart w:id="2" w:name="_Hlk235626433"/>
      <w:r w:rsidRPr="006E3A09">
        <w:rPr>
          <w:rFonts w:ascii="Times New Roman" w:hAnsi="Times New Roman" w:cs="Times New Roman"/>
          <w:bCs/>
          <w:sz w:val="24"/>
          <w:szCs w:val="24"/>
        </w:rPr>
        <w:t xml:space="preserve">080102/0009. </w:t>
      </w:r>
      <w:bookmarkEnd w:id="2"/>
      <w:r w:rsidRPr="006E3A09">
        <w:rPr>
          <w:rFonts w:ascii="Times New Roman" w:hAnsi="Times New Roman" w:cs="Times New Roman"/>
          <w:bCs/>
          <w:sz w:val="24"/>
          <w:szCs w:val="24"/>
        </w:rPr>
        <w:t xml:space="preserve">Starosta Sanocki zainicjował i przeprowadził postępowania administracyjne w oparciu </w:t>
      </w:r>
      <w:r w:rsidRPr="006E3A09">
        <w:rPr>
          <w:rFonts w:ascii="Times New Roman" w:hAnsi="Times New Roman" w:cs="Times New Roman"/>
          <w:bCs/>
          <w:sz w:val="24"/>
          <w:szCs w:val="24"/>
        </w:rPr>
        <w:br/>
        <w:t xml:space="preserve">o przepis art. 154 ustawy Kodeks postępowania administracyjnego. </w:t>
      </w:r>
      <w:bookmarkStart w:id="3" w:name="_Hlk235776566"/>
      <w:r w:rsidRPr="006E3A09">
        <w:rPr>
          <w:rFonts w:ascii="Times New Roman" w:hAnsi="Times New Roman" w:cs="Times New Roman"/>
          <w:bCs/>
          <w:sz w:val="24"/>
          <w:szCs w:val="24"/>
        </w:rPr>
        <w:t xml:space="preserve">Przepis art. 154 K.p.a. stanowi o uchyleniu lub zmianie decyzji ostatecznej, rozróżniając tym samym rodzaje </w:t>
      </w:r>
      <w:r w:rsidRPr="006E3A09">
        <w:rPr>
          <w:rFonts w:ascii="Times New Roman" w:hAnsi="Times New Roman" w:cs="Times New Roman"/>
          <w:bCs/>
          <w:sz w:val="24"/>
          <w:szCs w:val="24"/>
        </w:rPr>
        <w:br/>
        <w:t xml:space="preserve">i skutki wydanych rozstrzygnięć. Uchylenie oznacza całkowite usunięcie decyzji z obrotu prawnego, podczas gdy zmiana polega na modyfikacji jej treści, zachowując jej ogólny charakter. </w:t>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t xml:space="preserve">Kontrola wykazała nieprawidłowości w orzekaniu na mocy art. 154 K.p.a. </w:t>
      </w:r>
      <w:r w:rsidRPr="006E3A09">
        <w:rPr>
          <w:rFonts w:ascii="Times New Roman" w:hAnsi="Times New Roman" w:cs="Times New Roman"/>
          <w:bCs/>
          <w:sz w:val="24"/>
          <w:szCs w:val="24"/>
        </w:rPr>
        <w:br/>
        <w:t xml:space="preserve">W pierwszym z kontrolowanych przypadków (numer identyfikacyjny osoby bezrobotnej: 040215/00005) zmianie podlegała decyzja Starosty orzekająca o utracie prawnego statusu bezrobotnego z powodu podjęcia zatrudnienia lub innej pracy zarobkowej. Powodem zmiany decyzji była finalnie inna data rozpoczęcia pracy przez osobę pozbawioną statusu bezrobotnego. Art. 154 K.p.a. nie może stanowić podstawy do wzruszenia decyzji ostatecznej </w:t>
      </w:r>
      <w:r w:rsidRPr="006E3A09">
        <w:rPr>
          <w:rFonts w:ascii="Times New Roman" w:hAnsi="Times New Roman" w:cs="Times New Roman"/>
          <w:bCs/>
          <w:sz w:val="24"/>
          <w:szCs w:val="24"/>
        </w:rPr>
        <w:lastRenderedPageBreak/>
        <w:t xml:space="preserve">ze względu na ujawnienie nowych dowodów bądź okoliczności, które mogłyby prowadzić do odmiennych ustaleń niż te, w oparciu, o które wydano pierwotną decyzję. W konsekwencji w powyższej sprawie należało zastosować tryb wznowienia postępowania uregulowany </w:t>
      </w:r>
      <w:r w:rsidRPr="006E3A09">
        <w:rPr>
          <w:rFonts w:ascii="Times New Roman" w:hAnsi="Times New Roman" w:cs="Times New Roman"/>
          <w:bCs/>
          <w:sz w:val="24"/>
          <w:szCs w:val="24"/>
        </w:rPr>
        <w:br/>
        <w:t xml:space="preserve">w art. 145 § 1 K.p.a. i po uchyleniu ww. decyzji orzec o utracie statusu osoby bezrobotnej </w:t>
      </w:r>
      <w:r w:rsidRPr="006E3A09">
        <w:rPr>
          <w:rFonts w:ascii="Times New Roman" w:hAnsi="Times New Roman" w:cs="Times New Roman"/>
          <w:bCs/>
          <w:sz w:val="24"/>
          <w:szCs w:val="24"/>
        </w:rPr>
        <w:br/>
        <w:t xml:space="preserve">od dnia faktycznego podjęcia pracy za granicą. Nadzwyczajne tryby postępowania administracyjnego nie są trybami konkurencyjnymi i zawsze należy wybierać </w:t>
      </w:r>
      <w:r w:rsidRPr="006E3A09">
        <w:rPr>
          <w:rFonts w:ascii="Times New Roman" w:hAnsi="Times New Roman" w:cs="Times New Roman"/>
          <w:bCs/>
          <w:sz w:val="24"/>
          <w:szCs w:val="24"/>
        </w:rPr>
        <w:br/>
        <w:t xml:space="preserve">do stosowania (w razie konieczności wzruszenia własnej decyzji ostatecznej) tryb właściwy, ściśle określony przepisami K.p.a. Dowolne stosowanie nadzwyczajnych trybów wzruszenia decyzji stanowi o rażącym naruszeniu przepisów prawa. Jednak z uwagi na to, że decyzja ostatecznie prawidłowo kształtuje sytuację prawną strony, niecelowym jest orzekanie </w:t>
      </w:r>
      <w:r w:rsidRPr="006E3A09">
        <w:rPr>
          <w:rFonts w:ascii="Times New Roman" w:hAnsi="Times New Roman" w:cs="Times New Roman"/>
          <w:bCs/>
          <w:sz w:val="24"/>
          <w:szCs w:val="24"/>
        </w:rPr>
        <w:br/>
        <w:t xml:space="preserve">o stwierdzeniu jej nieważności. </w:t>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t xml:space="preserve">W drugim z poddanych kontroli przypadków (numer identyfikacyjny osoby bezrobotnej: 080102/0009) Starosta orzekł o uchyleniu decyzji ostatecznej w części rozstrzygającej o odmowie przyznania prawa do zasiłku dla bezrobotnych. Jednocześnie, </w:t>
      </w:r>
      <w:r w:rsidRPr="006E3A09">
        <w:rPr>
          <w:rFonts w:ascii="Times New Roman" w:hAnsi="Times New Roman" w:cs="Times New Roman"/>
          <w:bCs/>
          <w:sz w:val="24"/>
          <w:szCs w:val="24"/>
        </w:rPr>
        <w:br/>
        <w:t xml:space="preserve">w tej samej decyzji, organ zatrudnienia orzekł o przyznaniu osobie bezrobotnej prawa </w:t>
      </w:r>
      <w:r w:rsidRPr="006E3A09">
        <w:rPr>
          <w:rFonts w:ascii="Times New Roman" w:hAnsi="Times New Roman" w:cs="Times New Roman"/>
          <w:bCs/>
          <w:sz w:val="24"/>
          <w:szCs w:val="24"/>
        </w:rPr>
        <w:br/>
        <w:t xml:space="preserve">do zasiłku od dnia rejestracji. Takie rozstrzygnięcie faktycznie oznacza zmianę decyzji, </w:t>
      </w:r>
      <w:r w:rsidRPr="006E3A09">
        <w:rPr>
          <w:rFonts w:ascii="Times New Roman" w:hAnsi="Times New Roman" w:cs="Times New Roman"/>
          <w:bCs/>
          <w:sz w:val="24"/>
          <w:szCs w:val="24"/>
        </w:rPr>
        <w:br/>
        <w:t>a nie jej uchylenie.</w:t>
      </w:r>
      <w:bookmarkEnd w:id="3"/>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t xml:space="preserve">Kontrola wykazała, że we wszystkich poddanych analizie decyzjach zapadłych                            na podstawie art. 154 K.p.a. Starosta Sanocki przytoczył w ich uzasadnieniu prawnym </w:t>
      </w:r>
      <w:r w:rsidRPr="006E3A09">
        <w:rPr>
          <w:rFonts w:ascii="Times New Roman" w:hAnsi="Times New Roman" w:cs="Times New Roman"/>
          <w:bCs/>
          <w:sz w:val="24"/>
          <w:szCs w:val="24"/>
        </w:rPr>
        <w:br/>
        <w:t xml:space="preserve">treść wskazanego przepisu mającego zasadnicze znaczenie dla załatwienia sprawy                                  oraz wyjaśnił, która okoliczność normowana przepisem art. 154 K.p.a. zaistniała w sprawie – interes społeczny czy słuszny interes strony.  </w:t>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t xml:space="preserve">Decyzje wydane w trybie art. 154 K.p.a. były podpisane przez upoważnione osoby, </w:t>
      </w:r>
      <w:r w:rsidRPr="006E3A09">
        <w:rPr>
          <w:rFonts w:ascii="Times New Roman" w:hAnsi="Times New Roman" w:cs="Times New Roman"/>
          <w:bCs/>
          <w:sz w:val="24"/>
          <w:szCs w:val="24"/>
        </w:rPr>
        <w:br/>
        <w:t>a zadanie w tym zakresie realizuje Dział Ewidencji, Świadczeń i Informacji.</w:t>
      </w:r>
    </w:p>
    <w:p w14:paraId="7A2F5710" w14:textId="77777777" w:rsidR="00307143" w:rsidRDefault="006E3A09" w:rsidP="006E3A09">
      <w:pPr>
        <w:spacing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0093438D">
        <w:rPr>
          <w:rFonts w:ascii="Times New Roman" w:hAnsi="Times New Roman" w:cs="Times New Roman"/>
          <w:bCs/>
          <w:sz w:val="24"/>
          <w:szCs w:val="24"/>
        </w:rPr>
        <w:tab/>
      </w:r>
      <w:r w:rsidRPr="006E3A09">
        <w:rPr>
          <w:rFonts w:ascii="Times New Roman" w:hAnsi="Times New Roman" w:cs="Times New Roman"/>
          <w:bCs/>
          <w:sz w:val="24"/>
          <w:szCs w:val="24"/>
        </w:rPr>
        <w:t>Akta kontroli: strony 43-51</w:t>
      </w:r>
    </w:p>
    <w:p w14:paraId="71BAA5BE" w14:textId="7061BB86" w:rsidR="006E3A09" w:rsidRPr="006E3A09" w:rsidRDefault="00307143"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Stwierdzone nieprawidłowości w zakresie prowadzenia postępowań administracyjnych na podstawie art. 154 K.p.a. przekroczyły założony dla kontroli próg istotności </w:t>
      </w:r>
      <w:r w:rsidR="006E3A09" w:rsidRPr="006E3A09">
        <w:rPr>
          <w:rFonts w:ascii="Times New Roman" w:hAnsi="Times New Roman" w:cs="Times New Roman"/>
          <w:bCs/>
          <w:sz w:val="24"/>
          <w:szCs w:val="24"/>
        </w:rPr>
        <w:br/>
        <w:t xml:space="preserve">Z uwagi na to realizację zadania ocenia się negatywnie w obowiązującej 4-stopniowej </w:t>
      </w:r>
      <w:r w:rsidR="006E3A09" w:rsidRPr="006E3A09">
        <w:rPr>
          <w:rFonts w:ascii="Times New Roman" w:hAnsi="Times New Roman" w:cs="Times New Roman"/>
          <w:bCs/>
          <w:sz w:val="24"/>
          <w:szCs w:val="24"/>
        </w:rPr>
        <w:br/>
        <w:t>skali ocen.</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Wykazane nieprawidłowości wynikały z niewłaściwej interpretacji przepisów </w:t>
      </w:r>
      <w:r w:rsidR="009F7D5B">
        <w:rPr>
          <w:rFonts w:ascii="Times New Roman" w:hAnsi="Times New Roman" w:cs="Times New Roman"/>
          <w:bCs/>
          <w:sz w:val="24"/>
          <w:szCs w:val="24"/>
        </w:rPr>
        <w:br/>
      </w:r>
      <w:r w:rsidR="006E3A09" w:rsidRPr="006E3A09">
        <w:rPr>
          <w:rFonts w:ascii="Times New Roman" w:hAnsi="Times New Roman" w:cs="Times New Roman"/>
          <w:bCs/>
          <w:sz w:val="24"/>
          <w:szCs w:val="24"/>
        </w:rPr>
        <w:t xml:space="preserve">prawa oraz braku wystarczającego nadzoru sprawowanego przez kadrę kierowniczą. </w:t>
      </w:r>
      <w:r w:rsidR="0093438D">
        <w:rPr>
          <w:rFonts w:ascii="Times New Roman" w:hAnsi="Times New Roman" w:cs="Times New Roman"/>
          <w:bCs/>
          <w:sz w:val="24"/>
          <w:szCs w:val="24"/>
        </w:rPr>
        <w:t xml:space="preserve"> </w:t>
      </w:r>
      <w:r w:rsidR="009F7D5B">
        <w:rPr>
          <w:rFonts w:ascii="Times New Roman" w:hAnsi="Times New Roman" w:cs="Times New Roman"/>
          <w:bCs/>
          <w:sz w:val="24"/>
          <w:szCs w:val="24"/>
        </w:rPr>
        <w:br/>
      </w:r>
      <w:r w:rsidR="006E3A09" w:rsidRPr="006E3A09">
        <w:rPr>
          <w:rFonts w:ascii="Times New Roman" w:hAnsi="Times New Roman" w:cs="Times New Roman"/>
          <w:bCs/>
          <w:sz w:val="24"/>
          <w:szCs w:val="24"/>
        </w:rPr>
        <w:t xml:space="preserve">Nie spowodowała ujemnych następstw dla prowadzonej działalności w aspekcie wykonania zadań (nie skutkując następstwami finansowymi). Odpowiedzialność za nieprawidłowość </w:t>
      </w:r>
      <w:r w:rsidR="006E3A09" w:rsidRPr="006E3A09">
        <w:rPr>
          <w:rFonts w:ascii="Times New Roman" w:hAnsi="Times New Roman" w:cs="Times New Roman"/>
          <w:bCs/>
          <w:sz w:val="24"/>
          <w:szCs w:val="24"/>
        </w:rPr>
        <w:lastRenderedPageBreak/>
        <w:t xml:space="preserve">ponosi Dyrektor Powiatowego Urzędu Pracy w Sanoku, Zastępca Dyrektora oraz pracownicy wykonujący zadania merytoryczne. </w:t>
      </w:r>
    </w:p>
    <w:p w14:paraId="20754E21" w14:textId="0535D5A7" w:rsidR="006E3A09" w:rsidRPr="0093438D" w:rsidRDefault="0093438D" w:rsidP="006E3A09">
      <w:pPr>
        <w:spacing w:line="360" w:lineRule="auto"/>
        <w:jc w:val="both"/>
        <w:rPr>
          <w:rFonts w:ascii="Times New Roman" w:hAnsi="Times New Roman" w:cs="Times New Roman"/>
          <w:b/>
          <w:sz w:val="24"/>
          <w:szCs w:val="24"/>
          <w:u w:val="single"/>
        </w:rPr>
      </w:pPr>
      <w:r w:rsidRPr="0093438D">
        <w:rPr>
          <w:rFonts w:ascii="Times New Roman" w:hAnsi="Times New Roman" w:cs="Times New Roman"/>
          <w:b/>
          <w:sz w:val="24"/>
          <w:szCs w:val="24"/>
        </w:rPr>
        <w:tab/>
      </w:r>
      <w:r w:rsidR="006E3A09" w:rsidRPr="0093438D">
        <w:rPr>
          <w:rFonts w:ascii="Times New Roman" w:hAnsi="Times New Roman" w:cs="Times New Roman"/>
          <w:b/>
          <w:sz w:val="24"/>
          <w:szCs w:val="24"/>
          <w:u w:val="single"/>
        </w:rPr>
        <w:t>Postępowania w trybach nadzwyczajnych na podstawie art. 155 K.p.a.</w:t>
      </w:r>
    </w:p>
    <w:p w14:paraId="4549A5A1" w14:textId="77777777" w:rsidR="009F7D5B" w:rsidRDefault="0093438D" w:rsidP="006E3A0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E3A09" w:rsidRPr="006E3A09">
        <w:rPr>
          <w:rFonts w:ascii="Times New Roman" w:hAnsi="Times New Roman" w:cs="Times New Roman"/>
          <w:bCs/>
          <w:sz w:val="24"/>
          <w:szCs w:val="24"/>
        </w:rPr>
        <w:t xml:space="preserve">Próbą kontrolną objęto wytypowaną przez kontrolujących, w oparciu o przedłożone </w:t>
      </w:r>
      <w:r w:rsidR="006E3A09" w:rsidRPr="006E3A09">
        <w:rPr>
          <w:rFonts w:ascii="Times New Roman" w:hAnsi="Times New Roman" w:cs="Times New Roman"/>
          <w:bCs/>
          <w:sz w:val="24"/>
          <w:szCs w:val="24"/>
        </w:rPr>
        <w:br/>
        <w:t xml:space="preserve">do wglądu akta, dokumentację dotyczącą dwóch osób bezrobotnych posiadających </w:t>
      </w:r>
      <w:r w:rsidR="006E3A09" w:rsidRPr="006E3A09">
        <w:rPr>
          <w:rFonts w:ascii="Times New Roman" w:hAnsi="Times New Roman" w:cs="Times New Roman"/>
          <w:bCs/>
          <w:sz w:val="24"/>
          <w:szCs w:val="24"/>
        </w:rPr>
        <w:br/>
        <w:t xml:space="preserve">w rejestrze jednostki kontrolowanej numery identyfikacyjne: 200215/00002 i 120825/00003. </w:t>
      </w:r>
      <w:r w:rsidR="006E3A09" w:rsidRPr="006E3A09">
        <w:rPr>
          <w:rFonts w:ascii="Times New Roman" w:hAnsi="Times New Roman" w:cs="Times New Roman"/>
          <w:bCs/>
          <w:sz w:val="24"/>
          <w:szCs w:val="24"/>
        </w:rPr>
        <w:br/>
        <w:t xml:space="preserve">Starosta Sanocki zainicjował i przeprowadził postępowania administracyjne w oparciu </w:t>
      </w:r>
      <w:r w:rsidR="006E3A09" w:rsidRPr="006E3A09">
        <w:rPr>
          <w:rFonts w:ascii="Times New Roman" w:hAnsi="Times New Roman" w:cs="Times New Roman"/>
          <w:bCs/>
          <w:sz w:val="24"/>
          <w:szCs w:val="24"/>
        </w:rPr>
        <w:br/>
        <w:t xml:space="preserve">o przepis art. 155 K.p.a. po uzyskaniu pisemnej zgody strony postępowania na zmianę </w:t>
      </w:r>
      <w:r w:rsidR="006E3A09" w:rsidRPr="006E3A09">
        <w:rPr>
          <w:rFonts w:ascii="Times New Roman" w:hAnsi="Times New Roman" w:cs="Times New Roman"/>
          <w:bCs/>
          <w:sz w:val="24"/>
          <w:szCs w:val="24"/>
        </w:rPr>
        <w:br/>
        <w:t xml:space="preserve">lub uchylenie decyzji, która była ostateczna w administracyjnym toku instancji. Wydana </w:t>
      </w:r>
      <w:r w:rsidR="006E3A09" w:rsidRPr="006E3A09">
        <w:rPr>
          <w:rFonts w:ascii="Times New Roman" w:hAnsi="Times New Roman" w:cs="Times New Roman"/>
          <w:bCs/>
          <w:sz w:val="24"/>
          <w:szCs w:val="24"/>
        </w:rPr>
        <w:br/>
        <w:t xml:space="preserve">w nadzwyczajnym trybie decyzja administracyjna spowodowała wzruszenie pierwotnej decyzji. Przepis § 155 K.p.a. stanowi o uchyleniu lub zmianie decyzji ostatecznej, rozróżniając tym samym rodzaje i skutki wydanych rozstrzygnięć. Uchylenie oznacza całkowite usunięcie decyzji z obrotu prawnego, podczas gdy zmiana polega na modyfikacji jej treści, zachowując jej ogólny charakter. </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 xml:space="preserve">W jednym z poddanych kontroli przypadków (numer identyfikacyjny osoby bezrobotnej: 200215/00002) Starosta orzekł o uchyleniu decyzji ostatecznej orzekającej </w:t>
      </w:r>
      <w:r w:rsidR="006E3A09" w:rsidRPr="006E3A09">
        <w:rPr>
          <w:rFonts w:ascii="Times New Roman" w:hAnsi="Times New Roman" w:cs="Times New Roman"/>
          <w:bCs/>
          <w:sz w:val="24"/>
          <w:szCs w:val="24"/>
        </w:rPr>
        <w:br/>
        <w:t xml:space="preserve">o przyznaniu statusu bezrobotnego i odmowie przyznania stronie prawa do zasiłku </w:t>
      </w:r>
      <w:r w:rsidR="006E3A09" w:rsidRPr="006E3A09">
        <w:rPr>
          <w:rFonts w:ascii="Times New Roman" w:hAnsi="Times New Roman" w:cs="Times New Roman"/>
          <w:bCs/>
          <w:sz w:val="24"/>
          <w:szCs w:val="24"/>
        </w:rPr>
        <w:br/>
        <w:t xml:space="preserve">i orzekł o umorzeniu w całości postępowania w sprawie przyznania statusu bezrobotnego </w:t>
      </w:r>
      <w:r w:rsidR="006E3A09" w:rsidRPr="006E3A09">
        <w:rPr>
          <w:rFonts w:ascii="Times New Roman" w:hAnsi="Times New Roman" w:cs="Times New Roman"/>
          <w:bCs/>
          <w:sz w:val="24"/>
          <w:szCs w:val="24"/>
        </w:rPr>
        <w:br/>
        <w:t xml:space="preserve">i prawa do zasiłku. Treść powyższego artykułu nie przewiduje możliwości merytorycznego rozstrzygnięcia sprawy ani jej umorzenia po uchyleniu decyzji w tym trybie. W konsekwencji brak jest podstaw prawnych do jednoczesnego uchylenia i umorzenia sprawy na podstawie </w:t>
      </w:r>
      <w:r w:rsidR="006E3A09" w:rsidRPr="006E3A09">
        <w:rPr>
          <w:rFonts w:ascii="Times New Roman" w:hAnsi="Times New Roman" w:cs="Times New Roman"/>
          <w:bCs/>
          <w:sz w:val="24"/>
          <w:szCs w:val="24"/>
        </w:rPr>
        <w:br/>
        <w:t xml:space="preserve">art. 155 K.p.a. </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 xml:space="preserve">W drugiej skontrolowanej sprawie dotyczącej osoby bezrobotnej nr 120825/00003 Starosta Sanocki w związku z prośbą strony i dostarczeniem dodatkowych dokumentów, </w:t>
      </w:r>
      <w:r w:rsidR="006E3A09" w:rsidRPr="006E3A09">
        <w:rPr>
          <w:rFonts w:ascii="Times New Roman" w:hAnsi="Times New Roman" w:cs="Times New Roman"/>
          <w:bCs/>
          <w:sz w:val="24"/>
          <w:szCs w:val="24"/>
        </w:rPr>
        <w:br/>
        <w:t xml:space="preserve">które miały wpływ na wysokość i długość zasiłku, prawidłowo postanowił zmienić decyzję własną w części dotyczącej prawa do zasiłku. </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t xml:space="preserve">Starosta Sanocki w wydanych decyzjach przytoczył w uzasadnieniu prawnym treść przepisu art. 155 K.p.a. mającego zasadnicze znaczenie dla załatwienia sprawy oraz wyjaśnił, jakie prawo strona nabyła w wyniku wydania wzruszanej decyzji, oraz która okoliczność normowana przepisem art. 155 K.p.a. zaistniała w sprawie – interes społeczny czy słuszny interes strony. </w:t>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r w:rsidR="006E3A09" w:rsidRPr="006E3A09">
        <w:rPr>
          <w:rFonts w:ascii="Times New Roman" w:hAnsi="Times New Roman" w:cs="Times New Roman"/>
          <w:bCs/>
          <w:sz w:val="24"/>
          <w:szCs w:val="24"/>
        </w:rPr>
        <w:tab/>
      </w:r>
    </w:p>
    <w:p w14:paraId="4F43153D" w14:textId="66E57ED4" w:rsidR="006E3A09" w:rsidRPr="006E3A09" w:rsidRDefault="006E3A09" w:rsidP="006E3A09">
      <w:pPr>
        <w:spacing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lastRenderedPageBreak/>
        <w:tab/>
        <w:t xml:space="preserve">Decyzje wydane w trybie art. 155 K.p.a. były podpisane przez upoważnione osoby, </w:t>
      </w:r>
      <w:r w:rsidRPr="006E3A09">
        <w:rPr>
          <w:rFonts w:ascii="Times New Roman" w:hAnsi="Times New Roman" w:cs="Times New Roman"/>
          <w:bCs/>
          <w:sz w:val="24"/>
          <w:szCs w:val="24"/>
        </w:rPr>
        <w:br/>
        <w:t xml:space="preserve">a zadanie w tym zakresie realizuje Dział Ewidencji, Świadczeń i Informacji. </w:t>
      </w:r>
    </w:p>
    <w:p w14:paraId="3EC8EE8C" w14:textId="5C2DF993" w:rsidR="00206311" w:rsidRPr="00FB156B" w:rsidRDefault="006E3A09" w:rsidP="00FB156B">
      <w:pPr>
        <w:spacing w:line="360" w:lineRule="auto"/>
        <w:jc w:val="both"/>
        <w:rPr>
          <w:rFonts w:ascii="Times New Roman" w:hAnsi="Times New Roman" w:cs="Times New Roman"/>
          <w:bCs/>
          <w:sz w:val="24"/>
          <w:szCs w:val="24"/>
        </w:rPr>
      </w:pP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Pr="006E3A09">
        <w:rPr>
          <w:rFonts w:ascii="Times New Roman" w:hAnsi="Times New Roman" w:cs="Times New Roman"/>
          <w:bCs/>
          <w:sz w:val="24"/>
          <w:szCs w:val="24"/>
        </w:rPr>
        <w:tab/>
      </w:r>
      <w:r w:rsidR="00640BB0">
        <w:rPr>
          <w:rFonts w:ascii="Times New Roman" w:hAnsi="Times New Roman" w:cs="Times New Roman"/>
          <w:bCs/>
          <w:sz w:val="24"/>
          <w:szCs w:val="24"/>
        </w:rPr>
        <w:tab/>
      </w:r>
      <w:r w:rsidRPr="006E3A09">
        <w:rPr>
          <w:rFonts w:ascii="Times New Roman" w:hAnsi="Times New Roman" w:cs="Times New Roman"/>
          <w:bCs/>
          <w:sz w:val="24"/>
          <w:szCs w:val="24"/>
        </w:rPr>
        <w:t>Akta kontroli: strony 52-61</w:t>
      </w:r>
      <w:bookmarkStart w:id="4" w:name="_Hlk217053820"/>
    </w:p>
    <w:bookmarkEnd w:id="4"/>
    <w:p w14:paraId="40BAAE79" w14:textId="30414FB7" w:rsidR="00EB2E0D" w:rsidRPr="00EB082C" w:rsidRDefault="00EB2E0D" w:rsidP="00872A7C">
      <w:pPr>
        <w:pStyle w:val="Tekstpodstawowy"/>
        <w:ind w:firstLine="708"/>
        <w:jc w:val="both"/>
        <w:rPr>
          <w:szCs w:val="24"/>
        </w:rPr>
      </w:pPr>
      <w:r w:rsidRPr="00EB082C">
        <w:rPr>
          <w:szCs w:val="24"/>
        </w:rPr>
        <w:t>Wszystkie dowody w postępowaniu kontrolnym oraz szczegółowy wykaz skontrolowanej dokumentacji zawierają akta kontroli.</w:t>
      </w:r>
    </w:p>
    <w:p w14:paraId="21CD473F" w14:textId="40DC8C48" w:rsidR="00B405BD" w:rsidRPr="00B405BD" w:rsidRDefault="00B405BD" w:rsidP="00872A7C">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 xml:space="preserve">Do przedstawionych wyżej ustaleń kontrolnych zawartych w projekcie wystąpienia pokontrolnego, doręczonego jednostce kontrolowanej w dniu </w:t>
      </w:r>
      <w:r w:rsidR="00640BB0">
        <w:rPr>
          <w:rFonts w:ascii="Times New Roman" w:eastAsia="Times New Roman" w:hAnsi="Times New Roman" w:cs="Times New Roman"/>
          <w:kern w:val="0"/>
          <w:sz w:val="24"/>
          <w:szCs w:val="24"/>
          <w:lang w:eastAsia="pl-PL"/>
          <w14:ligatures w14:val="none"/>
        </w:rPr>
        <w:t>03</w:t>
      </w:r>
      <w:r w:rsidRPr="00B405BD">
        <w:rPr>
          <w:rFonts w:ascii="Times New Roman" w:eastAsia="Times New Roman" w:hAnsi="Times New Roman" w:cs="Times New Roman"/>
          <w:kern w:val="0"/>
          <w:sz w:val="24"/>
          <w:szCs w:val="24"/>
          <w:lang w:eastAsia="pl-PL"/>
          <w14:ligatures w14:val="none"/>
        </w:rPr>
        <w:t>.0</w:t>
      </w:r>
      <w:r w:rsidR="00640BB0">
        <w:rPr>
          <w:rFonts w:ascii="Times New Roman" w:eastAsia="Times New Roman" w:hAnsi="Times New Roman" w:cs="Times New Roman"/>
          <w:kern w:val="0"/>
          <w:sz w:val="24"/>
          <w:szCs w:val="24"/>
          <w:lang w:eastAsia="pl-PL"/>
          <w14:ligatures w14:val="none"/>
        </w:rPr>
        <w:t>8</w:t>
      </w:r>
      <w:r w:rsidRPr="00B405BD">
        <w:rPr>
          <w:rFonts w:ascii="Times New Roman" w:eastAsia="Times New Roman" w:hAnsi="Times New Roman" w:cs="Times New Roman"/>
          <w:kern w:val="0"/>
          <w:sz w:val="24"/>
          <w:szCs w:val="24"/>
          <w:lang w:eastAsia="pl-PL"/>
          <w14:ligatures w14:val="none"/>
        </w:rPr>
        <w:t>.202</w:t>
      </w:r>
      <w:r w:rsidR="003220A9">
        <w:rPr>
          <w:rFonts w:ascii="Times New Roman" w:eastAsia="Times New Roman" w:hAnsi="Times New Roman" w:cs="Times New Roman"/>
          <w:kern w:val="0"/>
          <w:sz w:val="24"/>
          <w:szCs w:val="24"/>
          <w:lang w:eastAsia="pl-PL"/>
          <w14:ligatures w14:val="none"/>
        </w:rPr>
        <w:t>6</w:t>
      </w:r>
      <w:r w:rsidRPr="00B405BD">
        <w:rPr>
          <w:rFonts w:ascii="Times New Roman" w:eastAsia="Times New Roman" w:hAnsi="Times New Roman" w:cs="Times New Roman"/>
          <w:kern w:val="0"/>
          <w:sz w:val="24"/>
          <w:szCs w:val="24"/>
          <w:lang w:eastAsia="pl-PL"/>
          <w14:ligatures w14:val="none"/>
        </w:rPr>
        <w:t xml:space="preserve"> r., przysługiwało </w:t>
      </w:r>
      <w:r w:rsidR="003D0FE4">
        <w:rPr>
          <w:rFonts w:ascii="Times New Roman" w:eastAsia="Times New Roman" w:hAnsi="Times New Roman" w:cs="Times New Roman"/>
          <w:kern w:val="0"/>
          <w:sz w:val="24"/>
          <w:szCs w:val="24"/>
          <w:lang w:eastAsia="pl-PL"/>
          <w14:ligatures w14:val="none"/>
        </w:rPr>
        <w:br/>
      </w:r>
      <w:r w:rsidRPr="00B405BD">
        <w:rPr>
          <w:rFonts w:ascii="Times New Roman" w:eastAsia="Times New Roman" w:hAnsi="Times New Roman" w:cs="Times New Roman"/>
          <w:kern w:val="0"/>
          <w:sz w:val="24"/>
          <w:szCs w:val="24"/>
          <w:lang w:eastAsia="pl-PL"/>
          <w14:ligatures w14:val="none"/>
        </w:rPr>
        <w:t>Pan</w:t>
      </w:r>
      <w:r w:rsidR="003220A9">
        <w:rPr>
          <w:rFonts w:ascii="Times New Roman" w:eastAsia="Times New Roman" w:hAnsi="Times New Roman" w:cs="Times New Roman"/>
          <w:kern w:val="0"/>
          <w:sz w:val="24"/>
          <w:szCs w:val="24"/>
          <w:lang w:eastAsia="pl-PL"/>
          <w14:ligatures w14:val="none"/>
        </w:rPr>
        <w:t>i</w:t>
      </w:r>
      <w:r w:rsidRPr="00B405BD">
        <w:rPr>
          <w:rFonts w:ascii="Times New Roman" w:eastAsia="Times New Roman" w:hAnsi="Times New Roman" w:cs="Times New Roman"/>
          <w:kern w:val="0"/>
          <w:sz w:val="24"/>
          <w:szCs w:val="24"/>
          <w:lang w:eastAsia="pl-PL"/>
          <w14:ligatures w14:val="none"/>
        </w:rPr>
        <w:t xml:space="preserve"> na mocy przepisów ustawy o kontroli w administracji rządowej prawo zgłoszenia umotywowanych pisemnych zastrzeżeń, z którego Pan</w:t>
      </w:r>
      <w:r w:rsidR="003220A9">
        <w:rPr>
          <w:rFonts w:ascii="Times New Roman" w:eastAsia="Times New Roman" w:hAnsi="Times New Roman" w:cs="Times New Roman"/>
          <w:kern w:val="0"/>
          <w:sz w:val="24"/>
          <w:szCs w:val="24"/>
          <w:lang w:eastAsia="pl-PL"/>
          <w14:ligatures w14:val="none"/>
        </w:rPr>
        <w:t>i</w:t>
      </w:r>
      <w:r w:rsidRPr="00B405BD">
        <w:rPr>
          <w:rFonts w:ascii="Times New Roman" w:eastAsia="Times New Roman" w:hAnsi="Times New Roman" w:cs="Times New Roman"/>
          <w:kern w:val="0"/>
          <w:sz w:val="24"/>
          <w:szCs w:val="24"/>
          <w:lang w:eastAsia="pl-PL"/>
          <w14:ligatures w14:val="none"/>
        </w:rPr>
        <w:t xml:space="preserve"> nie skorzystał</w:t>
      </w:r>
      <w:r w:rsidR="003220A9">
        <w:rPr>
          <w:rFonts w:ascii="Times New Roman" w:eastAsia="Times New Roman" w:hAnsi="Times New Roman" w:cs="Times New Roman"/>
          <w:kern w:val="0"/>
          <w:sz w:val="24"/>
          <w:szCs w:val="24"/>
          <w:lang w:eastAsia="pl-PL"/>
          <w14:ligatures w14:val="none"/>
        </w:rPr>
        <w:t>a</w:t>
      </w:r>
      <w:r w:rsidRPr="00B405BD">
        <w:rPr>
          <w:rFonts w:ascii="Times New Roman" w:eastAsia="Times New Roman" w:hAnsi="Times New Roman" w:cs="Times New Roman"/>
          <w:kern w:val="0"/>
          <w:sz w:val="24"/>
          <w:szCs w:val="24"/>
          <w:lang w:eastAsia="pl-PL"/>
          <w14:ligatures w14:val="none"/>
        </w:rPr>
        <w:t>. W ramach                                    ww. uprawnienia nie skorzystał</w:t>
      </w:r>
      <w:r w:rsidR="003220A9">
        <w:rPr>
          <w:rFonts w:ascii="Times New Roman" w:eastAsia="Times New Roman" w:hAnsi="Times New Roman" w:cs="Times New Roman"/>
          <w:kern w:val="0"/>
          <w:sz w:val="24"/>
          <w:szCs w:val="24"/>
          <w:lang w:eastAsia="pl-PL"/>
          <w14:ligatures w14:val="none"/>
        </w:rPr>
        <w:t>a</w:t>
      </w:r>
      <w:r w:rsidRPr="00B405BD">
        <w:rPr>
          <w:rFonts w:ascii="Times New Roman" w:eastAsia="Times New Roman" w:hAnsi="Times New Roman" w:cs="Times New Roman"/>
          <w:kern w:val="0"/>
          <w:sz w:val="24"/>
          <w:szCs w:val="24"/>
          <w:lang w:eastAsia="pl-PL"/>
          <w14:ligatures w14:val="none"/>
        </w:rPr>
        <w:t xml:space="preserve"> Pan</w:t>
      </w:r>
      <w:r w:rsidR="003220A9">
        <w:rPr>
          <w:rFonts w:ascii="Times New Roman" w:eastAsia="Times New Roman" w:hAnsi="Times New Roman" w:cs="Times New Roman"/>
          <w:kern w:val="0"/>
          <w:sz w:val="24"/>
          <w:szCs w:val="24"/>
          <w:lang w:eastAsia="pl-PL"/>
          <w14:ligatures w14:val="none"/>
        </w:rPr>
        <w:t>i</w:t>
      </w:r>
      <w:r w:rsidR="008A750F">
        <w:rPr>
          <w:rFonts w:ascii="Times New Roman" w:eastAsia="Times New Roman" w:hAnsi="Times New Roman" w:cs="Times New Roman"/>
          <w:kern w:val="0"/>
          <w:sz w:val="24"/>
          <w:szCs w:val="24"/>
          <w:lang w:eastAsia="pl-PL"/>
          <w14:ligatures w14:val="none"/>
        </w:rPr>
        <w:t xml:space="preserve"> </w:t>
      </w:r>
      <w:r w:rsidRPr="00B405BD">
        <w:rPr>
          <w:rFonts w:ascii="Times New Roman" w:eastAsia="Times New Roman" w:hAnsi="Times New Roman" w:cs="Times New Roman"/>
          <w:kern w:val="0"/>
          <w:sz w:val="24"/>
          <w:szCs w:val="24"/>
          <w:lang w:eastAsia="pl-PL"/>
          <w14:ligatures w14:val="none"/>
        </w:rPr>
        <w:t xml:space="preserve">również z prawa skierowania wniosku o przedłużenie terminu do złożenia zastrzeżeń.  </w:t>
      </w:r>
    </w:p>
    <w:p w14:paraId="5B330577" w14:textId="77777777" w:rsidR="00B405BD" w:rsidRPr="00B405BD" w:rsidRDefault="00B405BD" w:rsidP="00B405BD">
      <w:pPr>
        <w:spacing w:after="0" w:line="360" w:lineRule="auto"/>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ab/>
        <w:t xml:space="preserve">W związku z powyższym, stosownie do art. 46 ust. 1 przywołanej ustawy, sporządzono wystąpienie pokontrolne obejmujące m.in. treść projektu wystąpienia pokontrolnego.  </w:t>
      </w:r>
    </w:p>
    <w:p w14:paraId="4F658E4E" w14:textId="77777777" w:rsidR="00B405BD" w:rsidRPr="00B405BD" w:rsidRDefault="00B405BD" w:rsidP="00B405BD">
      <w:pPr>
        <w:spacing w:after="0" w:line="360" w:lineRule="auto"/>
        <w:ind w:firstLine="708"/>
        <w:jc w:val="both"/>
        <w:rPr>
          <w:rFonts w:ascii="Times New Roman" w:eastAsia="Calibri" w:hAnsi="Times New Roman" w:cs="Times New Roman"/>
          <w:kern w:val="0"/>
          <w:sz w:val="24"/>
          <w:szCs w:val="24"/>
          <w:lang w:eastAsia="pl-PL"/>
          <w14:ligatures w14:val="none"/>
        </w:rPr>
      </w:pPr>
      <w:r w:rsidRPr="00B405BD">
        <w:rPr>
          <w:rFonts w:ascii="Times New Roman" w:eastAsia="Calibri" w:hAnsi="Times New Roman" w:cs="Times New Roman"/>
          <w:kern w:val="0"/>
          <w:sz w:val="24"/>
          <w:szCs w:val="24"/>
          <w:lang w:eastAsia="pl-PL"/>
          <w14:ligatures w14:val="none"/>
        </w:rPr>
        <w:t xml:space="preserve">Stwierdzone w trakcie kontroli nieprawidłowości wynikały z niewłaściwej interpretacji przepisów prawa, błędnej praktyki oraz braku wystarczającego nadzoru sprawowanego                                 przez kadrę kierowniczą. Nie spowodowały ujemnych następstw dla prowadzonej działalności w aspekcie wykonania zadań (nie skutkując następstwami finansowymi). </w:t>
      </w:r>
    </w:p>
    <w:p w14:paraId="06112BA5" w14:textId="77777777" w:rsidR="00B405BD" w:rsidRPr="00B405BD" w:rsidRDefault="00B405BD" w:rsidP="00B405BD">
      <w:pPr>
        <w:spacing w:after="0" w:line="360" w:lineRule="auto"/>
        <w:ind w:firstLine="708"/>
        <w:jc w:val="both"/>
        <w:rPr>
          <w:rFonts w:ascii="Times New Roman" w:eastAsia="Calibri" w:hAnsi="Times New Roman" w:cs="Times New Roman"/>
          <w:kern w:val="0"/>
          <w:sz w:val="24"/>
          <w:szCs w:val="24"/>
          <w:lang w:eastAsia="pl-PL"/>
          <w14:ligatures w14:val="none"/>
        </w:rPr>
      </w:pPr>
      <w:r w:rsidRPr="00B405BD">
        <w:rPr>
          <w:rFonts w:ascii="Times New Roman" w:eastAsia="Calibri" w:hAnsi="Times New Roman" w:cs="Times New Roman"/>
          <w:kern w:val="0"/>
          <w:sz w:val="24"/>
          <w:szCs w:val="24"/>
          <w:lang w:eastAsia="pl-PL"/>
          <w14:ligatures w14:val="none"/>
        </w:rPr>
        <w:t>Kontrola nie wykazała okoliczności wskazujących na popełnienie przestępstwa, wykroczenia lub przestępstwa, wykroczenia skarbowego lub innych czynów,                                     za które ustawowo przewidziana jest odpowiedzialność prawna.</w:t>
      </w:r>
      <w:r w:rsidRPr="00B405BD">
        <w:rPr>
          <w:rFonts w:ascii="Times New Roman" w:eastAsia="Calibri" w:hAnsi="Times New Roman" w:cs="Times New Roman"/>
          <w:b/>
          <w:bCs/>
          <w:kern w:val="0"/>
          <w:sz w:val="24"/>
          <w:szCs w:val="24"/>
          <w:lang w:eastAsia="pl-PL"/>
          <w14:ligatures w14:val="none"/>
        </w:rPr>
        <w:t xml:space="preserve"> </w:t>
      </w:r>
    </w:p>
    <w:p w14:paraId="5BC3FC3B" w14:textId="77777777" w:rsidR="00B405BD" w:rsidRPr="00B405BD" w:rsidRDefault="00B405BD" w:rsidP="00B405BD">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 xml:space="preserve">Przedstawiając powyższe oceny i uwagi, w celu usunięcia stwierdzonych nieprawidłowości oraz usprawnienia badanej działalności – na podstawie art. 46 ust. 3 pkt 1 ustawy z dnia 15 lipca 2011 r. o kontroli w administracji rządowej w związku z art. 355 ust. 2 oraz art. 358 ustawy z dnia </w:t>
      </w:r>
      <w:r w:rsidRPr="00B405BD">
        <w:rPr>
          <w:rFonts w:ascii="Times New Roman" w:eastAsia="Times New Roman" w:hAnsi="Times New Roman" w:cs="Times New Roman"/>
          <w:kern w:val="0"/>
          <w:sz w:val="24"/>
          <w:szCs w:val="20"/>
          <w:lang w:eastAsia="pl-PL"/>
          <w14:ligatures w14:val="none"/>
        </w:rPr>
        <w:t>20 marca 2025 r. o rynku pracy i służbach zatrudnienia</w:t>
      </w:r>
      <w:r w:rsidRPr="00B405BD">
        <w:rPr>
          <w:rFonts w:ascii="Times New Roman" w:eastAsia="Times New Roman" w:hAnsi="Times New Roman" w:cs="Times New Roman"/>
          <w:kern w:val="0"/>
          <w:sz w:val="24"/>
          <w:szCs w:val="24"/>
          <w:lang w:eastAsia="pl-PL"/>
          <w14:ligatures w14:val="none"/>
        </w:rPr>
        <w:t xml:space="preserve"> –                           przekazuję następujące zalecenia pokontrolne:</w:t>
      </w:r>
    </w:p>
    <w:p w14:paraId="4BF016F0" w14:textId="2BB281CB" w:rsidR="00F62C2A" w:rsidRDefault="00EF56CF" w:rsidP="00F62C2A">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Dokładnie </w:t>
      </w:r>
      <w:r w:rsidR="00F62C2A" w:rsidRPr="00F62C2A">
        <w:rPr>
          <w:rFonts w:ascii="Times New Roman" w:eastAsia="Times New Roman" w:hAnsi="Times New Roman" w:cs="Times New Roman"/>
          <w:kern w:val="0"/>
          <w:sz w:val="24"/>
          <w:szCs w:val="24"/>
          <w:lang w:eastAsia="pl-PL"/>
          <w14:ligatures w14:val="none"/>
        </w:rPr>
        <w:t xml:space="preserve">ustalać rzeczywiste intencje stron postępowania </w:t>
      </w:r>
      <w:r w:rsidR="005F076A">
        <w:rPr>
          <w:rFonts w:ascii="Times New Roman" w:eastAsia="Times New Roman" w:hAnsi="Times New Roman" w:cs="Times New Roman"/>
          <w:kern w:val="0"/>
          <w:sz w:val="24"/>
          <w:szCs w:val="24"/>
          <w:lang w:eastAsia="pl-PL"/>
          <w14:ligatures w14:val="none"/>
        </w:rPr>
        <w:t xml:space="preserve">administracyjnego </w:t>
      </w:r>
      <w:r w:rsidR="00F62C2A" w:rsidRPr="00F62C2A">
        <w:rPr>
          <w:rFonts w:ascii="Times New Roman" w:eastAsia="Times New Roman" w:hAnsi="Times New Roman" w:cs="Times New Roman"/>
          <w:kern w:val="0"/>
          <w:sz w:val="24"/>
          <w:szCs w:val="24"/>
          <w:lang w:eastAsia="pl-PL"/>
          <w14:ligatures w14:val="none"/>
        </w:rPr>
        <w:t xml:space="preserve">wynikające z treści podania, w razie wątpliwości zwracając się do strony </w:t>
      </w:r>
      <w:r w:rsidR="005F076A">
        <w:rPr>
          <w:rFonts w:ascii="Times New Roman" w:eastAsia="Times New Roman" w:hAnsi="Times New Roman" w:cs="Times New Roman"/>
          <w:kern w:val="0"/>
          <w:sz w:val="24"/>
          <w:szCs w:val="24"/>
          <w:lang w:eastAsia="pl-PL"/>
          <w14:ligatures w14:val="none"/>
        </w:rPr>
        <w:br/>
      </w:r>
      <w:r w:rsidR="00F62C2A" w:rsidRPr="00F62C2A">
        <w:rPr>
          <w:rFonts w:ascii="Times New Roman" w:eastAsia="Times New Roman" w:hAnsi="Times New Roman" w:cs="Times New Roman"/>
          <w:kern w:val="0"/>
          <w:sz w:val="24"/>
          <w:szCs w:val="24"/>
          <w:lang w:eastAsia="pl-PL"/>
          <w14:ligatures w14:val="none"/>
        </w:rPr>
        <w:t xml:space="preserve">o doprecyzowanie czy pismo stanowi odwołanie od decyzji Starosty </w:t>
      </w:r>
      <w:r w:rsidR="00F62C2A">
        <w:rPr>
          <w:rFonts w:ascii="Times New Roman" w:eastAsia="Times New Roman" w:hAnsi="Times New Roman" w:cs="Times New Roman"/>
          <w:kern w:val="0"/>
          <w:sz w:val="24"/>
          <w:szCs w:val="24"/>
          <w:lang w:eastAsia="pl-PL"/>
          <w14:ligatures w14:val="none"/>
        </w:rPr>
        <w:t>Sanockiego.</w:t>
      </w:r>
    </w:p>
    <w:p w14:paraId="29A37DE0" w14:textId="61D21356" w:rsidR="005B1F90" w:rsidRDefault="00943694" w:rsidP="005B1F90">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w:t>
      </w:r>
      <w:r w:rsidR="00E20460">
        <w:rPr>
          <w:rFonts w:ascii="Times New Roman" w:eastAsia="Times New Roman" w:hAnsi="Times New Roman" w:cs="Times New Roman"/>
          <w:kern w:val="0"/>
          <w:sz w:val="24"/>
          <w:szCs w:val="24"/>
          <w:lang w:eastAsia="pl-PL"/>
          <w14:ligatures w14:val="none"/>
        </w:rPr>
        <w:t xml:space="preserve"> </w:t>
      </w:r>
      <w:r w:rsidR="005B1F90" w:rsidRPr="005B1F90">
        <w:rPr>
          <w:rFonts w:ascii="Times New Roman" w:eastAsia="Times New Roman" w:hAnsi="Times New Roman" w:cs="Times New Roman"/>
          <w:kern w:val="0"/>
          <w:sz w:val="24"/>
          <w:szCs w:val="24"/>
          <w:lang w:eastAsia="pl-PL"/>
          <w14:ligatures w14:val="none"/>
        </w:rPr>
        <w:t>wydawanych przez organ postanowieniach dotyczących wznowienia</w:t>
      </w:r>
      <w:r w:rsidR="005B1F90">
        <w:rPr>
          <w:rFonts w:ascii="Times New Roman" w:eastAsia="Times New Roman" w:hAnsi="Times New Roman" w:cs="Times New Roman"/>
          <w:kern w:val="0"/>
          <w:sz w:val="24"/>
          <w:szCs w:val="24"/>
          <w:lang w:eastAsia="pl-PL"/>
          <w14:ligatures w14:val="none"/>
        </w:rPr>
        <w:t xml:space="preserve"> </w:t>
      </w:r>
      <w:r w:rsidR="005B1F90" w:rsidRPr="005B1F90">
        <w:rPr>
          <w:rFonts w:ascii="Times New Roman" w:eastAsia="Times New Roman" w:hAnsi="Times New Roman" w:cs="Times New Roman"/>
          <w:kern w:val="0"/>
          <w:sz w:val="24"/>
          <w:szCs w:val="24"/>
          <w:lang w:eastAsia="pl-PL"/>
          <w14:ligatures w14:val="none"/>
        </w:rPr>
        <w:t xml:space="preserve">postępowania, </w:t>
      </w:r>
      <w:r>
        <w:rPr>
          <w:rFonts w:ascii="Times New Roman" w:eastAsia="Times New Roman" w:hAnsi="Times New Roman" w:cs="Times New Roman"/>
          <w:kern w:val="0"/>
          <w:sz w:val="24"/>
          <w:szCs w:val="24"/>
          <w:lang w:eastAsia="pl-PL"/>
          <w14:ligatures w14:val="none"/>
        </w:rPr>
        <w:t>należy wskazywać</w:t>
      </w:r>
      <w:r w:rsidR="005B1F90" w:rsidRPr="005B1F90">
        <w:rPr>
          <w:rFonts w:ascii="Times New Roman" w:eastAsia="Times New Roman" w:hAnsi="Times New Roman" w:cs="Times New Roman"/>
          <w:kern w:val="0"/>
          <w:sz w:val="24"/>
          <w:szCs w:val="24"/>
          <w:lang w:eastAsia="pl-PL"/>
          <w14:ligatures w14:val="none"/>
        </w:rPr>
        <w:t xml:space="preserve"> czy przedmiotowe postępowanie zostało wznowione</w:t>
      </w:r>
      <w:r w:rsidR="005B1F90">
        <w:rPr>
          <w:rFonts w:ascii="Times New Roman" w:eastAsia="Times New Roman" w:hAnsi="Times New Roman" w:cs="Times New Roman"/>
          <w:kern w:val="0"/>
          <w:sz w:val="24"/>
          <w:szCs w:val="24"/>
          <w:lang w:eastAsia="pl-PL"/>
          <w14:ligatures w14:val="none"/>
        </w:rPr>
        <w:t xml:space="preserve"> </w:t>
      </w:r>
      <w:r w:rsidR="005B1F90" w:rsidRPr="005B1F90">
        <w:rPr>
          <w:rFonts w:ascii="Times New Roman" w:eastAsia="Times New Roman" w:hAnsi="Times New Roman" w:cs="Times New Roman"/>
          <w:kern w:val="0"/>
          <w:sz w:val="24"/>
          <w:szCs w:val="24"/>
          <w:lang w:eastAsia="pl-PL"/>
          <w14:ligatures w14:val="none"/>
        </w:rPr>
        <w:t xml:space="preserve">z urzędu </w:t>
      </w:r>
      <w:r>
        <w:rPr>
          <w:rFonts w:ascii="Times New Roman" w:eastAsia="Times New Roman" w:hAnsi="Times New Roman" w:cs="Times New Roman"/>
          <w:kern w:val="0"/>
          <w:sz w:val="24"/>
          <w:szCs w:val="24"/>
          <w:lang w:eastAsia="pl-PL"/>
          <w14:ligatures w14:val="none"/>
        </w:rPr>
        <w:br/>
      </w:r>
      <w:r w:rsidR="005B1F90" w:rsidRPr="005B1F90">
        <w:rPr>
          <w:rFonts w:ascii="Times New Roman" w:eastAsia="Times New Roman" w:hAnsi="Times New Roman" w:cs="Times New Roman"/>
          <w:kern w:val="0"/>
          <w:sz w:val="24"/>
          <w:szCs w:val="24"/>
          <w:lang w:eastAsia="pl-PL"/>
          <w14:ligatures w14:val="none"/>
        </w:rPr>
        <w:t xml:space="preserve">czy na wniosek strony, </w:t>
      </w:r>
      <w:r w:rsidR="00E83320">
        <w:rPr>
          <w:rFonts w:ascii="Times New Roman" w:eastAsia="Times New Roman" w:hAnsi="Times New Roman" w:cs="Times New Roman"/>
          <w:kern w:val="0"/>
          <w:sz w:val="24"/>
          <w:szCs w:val="24"/>
          <w:lang w:eastAsia="pl-PL"/>
          <w14:ligatures w14:val="none"/>
        </w:rPr>
        <w:t>stosownie do</w:t>
      </w:r>
      <w:r w:rsidR="005B1F90" w:rsidRPr="005B1F90">
        <w:rPr>
          <w:rFonts w:ascii="Times New Roman" w:eastAsia="Times New Roman" w:hAnsi="Times New Roman" w:cs="Times New Roman"/>
          <w:kern w:val="0"/>
          <w:sz w:val="24"/>
          <w:szCs w:val="24"/>
          <w:lang w:eastAsia="pl-PL"/>
          <w14:ligatures w14:val="none"/>
        </w:rPr>
        <w:t xml:space="preserve"> </w:t>
      </w:r>
      <w:r>
        <w:rPr>
          <w:rFonts w:ascii="Times New Roman" w:eastAsia="Times New Roman" w:hAnsi="Times New Roman" w:cs="Times New Roman"/>
          <w:kern w:val="0"/>
          <w:sz w:val="24"/>
          <w:szCs w:val="24"/>
          <w:lang w:eastAsia="pl-PL"/>
          <w14:ligatures w14:val="none"/>
        </w:rPr>
        <w:t xml:space="preserve">treści </w:t>
      </w:r>
      <w:r w:rsidR="005B1F90" w:rsidRPr="005B1F90">
        <w:rPr>
          <w:rFonts w:ascii="Times New Roman" w:eastAsia="Times New Roman" w:hAnsi="Times New Roman" w:cs="Times New Roman"/>
          <w:kern w:val="0"/>
          <w:sz w:val="24"/>
          <w:szCs w:val="24"/>
          <w:lang w:eastAsia="pl-PL"/>
          <w14:ligatures w14:val="none"/>
        </w:rPr>
        <w:t>art. 147 K</w:t>
      </w:r>
      <w:r w:rsidR="009D070D">
        <w:rPr>
          <w:rFonts w:ascii="Times New Roman" w:eastAsia="Times New Roman" w:hAnsi="Times New Roman" w:cs="Times New Roman"/>
          <w:kern w:val="0"/>
          <w:sz w:val="24"/>
          <w:szCs w:val="24"/>
          <w:lang w:eastAsia="pl-PL"/>
          <w14:ligatures w14:val="none"/>
        </w:rPr>
        <w:t>.</w:t>
      </w:r>
      <w:r w:rsidR="005B1F90" w:rsidRPr="005B1F90">
        <w:rPr>
          <w:rFonts w:ascii="Times New Roman" w:eastAsia="Times New Roman" w:hAnsi="Times New Roman" w:cs="Times New Roman"/>
          <w:kern w:val="0"/>
          <w:sz w:val="24"/>
          <w:szCs w:val="24"/>
          <w:lang w:eastAsia="pl-PL"/>
          <w14:ligatures w14:val="none"/>
        </w:rPr>
        <w:t>p</w:t>
      </w:r>
      <w:r w:rsidR="009D070D">
        <w:rPr>
          <w:rFonts w:ascii="Times New Roman" w:eastAsia="Times New Roman" w:hAnsi="Times New Roman" w:cs="Times New Roman"/>
          <w:kern w:val="0"/>
          <w:sz w:val="24"/>
          <w:szCs w:val="24"/>
          <w:lang w:eastAsia="pl-PL"/>
          <w14:ligatures w14:val="none"/>
        </w:rPr>
        <w:t>.</w:t>
      </w:r>
      <w:r w:rsidR="005B1F90" w:rsidRPr="005B1F90">
        <w:rPr>
          <w:rFonts w:ascii="Times New Roman" w:eastAsia="Times New Roman" w:hAnsi="Times New Roman" w:cs="Times New Roman"/>
          <w:kern w:val="0"/>
          <w:sz w:val="24"/>
          <w:szCs w:val="24"/>
          <w:lang w:eastAsia="pl-PL"/>
          <w14:ligatures w14:val="none"/>
        </w:rPr>
        <w:t>a.</w:t>
      </w:r>
    </w:p>
    <w:p w14:paraId="4FAF4515" w14:textId="0EC86B4C" w:rsidR="005B1F90" w:rsidRPr="005B1F90" w:rsidRDefault="00943694" w:rsidP="005B1F90">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w:t>
      </w:r>
      <w:r w:rsidR="005B1F90" w:rsidRPr="005B1F90">
        <w:rPr>
          <w:rFonts w:ascii="Times New Roman" w:eastAsia="Times New Roman" w:hAnsi="Times New Roman" w:cs="Times New Roman"/>
          <w:kern w:val="0"/>
          <w:sz w:val="24"/>
          <w:szCs w:val="24"/>
          <w:lang w:eastAsia="pl-PL"/>
          <w14:ligatures w14:val="none"/>
        </w:rPr>
        <w:t xml:space="preserve"> postanowieniach o wznowieniu postępowania </w:t>
      </w:r>
      <w:r>
        <w:rPr>
          <w:rFonts w:ascii="Times New Roman" w:eastAsia="Times New Roman" w:hAnsi="Times New Roman" w:cs="Times New Roman"/>
          <w:kern w:val="0"/>
          <w:sz w:val="24"/>
          <w:szCs w:val="24"/>
          <w:lang w:eastAsia="pl-PL"/>
          <w14:ligatures w14:val="none"/>
        </w:rPr>
        <w:t>k</w:t>
      </w:r>
      <w:r w:rsidRPr="00943694">
        <w:rPr>
          <w:rFonts w:ascii="Times New Roman" w:eastAsia="Times New Roman" w:hAnsi="Times New Roman" w:cs="Times New Roman"/>
          <w:kern w:val="0"/>
          <w:sz w:val="24"/>
          <w:szCs w:val="24"/>
          <w:lang w:eastAsia="pl-PL"/>
          <w14:ligatures w14:val="none"/>
        </w:rPr>
        <w:t xml:space="preserve">ażdorazowo powoływać </w:t>
      </w:r>
      <w:r>
        <w:rPr>
          <w:rFonts w:ascii="Times New Roman" w:eastAsia="Times New Roman" w:hAnsi="Times New Roman" w:cs="Times New Roman"/>
          <w:kern w:val="0"/>
          <w:sz w:val="24"/>
          <w:szCs w:val="24"/>
          <w:lang w:eastAsia="pl-PL"/>
          <w14:ligatures w14:val="none"/>
        </w:rPr>
        <w:br/>
      </w:r>
      <w:r w:rsidR="005B1F90" w:rsidRPr="005B1F90">
        <w:rPr>
          <w:rFonts w:ascii="Times New Roman" w:eastAsia="Times New Roman" w:hAnsi="Times New Roman" w:cs="Times New Roman"/>
          <w:kern w:val="0"/>
          <w:sz w:val="24"/>
          <w:szCs w:val="24"/>
          <w:lang w:eastAsia="pl-PL"/>
          <w14:ligatures w14:val="none"/>
        </w:rPr>
        <w:t>art. 149</w:t>
      </w:r>
      <w:r w:rsidR="005B1F90">
        <w:rPr>
          <w:rFonts w:ascii="Times New Roman" w:eastAsia="Times New Roman" w:hAnsi="Times New Roman" w:cs="Times New Roman"/>
          <w:kern w:val="0"/>
          <w:sz w:val="24"/>
          <w:szCs w:val="24"/>
          <w:lang w:eastAsia="pl-PL"/>
          <w14:ligatures w14:val="none"/>
        </w:rPr>
        <w:t xml:space="preserve"> </w:t>
      </w:r>
      <w:r w:rsidR="005B1F90" w:rsidRPr="005B1F90">
        <w:rPr>
          <w:rFonts w:ascii="Times New Roman" w:eastAsia="Times New Roman" w:hAnsi="Times New Roman" w:cs="Times New Roman"/>
          <w:kern w:val="0"/>
          <w:sz w:val="24"/>
          <w:szCs w:val="24"/>
          <w:lang w:eastAsia="pl-PL"/>
          <w14:ligatures w14:val="none"/>
        </w:rPr>
        <w:t>§ 1 K</w:t>
      </w:r>
      <w:r w:rsidR="00E20460">
        <w:rPr>
          <w:rFonts w:ascii="Times New Roman" w:eastAsia="Times New Roman" w:hAnsi="Times New Roman" w:cs="Times New Roman"/>
          <w:kern w:val="0"/>
          <w:sz w:val="24"/>
          <w:szCs w:val="24"/>
          <w:lang w:eastAsia="pl-PL"/>
          <w14:ligatures w14:val="none"/>
        </w:rPr>
        <w:t>.</w:t>
      </w:r>
      <w:r w:rsidR="005B1F90" w:rsidRPr="005B1F90">
        <w:rPr>
          <w:rFonts w:ascii="Times New Roman" w:eastAsia="Times New Roman" w:hAnsi="Times New Roman" w:cs="Times New Roman"/>
          <w:kern w:val="0"/>
          <w:sz w:val="24"/>
          <w:szCs w:val="24"/>
          <w:lang w:eastAsia="pl-PL"/>
          <w14:ligatures w14:val="none"/>
        </w:rPr>
        <w:t>p</w:t>
      </w:r>
      <w:r w:rsidR="00E20460">
        <w:rPr>
          <w:rFonts w:ascii="Times New Roman" w:eastAsia="Times New Roman" w:hAnsi="Times New Roman" w:cs="Times New Roman"/>
          <w:kern w:val="0"/>
          <w:sz w:val="24"/>
          <w:szCs w:val="24"/>
          <w:lang w:eastAsia="pl-PL"/>
          <w14:ligatures w14:val="none"/>
        </w:rPr>
        <w:t>.</w:t>
      </w:r>
      <w:r w:rsidR="005B1F90" w:rsidRPr="005B1F90">
        <w:rPr>
          <w:rFonts w:ascii="Times New Roman" w:eastAsia="Times New Roman" w:hAnsi="Times New Roman" w:cs="Times New Roman"/>
          <w:kern w:val="0"/>
          <w:sz w:val="24"/>
          <w:szCs w:val="24"/>
          <w:lang w:eastAsia="pl-PL"/>
          <w14:ligatures w14:val="none"/>
        </w:rPr>
        <w:t>a</w:t>
      </w:r>
      <w:r w:rsidR="00E20460">
        <w:rPr>
          <w:rFonts w:ascii="Times New Roman" w:eastAsia="Times New Roman" w:hAnsi="Times New Roman" w:cs="Times New Roman"/>
          <w:kern w:val="0"/>
          <w:sz w:val="24"/>
          <w:szCs w:val="24"/>
          <w:lang w:eastAsia="pl-PL"/>
          <w14:ligatures w14:val="none"/>
        </w:rPr>
        <w:t>.</w:t>
      </w:r>
      <w:r w:rsidR="005B1F90" w:rsidRPr="005B1F90">
        <w:rPr>
          <w:rFonts w:ascii="Times New Roman" w:eastAsia="Times New Roman" w:hAnsi="Times New Roman" w:cs="Times New Roman"/>
          <w:kern w:val="0"/>
          <w:sz w:val="24"/>
          <w:szCs w:val="24"/>
          <w:lang w:eastAsia="pl-PL"/>
          <w14:ligatures w14:val="none"/>
        </w:rPr>
        <w:t>, dając</w:t>
      </w:r>
      <w:r w:rsidR="0026203E">
        <w:rPr>
          <w:rFonts w:ascii="Times New Roman" w:eastAsia="Times New Roman" w:hAnsi="Times New Roman" w:cs="Times New Roman"/>
          <w:kern w:val="0"/>
          <w:sz w:val="24"/>
          <w:szCs w:val="24"/>
          <w:lang w:eastAsia="pl-PL"/>
          <w14:ligatures w14:val="none"/>
        </w:rPr>
        <w:t>y</w:t>
      </w:r>
      <w:r w:rsidR="005B1F90" w:rsidRPr="005B1F90">
        <w:rPr>
          <w:rFonts w:ascii="Times New Roman" w:eastAsia="Times New Roman" w:hAnsi="Times New Roman" w:cs="Times New Roman"/>
          <w:kern w:val="0"/>
          <w:sz w:val="24"/>
          <w:szCs w:val="24"/>
          <w:lang w:eastAsia="pl-PL"/>
          <w14:ligatures w14:val="none"/>
        </w:rPr>
        <w:t xml:space="preserve"> podstawę do ich wydania</w:t>
      </w:r>
      <w:r w:rsidR="005B1F90">
        <w:rPr>
          <w:rFonts w:ascii="Times New Roman" w:eastAsia="Times New Roman" w:hAnsi="Times New Roman" w:cs="Times New Roman"/>
          <w:kern w:val="0"/>
          <w:sz w:val="24"/>
          <w:szCs w:val="24"/>
          <w:lang w:eastAsia="pl-PL"/>
          <w14:ligatures w14:val="none"/>
        </w:rPr>
        <w:t>.</w:t>
      </w:r>
    </w:p>
    <w:p w14:paraId="2CE82342" w14:textId="2D582A6E" w:rsidR="005B1F90" w:rsidRDefault="00DF22DE" w:rsidP="00DD28BF">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lastRenderedPageBreak/>
        <w:t>W podstawie prawnej wyda</w:t>
      </w:r>
      <w:r w:rsidR="00943694">
        <w:rPr>
          <w:rFonts w:ascii="Times New Roman" w:eastAsia="Times New Roman" w:hAnsi="Times New Roman" w:cs="Times New Roman"/>
          <w:kern w:val="0"/>
          <w:sz w:val="24"/>
          <w:szCs w:val="24"/>
          <w:lang w:eastAsia="pl-PL"/>
          <w14:ligatures w14:val="none"/>
        </w:rPr>
        <w:t>wa</w:t>
      </w:r>
      <w:r>
        <w:rPr>
          <w:rFonts w:ascii="Times New Roman" w:eastAsia="Times New Roman" w:hAnsi="Times New Roman" w:cs="Times New Roman"/>
          <w:kern w:val="0"/>
          <w:sz w:val="24"/>
          <w:szCs w:val="24"/>
          <w:lang w:eastAsia="pl-PL"/>
          <w14:ligatures w14:val="none"/>
        </w:rPr>
        <w:t xml:space="preserve">nych decyzji </w:t>
      </w:r>
      <w:r w:rsidR="005B1F90">
        <w:rPr>
          <w:rFonts w:ascii="Times New Roman" w:eastAsia="Times New Roman" w:hAnsi="Times New Roman" w:cs="Times New Roman"/>
          <w:kern w:val="0"/>
          <w:sz w:val="24"/>
          <w:szCs w:val="24"/>
          <w:lang w:eastAsia="pl-PL"/>
          <w14:ligatures w14:val="none"/>
        </w:rPr>
        <w:t>administracyjnych</w:t>
      </w:r>
      <w:r w:rsidR="00943694">
        <w:rPr>
          <w:rFonts w:ascii="Times New Roman" w:eastAsia="Times New Roman" w:hAnsi="Times New Roman" w:cs="Times New Roman"/>
          <w:kern w:val="0"/>
          <w:sz w:val="24"/>
          <w:szCs w:val="24"/>
          <w:lang w:eastAsia="pl-PL"/>
          <w14:ligatures w14:val="none"/>
        </w:rPr>
        <w:t xml:space="preserve"> należy</w:t>
      </w:r>
      <w:r w:rsidR="005B1F90">
        <w:rPr>
          <w:rFonts w:ascii="Times New Roman" w:eastAsia="Times New Roman" w:hAnsi="Times New Roman" w:cs="Times New Roman"/>
          <w:kern w:val="0"/>
          <w:sz w:val="24"/>
          <w:szCs w:val="24"/>
          <w:lang w:eastAsia="pl-PL"/>
          <w14:ligatures w14:val="none"/>
        </w:rPr>
        <w:t xml:space="preserve"> prawidłow</w:t>
      </w:r>
      <w:r>
        <w:rPr>
          <w:rFonts w:ascii="Times New Roman" w:eastAsia="Times New Roman" w:hAnsi="Times New Roman" w:cs="Times New Roman"/>
          <w:kern w:val="0"/>
          <w:sz w:val="24"/>
          <w:szCs w:val="24"/>
          <w:lang w:eastAsia="pl-PL"/>
          <w14:ligatures w14:val="none"/>
        </w:rPr>
        <w:t>o wskazywać przepis</w:t>
      </w:r>
      <w:r w:rsidR="00943694">
        <w:rPr>
          <w:rFonts w:ascii="Times New Roman" w:eastAsia="Times New Roman" w:hAnsi="Times New Roman" w:cs="Times New Roman"/>
          <w:kern w:val="0"/>
          <w:sz w:val="24"/>
          <w:szCs w:val="24"/>
          <w:lang w:eastAsia="pl-PL"/>
          <w14:ligatures w14:val="none"/>
        </w:rPr>
        <w:t xml:space="preserve"> prawa</w:t>
      </w:r>
      <w:r>
        <w:rPr>
          <w:rFonts w:ascii="Times New Roman" w:eastAsia="Times New Roman" w:hAnsi="Times New Roman" w:cs="Times New Roman"/>
          <w:kern w:val="0"/>
          <w:sz w:val="24"/>
          <w:szCs w:val="24"/>
          <w:lang w:eastAsia="pl-PL"/>
          <w14:ligatures w14:val="none"/>
        </w:rPr>
        <w:t xml:space="preserve"> stanowiący podstawę </w:t>
      </w:r>
      <w:r w:rsidR="00803FFF">
        <w:rPr>
          <w:rFonts w:ascii="Times New Roman" w:eastAsia="Times New Roman" w:hAnsi="Times New Roman" w:cs="Times New Roman"/>
          <w:kern w:val="0"/>
          <w:sz w:val="24"/>
          <w:szCs w:val="24"/>
          <w:lang w:eastAsia="pl-PL"/>
          <w14:ligatures w14:val="none"/>
        </w:rPr>
        <w:t>rozstrzygnięcia</w:t>
      </w:r>
      <w:r>
        <w:rPr>
          <w:rFonts w:ascii="Times New Roman" w:eastAsia="Times New Roman" w:hAnsi="Times New Roman" w:cs="Times New Roman"/>
          <w:kern w:val="0"/>
          <w:sz w:val="24"/>
          <w:szCs w:val="24"/>
          <w:lang w:eastAsia="pl-PL"/>
          <w14:ligatures w14:val="none"/>
        </w:rPr>
        <w:t xml:space="preserve">. </w:t>
      </w:r>
      <w:r w:rsidR="005B1F90">
        <w:rPr>
          <w:rFonts w:ascii="Times New Roman" w:eastAsia="Times New Roman" w:hAnsi="Times New Roman" w:cs="Times New Roman"/>
          <w:kern w:val="0"/>
          <w:sz w:val="24"/>
          <w:szCs w:val="24"/>
          <w:lang w:eastAsia="pl-PL"/>
          <w14:ligatures w14:val="none"/>
        </w:rPr>
        <w:t xml:space="preserve"> </w:t>
      </w:r>
    </w:p>
    <w:p w14:paraId="2363F25E" w14:textId="568FA670" w:rsidR="00920BC1" w:rsidRPr="00920BC1" w:rsidRDefault="00920BC1" w:rsidP="00920BC1">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sidRPr="00920BC1">
        <w:rPr>
          <w:rFonts w:ascii="Times New Roman" w:eastAsia="Times New Roman" w:hAnsi="Times New Roman" w:cs="Times New Roman"/>
          <w:kern w:val="0"/>
          <w:sz w:val="24"/>
          <w:szCs w:val="24"/>
          <w:lang w:eastAsia="pl-PL"/>
          <w14:ligatures w14:val="none"/>
        </w:rPr>
        <w:t xml:space="preserve">W postępowaniach zakończonych decyzjami ostatecznymi w przypadkach, </w:t>
      </w:r>
      <w:r w:rsidR="003443A2">
        <w:rPr>
          <w:rFonts w:ascii="Times New Roman" w:eastAsia="Times New Roman" w:hAnsi="Times New Roman" w:cs="Times New Roman"/>
          <w:kern w:val="0"/>
          <w:sz w:val="24"/>
          <w:szCs w:val="24"/>
          <w:lang w:eastAsia="pl-PL"/>
          <w14:ligatures w14:val="none"/>
        </w:rPr>
        <w:br/>
      </w:r>
      <w:r w:rsidRPr="00920BC1">
        <w:rPr>
          <w:rFonts w:ascii="Times New Roman" w:eastAsia="Times New Roman" w:hAnsi="Times New Roman" w:cs="Times New Roman"/>
          <w:kern w:val="0"/>
          <w:sz w:val="24"/>
          <w:szCs w:val="24"/>
          <w:lang w:eastAsia="pl-PL"/>
          <w14:ligatures w14:val="none"/>
        </w:rPr>
        <w:t>gdy wyjdą na jaw</w:t>
      </w:r>
      <w:r>
        <w:rPr>
          <w:rFonts w:ascii="Times New Roman" w:eastAsia="Times New Roman" w:hAnsi="Times New Roman" w:cs="Times New Roman"/>
          <w:kern w:val="0"/>
          <w:sz w:val="24"/>
          <w:szCs w:val="24"/>
          <w:lang w:eastAsia="pl-PL"/>
          <w14:ligatures w14:val="none"/>
        </w:rPr>
        <w:t xml:space="preserve"> </w:t>
      </w:r>
      <w:r w:rsidRPr="00920BC1">
        <w:rPr>
          <w:rFonts w:ascii="Times New Roman" w:eastAsia="Times New Roman" w:hAnsi="Times New Roman" w:cs="Times New Roman"/>
          <w:kern w:val="0"/>
          <w:sz w:val="24"/>
          <w:szCs w:val="24"/>
          <w:lang w:eastAsia="pl-PL"/>
          <w14:ligatures w14:val="none"/>
        </w:rPr>
        <w:t>istotne dla sprawy nowe okoliczności faktyczne lub nowe dowody istniejące w dniu wydania</w:t>
      </w:r>
      <w:r>
        <w:rPr>
          <w:rFonts w:ascii="Times New Roman" w:eastAsia="Times New Roman" w:hAnsi="Times New Roman" w:cs="Times New Roman"/>
          <w:kern w:val="0"/>
          <w:sz w:val="24"/>
          <w:szCs w:val="24"/>
          <w:lang w:eastAsia="pl-PL"/>
          <w14:ligatures w14:val="none"/>
        </w:rPr>
        <w:t xml:space="preserve"> </w:t>
      </w:r>
      <w:r w:rsidRPr="00920BC1">
        <w:rPr>
          <w:rFonts w:ascii="Times New Roman" w:eastAsia="Times New Roman" w:hAnsi="Times New Roman" w:cs="Times New Roman"/>
          <w:kern w:val="0"/>
          <w:sz w:val="24"/>
          <w:szCs w:val="24"/>
          <w:lang w:eastAsia="pl-PL"/>
          <w14:ligatures w14:val="none"/>
        </w:rPr>
        <w:t xml:space="preserve">decyzji nieznane organowi, który wydał decyzję, </w:t>
      </w:r>
      <w:r w:rsidR="00950026">
        <w:rPr>
          <w:rFonts w:ascii="Times New Roman" w:eastAsia="Times New Roman" w:hAnsi="Times New Roman" w:cs="Times New Roman"/>
          <w:kern w:val="0"/>
          <w:sz w:val="24"/>
          <w:szCs w:val="24"/>
          <w:lang w:eastAsia="pl-PL"/>
          <w14:ligatures w14:val="none"/>
        </w:rPr>
        <w:br/>
      </w:r>
      <w:r w:rsidRPr="00920BC1">
        <w:rPr>
          <w:rFonts w:ascii="Times New Roman" w:eastAsia="Times New Roman" w:hAnsi="Times New Roman" w:cs="Times New Roman"/>
          <w:kern w:val="0"/>
          <w:sz w:val="24"/>
          <w:szCs w:val="24"/>
          <w:lang w:eastAsia="pl-PL"/>
          <w14:ligatures w14:val="none"/>
        </w:rPr>
        <w:t>stosować tryb przewidziany w art. 145-152</w:t>
      </w:r>
      <w:r>
        <w:rPr>
          <w:rFonts w:ascii="Times New Roman" w:eastAsia="Times New Roman" w:hAnsi="Times New Roman" w:cs="Times New Roman"/>
          <w:kern w:val="0"/>
          <w:sz w:val="24"/>
          <w:szCs w:val="24"/>
          <w:lang w:eastAsia="pl-PL"/>
          <w14:ligatures w14:val="none"/>
        </w:rPr>
        <w:t xml:space="preserve"> K</w:t>
      </w:r>
      <w:r w:rsidRPr="00920BC1">
        <w:rPr>
          <w:rFonts w:ascii="Times New Roman" w:eastAsia="Times New Roman" w:hAnsi="Times New Roman" w:cs="Times New Roman"/>
          <w:kern w:val="0"/>
          <w:sz w:val="24"/>
          <w:szCs w:val="24"/>
          <w:lang w:eastAsia="pl-PL"/>
          <w14:ligatures w14:val="none"/>
        </w:rPr>
        <w:t xml:space="preserve">.p.a., a nie </w:t>
      </w:r>
      <w:r w:rsidR="00943694">
        <w:rPr>
          <w:rFonts w:ascii="Times New Roman" w:eastAsia="Times New Roman" w:hAnsi="Times New Roman" w:cs="Times New Roman"/>
          <w:kern w:val="0"/>
          <w:sz w:val="24"/>
          <w:szCs w:val="24"/>
          <w:lang w:eastAsia="pl-PL"/>
          <w14:ligatures w14:val="none"/>
        </w:rPr>
        <w:t xml:space="preserve">w </w:t>
      </w:r>
      <w:r w:rsidRPr="00920BC1">
        <w:rPr>
          <w:rFonts w:ascii="Times New Roman" w:eastAsia="Times New Roman" w:hAnsi="Times New Roman" w:cs="Times New Roman"/>
          <w:kern w:val="0"/>
          <w:sz w:val="24"/>
          <w:szCs w:val="24"/>
          <w:lang w:eastAsia="pl-PL"/>
          <w14:ligatures w14:val="none"/>
        </w:rPr>
        <w:t xml:space="preserve">art. 154 </w:t>
      </w:r>
      <w:r>
        <w:rPr>
          <w:rFonts w:ascii="Times New Roman" w:eastAsia="Times New Roman" w:hAnsi="Times New Roman" w:cs="Times New Roman"/>
          <w:kern w:val="0"/>
          <w:sz w:val="24"/>
          <w:szCs w:val="24"/>
          <w:lang w:eastAsia="pl-PL"/>
          <w14:ligatures w14:val="none"/>
        </w:rPr>
        <w:t>K</w:t>
      </w:r>
      <w:r w:rsidR="003D4FF5">
        <w:rPr>
          <w:rFonts w:ascii="Times New Roman" w:eastAsia="Times New Roman" w:hAnsi="Times New Roman" w:cs="Times New Roman"/>
          <w:kern w:val="0"/>
          <w:sz w:val="24"/>
          <w:szCs w:val="24"/>
          <w:lang w:eastAsia="pl-PL"/>
          <w14:ligatures w14:val="none"/>
        </w:rPr>
        <w:t>.p.a.</w:t>
      </w:r>
    </w:p>
    <w:p w14:paraId="6CC59C1A" w14:textId="186552F8" w:rsidR="009D2EE2" w:rsidRPr="009D2EE2" w:rsidRDefault="009D2EE2" w:rsidP="009D2EE2">
      <w:pPr>
        <w:pStyle w:val="Akapitzlist"/>
        <w:numPr>
          <w:ilvl w:val="0"/>
          <w:numId w:val="8"/>
        </w:numPr>
        <w:spacing w:line="360" w:lineRule="auto"/>
        <w:jc w:val="both"/>
        <w:rPr>
          <w:rFonts w:ascii="Times New Roman" w:eastAsia="Times New Roman" w:hAnsi="Times New Roman" w:cs="Times New Roman"/>
          <w:kern w:val="0"/>
          <w:sz w:val="24"/>
          <w:szCs w:val="24"/>
          <w:lang w:eastAsia="pl-PL"/>
          <w14:ligatures w14:val="none"/>
        </w:rPr>
      </w:pPr>
      <w:r w:rsidRPr="009D2EE2">
        <w:rPr>
          <w:rFonts w:ascii="Times New Roman" w:eastAsia="Times New Roman" w:hAnsi="Times New Roman" w:cs="Times New Roman"/>
          <w:kern w:val="0"/>
          <w:sz w:val="24"/>
          <w:szCs w:val="24"/>
          <w:lang w:eastAsia="pl-PL"/>
          <w14:ligatures w14:val="none"/>
        </w:rPr>
        <w:t>Prawidłow</w:t>
      </w:r>
      <w:r w:rsidR="00B70504">
        <w:rPr>
          <w:rFonts w:ascii="Times New Roman" w:eastAsia="Times New Roman" w:hAnsi="Times New Roman" w:cs="Times New Roman"/>
          <w:kern w:val="0"/>
          <w:sz w:val="24"/>
          <w:szCs w:val="24"/>
          <w:lang w:eastAsia="pl-PL"/>
          <w14:ligatures w14:val="none"/>
        </w:rPr>
        <w:t>o</w:t>
      </w:r>
      <w:r w:rsidRPr="009D2EE2">
        <w:rPr>
          <w:rFonts w:ascii="Times New Roman" w:eastAsia="Times New Roman" w:hAnsi="Times New Roman" w:cs="Times New Roman"/>
          <w:kern w:val="0"/>
          <w:sz w:val="24"/>
          <w:szCs w:val="24"/>
          <w:lang w:eastAsia="pl-PL"/>
          <w14:ligatures w14:val="none"/>
        </w:rPr>
        <w:t xml:space="preserve"> konstruowa</w:t>
      </w:r>
      <w:r w:rsidR="00B70504">
        <w:rPr>
          <w:rFonts w:ascii="Times New Roman" w:eastAsia="Times New Roman" w:hAnsi="Times New Roman" w:cs="Times New Roman"/>
          <w:kern w:val="0"/>
          <w:sz w:val="24"/>
          <w:szCs w:val="24"/>
          <w:lang w:eastAsia="pl-PL"/>
          <w14:ligatures w14:val="none"/>
        </w:rPr>
        <w:t>ć</w:t>
      </w:r>
      <w:r w:rsidRPr="009D2EE2">
        <w:rPr>
          <w:rFonts w:ascii="Times New Roman" w:eastAsia="Times New Roman" w:hAnsi="Times New Roman" w:cs="Times New Roman"/>
          <w:kern w:val="0"/>
          <w:sz w:val="24"/>
          <w:szCs w:val="24"/>
          <w:lang w:eastAsia="pl-PL"/>
          <w14:ligatures w14:val="none"/>
        </w:rPr>
        <w:t xml:space="preserve"> rozstrzygnię</w:t>
      </w:r>
      <w:r w:rsidR="00B70504">
        <w:rPr>
          <w:rFonts w:ascii="Times New Roman" w:eastAsia="Times New Roman" w:hAnsi="Times New Roman" w:cs="Times New Roman"/>
          <w:kern w:val="0"/>
          <w:sz w:val="24"/>
          <w:szCs w:val="24"/>
          <w:lang w:eastAsia="pl-PL"/>
          <w14:ligatures w14:val="none"/>
        </w:rPr>
        <w:t>cia</w:t>
      </w:r>
      <w:r w:rsidRPr="009D2EE2">
        <w:rPr>
          <w:rFonts w:ascii="Times New Roman" w:eastAsia="Times New Roman" w:hAnsi="Times New Roman" w:cs="Times New Roman"/>
          <w:kern w:val="0"/>
          <w:sz w:val="24"/>
          <w:szCs w:val="24"/>
          <w:lang w:eastAsia="pl-PL"/>
          <w14:ligatures w14:val="none"/>
        </w:rPr>
        <w:t xml:space="preserve"> </w:t>
      </w:r>
      <w:r w:rsidR="00943694">
        <w:rPr>
          <w:rFonts w:ascii="Times New Roman" w:eastAsia="Times New Roman" w:hAnsi="Times New Roman" w:cs="Times New Roman"/>
          <w:kern w:val="0"/>
          <w:sz w:val="24"/>
          <w:szCs w:val="24"/>
          <w:lang w:eastAsia="pl-PL"/>
          <w14:ligatures w14:val="none"/>
        </w:rPr>
        <w:t xml:space="preserve">decyzji wydanych na podstawie </w:t>
      </w:r>
      <w:r w:rsidR="00943694">
        <w:rPr>
          <w:rFonts w:ascii="Times New Roman" w:eastAsia="Times New Roman" w:hAnsi="Times New Roman" w:cs="Times New Roman"/>
          <w:kern w:val="0"/>
          <w:sz w:val="24"/>
          <w:szCs w:val="24"/>
          <w:lang w:eastAsia="pl-PL"/>
          <w14:ligatures w14:val="none"/>
        </w:rPr>
        <w:br/>
        <w:t xml:space="preserve">art. 154 K.p.a. oraz art. 155 K.p.a. </w:t>
      </w:r>
      <w:r w:rsidRPr="009D2EE2">
        <w:rPr>
          <w:rFonts w:ascii="Times New Roman" w:eastAsia="Times New Roman" w:hAnsi="Times New Roman" w:cs="Times New Roman"/>
          <w:kern w:val="0"/>
          <w:sz w:val="24"/>
          <w:szCs w:val="24"/>
          <w:lang w:eastAsia="pl-PL"/>
          <w14:ligatures w14:val="none"/>
        </w:rPr>
        <w:t>zgodnie z</w:t>
      </w:r>
      <w:r w:rsidR="00943694">
        <w:rPr>
          <w:rFonts w:ascii="Times New Roman" w:eastAsia="Times New Roman" w:hAnsi="Times New Roman" w:cs="Times New Roman"/>
          <w:kern w:val="0"/>
          <w:sz w:val="24"/>
          <w:szCs w:val="24"/>
          <w:lang w:eastAsia="pl-PL"/>
          <w14:ligatures w14:val="none"/>
        </w:rPr>
        <w:t xml:space="preserve"> treścią tego przepisu poprzez </w:t>
      </w:r>
      <w:r w:rsidR="00943694">
        <w:rPr>
          <w:rFonts w:ascii="Times New Roman" w:eastAsia="Times New Roman" w:hAnsi="Times New Roman" w:cs="Times New Roman"/>
          <w:kern w:val="0"/>
          <w:sz w:val="24"/>
          <w:szCs w:val="24"/>
          <w:lang w:eastAsia="pl-PL"/>
          <w14:ligatures w14:val="none"/>
        </w:rPr>
        <w:br/>
        <w:t>uchylenie</w:t>
      </w:r>
      <w:r w:rsidR="00B939C5">
        <w:rPr>
          <w:rFonts w:ascii="Times New Roman" w:eastAsia="Times New Roman" w:hAnsi="Times New Roman" w:cs="Times New Roman"/>
          <w:kern w:val="0"/>
          <w:sz w:val="24"/>
          <w:szCs w:val="24"/>
          <w:lang w:eastAsia="pl-PL"/>
          <w14:ligatures w14:val="none"/>
        </w:rPr>
        <w:t xml:space="preserve"> lub</w:t>
      </w:r>
      <w:r w:rsidR="00943694">
        <w:rPr>
          <w:rFonts w:ascii="Times New Roman" w:eastAsia="Times New Roman" w:hAnsi="Times New Roman" w:cs="Times New Roman"/>
          <w:kern w:val="0"/>
          <w:sz w:val="24"/>
          <w:szCs w:val="24"/>
          <w:lang w:eastAsia="pl-PL"/>
          <w14:ligatures w14:val="none"/>
        </w:rPr>
        <w:t xml:space="preserve"> zmianę decyzji ostatecznej.</w:t>
      </w:r>
    </w:p>
    <w:p w14:paraId="64204FCA" w14:textId="77777777" w:rsidR="00B405BD" w:rsidRPr="00B405BD" w:rsidRDefault="00B405BD" w:rsidP="006C4B26">
      <w:pPr>
        <w:spacing w:after="0" w:line="360" w:lineRule="auto"/>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 </w:t>
      </w:r>
      <w:r w:rsidRPr="00B405BD">
        <w:rPr>
          <w:rFonts w:ascii="Times New Roman" w:eastAsia="Times New Roman" w:hAnsi="Times New Roman" w:cs="Times New Roman"/>
          <w:kern w:val="0"/>
          <w:sz w:val="24"/>
          <w:szCs w:val="24"/>
          <w:lang w:eastAsia="pl-PL"/>
          <w14:ligatures w14:val="none"/>
        </w:rPr>
        <w:tab/>
        <w:t xml:space="preserve">Jednostka kontrolowana może, w terminie 7 dni od dnia otrzymania zaleceń pokontrolnych, zgłosić do nich pisemne umotywowane zastrzeżenia. W terminie 14 dni od dnia otrzymania zastrzeżeń organ kontroli przedstawia stanowisko w sprawie ich uwzględnienia.  </w:t>
      </w:r>
    </w:p>
    <w:p w14:paraId="46A1F763" w14:textId="0DD71F1B" w:rsidR="00B405BD" w:rsidRPr="00B405BD" w:rsidRDefault="00B405BD" w:rsidP="006C4B26">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 xml:space="preserve">W przypadku niezgłoszenia zastrzeżeń lub nieuwzględnienia zastrzeżeń </w:t>
      </w:r>
      <w:r w:rsidR="00A2159D">
        <w:rPr>
          <w:rFonts w:ascii="Times New Roman" w:eastAsia="Times New Roman" w:hAnsi="Times New Roman" w:cs="Times New Roman"/>
          <w:kern w:val="0"/>
          <w:sz w:val="24"/>
          <w:szCs w:val="24"/>
          <w:lang w:eastAsia="pl-PL"/>
          <w14:ligatures w14:val="none"/>
        </w:rPr>
        <w:br/>
      </w:r>
      <w:r w:rsidRPr="00B405BD">
        <w:rPr>
          <w:rFonts w:ascii="Times New Roman" w:eastAsia="Times New Roman" w:hAnsi="Times New Roman" w:cs="Times New Roman"/>
          <w:kern w:val="0"/>
          <w:sz w:val="24"/>
          <w:szCs w:val="24"/>
          <w:lang w:eastAsia="pl-PL"/>
          <w14:ligatures w14:val="none"/>
        </w:rPr>
        <w:t xml:space="preserve">przez Wojewodę Podkarpackiego jednostka kontrolowana, w terminie 30 dni od dnia otrzymania stanowiska Wojewody, powiadamia organ kontroli o realizacji zaleceń pokontrolnych. </w:t>
      </w:r>
    </w:p>
    <w:p w14:paraId="7A066CF7" w14:textId="5492D168" w:rsidR="005E5608" w:rsidRDefault="00B405BD" w:rsidP="006C4B26">
      <w:pPr>
        <w:spacing w:after="0" w:line="360" w:lineRule="auto"/>
        <w:ind w:firstLine="708"/>
        <w:jc w:val="both"/>
        <w:rPr>
          <w:rFonts w:ascii="Times New Roman" w:eastAsia="Times New Roman" w:hAnsi="Times New Roman" w:cs="Times New Roman"/>
          <w:kern w:val="0"/>
          <w:sz w:val="24"/>
          <w:szCs w:val="24"/>
          <w:lang w:eastAsia="pl-PL"/>
          <w14:ligatures w14:val="none"/>
        </w:rPr>
      </w:pPr>
      <w:r w:rsidRPr="00B405BD">
        <w:rPr>
          <w:rFonts w:ascii="Times New Roman" w:eastAsia="Times New Roman" w:hAnsi="Times New Roman" w:cs="Times New Roman"/>
          <w:kern w:val="0"/>
          <w:sz w:val="24"/>
          <w:szCs w:val="24"/>
          <w:lang w:eastAsia="pl-PL"/>
          <w14:ligatures w14:val="none"/>
        </w:rPr>
        <w:t xml:space="preserve">W przypadku uwzględnienia zastrzeżeń jednostka kontrolowana, w terminie 30 dni  </w:t>
      </w:r>
      <w:r w:rsidR="00A2159D">
        <w:rPr>
          <w:rFonts w:ascii="Times New Roman" w:eastAsia="Times New Roman" w:hAnsi="Times New Roman" w:cs="Times New Roman"/>
          <w:kern w:val="0"/>
          <w:sz w:val="24"/>
          <w:szCs w:val="24"/>
          <w:lang w:eastAsia="pl-PL"/>
          <w14:ligatures w14:val="none"/>
        </w:rPr>
        <w:br/>
      </w:r>
      <w:r w:rsidRPr="00B405BD">
        <w:rPr>
          <w:rFonts w:ascii="Times New Roman" w:eastAsia="Times New Roman" w:hAnsi="Times New Roman" w:cs="Times New Roman"/>
          <w:kern w:val="0"/>
          <w:sz w:val="24"/>
          <w:szCs w:val="24"/>
          <w:lang w:eastAsia="pl-PL"/>
          <w14:ligatures w14:val="none"/>
        </w:rPr>
        <w:t xml:space="preserve">od dnia otrzymania stanowiska Wojewody Podkarpackiego, powiadamia organ kontroli </w:t>
      </w:r>
      <w:r w:rsidR="00A2159D">
        <w:rPr>
          <w:rFonts w:ascii="Times New Roman" w:eastAsia="Times New Roman" w:hAnsi="Times New Roman" w:cs="Times New Roman"/>
          <w:kern w:val="0"/>
          <w:sz w:val="24"/>
          <w:szCs w:val="24"/>
          <w:lang w:eastAsia="pl-PL"/>
          <w14:ligatures w14:val="none"/>
        </w:rPr>
        <w:br/>
      </w:r>
      <w:r w:rsidRPr="00B405BD">
        <w:rPr>
          <w:rFonts w:ascii="Times New Roman" w:eastAsia="Times New Roman" w:hAnsi="Times New Roman" w:cs="Times New Roman"/>
          <w:kern w:val="0"/>
          <w:sz w:val="24"/>
          <w:szCs w:val="24"/>
          <w:lang w:eastAsia="pl-PL"/>
          <w14:ligatures w14:val="none"/>
        </w:rPr>
        <w:t xml:space="preserve">o realizacji zaleceń pokontrolnych, mając na uwadze zmiany wynikające z uwzględnionych zastrzeżeń. </w:t>
      </w:r>
    </w:p>
    <w:p w14:paraId="093DE63A" w14:textId="77777777" w:rsidR="00A2159D" w:rsidRDefault="00A2159D" w:rsidP="005E5608">
      <w:pPr>
        <w:spacing w:after="0" w:line="276" w:lineRule="auto"/>
        <w:ind w:left="4248" w:firstLine="708"/>
        <w:jc w:val="both"/>
        <w:rPr>
          <w:rFonts w:ascii="Times New Roman" w:eastAsia="Calibri" w:hAnsi="Times New Roman" w:cs="Times New Roman"/>
          <w:b/>
          <w:kern w:val="0"/>
          <w:sz w:val="24"/>
          <w:szCs w:val="24"/>
          <w:lang w:eastAsia="pl-PL"/>
          <w14:ligatures w14:val="none"/>
        </w:rPr>
      </w:pPr>
    </w:p>
    <w:p w14:paraId="539AA845" w14:textId="77777777" w:rsidR="00342AA4" w:rsidRDefault="00342AA4" w:rsidP="005E5608">
      <w:pPr>
        <w:spacing w:after="0" w:line="276" w:lineRule="auto"/>
        <w:ind w:left="4248" w:firstLine="708"/>
        <w:jc w:val="both"/>
        <w:rPr>
          <w:rFonts w:ascii="Times New Roman" w:eastAsia="Calibri" w:hAnsi="Times New Roman" w:cs="Times New Roman"/>
          <w:b/>
          <w:kern w:val="0"/>
          <w:sz w:val="24"/>
          <w:szCs w:val="24"/>
          <w:lang w:eastAsia="pl-PL"/>
          <w14:ligatures w14:val="none"/>
        </w:rPr>
      </w:pPr>
    </w:p>
    <w:p w14:paraId="49BDEB63" w14:textId="77777777" w:rsidR="00C829CA" w:rsidRDefault="00C829CA" w:rsidP="005E5608">
      <w:pPr>
        <w:spacing w:after="0" w:line="276" w:lineRule="auto"/>
        <w:ind w:left="4248" w:firstLine="708"/>
        <w:jc w:val="both"/>
        <w:rPr>
          <w:rFonts w:ascii="Times New Roman" w:eastAsia="Calibri" w:hAnsi="Times New Roman" w:cs="Times New Roman"/>
          <w:b/>
          <w:kern w:val="0"/>
          <w:sz w:val="24"/>
          <w:szCs w:val="24"/>
          <w:lang w:eastAsia="pl-PL"/>
          <w14:ligatures w14:val="none"/>
        </w:rPr>
      </w:pPr>
    </w:p>
    <w:p w14:paraId="766053B4" w14:textId="69D87916" w:rsidR="005E5608" w:rsidRPr="005E5608" w:rsidRDefault="005E5608" w:rsidP="005E5608">
      <w:pPr>
        <w:spacing w:after="0" w:line="276" w:lineRule="auto"/>
        <w:ind w:left="4248" w:firstLine="708"/>
        <w:jc w:val="both"/>
        <w:rPr>
          <w:rFonts w:ascii="Times New Roman" w:eastAsia="Calibri" w:hAnsi="Times New Roman" w:cs="Times New Roman"/>
          <w:b/>
          <w:kern w:val="0"/>
          <w:sz w:val="24"/>
          <w:szCs w:val="24"/>
          <w:lang w:eastAsia="pl-PL"/>
          <w14:ligatures w14:val="none"/>
        </w:rPr>
      </w:pPr>
      <w:r w:rsidRPr="005E5608">
        <w:rPr>
          <w:rFonts w:ascii="Times New Roman" w:eastAsia="Calibri" w:hAnsi="Times New Roman" w:cs="Times New Roman"/>
          <w:b/>
          <w:kern w:val="0"/>
          <w:sz w:val="24"/>
          <w:szCs w:val="24"/>
          <w:lang w:eastAsia="pl-PL"/>
          <w14:ligatures w14:val="none"/>
        </w:rPr>
        <w:t>WOJEWODA PODKARPACKI</w:t>
      </w:r>
    </w:p>
    <w:p w14:paraId="68780BFC" w14:textId="77777777" w:rsidR="005E5608" w:rsidRPr="005E5608" w:rsidRDefault="005E5608" w:rsidP="005E5608">
      <w:pPr>
        <w:spacing w:after="0" w:line="276" w:lineRule="auto"/>
        <w:ind w:left="5664" w:firstLine="708"/>
        <w:jc w:val="both"/>
        <w:rPr>
          <w:rFonts w:ascii="Times New Roman" w:eastAsia="Calibri" w:hAnsi="Times New Roman" w:cs="Times New Roman"/>
          <w:b/>
          <w:kern w:val="0"/>
          <w:sz w:val="24"/>
          <w:szCs w:val="24"/>
          <w:lang w:eastAsia="pl-PL"/>
          <w14:ligatures w14:val="none"/>
        </w:rPr>
      </w:pPr>
      <w:r w:rsidRPr="005E5608">
        <w:rPr>
          <w:rFonts w:ascii="Times New Roman" w:eastAsia="Calibri" w:hAnsi="Times New Roman" w:cs="Times New Roman"/>
          <w:b/>
          <w:kern w:val="0"/>
          <w:sz w:val="24"/>
          <w:szCs w:val="24"/>
          <w:lang w:eastAsia="pl-PL"/>
          <w14:ligatures w14:val="none"/>
        </w:rPr>
        <w:t xml:space="preserve"> (-)</w:t>
      </w:r>
    </w:p>
    <w:p w14:paraId="6070BC74" w14:textId="77777777" w:rsidR="005E5608" w:rsidRPr="005E5608" w:rsidRDefault="005E5608" w:rsidP="005E5608">
      <w:pPr>
        <w:spacing w:after="0" w:line="276" w:lineRule="auto"/>
        <w:jc w:val="both"/>
        <w:rPr>
          <w:rFonts w:ascii="Times New Roman" w:eastAsia="Calibri" w:hAnsi="Times New Roman" w:cs="Times New Roman"/>
          <w:b/>
          <w:kern w:val="0"/>
          <w:sz w:val="24"/>
          <w:szCs w:val="24"/>
          <w:lang w:eastAsia="pl-PL"/>
          <w14:ligatures w14:val="none"/>
        </w:rPr>
      </w:pPr>
      <w:r w:rsidRPr="005E5608">
        <w:rPr>
          <w:rFonts w:ascii="Times New Roman" w:eastAsia="Calibri" w:hAnsi="Times New Roman" w:cs="Times New Roman"/>
          <w:b/>
          <w:kern w:val="0"/>
          <w:sz w:val="24"/>
          <w:szCs w:val="24"/>
          <w:lang w:eastAsia="pl-PL"/>
          <w14:ligatures w14:val="none"/>
        </w:rPr>
        <w:t xml:space="preserve"> </w:t>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r>
      <w:r w:rsidRPr="005E5608">
        <w:rPr>
          <w:rFonts w:ascii="Times New Roman" w:eastAsia="Calibri" w:hAnsi="Times New Roman" w:cs="Times New Roman"/>
          <w:b/>
          <w:kern w:val="0"/>
          <w:sz w:val="24"/>
          <w:szCs w:val="24"/>
          <w:lang w:eastAsia="pl-PL"/>
          <w14:ligatures w14:val="none"/>
        </w:rPr>
        <w:tab/>
        <w:t xml:space="preserve">         Teresa Kubas – </w:t>
      </w:r>
      <w:proofErr w:type="spellStart"/>
      <w:r w:rsidRPr="005E5608">
        <w:rPr>
          <w:rFonts w:ascii="Times New Roman" w:eastAsia="Calibri" w:hAnsi="Times New Roman" w:cs="Times New Roman"/>
          <w:b/>
          <w:kern w:val="0"/>
          <w:sz w:val="24"/>
          <w:szCs w:val="24"/>
          <w:lang w:eastAsia="pl-PL"/>
          <w14:ligatures w14:val="none"/>
        </w:rPr>
        <w:t>Hul</w:t>
      </w:r>
      <w:proofErr w:type="spellEnd"/>
    </w:p>
    <w:p w14:paraId="4DB7DE0B" w14:textId="31DE8625" w:rsidR="005E5608" w:rsidRDefault="005E5608" w:rsidP="00FB156B">
      <w:pPr>
        <w:spacing w:after="0" w:line="360" w:lineRule="auto"/>
        <w:ind w:left="4248"/>
        <w:jc w:val="both"/>
        <w:rPr>
          <w:rFonts w:ascii="Times New Roman" w:eastAsia="Calibri" w:hAnsi="Times New Roman" w:cs="Times New Roman"/>
          <w:kern w:val="0"/>
          <w:sz w:val="20"/>
          <w:szCs w:val="20"/>
          <w:lang w:eastAsia="pl-PL"/>
          <w14:ligatures w14:val="none"/>
        </w:rPr>
      </w:pPr>
      <w:r w:rsidRPr="005E5608">
        <w:rPr>
          <w:rFonts w:ascii="Times New Roman" w:eastAsia="Calibri" w:hAnsi="Times New Roman" w:cs="Times New Roman"/>
          <w:kern w:val="0"/>
          <w:sz w:val="24"/>
          <w:szCs w:val="24"/>
          <w:lang w:eastAsia="pl-PL"/>
          <w14:ligatures w14:val="none"/>
        </w:rPr>
        <w:t xml:space="preserve">   </w:t>
      </w:r>
      <w:r w:rsidRPr="005E5608">
        <w:rPr>
          <w:rFonts w:ascii="Times New Roman" w:eastAsia="Calibri" w:hAnsi="Times New Roman" w:cs="Times New Roman"/>
          <w:kern w:val="0"/>
          <w:sz w:val="20"/>
          <w:szCs w:val="20"/>
          <w:lang w:eastAsia="pl-PL"/>
          <w14:ligatures w14:val="none"/>
        </w:rPr>
        <w:t>(Podpisane bezpiecznym podpisem elektronicznym</w:t>
      </w:r>
      <w:r w:rsidR="00FB156B">
        <w:rPr>
          <w:rFonts w:ascii="Times New Roman" w:eastAsia="Calibri" w:hAnsi="Times New Roman" w:cs="Times New Roman"/>
          <w:kern w:val="0"/>
          <w:sz w:val="20"/>
          <w:szCs w:val="20"/>
          <w:lang w:eastAsia="pl-PL"/>
          <w14:ligatures w14:val="none"/>
        </w:rPr>
        <w:t>)</w:t>
      </w:r>
    </w:p>
    <w:p w14:paraId="7FCA2F2A" w14:textId="77777777" w:rsidR="005E5608" w:rsidRDefault="005E5608"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7D64CA8E" w14:textId="77777777" w:rsidR="00D13C17" w:rsidRDefault="00D13C17"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1F090C2B" w14:textId="77777777" w:rsidR="00D13C17" w:rsidRDefault="00D13C17"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4B4AED4B" w14:textId="77777777" w:rsidR="00D13C17" w:rsidRDefault="00D13C17"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0FCA1B98" w14:textId="77777777" w:rsidR="00342AA4" w:rsidRDefault="00342AA4"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7A3E14EC" w14:textId="77777777" w:rsidR="00342AA4" w:rsidRDefault="00342AA4" w:rsidP="005E5608">
      <w:pPr>
        <w:spacing w:after="0" w:line="240" w:lineRule="auto"/>
        <w:ind w:left="4248" w:hanging="4248"/>
        <w:jc w:val="both"/>
        <w:rPr>
          <w:rFonts w:ascii="Times New Roman" w:eastAsia="Calibri" w:hAnsi="Times New Roman" w:cs="Times New Roman"/>
          <w:kern w:val="0"/>
          <w:sz w:val="20"/>
          <w:szCs w:val="20"/>
          <w:lang w:eastAsia="pl-PL"/>
          <w14:ligatures w14:val="none"/>
        </w:rPr>
      </w:pPr>
    </w:p>
    <w:p w14:paraId="1EF5C1D9" w14:textId="21CE3B6B" w:rsidR="005E5608" w:rsidRPr="00D13C17" w:rsidRDefault="005E5608" w:rsidP="005E5608">
      <w:pPr>
        <w:spacing w:after="0" w:line="240" w:lineRule="auto"/>
        <w:ind w:left="4248" w:hanging="4248"/>
        <w:jc w:val="both"/>
        <w:rPr>
          <w:rFonts w:ascii="Times New Roman" w:eastAsia="Calibri" w:hAnsi="Times New Roman" w:cs="Times New Roman"/>
          <w:kern w:val="0"/>
          <w:sz w:val="20"/>
          <w:szCs w:val="20"/>
          <w:u w:val="single"/>
          <w:lang w:eastAsia="pl-PL"/>
          <w14:ligatures w14:val="none"/>
        </w:rPr>
      </w:pPr>
      <w:r w:rsidRPr="00D13C17">
        <w:rPr>
          <w:rFonts w:ascii="Times New Roman" w:eastAsia="Calibri" w:hAnsi="Times New Roman" w:cs="Times New Roman"/>
          <w:kern w:val="0"/>
          <w:sz w:val="20"/>
          <w:szCs w:val="20"/>
          <w:u w:val="single"/>
          <w:lang w:eastAsia="pl-PL"/>
          <w14:ligatures w14:val="none"/>
        </w:rPr>
        <w:t>Otrzymują:</w:t>
      </w:r>
    </w:p>
    <w:p w14:paraId="255D2570" w14:textId="16F3E9F3" w:rsidR="005E5608" w:rsidRPr="005E5608" w:rsidRDefault="005E5608" w:rsidP="00A2159D">
      <w:pPr>
        <w:pStyle w:val="Akapitzlist"/>
        <w:numPr>
          <w:ilvl w:val="0"/>
          <w:numId w:val="9"/>
        </w:numPr>
        <w:spacing w:after="0" w:line="240" w:lineRule="auto"/>
        <w:jc w:val="both"/>
        <w:rPr>
          <w:rFonts w:ascii="Times New Roman" w:eastAsia="Calibri" w:hAnsi="Times New Roman" w:cs="Times New Roman"/>
          <w:kern w:val="0"/>
          <w:sz w:val="20"/>
          <w:szCs w:val="20"/>
          <w:lang w:eastAsia="pl-PL"/>
          <w14:ligatures w14:val="none"/>
        </w:rPr>
      </w:pPr>
      <w:r w:rsidRPr="005E5608">
        <w:rPr>
          <w:rFonts w:ascii="Times New Roman" w:eastAsia="Calibri" w:hAnsi="Times New Roman" w:cs="Times New Roman"/>
          <w:kern w:val="0"/>
          <w:sz w:val="20"/>
          <w:szCs w:val="20"/>
          <w:lang w:eastAsia="pl-PL"/>
          <w14:ligatures w14:val="none"/>
        </w:rPr>
        <w:t>Adresat</w:t>
      </w:r>
    </w:p>
    <w:p w14:paraId="68A54E55" w14:textId="6DA4975D" w:rsidR="00E423D0" w:rsidRDefault="005E5608" w:rsidP="00E423D0">
      <w:pPr>
        <w:pStyle w:val="Akapitzlist"/>
        <w:numPr>
          <w:ilvl w:val="0"/>
          <w:numId w:val="9"/>
        </w:numPr>
        <w:spacing w:after="0" w:line="240" w:lineRule="auto"/>
        <w:jc w:val="both"/>
        <w:rPr>
          <w:rFonts w:ascii="Times New Roman" w:eastAsia="Calibri" w:hAnsi="Times New Roman" w:cs="Times New Roman"/>
          <w:kern w:val="0"/>
          <w:sz w:val="20"/>
          <w:szCs w:val="20"/>
          <w:lang w:eastAsia="pl-PL"/>
          <w14:ligatures w14:val="none"/>
        </w:rPr>
      </w:pPr>
      <w:r w:rsidRPr="005E5608">
        <w:rPr>
          <w:rFonts w:ascii="Times New Roman" w:eastAsia="Calibri" w:hAnsi="Times New Roman" w:cs="Times New Roman"/>
          <w:kern w:val="0"/>
          <w:sz w:val="20"/>
          <w:szCs w:val="20"/>
          <w:lang w:eastAsia="pl-PL"/>
          <w14:ligatures w14:val="none"/>
        </w:rPr>
        <w:t>Aa</w:t>
      </w:r>
      <w:r w:rsidR="00E423D0">
        <w:rPr>
          <w:rFonts w:ascii="Times New Roman" w:eastAsia="Calibri" w:hAnsi="Times New Roman" w:cs="Times New Roman"/>
          <w:kern w:val="0"/>
          <w:sz w:val="20"/>
          <w:szCs w:val="20"/>
          <w:lang w:eastAsia="pl-PL"/>
          <w14:ligatures w14:val="none"/>
        </w:rPr>
        <w:tab/>
      </w:r>
    </w:p>
    <w:p w14:paraId="5B3BFF7D" w14:textId="025D0FD3" w:rsidR="00E423D0" w:rsidRPr="00E423D0" w:rsidRDefault="00E423D0" w:rsidP="00E423D0">
      <w:pPr>
        <w:pStyle w:val="Akapitzlist"/>
        <w:spacing w:after="0" w:line="240" w:lineRule="auto"/>
        <w:ind w:left="502"/>
        <w:jc w:val="both"/>
        <w:rPr>
          <w:rFonts w:ascii="Times New Roman" w:eastAsia="Calibri" w:hAnsi="Times New Roman" w:cs="Times New Roman"/>
          <w:kern w:val="0"/>
          <w:sz w:val="20"/>
          <w:szCs w:val="20"/>
          <w:lang w:eastAsia="pl-PL"/>
          <w14:ligatures w14:val="none"/>
        </w:rPr>
      </w:pPr>
    </w:p>
    <w:sectPr w:rsidR="00E423D0" w:rsidRPr="00E423D0" w:rsidSect="00FB156B">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3AD71" w14:textId="77777777" w:rsidR="00D837DF" w:rsidRDefault="00D837DF" w:rsidP="008117F9">
      <w:pPr>
        <w:spacing w:after="0" w:line="240" w:lineRule="auto"/>
      </w:pPr>
      <w:r>
        <w:separator/>
      </w:r>
    </w:p>
  </w:endnote>
  <w:endnote w:type="continuationSeparator" w:id="0">
    <w:p w14:paraId="1EA4A723" w14:textId="77777777" w:rsidR="00D837DF" w:rsidRDefault="00D837DF" w:rsidP="0081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95587085"/>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0AE6BFCF" w14:textId="77777777" w:rsidR="00C057AC" w:rsidRDefault="00C057AC" w:rsidP="008117F9">
            <w:pPr>
              <w:pStyle w:val="Stopka"/>
              <w:rPr>
                <w:rFonts w:ascii="Times New Roman" w:hAnsi="Times New Roman" w:cs="Times New Roman"/>
                <w:sz w:val="20"/>
                <w:szCs w:val="20"/>
              </w:rPr>
            </w:pPr>
          </w:p>
          <w:p w14:paraId="194192AF" w14:textId="20D35C99" w:rsidR="008117F9" w:rsidRPr="008117F9" w:rsidRDefault="008117F9" w:rsidP="008117F9">
            <w:pPr>
              <w:pStyle w:val="Stopka"/>
              <w:rPr>
                <w:rFonts w:ascii="Times New Roman" w:hAnsi="Times New Roman" w:cs="Times New Roman"/>
                <w:sz w:val="20"/>
                <w:szCs w:val="20"/>
              </w:rPr>
            </w:pPr>
            <w:r w:rsidRPr="008117F9">
              <w:rPr>
                <w:rFonts w:ascii="Times New Roman" w:hAnsi="Times New Roman" w:cs="Times New Roman"/>
                <w:sz w:val="20"/>
                <w:szCs w:val="20"/>
              </w:rPr>
              <w:t>S-V.862.1</w:t>
            </w:r>
            <w:r w:rsidR="00011B04">
              <w:rPr>
                <w:rFonts w:ascii="Times New Roman" w:hAnsi="Times New Roman" w:cs="Times New Roman"/>
                <w:sz w:val="20"/>
                <w:szCs w:val="20"/>
              </w:rPr>
              <w:t>5</w:t>
            </w:r>
            <w:r w:rsidRPr="008117F9">
              <w:rPr>
                <w:rFonts w:ascii="Times New Roman" w:hAnsi="Times New Roman" w:cs="Times New Roman"/>
                <w:sz w:val="20"/>
                <w:szCs w:val="20"/>
              </w:rPr>
              <w:t>.202</w:t>
            </w:r>
            <w:r w:rsidR="00011B04">
              <w:rPr>
                <w:rFonts w:ascii="Times New Roman" w:hAnsi="Times New Roman" w:cs="Times New Roman"/>
                <w:sz w:val="20"/>
                <w:szCs w:val="20"/>
              </w:rPr>
              <w:t>6</w:t>
            </w:r>
            <w:r w:rsidRPr="008117F9">
              <w:rPr>
                <w:rFonts w:ascii="Times New Roman" w:hAnsi="Times New Roman" w:cs="Times New Roman"/>
                <w:sz w:val="20"/>
                <w:szCs w:val="20"/>
              </w:rPr>
              <w:t>.</w:t>
            </w:r>
            <w:r w:rsidR="00011B04">
              <w:rPr>
                <w:rFonts w:ascii="Times New Roman" w:hAnsi="Times New Roman" w:cs="Times New Roman"/>
                <w:sz w:val="20"/>
                <w:szCs w:val="20"/>
              </w:rPr>
              <w:t>MS</w:t>
            </w:r>
            <w:r w:rsidRPr="008117F9">
              <w:rPr>
                <w:rFonts w:ascii="Times New Roman" w:hAnsi="Times New Roman" w:cs="Times New Roman"/>
                <w:sz w:val="20"/>
                <w:szCs w:val="20"/>
              </w:rPr>
              <w:tab/>
            </w:r>
            <w:r w:rsidRPr="008117F9">
              <w:rPr>
                <w:rFonts w:ascii="Times New Roman" w:hAnsi="Times New Roman" w:cs="Times New Roman"/>
                <w:sz w:val="20"/>
                <w:szCs w:val="20"/>
              </w:rPr>
              <w:tab/>
              <w:t xml:space="preserve">Str. </w:t>
            </w:r>
            <w:r w:rsidRPr="008117F9">
              <w:rPr>
                <w:rFonts w:ascii="Times New Roman" w:hAnsi="Times New Roman" w:cs="Times New Roman"/>
                <w:sz w:val="20"/>
                <w:szCs w:val="20"/>
              </w:rPr>
              <w:fldChar w:fldCharType="begin"/>
            </w:r>
            <w:r w:rsidRPr="008117F9">
              <w:rPr>
                <w:rFonts w:ascii="Times New Roman" w:hAnsi="Times New Roman" w:cs="Times New Roman"/>
                <w:sz w:val="20"/>
                <w:szCs w:val="20"/>
              </w:rPr>
              <w:instrText>PAGE</w:instrText>
            </w:r>
            <w:r w:rsidRPr="008117F9">
              <w:rPr>
                <w:rFonts w:ascii="Times New Roman" w:hAnsi="Times New Roman" w:cs="Times New Roman"/>
                <w:sz w:val="20"/>
                <w:szCs w:val="20"/>
              </w:rPr>
              <w:fldChar w:fldCharType="separate"/>
            </w:r>
            <w:r w:rsidRPr="008117F9">
              <w:rPr>
                <w:rFonts w:ascii="Times New Roman" w:hAnsi="Times New Roman" w:cs="Times New Roman"/>
                <w:sz w:val="20"/>
                <w:szCs w:val="20"/>
              </w:rPr>
              <w:t>2</w:t>
            </w:r>
            <w:r w:rsidRPr="008117F9">
              <w:rPr>
                <w:rFonts w:ascii="Times New Roman" w:hAnsi="Times New Roman" w:cs="Times New Roman"/>
                <w:sz w:val="20"/>
                <w:szCs w:val="20"/>
              </w:rPr>
              <w:fldChar w:fldCharType="end"/>
            </w:r>
            <w:r w:rsidRPr="008117F9">
              <w:rPr>
                <w:rFonts w:ascii="Times New Roman" w:hAnsi="Times New Roman" w:cs="Times New Roman"/>
                <w:sz w:val="20"/>
                <w:szCs w:val="20"/>
              </w:rPr>
              <w:t xml:space="preserve"> z </w:t>
            </w:r>
            <w:r w:rsidRPr="008117F9">
              <w:rPr>
                <w:rFonts w:ascii="Times New Roman" w:hAnsi="Times New Roman" w:cs="Times New Roman"/>
                <w:sz w:val="20"/>
                <w:szCs w:val="20"/>
              </w:rPr>
              <w:fldChar w:fldCharType="begin"/>
            </w:r>
            <w:r w:rsidRPr="008117F9">
              <w:rPr>
                <w:rFonts w:ascii="Times New Roman" w:hAnsi="Times New Roman" w:cs="Times New Roman"/>
                <w:sz w:val="20"/>
                <w:szCs w:val="20"/>
              </w:rPr>
              <w:instrText>NUMPAGES</w:instrText>
            </w:r>
            <w:r w:rsidRPr="008117F9">
              <w:rPr>
                <w:rFonts w:ascii="Times New Roman" w:hAnsi="Times New Roman" w:cs="Times New Roman"/>
                <w:sz w:val="20"/>
                <w:szCs w:val="20"/>
              </w:rPr>
              <w:fldChar w:fldCharType="separate"/>
            </w:r>
            <w:r w:rsidRPr="008117F9">
              <w:rPr>
                <w:rFonts w:ascii="Times New Roman" w:hAnsi="Times New Roman" w:cs="Times New Roman"/>
                <w:sz w:val="20"/>
                <w:szCs w:val="20"/>
              </w:rPr>
              <w:t>2</w:t>
            </w:r>
            <w:r w:rsidRPr="008117F9">
              <w:rPr>
                <w:rFonts w:ascii="Times New Roman" w:hAnsi="Times New Roman" w:cs="Times New Roman"/>
                <w:sz w:val="20"/>
                <w:szCs w:val="20"/>
              </w:rPr>
              <w:fldChar w:fldCharType="end"/>
            </w:r>
          </w:p>
        </w:sdtContent>
      </w:sdt>
    </w:sdtContent>
  </w:sdt>
  <w:p w14:paraId="0EDE4BB4" w14:textId="77777777" w:rsidR="008117F9" w:rsidRDefault="008117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ADEB9" w14:textId="77777777" w:rsidR="00D837DF" w:rsidRDefault="00D837DF" w:rsidP="008117F9">
      <w:pPr>
        <w:spacing w:after="0" w:line="240" w:lineRule="auto"/>
      </w:pPr>
      <w:r>
        <w:separator/>
      </w:r>
    </w:p>
  </w:footnote>
  <w:footnote w:type="continuationSeparator" w:id="0">
    <w:p w14:paraId="57452EB5" w14:textId="77777777" w:rsidR="00D837DF" w:rsidRDefault="00D837DF" w:rsidP="00811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1F4E30"/>
    <w:multiLevelType w:val="hybridMultilevel"/>
    <w:tmpl w:val="62FE19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5612C79"/>
    <w:multiLevelType w:val="multilevel"/>
    <w:tmpl w:val="55612C7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FC6EBC"/>
    <w:multiLevelType w:val="hybridMultilevel"/>
    <w:tmpl w:val="D8E0AF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7865B6A"/>
    <w:multiLevelType w:val="hybridMultilevel"/>
    <w:tmpl w:val="84A6358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 w15:restartNumberingAfterBreak="0">
    <w:nsid w:val="69C3350C"/>
    <w:multiLevelType w:val="hybridMultilevel"/>
    <w:tmpl w:val="4600DCD2"/>
    <w:lvl w:ilvl="0" w:tplc="FA346168">
      <w:start w:val="1"/>
      <w:numFmt w:val="decimal"/>
      <w:lvlText w:val="%1."/>
      <w:lvlJc w:val="left"/>
      <w:pPr>
        <w:ind w:left="502" w:hanging="360"/>
      </w:pPr>
      <w:rPr>
        <w:rFonts w:ascii="Times New Roman" w:eastAsia="Calibri" w:hAnsi="Times New Roman" w:cs="Times New Roman"/>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 w15:restartNumberingAfterBreak="0">
    <w:nsid w:val="6D883B45"/>
    <w:multiLevelType w:val="hybridMultilevel"/>
    <w:tmpl w:val="A742370C"/>
    <w:lvl w:ilvl="0" w:tplc="1F96257E">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03C6DC4"/>
    <w:multiLevelType w:val="hybridMultilevel"/>
    <w:tmpl w:val="627C9B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1A93C96"/>
    <w:multiLevelType w:val="hybridMultilevel"/>
    <w:tmpl w:val="E2A0AA34"/>
    <w:lvl w:ilvl="0" w:tplc="0415000F">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55A3C98"/>
    <w:multiLevelType w:val="hybridMultilevel"/>
    <w:tmpl w:val="4822A9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EFB2802"/>
    <w:multiLevelType w:val="hybridMultilevel"/>
    <w:tmpl w:val="1D882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8"/>
  </w:num>
  <w:num w:numId="5">
    <w:abstractNumId w:val="9"/>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0D8"/>
    <w:rsid w:val="00011B04"/>
    <w:rsid w:val="000356AE"/>
    <w:rsid w:val="00066BDE"/>
    <w:rsid w:val="00080E39"/>
    <w:rsid w:val="000872DB"/>
    <w:rsid w:val="000A0CA2"/>
    <w:rsid w:val="000B5E34"/>
    <w:rsid w:val="000E0016"/>
    <w:rsid w:val="000E3794"/>
    <w:rsid w:val="0010097F"/>
    <w:rsid w:val="00100B34"/>
    <w:rsid w:val="00101438"/>
    <w:rsid w:val="00103A3A"/>
    <w:rsid w:val="00103C63"/>
    <w:rsid w:val="00124383"/>
    <w:rsid w:val="00133A6A"/>
    <w:rsid w:val="001569A9"/>
    <w:rsid w:val="001705A3"/>
    <w:rsid w:val="001919FA"/>
    <w:rsid w:val="00195BF1"/>
    <w:rsid w:val="001B56D3"/>
    <w:rsid w:val="001C3F27"/>
    <w:rsid w:val="001D2C07"/>
    <w:rsid w:val="001D6162"/>
    <w:rsid w:val="001E5BA8"/>
    <w:rsid w:val="00206311"/>
    <w:rsid w:val="00213FA6"/>
    <w:rsid w:val="002210E0"/>
    <w:rsid w:val="002349F2"/>
    <w:rsid w:val="00244109"/>
    <w:rsid w:val="00244AA2"/>
    <w:rsid w:val="00245C5C"/>
    <w:rsid w:val="00250B9C"/>
    <w:rsid w:val="002607A4"/>
    <w:rsid w:val="0026203E"/>
    <w:rsid w:val="00266071"/>
    <w:rsid w:val="00266246"/>
    <w:rsid w:val="0027251E"/>
    <w:rsid w:val="00272547"/>
    <w:rsid w:val="00281474"/>
    <w:rsid w:val="002821EE"/>
    <w:rsid w:val="00282A75"/>
    <w:rsid w:val="00286427"/>
    <w:rsid w:val="00291046"/>
    <w:rsid w:val="00292320"/>
    <w:rsid w:val="002A3679"/>
    <w:rsid w:val="002B34CC"/>
    <w:rsid w:val="002B550A"/>
    <w:rsid w:val="002C0756"/>
    <w:rsid w:val="002C19A5"/>
    <w:rsid w:val="002C56B1"/>
    <w:rsid w:val="002F13C9"/>
    <w:rsid w:val="002F2502"/>
    <w:rsid w:val="00307143"/>
    <w:rsid w:val="00310F4C"/>
    <w:rsid w:val="003220A9"/>
    <w:rsid w:val="00336E5F"/>
    <w:rsid w:val="0034253A"/>
    <w:rsid w:val="00342AA4"/>
    <w:rsid w:val="003443A2"/>
    <w:rsid w:val="00344629"/>
    <w:rsid w:val="00347C43"/>
    <w:rsid w:val="00352829"/>
    <w:rsid w:val="003663B5"/>
    <w:rsid w:val="003B495D"/>
    <w:rsid w:val="003B64E0"/>
    <w:rsid w:val="003D0FE4"/>
    <w:rsid w:val="003D4FF5"/>
    <w:rsid w:val="003E0158"/>
    <w:rsid w:val="003E1D18"/>
    <w:rsid w:val="003E1EFD"/>
    <w:rsid w:val="003E7494"/>
    <w:rsid w:val="003F0FD7"/>
    <w:rsid w:val="00414302"/>
    <w:rsid w:val="00423023"/>
    <w:rsid w:val="00442AEC"/>
    <w:rsid w:val="00445C71"/>
    <w:rsid w:val="00446CB7"/>
    <w:rsid w:val="004621CE"/>
    <w:rsid w:val="00481F46"/>
    <w:rsid w:val="004822A5"/>
    <w:rsid w:val="00482AED"/>
    <w:rsid w:val="004873D7"/>
    <w:rsid w:val="00494759"/>
    <w:rsid w:val="00497950"/>
    <w:rsid w:val="004B0D8C"/>
    <w:rsid w:val="004C315D"/>
    <w:rsid w:val="004E39D7"/>
    <w:rsid w:val="00504C60"/>
    <w:rsid w:val="00505889"/>
    <w:rsid w:val="00507377"/>
    <w:rsid w:val="005104F8"/>
    <w:rsid w:val="00512A4C"/>
    <w:rsid w:val="005176A4"/>
    <w:rsid w:val="00520142"/>
    <w:rsid w:val="0052747E"/>
    <w:rsid w:val="0053753B"/>
    <w:rsid w:val="005458A3"/>
    <w:rsid w:val="00564A31"/>
    <w:rsid w:val="005674FB"/>
    <w:rsid w:val="005729E9"/>
    <w:rsid w:val="00575620"/>
    <w:rsid w:val="00581E5F"/>
    <w:rsid w:val="0058398E"/>
    <w:rsid w:val="005950D4"/>
    <w:rsid w:val="005B1F90"/>
    <w:rsid w:val="005B2AF1"/>
    <w:rsid w:val="005B57A9"/>
    <w:rsid w:val="005B5DE3"/>
    <w:rsid w:val="005C3975"/>
    <w:rsid w:val="005C666D"/>
    <w:rsid w:val="005E0C84"/>
    <w:rsid w:val="005E120D"/>
    <w:rsid w:val="005E26BB"/>
    <w:rsid w:val="005E5608"/>
    <w:rsid w:val="005F076A"/>
    <w:rsid w:val="00630E85"/>
    <w:rsid w:val="00636B5E"/>
    <w:rsid w:val="00640BB0"/>
    <w:rsid w:val="00642407"/>
    <w:rsid w:val="00653500"/>
    <w:rsid w:val="0067207B"/>
    <w:rsid w:val="0067300B"/>
    <w:rsid w:val="0067367A"/>
    <w:rsid w:val="006901C7"/>
    <w:rsid w:val="006914AE"/>
    <w:rsid w:val="006928DE"/>
    <w:rsid w:val="0069507D"/>
    <w:rsid w:val="0069682C"/>
    <w:rsid w:val="006A005E"/>
    <w:rsid w:val="006B0613"/>
    <w:rsid w:val="006B66ED"/>
    <w:rsid w:val="006B6BAF"/>
    <w:rsid w:val="006B7429"/>
    <w:rsid w:val="006C3097"/>
    <w:rsid w:val="006C3606"/>
    <w:rsid w:val="006C4B26"/>
    <w:rsid w:val="006C54E5"/>
    <w:rsid w:val="006D70C1"/>
    <w:rsid w:val="006E3A09"/>
    <w:rsid w:val="006F059F"/>
    <w:rsid w:val="006F3D5C"/>
    <w:rsid w:val="006F420E"/>
    <w:rsid w:val="00701AFD"/>
    <w:rsid w:val="00723E0C"/>
    <w:rsid w:val="0072672F"/>
    <w:rsid w:val="00732422"/>
    <w:rsid w:val="0073293B"/>
    <w:rsid w:val="00742050"/>
    <w:rsid w:val="0074469D"/>
    <w:rsid w:val="00746225"/>
    <w:rsid w:val="00753B2A"/>
    <w:rsid w:val="00781B58"/>
    <w:rsid w:val="007972D0"/>
    <w:rsid w:val="007A2C56"/>
    <w:rsid w:val="007A4BC0"/>
    <w:rsid w:val="007A7F38"/>
    <w:rsid w:val="007B0005"/>
    <w:rsid w:val="007C5D66"/>
    <w:rsid w:val="007D4215"/>
    <w:rsid w:val="007D67C2"/>
    <w:rsid w:val="007E010E"/>
    <w:rsid w:val="007F206C"/>
    <w:rsid w:val="007F6F91"/>
    <w:rsid w:val="008001AD"/>
    <w:rsid w:val="00800E33"/>
    <w:rsid w:val="00802164"/>
    <w:rsid w:val="00803FFF"/>
    <w:rsid w:val="008117F9"/>
    <w:rsid w:val="00816032"/>
    <w:rsid w:val="008236E4"/>
    <w:rsid w:val="00827607"/>
    <w:rsid w:val="0083288A"/>
    <w:rsid w:val="00867034"/>
    <w:rsid w:val="00867361"/>
    <w:rsid w:val="0087038C"/>
    <w:rsid w:val="00872A7C"/>
    <w:rsid w:val="008742DE"/>
    <w:rsid w:val="00882460"/>
    <w:rsid w:val="00886965"/>
    <w:rsid w:val="008963A7"/>
    <w:rsid w:val="008A19A2"/>
    <w:rsid w:val="008A3B4F"/>
    <w:rsid w:val="008A50D8"/>
    <w:rsid w:val="008A750F"/>
    <w:rsid w:val="008B60B2"/>
    <w:rsid w:val="008D51F6"/>
    <w:rsid w:val="008D5DB8"/>
    <w:rsid w:val="008E11BF"/>
    <w:rsid w:val="008F27BB"/>
    <w:rsid w:val="00900395"/>
    <w:rsid w:val="00910D87"/>
    <w:rsid w:val="00914ACD"/>
    <w:rsid w:val="00920BC1"/>
    <w:rsid w:val="0093072E"/>
    <w:rsid w:val="0093438D"/>
    <w:rsid w:val="009424BC"/>
    <w:rsid w:val="009428AA"/>
    <w:rsid w:val="00943694"/>
    <w:rsid w:val="00950026"/>
    <w:rsid w:val="00975046"/>
    <w:rsid w:val="00994CE6"/>
    <w:rsid w:val="0099798B"/>
    <w:rsid w:val="009979C8"/>
    <w:rsid w:val="009A3D21"/>
    <w:rsid w:val="009B03EB"/>
    <w:rsid w:val="009B2256"/>
    <w:rsid w:val="009B30E7"/>
    <w:rsid w:val="009C0D0E"/>
    <w:rsid w:val="009C5437"/>
    <w:rsid w:val="009C7536"/>
    <w:rsid w:val="009D070D"/>
    <w:rsid w:val="009D2EE2"/>
    <w:rsid w:val="009D5875"/>
    <w:rsid w:val="009E6B87"/>
    <w:rsid w:val="009F7D5B"/>
    <w:rsid w:val="00A03186"/>
    <w:rsid w:val="00A12667"/>
    <w:rsid w:val="00A2159D"/>
    <w:rsid w:val="00A40E36"/>
    <w:rsid w:val="00A42F30"/>
    <w:rsid w:val="00A4569E"/>
    <w:rsid w:val="00A50749"/>
    <w:rsid w:val="00A626E5"/>
    <w:rsid w:val="00A72CB6"/>
    <w:rsid w:val="00A755BF"/>
    <w:rsid w:val="00A8296B"/>
    <w:rsid w:val="00A92FE3"/>
    <w:rsid w:val="00AA10D6"/>
    <w:rsid w:val="00AA735F"/>
    <w:rsid w:val="00AB18FF"/>
    <w:rsid w:val="00AB2A7F"/>
    <w:rsid w:val="00AC1FC9"/>
    <w:rsid w:val="00AE571C"/>
    <w:rsid w:val="00B13FDE"/>
    <w:rsid w:val="00B175C3"/>
    <w:rsid w:val="00B25B56"/>
    <w:rsid w:val="00B405BD"/>
    <w:rsid w:val="00B473A4"/>
    <w:rsid w:val="00B4796C"/>
    <w:rsid w:val="00B47E2A"/>
    <w:rsid w:val="00B51A14"/>
    <w:rsid w:val="00B573D4"/>
    <w:rsid w:val="00B70504"/>
    <w:rsid w:val="00B70A6E"/>
    <w:rsid w:val="00B7129A"/>
    <w:rsid w:val="00B751A7"/>
    <w:rsid w:val="00B83497"/>
    <w:rsid w:val="00B90D32"/>
    <w:rsid w:val="00B939C5"/>
    <w:rsid w:val="00BB13B9"/>
    <w:rsid w:val="00BB2CAA"/>
    <w:rsid w:val="00BE42E5"/>
    <w:rsid w:val="00C03CFB"/>
    <w:rsid w:val="00C057AC"/>
    <w:rsid w:val="00C13A40"/>
    <w:rsid w:val="00C33B8B"/>
    <w:rsid w:val="00C4234A"/>
    <w:rsid w:val="00C44B55"/>
    <w:rsid w:val="00C50DED"/>
    <w:rsid w:val="00C6536F"/>
    <w:rsid w:val="00C65546"/>
    <w:rsid w:val="00C829CA"/>
    <w:rsid w:val="00C91632"/>
    <w:rsid w:val="00CA2BA9"/>
    <w:rsid w:val="00CB32A1"/>
    <w:rsid w:val="00CB4027"/>
    <w:rsid w:val="00CD1B94"/>
    <w:rsid w:val="00CE0029"/>
    <w:rsid w:val="00CE364E"/>
    <w:rsid w:val="00CE7C6C"/>
    <w:rsid w:val="00D0023D"/>
    <w:rsid w:val="00D03A33"/>
    <w:rsid w:val="00D0774C"/>
    <w:rsid w:val="00D10CA4"/>
    <w:rsid w:val="00D11501"/>
    <w:rsid w:val="00D13C17"/>
    <w:rsid w:val="00D20FEC"/>
    <w:rsid w:val="00D32E9F"/>
    <w:rsid w:val="00D35B6A"/>
    <w:rsid w:val="00D46406"/>
    <w:rsid w:val="00D54689"/>
    <w:rsid w:val="00D57BBB"/>
    <w:rsid w:val="00D75D7D"/>
    <w:rsid w:val="00D837DF"/>
    <w:rsid w:val="00D9614B"/>
    <w:rsid w:val="00DA6B8A"/>
    <w:rsid w:val="00DC2715"/>
    <w:rsid w:val="00DD28BF"/>
    <w:rsid w:val="00DD2CCD"/>
    <w:rsid w:val="00DE2134"/>
    <w:rsid w:val="00DE327C"/>
    <w:rsid w:val="00DF22DE"/>
    <w:rsid w:val="00E12FAD"/>
    <w:rsid w:val="00E1631C"/>
    <w:rsid w:val="00E20460"/>
    <w:rsid w:val="00E20FAE"/>
    <w:rsid w:val="00E423D0"/>
    <w:rsid w:val="00E64DFF"/>
    <w:rsid w:val="00E77576"/>
    <w:rsid w:val="00E83320"/>
    <w:rsid w:val="00E84603"/>
    <w:rsid w:val="00E84CEE"/>
    <w:rsid w:val="00EA381A"/>
    <w:rsid w:val="00EA758B"/>
    <w:rsid w:val="00EB082C"/>
    <w:rsid w:val="00EB2E0D"/>
    <w:rsid w:val="00EC2922"/>
    <w:rsid w:val="00ED1EE3"/>
    <w:rsid w:val="00ED3782"/>
    <w:rsid w:val="00EE4957"/>
    <w:rsid w:val="00EF01A1"/>
    <w:rsid w:val="00EF270F"/>
    <w:rsid w:val="00EF3096"/>
    <w:rsid w:val="00EF4BE4"/>
    <w:rsid w:val="00EF56CF"/>
    <w:rsid w:val="00F05294"/>
    <w:rsid w:val="00F06C6D"/>
    <w:rsid w:val="00F11770"/>
    <w:rsid w:val="00F16597"/>
    <w:rsid w:val="00F16798"/>
    <w:rsid w:val="00F20720"/>
    <w:rsid w:val="00F62C2A"/>
    <w:rsid w:val="00F636CD"/>
    <w:rsid w:val="00F8186B"/>
    <w:rsid w:val="00F832D4"/>
    <w:rsid w:val="00F84651"/>
    <w:rsid w:val="00F84C34"/>
    <w:rsid w:val="00FA716B"/>
    <w:rsid w:val="00FB156B"/>
    <w:rsid w:val="00FB3BA8"/>
    <w:rsid w:val="00FE0A60"/>
    <w:rsid w:val="00FE3D3A"/>
    <w:rsid w:val="00FF369A"/>
    <w:rsid w:val="00FF4762"/>
    <w:rsid w:val="00FF7C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8AD36"/>
  <w15:docId w15:val="{9BC001E2-4C71-41C5-817A-7B89BDA2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03A33"/>
  </w:style>
  <w:style w:type="paragraph" w:styleId="Nagwek1">
    <w:name w:val="heading 1"/>
    <w:basedOn w:val="Normalny"/>
    <w:next w:val="Normalny"/>
    <w:link w:val="Nagwek1Znak"/>
    <w:uiPriority w:val="9"/>
    <w:qFormat/>
    <w:rsid w:val="008A50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A50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A50D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8A50D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A50D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A50D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A50D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A50D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A50D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A50D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A50D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A50D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8A50D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A50D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A50D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A50D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A50D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A50D8"/>
    <w:rPr>
      <w:rFonts w:eastAsiaTheme="majorEastAsia" w:cstheme="majorBidi"/>
      <w:color w:val="272727" w:themeColor="text1" w:themeTint="D8"/>
    </w:rPr>
  </w:style>
  <w:style w:type="paragraph" w:styleId="Tytu">
    <w:name w:val="Title"/>
    <w:basedOn w:val="Normalny"/>
    <w:next w:val="Normalny"/>
    <w:link w:val="TytuZnak"/>
    <w:uiPriority w:val="10"/>
    <w:qFormat/>
    <w:rsid w:val="008A5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A50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A50D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A50D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A50D8"/>
    <w:pPr>
      <w:spacing w:before="160"/>
      <w:jc w:val="center"/>
    </w:pPr>
    <w:rPr>
      <w:i/>
      <w:iCs/>
      <w:color w:val="404040" w:themeColor="text1" w:themeTint="BF"/>
    </w:rPr>
  </w:style>
  <w:style w:type="character" w:customStyle="1" w:styleId="CytatZnak">
    <w:name w:val="Cytat Znak"/>
    <w:basedOn w:val="Domylnaczcionkaakapitu"/>
    <w:link w:val="Cytat"/>
    <w:uiPriority w:val="29"/>
    <w:rsid w:val="008A50D8"/>
    <w:rPr>
      <w:i/>
      <w:iCs/>
      <w:color w:val="404040" w:themeColor="text1" w:themeTint="BF"/>
    </w:rPr>
  </w:style>
  <w:style w:type="paragraph" w:styleId="Akapitzlist">
    <w:name w:val="List Paragraph"/>
    <w:basedOn w:val="Normalny"/>
    <w:uiPriority w:val="34"/>
    <w:qFormat/>
    <w:rsid w:val="008A50D8"/>
    <w:pPr>
      <w:ind w:left="720"/>
      <w:contextualSpacing/>
    </w:pPr>
  </w:style>
  <w:style w:type="character" w:styleId="Wyrnienieintensywne">
    <w:name w:val="Intense Emphasis"/>
    <w:basedOn w:val="Domylnaczcionkaakapitu"/>
    <w:uiPriority w:val="21"/>
    <w:qFormat/>
    <w:rsid w:val="008A50D8"/>
    <w:rPr>
      <w:i/>
      <w:iCs/>
      <w:color w:val="2F5496" w:themeColor="accent1" w:themeShade="BF"/>
    </w:rPr>
  </w:style>
  <w:style w:type="paragraph" w:styleId="Cytatintensywny">
    <w:name w:val="Intense Quote"/>
    <w:basedOn w:val="Normalny"/>
    <w:next w:val="Normalny"/>
    <w:link w:val="CytatintensywnyZnak"/>
    <w:uiPriority w:val="30"/>
    <w:qFormat/>
    <w:rsid w:val="008A50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A50D8"/>
    <w:rPr>
      <w:i/>
      <w:iCs/>
      <w:color w:val="2F5496" w:themeColor="accent1" w:themeShade="BF"/>
    </w:rPr>
  </w:style>
  <w:style w:type="character" w:styleId="Odwoanieintensywne">
    <w:name w:val="Intense Reference"/>
    <w:basedOn w:val="Domylnaczcionkaakapitu"/>
    <w:uiPriority w:val="32"/>
    <w:qFormat/>
    <w:rsid w:val="008A50D8"/>
    <w:rPr>
      <w:b/>
      <w:bCs/>
      <w:smallCaps/>
      <w:color w:val="2F5496" w:themeColor="accent1" w:themeShade="BF"/>
      <w:spacing w:val="5"/>
    </w:rPr>
  </w:style>
  <w:style w:type="paragraph" w:styleId="Nagwek">
    <w:name w:val="header"/>
    <w:basedOn w:val="Normalny"/>
    <w:link w:val="NagwekZnak"/>
    <w:uiPriority w:val="99"/>
    <w:unhideWhenUsed/>
    <w:rsid w:val="008117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17F9"/>
  </w:style>
  <w:style w:type="paragraph" w:styleId="Stopka">
    <w:name w:val="footer"/>
    <w:basedOn w:val="Normalny"/>
    <w:link w:val="StopkaZnak"/>
    <w:uiPriority w:val="99"/>
    <w:unhideWhenUsed/>
    <w:rsid w:val="008117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17F9"/>
  </w:style>
  <w:style w:type="character" w:styleId="Hipercze">
    <w:name w:val="Hyperlink"/>
    <w:basedOn w:val="Domylnaczcionkaakapitu"/>
    <w:uiPriority w:val="99"/>
    <w:unhideWhenUsed/>
    <w:rsid w:val="0067300B"/>
    <w:rPr>
      <w:color w:val="0563C1" w:themeColor="hyperlink"/>
      <w:u w:val="single"/>
    </w:rPr>
  </w:style>
  <w:style w:type="character" w:styleId="Nierozpoznanawzmianka">
    <w:name w:val="Unresolved Mention"/>
    <w:basedOn w:val="Domylnaczcionkaakapitu"/>
    <w:uiPriority w:val="99"/>
    <w:semiHidden/>
    <w:unhideWhenUsed/>
    <w:rsid w:val="0067300B"/>
    <w:rPr>
      <w:color w:val="605E5C"/>
      <w:shd w:val="clear" w:color="auto" w:fill="E1DFDD"/>
    </w:rPr>
  </w:style>
  <w:style w:type="paragraph" w:styleId="Tekstpodstawowy">
    <w:name w:val="Body Text"/>
    <w:basedOn w:val="Normalny"/>
    <w:link w:val="TekstpodstawowyZnak"/>
    <w:rsid w:val="00EB2E0D"/>
    <w:pPr>
      <w:spacing w:after="0" w:line="360" w:lineRule="auto"/>
    </w:pPr>
    <w:rPr>
      <w:rFonts w:ascii="Times New Roman" w:eastAsia="Times New Roman" w:hAnsi="Times New Roman" w:cs="Times New Roman"/>
      <w:kern w:val="0"/>
      <w:sz w:val="24"/>
      <w:szCs w:val="20"/>
      <w:lang w:eastAsia="pl-PL"/>
      <w14:ligatures w14:val="none"/>
    </w:rPr>
  </w:style>
  <w:style w:type="character" w:customStyle="1" w:styleId="TekstpodstawowyZnak">
    <w:name w:val="Tekst podstawowy Znak"/>
    <w:basedOn w:val="Domylnaczcionkaakapitu"/>
    <w:link w:val="Tekstpodstawowy"/>
    <w:rsid w:val="00EB2E0D"/>
    <w:rPr>
      <w:rFonts w:ascii="Times New Roman" w:eastAsia="Times New Roman" w:hAnsi="Times New Roman" w:cs="Times New Roman"/>
      <w:kern w:val="0"/>
      <w:sz w:val="24"/>
      <w:szCs w:val="20"/>
      <w:lang w:eastAsia="pl-PL"/>
      <w14:ligatures w14:val="none"/>
    </w:rPr>
  </w:style>
  <w:style w:type="paragraph" w:styleId="Tekstdymka">
    <w:name w:val="Balloon Text"/>
    <w:basedOn w:val="Normalny"/>
    <w:link w:val="TekstdymkaZnak"/>
    <w:uiPriority w:val="99"/>
    <w:semiHidden/>
    <w:unhideWhenUsed/>
    <w:rsid w:val="00A755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55BF"/>
    <w:rPr>
      <w:rFonts w:ascii="Segoe UI" w:hAnsi="Segoe UI" w:cs="Segoe UI"/>
      <w:sz w:val="18"/>
      <w:szCs w:val="18"/>
    </w:rPr>
  </w:style>
  <w:style w:type="character" w:styleId="Pogrubienie">
    <w:name w:val="Strong"/>
    <w:uiPriority w:val="22"/>
    <w:qFormat/>
    <w:rsid w:val="00EB08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27051-730B-4CC0-87CB-2FA98F7E1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3045</Words>
  <Characters>18270</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Paszkowska</dc:creator>
  <cp:keywords/>
  <dc:description/>
  <cp:lastModifiedBy>Mateusz Wojtyna</cp:lastModifiedBy>
  <cp:revision>2</cp:revision>
  <cp:lastPrinted>2026-08-25T11:02:00Z</cp:lastPrinted>
  <dcterms:created xsi:type="dcterms:W3CDTF">2026-09-17T06:47:00Z</dcterms:created>
  <dcterms:modified xsi:type="dcterms:W3CDTF">2026-09-17T06:47:00Z</dcterms:modified>
</cp:coreProperties>
</file>