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5991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473E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473E7" w:rsidRDefault="005473E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473E7">
        <w:rPr>
          <w:rFonts w:asciiTheme="minorHAnsi" w:hAnsiTheme="minorHAnsi" w:cstheme="minorHAnsi"/>
          <w:bCs/>
          <w:sz w:val="24"/>
          <w:szCs w:val="24"/>
          <w:lang w:eastAsia="pl-PL"/>
        </w:rPr>
        <w:t>DOOŚ-WI3ŚZIL.420.27.2022.MKR.1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473E7" w:rsidRPr="005473E7" w:rsidRDefault="005473E7" w:rsidP="005473E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73E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- Kodeks postępowania administracyjnego (Dz. U. z 2022 r. poz. 2000), dalej Kpa, w związku z art. 74 ust. 3 pkt 1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 Krakowie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dnia 28 czerwca 2022 r., znak: </w:t>
      </w:r>
      <w:r w:rsidRPr="005473E7">
        <w:rPr>
          <w:rFonts w:asciiTheme="minorHAnsi" w:hAnsiTheme="minorHAnsi" w:cstheme="minorHAnsi"/>
          <w:bCs/>
          <w:color w:val="000000"/>
          <w:sz w:val="24"/>
          <w:szCs w:val="24"/>
        </w:rPr>
        <w:t>00.421.3.11.2020.MSI.30, o środowiskowych uwarunkowaniach realizacji przedsięwzięcia pn.: Budowa now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ej linii kolejowej nr 622 Podłęż</w:t>
      </w:r>
      <w:r w:rsidRPr="005473E7">
        <w:rPr>
          <w:rFonts w:asciiTheme="minorHAnsi" w:hAnsiTheme="minorHAnsi" w:cstheme="minorHAnsi"/>
          <w:bCs/>
          <w:color w:val="000000"/>
          <w:sz w:val="24"/>
          <w:szCs w:val="24"/>
        </w:rPr>
        <w:t>e R4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01 - Tymbark na odcinku F Podłęż</w:t>
      </w:r>
      <w:r w:rsidRPr="005473E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R401 -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Gdów oraz</w:t>
      </w:r>
      <w:r w:rsidRPr="005473E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wej linii kolejowej nr 627 Podłęże R301 - Podłę</w:t>
      </w:r>
      <w:r w:rsidRPr="005473E7">
        <w:rPr>
          <w:rFonts w:asciiTheme="minorHAnsi" w:hAnsiTheme="minorHAnsi" w:cstheme="minorHAnsi"/>
          <w:bCs/>
          <w:color w:val="000000"/>
          <w:sz w:val="24"/>
          <w:szCs w:val="24"/>
        </w:rPr>
        <w:t>że Balachówka (odcinek J) nie mogło być zakończone w wyznaczonym terminie. Przyczyną zwłoki jest konieczność przeprowadzenia dodatkowego postępowania wyjaśniającego.</w:t>
      </w:r>
    </w:p>
    <w:p w:rsidR="005473E7" w:rsidRPr="005473E7" w:rsidRDefault="005473E7" w:rsidP="005473E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73E7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listopada 2022 r.</w:t>
      </w:r>
    </w:p>
    <w:p w:rsidR="00F52CC4" w:rsidRDefault="005473E7" w:rsidP="005473E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73E7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5473E7" w:rsidRDefault="005473E7" w:rsidP="005473E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473E7" w:rsidRPr="005473E7" w:rsidRDefault="005473E7" w:rsidP="005473E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73E7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5473E7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5473E7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 xml:space="preserve"> wniesienia ponaglenia (§ 1). T</w:t>
      </w:r>
      <w:r w:rsidRPr="005473E7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5473E7" w:rsidRPr="005473E7" w:rsidRDefault="005473E7" w:rsidP="005473E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73E7">
        <w:rPr>
          <w:rFonts w:asciiTheme="minorHAnsi" w:hAnsiTheme="minorHAnsi" w:cstheme="minorHAnsi"/>
          <w:bCs/>
        </w:rPr>
        <w:lastRenderedPageBreak/>
        <w:t>Art. 37 § 1 Kpa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5473E7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5473E7" w:rsidRDefault="005473E7" w:rsidP="005473E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73E7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5473E7">
        <w:rPr>
          <w:rFonts w:asciiTheme="minorHAnsi" w:hAnsiTheme="minorHAnsi" w:cstheme="minorHAnsi"/>
          <w:bCs/>
        </w:rPr>
        <w:t xml:space="preserve"> podmiotowej właściwego organu administracji publicznej.</w:t>
      </w:r>
      <w:r>
        <w:rPr>
          <w:rFonts w:asciiTheme="minorHAnsi" w:hAnsiTheme="minorHAnsi" w:cstheme="minorHAnsi"/>
          <w:bCs/>
        </w:rPr>
        <w:t xml:space="preserve"> </w:t>
      </w:r>
    </w:p>
    <w:p w:rsidR="005473E7" w:rsidRPr="005473E7" w:rsidRDefault="005473E7" w:rsidP="005473E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73E7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5473E7" w:rsidP="005473E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73E7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</w:t>
      </w:r>
      <w:r>
        <w:rPr>
          <w:rFonts w:asciiTheme="minorHAnsi" w:hAnsiTheme="minorHAnsi" w:cstheme="minorHAnsi"/>
          <w:bCs/>
        </w:rPr>
        <w:t xml:space="preserve"> art. 1 oraz w art. 3 i nie</w:t>
      </w:r>
      <w:r w:rsidRPr="005473E7">
        <w:rPr>
          <w:rFonts w:asciiTheme="minorHAnsi" w:hAnsiTheme="minorHAnsi" w:cstheme="minorHAnsi"/>
          <w:bCs/>
        </w:rPr>
        <w:t>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8C" w:rsidRDefault="00CD538C">
      <w:pPr>
        <w:spacing w:after="0" w:line="240" w:lineRule="auto"/>
      </w:pPr>
      <w:r>
        <w:separator/>
      </w:r>
    </w:p>
  </w:endnote>
  <w:endnote w:type="continuationSeparator" w:id="0">
    <w:p w:rsidR="00CD538C" w:rsidRDefault="00CD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473E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D538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8C" w:rsidRDefault="00CD538C">
      <w:pPr>
        <w:spacing w:after="0" w:line="240" w:lineRule="auto"/>
      </w:pPr>
      <w:r>
        <w:separator/>
      </w:r>
    </w:p>
  </w:footnote>
  <w:footnote w:type="continuationSeparator" w:id="0">
    <w:p w:rsidR="00CD538C" w:rsidRDefault="00CD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D538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D538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D538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5473E7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D538C"/>
    <w:rsid w:val="00D231CE"/>
    <w:rsid w:val="00D60B77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9ED4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D552-E96B-471F-9E44-2652F9DC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2023-07-06T12:46:00Z</dcterms:created>
  <dcterms:modified xsi:type="dcterms:W3CDTF">2023-07-06T12:46:00Z</dcterms:modified>
</cp:coreProperties>
</file>