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0" w:name="_GoBack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Ogłoszenie o zamówieniu z dnia 16.03.2022</w:t>
      </w:r>
    </w:p>
    <w:p w:rsidR="00AE2794" w:rsidRPr="00AE2794" w:rsidRDefault="00AE2794" w:rsidP="00AE2794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br/>
        <w:t>Roboty budowlane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br/>
        <w:t xml:space="preserve">Wykonanie zastawek i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t>zasypań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t xml:space="preserve"> w obszarze Natura 2000 Studzienickie Torfowiska PLH220028, w ramach projektu nr POIS.02.04.00-00-0108/16 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 - ZAMAWIAJĄCY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1.1.) Rola zamawiającego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Postępowanie prowadzone jest samodzielnie przez zamawiającego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1.5.1.) Ulica: Chmielna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1.5.2.) Miejscowość: Gdańsk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1.5.3.) Kod pocztowy: 80-748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1.5.4.) Województwo: pomorskie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1.5.5.) Kraj: Polska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gdansk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@rdos.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://www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/web/rdos-gdansk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II – INFORMACJE PODSTAWOWE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Zamówienia publicznego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Wykonanie zastawek i 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zasypań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obszarze Natura 2000 Studzienickie Torfowiska PLH220028, w ramach projektu nr POIS.02.04.00-00-0108/16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2.4.) Identyfikator postępowania: ocds-148610-d461b361-a51d-11ec-80f8-1ad70aec7fa4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2.5.) Numer ogłoszenia: 2022/BZP 00088080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2.6.) Wersja ogłoszenia: 01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2.7.) Data ogłoszenia: 2022-03-16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2.9.) Numer planu postępowań w BZP: 2022/BZP 00029627/02/P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1.1.3 Wykonanie zastawek i 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zasypań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obszarze Natura 2000 Studzienickie Torfowiska PLH220028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Tak</w:t>
      </w:r>
      <w:proofErr w:type="gramEnd"/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2.15.) Nazwa projektu lub programu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POIS.02.04.00-00-0108/16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pn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https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://www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pl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/web/rdos-gdansk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3.4.) Wykonawcy zobowiązani są do składania ofert, wniosków o dopuszczenie do udziału w postępowaniu, oświadczeń oraz innych dokumentów wyłącznie przy użyciu środków komunikacji elektronicznej: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W postępowaniu o udzielenie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>zamówienia komunikacja między Zamawiającym a Wykonawcami odbywa się drogą elektroniczną przy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 xml:space="preserve">użyciu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://miniportal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uzp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.pl/,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ePUAPu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://epuap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/wps/portal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3.6.) Wymagania techniczne i organizacyjne dotyczące korespondencji elektronicznej: Wymagania techniczne i organizacyjne wysyłania i odbierania korespondencji elektronicznej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 xml:space="preserve">przekazywanej przy ich użyciu, opisane zostały w Regulaminie korzystania z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dostępnym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>pod adresem https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://miniportal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uzp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/WarunkiUslugi.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aspx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oraz Regulaminie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ePUAP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 Wykonawca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>przystępując do niniejszego postępowania o udzielenie zamówienia publicznego, akceptuje warunki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 xml:space="preserve">korzystania z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, określone w Regulaminie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oraz zobowiązuje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 xml:space="preserve">się korzystając z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przestrzegać postanowień tego regulaminu.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>Maksymalny rozmiar plików przesyłanych za pośrednictwem dedykowanych formularzy do: złożenia i</w:t>
      </w: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  <w:t>wycofania oferty oraz do komunikacji wynosi 150 MB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3.7.) Adres strony internetowej, pod którym są dostępne narzędzia, urządzenia lub formaty plików, które nie są ogólnie dostępne: https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://www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/web/rdos-gdansk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polski</w:t>
      </w:r>
      <w:proofErr w:type="gramEnd"/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3.15.) RODO (obowiązek informacyjny): Rozdział XXIV SWZ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IV – PRZEDMIOT ZAMÓWIENIA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4.1.2.) Numer referencyjny: OI.I.261.1.6.2022.IW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4.1.3.) Rodzaj zamówienia: Roboty budowlane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4.2.2.) Krótki opis przedmiotu zamówienia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Przedmiotem zamówienia jest budowa 3 drewnianych zastawek na rowach melioracyjnych, remont studni piętrzącej oraz punktowe zasypanie 5 rowów (12 miejsc/punktów zasypania) w obszarze Natura 2000 Studzienickie Torfowiska PLH220028, w ramach projektu nr POIS.02.04.00-00-0108/16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pn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 Ochrona siedlisk i gatunków terenów nieleśnych zależnych od wód z podziałem na zadania.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1. Zamawiający przewiduje możliwość skorzystania z opcji zgodnie z art. 441 ustawy z dnia 11 września 2019 r. - Prawo zamówień publicznych (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2021 r. poz. 1129 z 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późn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 zm.) i określa maksymalny zakres zamówienia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a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 podstawowy zakres zamówienia, który będzie na pewno realizowany: obejmował będzie budowę 3 drewnianych zastawek na rowach melioracyjnych, remont studni piętrzącej, 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zasypanie rowu nr 2 (4 punkty) i rowu nr 4 (1 punkt);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b) dodatkowy zakres zamówienia, który będzie realizowany, jeśli Zamawiający skorzysta z opcji: polegał będzie na zasypaniu rowów nr 5 (2 punkty), nr 6 (3 punkty), nr 7 (2 punkty).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Skorzystanie z prawa opcji przez Zamawiającego i zlecenie dodatkowego zakresu zamówienia jest uzależnione od otrzymania dodatkowych środków na realizację przedsięwzięcia dot. części zadania dodatkowego w roku 2022.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2. Planowana inwestycja zlokalizowana jest na terenie działek nr 152/1 i 172/1 obręb Studzienice, oraz działek nr 127/1 i 149 obręb Ugoszcz gmina Studzienice, powiat bytowski, województwo pomorskie, w obszarze Natura 2000 Studzienickie Torfowiska PLH220028. ( załącznik nr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 1.1).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3. Planowane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zastawki, studnia i zasypania będą zlokalizowane na rowach.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4. Roboty budowlane należy wykonać zgodnie z dokumentacją projektową. Przedmiar robót ma charakter pomocniczy.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5. Przedmiot zamówienia należy wykonać zgodnie z obowiązującymi przepisami prawa polskiego i UE, w szczególności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a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) Ustawa z dnia 7 lipca 1994 r. Prawo budowlane (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2021 r. poz. 2351 z 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późn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 zm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.).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b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) Ustawa z dnia 16 kwietnia 2004 r. o ochronie przyrody (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2021 r. poz. 1098 z 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późn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 zm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.).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W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zmiany ww. aktu prawnego w trakcie realizacji umowy, Wykonawca uwzględni te zmiany podczas realizacji zadania.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6. Działania zaplanowano na podstawie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a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) Zarządzenia Regionalnego Dyrektora Ochrony Środowiska w Gdańsku z dnia 9 kwietnia 2014 r. w sprawie ustanowienia planu zadań ochronnych dla obszaru Natura 2000 Studzienickie Torfowiska PLH220028 (Dz. Urz. Woj. Pom. z 2014 r. poz. 1458) ,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b) Zarządzenia Regionalnego Dyrektora Ochrony Środowiska w Gdańsku z dnia 19 stycznia 2016 r. zmieniającego zarządzenie w sprawie ustanowienia planu zadań ochronnych dla obszaru Natura 2000 Studzienickie Torfowiska PLH220028 (Dz. Urz. Woj. POM z dnia 2016 r. poz. 159.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7. Szczegółowy opis przedmiotu zamówienia stanowi Załącznik nr 1 do Specyfikacji Warunków Zamówienia.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4.2.6.) Główny kod CPV: 45111200-0 - Roboty w zakresie przygotowania terenu pod budowę i roboty ziemne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4.2.7.) Dodatkowy kod CPV: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45100000-8 - Przygotowanie terenu pod budowę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45112000-5 - Roboty w zakresie usuwania gleby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45200000-9 - Roboty budowlane w zakresie wznoszenia kompletnych obiektów budowlanych lub ich części oraz roboty w zakresie inżynierii lądowej i wodnej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45223000-6 - Roboty budowlane w zakresie konstrukcji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45246000-3 - Roboty w zakresie regulacji rzek i kontroli przeciwpowodziowej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4.2.8.) Zamówienie obejmuje opcje: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4.2.9) Rodzaj i maksymalna wartość opcji oraz okoliczności skorzystania z opcji: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1. Zamawiający przewiduje możliwość skorzystania z opcji zgodnie z art. 441 ustawy z dnia 11 września 2019 r. - Prawo zamówień publicznych (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2021 r. poz. 1129 z </w:t>
      </w:r>
      <w:proofErr w:type="spell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późn</w:t>
      </w:r>
      <w:proofErr w:type="spell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. zm.) i określa maksymalny zakres zamówienia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a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) podstawowy zakres zamówienia, który będzie na pewno realizowany: obejmował będzie budowę 3 drewnianych zastawek na rowach melioracyjnych, remont studni piętrzącej, zasypanie rowu nr 2 (4 punkty) i rowu nr 4 (1 punkt);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b) dodatkowy zakres zamówienia, który będzie realizowany, jeśli Zamawiający skorzysta z opcji: polegał będzie na zasypaniu rowów nr 5 (2 punkty), nr 6 (3 punkty), nr 7 (2 punkty).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Skorzystanie z prawa opcji przez Zamawiającego i zlecenie dodatkowego zakresu zamówienia jest uzależnione od otrzymania dodatkowych środków na realizację przedsięwzięcia dot. części zadania dodatkowego w roku 2022.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4.2.10.) Okres realizacji zamówienia albo umowy ramowej: do 2022-11-15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4.2.13.) Zamawiający przewiduje udzielenie dotychczasowemu wykonawcy zamówień na podobne usługi lub roboty budowlane: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4.3.) Kryteria oceny ofert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Kryterium 1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4.3.5.) Nazwa kryterium: Cena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4.3.6.) Waga: 60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Kryterium 2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inne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4.3.5.) Nazwa kryterium: doświadczenie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4.3.6.) Waga: 40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 - KWALIFIKACJA WYKONAWCÓW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1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4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5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7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8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9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Art. 109 ust. 1 pkt 10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5.3.) Warunki udziału w postępowaniu: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Zdolność techniczna lub zawodowa a) Wykonawca spełni warunek, jeżeli wykaże, w ciągu ostatnich 5 lat przed upływem terminu składania ofert wykonał przynajmniej dwie roboty budowlane polegające na budowie lub modernizacji lub remoncie lub przebudowie budowli hydrotechnicznych w rozumieniu ustawy Prawo budowlane lub urządzeń melioracyjnych w rozumieniu ustawy Prawo wodne. Przez jedną wykonaną robotę bud. Zamawiający rozumie realizację przedmiotu jednej umowy. Weryfikacja na podstawie wykazu robót bud. wraz z podaniem ich rodzaju, daty i miejsca wykonania oraz załączeniem dowodów potwierdzających należyte i bezusterkowe wykonanie zlecenia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b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 dysponuje i skieruje do realizacji zamówienia, co najmniej jedną osobę posiadającą uprawnienia do pełnienia samodzielnych funkcji technicznych w budownictwie, tj. do kierowania robotami budowlanymi w specjalności inżynieryjnej hydrotechnicznej, 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>o której mowa w Rozporządzeniu Ministra Inwestycji i Rozwoju z dnia 29 kwietnia 2019 r. w sprawie przygotowania zawodowego do wykonywania samodzielnych funkcji technicznych w budownictwie lub odpowiadające im równoważne uprawnienia budowlane oraz co najmniej 2-letnie doświadczenie jako kierownik budowy w ww. specjalności, która będzie pełniła funkcję Kierownika budowy.</w:t>
      </w: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>rzecz kogo</w:t>
      </w:r>
      <w:proofErr w:type="gramEnd"/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zostały wykonane oraz informacją o podstawie do dysponowania tymi osobami.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VI - WARUNKI ZAMÓWIENIA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6.4.) Zamawiający wymaga wadium: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6.7.) Zamawiający przewiduje unieważnienie postępowania, jeśli środki publiczne, które zamierzał przeznaczyć na sfinansowanie całości lub części zamówienia nie zostały przyznane: Nie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AE2794" w:rsidRPr="00AE2794" w:rsidRDefault="00AE2794" w:rsidP="00AE2794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Rozdział XXII 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AE2794" w:rsidRPr="00AE2794" w:rsidRDefault="00AE2794" w:rsidP="00AE2794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VIII – PROCEDURA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8.1.) Termin składania ofert: 2022-04-04 09:30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ePUAP</w:t>
      </w:r>
      <w:proofErr w:type="spellEnd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8.3.) Termin otwarcia ofert: 2022-04-04 10:00</w:t>
      </w:r>
    </w:p>
    <w:p w:rsidR="00AE2794" w:rsidRPr="00AE2794" w:rsidRDefault="00AE2794" w:rsidP="00AE279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E27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8.4.) Termin związania ofertą: do 2022-05-04</w:t>
      </w:r>
    </w:p>
    <w:bookmarkEnd w:id="0"/>
    <w:p w:rsidR="00D36C71" w:rsidRPr="00AE2794" w:rsidRDefault="00D36C71" w:rsidP="00AE2794">
      <w:pPr>
        <w:spacing w:after="0"/>
        <w:rPr>
          <w:rFonts w:ascii="Arial" w:hAnsi="Arial" w:cs="Arial"/>
          <w:color w:val="0F243E" w:themeColor="text2" w:themeShade="80"/>
        </w:rPr>
      </w:pPr>
    </w:p>
    <w:sectPr w:rsidR="00D36C71" w:rsidRPr="00AE2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94"/>
    <w:rsid w:val="00AE2794"/>
    <w:rsid w:val="00D3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E2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E27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E2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79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E279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E2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AE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AE2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E2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E27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E2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79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E279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E2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AE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AE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7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2022-03-16T12:31:00Z</dcterms:created>
  <dcterms:modified xsi:type="dcterms:W3CDTF">2022-03-16T12:32:00Z</dcterms:modified>
</cp:coreProperties>
</file>