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8A3FD" w14:textId="77777777" w:rsidR="00D324EC" w:rsidRPr="00B11423" w:rsidRDefault="002A03CE">
      <w:pPr>
        <w:pStyle w:val="DomylneA"/>
        <w:spacing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val="pl-PL"/>
        </w:rPr>
      </w:pPr>
      <w:r w:rsidRPr="00B11423">
        <w:rPr>
          <w:rFonts w:ascii="Times New Roman" w:hAnsi="Times New Roman"/>
          <w:b/>
          <w:bCs/>
          <w:sz w:val="24"/>
          <w:szCs w:val="24"/>
          <w:shd w:val="clear" w:color="auto" w:fill="FEFEFE"/>
          <w:lang w:val="pl-PL"/>
        </w:rPr>
        <w:t>Ogłoszenie o przetargu ustnym nieograniczonym na sprzedaż nieruchomości</w:t>
      </w:r>
    </w:p>
    <w:p w14:paraId="3257DF40" w14:textId="77777777" w:rsidR="00D324EC" w:rsidRPr="00B11423" w:rsidRDefault="00D324EC">
      <w:pPr>
        <w:pStyle w:val="DomylneA"/>
        <w:spacing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val="pl-PL"/>
        </w:rPr>
      </w:pPr>
    </w:p>
    <w:p w14:paraId="701C78E2" w14:textId="77777777" w:rsidR="00D324EC" w:rsidRPr="00B11423" w:rsidRDefault="00D324EC">
      <w:pPr>
        <w:pStyle w:val="DomylneA"/>
        <w:spacing w:line="264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EFEFE"/>
          <w:lang w:val="pl-PL"/>
        </w:rPr>
      </w:pPr>
    </w:p>
    <w:p w14:paraId="0F565FC1" w14:textId="78AA39F3" w:rsidR="00D324EC" w:rsidRPr="00B11423" w:rsidRDefault="002A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both"/>
        <w:rPr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11423">
        <w:rPr>
          <w14:textOutline w14:w="12700" w14:cap="flat" w14:cmpd="sng" w14:algn="ctr">
            <w14:noFill/>
            <w14:prstDash w14:val="solid"/>
            <w14:miter w14:lim="400000"/>
          </w14:textOutline>
        </w:rPr>
        <w:t>Katowicka</w:t>
      </w:r>
      <w:proofErr w:type="spellEnd"/>
      <w:r w:rsidRPr="00B11423"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Specjalna </w:t>
      </w:r>
      <w:proofErr w:type="spellStart"/>
      <w:r w:rsidRPr="00B11423">
        <w:rPr>
          <w14:textOutline w14:w="12700" w14:cap="flat" w14:cmpd="sng" w14:algn="ctr">
            <w14:noFill/>
            <w14:prstDash w14:val="solid"/>
            <w14:miter w14:lim="400000"/>
          </w14:textOutline>
        </w:rPr>
        <w:t>Strefa</w:t>
      </w:r>
      <w:proofErr w:type="spellEnd"/>
      <w:r w:rsidRPr="00B11423"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11423">
        <w:rPr>
          <w14:textOutline w14:w="12700" w14:cap="flat" w14:cmpd="sng" w14:algn="ctr">
            <w14:noFill/>
            <w14:prstDash w14:val="solid"/>
            <w14:miter w14:lim="400000"/>
          </w14:textOutline>
        </w:rPr>
        <w:t>Ekonomiczna</w:t>
      </w:r>
      <w:proofErr w:type="spellEnd"/>
      <w:r w:rsidR="00F00A6A" w:rsidRPr="00B11423"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S.A.</w:t>
      </w:r>
      <w:r w:rsidRPr="00B11423"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 w:rsidRPr="00B11423">
        <w:rPr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 w:rsidRPr="00B11423"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11423">
        <w:rPr>
          <w14:textOutline w14:w="12700" w14:cap="flat" w14:cmpd="sng" w14:algn="ctr">
            <w14:noFill/>
            <w14:prstDash w14:val="solid"/>
            <w14:miter w14:lim="400000"/>
          </w14:textOutline>
        </w:rPr>
        <w:t>podstawie</w:t>
      </w:r>
      <w:proofErr w:type="spellEnd"/>
      <w:r w:rsidRPr="00B11423">
        <w:rPr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B11423">
        <w:rPr>
          <w:shd w:val="clear" w:color="auto" w:fill="FFFFFF"/>
        </w:rPr>
        <w:t xml:space="preserve">art. 8 </w:t>
      </w:r>
      <w:proofErr w:type="spellStart"/>
      <w:r w:rsidRPr="00B11423">
        <w:rPr>
          <w:shd w:val="clear" w:color="auto" w:fill="FFFFFF"/>
        </w:rPr>
        <w:t>ust</w:t>
      </w:r>
      <w:proofErr w:type="spellEnd"/>
      <w:r w:rsidRPr="00B11423">
        <w:rPr>
          <w:shd w:val="clear" w:color="auto" w:fill="FFFFFF"/>
        </w:rPr>
        <w:t xml:space="preserve">. 2 </w:t>
      </w:r>
      <w:proofErr w:type="spellStart"/>
      <w:r w:rsidRPr="00B11423">
        <w:rPr>
          <w:shd w:val="clear" w:color="auto" w:fill="FFFFFF"/>
        </w:rPr>
        <w:t>ustawy</w:t>
      </w:r>
      <w:proofErr w:type="spellEnd"/>
      <w:r w:rsidRPr="00B11423">
        <w:rPr>
          <w:shd w:val="clear" w:color="auto" w:fill="FFFFFF"/>
        </w:rPr>
        <w:t xml:space="preserve"> z </w:t>
      </w:r>
      <w:proofErr w:type="spellStart"/>
      <w:r w:rsidRPr="00B11423">
        <w:rPr>
          <w:shd w:val="clear" w:color="auto" w:fill="FFFFFF"/>
        </w:rPr>
        <w:t>dnia</w:t>
      </w:r>
      <w:proofErr w:type="spellEnd"/>
      <w:r w:rsidRPr="00B11423">
        <w:rPr>
          <w:shd w:val="clear" w:color="auto" w:fill="FFFFFF"/>
        </w:rPr>
        <w:t xml:space="preserve"> 20 </w:t>
      </w:r>
      <w:proofErr w:type="spellStart"/>
      <w:r w:rsidRPr="00B11423">
        <w:rPr>
          <w:shd w:val="clear" w:color="auto" w:fill="FFFFFF"/>
        </w:rPr>
        <w:t>października</w:t>
      </w:r>
      <w:proofErr w:type="spellEnd"/>
      <w:r w:rsidRPr="00B11423">
        <w:rPr>
          <w:shd w:val="clear" w:color="auto" w:fill="FFFFFF"/>
        </w:rPr>
        <w:t xml:space="preserve"> 1994 r. o </w:t>
      </w:r>
      <w:proofErr w:type="spellStart"/>
      <w:r w:rsidRPr="00B11423">
        <w:rPr>
          <w:shd w:val="clear" w:color="auto" w:fill="FFFFFF"/>
        </w:rPr>
        <w:t>specjalnych</w:t>
      </w:r>
      <w:proofErr w:type="spellEnd"/>
      <w:r w:rsidRPr="00B11423">
        <w:rPr>
          <w:shd w:val="clear" w:color="auto" w:fill="FFFFFF"/>
        </w:rPr>
        <w:t xml:space="preserve"> </w:t>
      </w:r>
      <w:proofErr w:type="spellStart"/>
      <w:r w:rsidRPr="00B11423">
        <w:rPr>
          <w:shd w:val="clear" w:color="auto" w:fill="FFFFFF"/>
        </w:rPr>
        <w:t>strefach</w:t>
      </w:r>
      <w:proofErr w:type="spellEnd"/>
      <w:r w:rsidRPr="00B11423">
        <w:rPr>
          <w:shd w:val="clear" w:color="auto" w:fill="FFFFFF"/>
        </w:rPr>
        <w:t xml:space="preserve"> </w:t>
      </w:r>
      <w:proofErr w:type="spellStart"/>
      <w:r w:rsidRPr="00B11423">
        <w:rPr>
          <w:shd w:val="clear" w:color="auto" w:fill="FFFFFF"/>
        </w:rPr>
        <w:t>ekonomicznych</w:t>
      </w:r>
      <w:proofErr w:type="spellEnd"/>
      <w:r w:rsidRPr="00B11423">
        <w:rPr>
          <w:shd w:val="clear" w:color="auto" w:fill="FFFFFF"/>
        </w:rPr>
        <w:t xml:space="preserve"> (</w:t>
      </w:r>
      <w:proofErr w:type="spellStart"/>
      <w:r w:rsidRPr="00B11423">
        <w:rPr>
          <w:shd w:val="clear" w:color="auto" w:fill="FFFFFF"/>
        </w:rPr>
        <w:t>t.j.</w:t>
      </w:r>
      <w:proofErr w:type="spellEnd"/>
      <w:r w:rsidRPr="00B11423">
        <w:rPr>
          <w:shd w:val="clear" w:color="auto" w:fill="FFFFFF"/>
        </w:rPr>
        <w:t xml:space="preserve"> </w:t>
      </w:r>
      <w:proofErr w:type="spellStart"/>
      <w:r w:rsidRPr="00B11423">
        <w:rPr>
          <w:shd w:val="clear" w:color="auto" w:fill="FFFFFF"/>
        </w:rPr>
        <w:t>Dz.U</w:t>
      </w:r>
      <w:proofErr w:type="spellEnd"/>
      <w:r w:rsidRPr="00B11423">
        <w:rPr>
          <w:shd w:val="clear" w:color="auto" w:fill="FFFFFF"/>
        </w:rPr>
        <w:t xml:space="preserve">. z 2023 r. </w:t>
      </w:r>
      <w:proofErr w:type="spellStart"/>
      <w:r w:rsidRPr="00B11423">
        <w:rPr>
          <w:shd w:val="clear" w:color="auto" w:fill="FFFFFF"/>
        </w:rPr>
        <w:t>poz</w:t>
      </w:r>
      <w:proofErr w:type="spellEnd"/>
      <w:r w:rsidRPr="00B11423">
        <w:rPr>
          <w:shd w:val="clear" w:color="auto" w:fill="FFFFFF"/>
        </w:rPr>
        <w:t xml:space="preserve">. 1604) </w:t>
      </w:r>
      <w:proofErr w:type="spellStart"/>
      <w:r w:rsidRPr="00B11423">
        <w:rPr>
          <w14:textOutline w14:w="12700" w14:cap="flat" w14:cmpd="sng" w14:algn="ctr">
            <w14:noFill/>
            <w14:prstDash w14:val="solid"/>
            <w14:miter w14:lim="400000"/>
          </w14:textOutline>
        </w:rPr>
        <w:t>ogłasza</w:t>
      </w:r>
      <w:proofErr w:type="spellEnd"/>
    </w:p>
    <w:p w14:paraId="73B2C2AC" w14:textId="77777777" w:rsidR="00B11423" w:rsidRPr="00B11423" w:rsidRDefault="00B11423">
      <w:pPr>
        <w:pStyle w:val="DomylneA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pl-PL"/>
        </w:rPr>
      </w:pPr>
    </w:p>
    <w:p w14:paraId="7FA42715" w14:textId="46F658A0" w:rsidR="00D324EC" w:rsidRPr="00B11423" w:rsidRDefault="002A03CE">
      <w:pPr>
        <w:pStyle w:val="DomylneA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</w:pPr>
      <w:r w:rsidRPr="00B11423">
        <w:rPr>
          <w:rFonts w:ascii="Times New Roman" w:hAnsi="Times New Roman"/>
          <w:b/>
          <w:bCs/>
          <w:sz w:val="24"/>
          <w:szCs w:val="24"/>
          <w:lang w:val="pl-PL"/>
        </w:rPr>
        <w:t>przetarg ustny nieograniczony</w:t>
      </w:r>
    </w:p>
    <w:p w14:paraId="577C44C4" w14:textId="77777777" w:rsidR="00D324EC" w:rsidRPr="00B11423" w:rsidRDefault="002A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64" w:lineRule="auto"/>
        <w:jc w:val="center"/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B11423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na</w:t>
      </w:r>
      <w:proofErr w:type="spellEnd"/>
      <w:r w:rsidRPr="00B11423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11423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sprzedaż</w:t>
      </w:r>
      <w:proofErr w:type="spellEnd"/>
      <w:r w:rsidRPr="00B11423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11423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prawa</w:t>
      </w:r>
      <w:proofErr w:type="spellEnd"/>
      <w:r w:rsidRPr="00B11423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11423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własności</w:t>
      </w:r>
      <w:proofErr w:type="spellEnd"/>
      <w:r w:rsidRPr="00B11423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11423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nieruchomości</w:t>
      </w:r>
      <w:proofErr w:type="spellEnd"/>
      <w:r w:rsidRPr="00B11423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11423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gruntowej</w:t>
      </w:r>
      <w:proofErr w:type="spellEnd"/>
      <w:r w:rsidRPr="00B11423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11423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opisanej</w:t>
      </w:r>
      <w:proofErr w:type="spellEnd"/>
      <w:r w:rsidRPr="00B11423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B11423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>poniżej</w:t>
      </w:r>
      <w:proofErr w:type="spellEnd"/>
      <w:r w:rsidRPr="00B11423">
        <w:rPr>
          <w:b/>
          <w:bCs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55670205" w14:textId="77777777" w:rsidR="00D324EC" w:rsidRPr="00B11423" w:rsidRDefault="00D324EC">
      <w:pPr>
        <w:pStyle w:val="DomylneA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pl-PL"/>
        </w:rPr>
      </w:pPr>
    </w:p>
    <w:p w14:paraId="6BC56C74" w14:textId="77777777" w:rsidR="00D324EC" w:rsidRPr="00B11423" w:rsidRDefault="002A03CE">
      <w:pPr>
        <w:pStyle w:val="DomylneA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Przedmiotem przetargu jest prawo własności nieruchomości położonej na terenie Katowickiej Specjalnej Strefy Ekonomicznej w Zabrzu przy ul. Alberta 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Borsiga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, obręb ewidencyjny 06 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Mikulczyce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, o pow. 1,2002 ha </w:t>
      </w:r>
      <w:r w:rsidRPr="00B11423">
        <w:rPr>
          <w:rFonts w:ascii="Times New Roman" w:hAnsi="Times New Roman"/>
          <w:b/>
          <w:bCs/>
          <w:sz w:val="24"/>
          <w:szCs w:val="24"/>
          <w:shd w:val="clear" w:color="auto" w:fill="FEFEFE"/>
          <w:lang w:val="pl-PL"/>
        </w:rPr>
        <w:t>(12 002 m</w:t>
      </w:r>
      <w:r w:rsidRPr="00B11423">
        <w:rPr>
          <w:rFonts w:ascii="Times New Roman" w:hAnsi="Times New Roman"/>
          <w:b/>
          <w:bCs/>
          <w:sz w:val="24"/>
          <w:szCs w:val="24"/>
          <w:shd w:val="clear" w:color="auto" w:fill="FEFEFE"/>
          <w:vertAlign w:val="superscript"/>
          <w:lang w:val="pl-PL"/>
        </w:rPr>
        <w:t>2</w:t>
      </w:r>
      <w:r w:rsidRPr="00B11423">
        <w:rPr>
          <w:rFonts w:ascii="Times New Roman" w:hAnsi="Times New Roman"/>
          <w:b/>
          <w:bCs/>
          <w:sz w:val="24"/>
          <w:szCs w:val="24"/>
          <w:shd w:val="clear" w:color="auto" w:fill="FEFEFE"/>
          <w:lang w:val="pl-PL"/>
        </w:rPr>
        <w:t>),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 stanowiącej działkę ewidencyjną nr </w:t>
      </w:r>
      <w:r w:rsidRPr="00B11423">
        <w:rPr>
          <w:rFonts w:ascii="Times New Roman" w:hAnsi="Times New Roman"/>
          <w:b/>
          <w:bCs/>
          <w:sz w:val="24"/>
          <w:szCs w:val="24"/>
          <w:shd w:val="clear" w:color="auto" w:fill="FEFEFE"/>
          <w:lang w:val="pl-PL"/>
        </w:rPr>
        <w:t>89/3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, dla 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kt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EFEFE"/>
          <w:lang w:val="es-ES_tradnl"/>
        </w:rPr>
        <w:t>ó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rej w Sądzie Rejonowym w Zabrzu prowadzona jest Księga Wieczysta </w:t>
      </w:r>
      <w:bookmarkStart w:id="0" w:name="_Hlk183439561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nr </w:t>
      </w:r>
      <w:r w:rsidRPr="00B11423">
        <w:rPr>
          <w:rFonts w:ascii="Times New Roman" w:hAnsi="Times New Roman"/>
          <w:b/>
          <w:bCs/>
          <w:sz w:val="24"/>
          <w:szCs w:val="24"/>
          <w:shd w:val="clear" w:color="auto" w:fill="FEFEFE"/>
          <w:lang w:val="pl-PL"/>
        </w:rPr>
        <w:t>GL1Z/00068249/4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.</w:t>
      </w:r>
      <w:bookmarkEnd w:id="0"/>
      <w:r w:rsidRPr="00B11423">
        <w:rPr>
          <w:sz w:val="24"/>
          <w:szCs w:val="24"/>
          <w:lang w:val="pl-PL"/>
        </w:rPr>
        <w:t xml:space="preserve"> 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Nieruchomość stanowi własność Katowickiej SSE S.A.</w:t>
      </w:r>
      <w:r w:rsidRPr="00B11423">
        <w:rPr>
          <w:sz w:val="24"/>
          <w:szCs w:val="24"/>
        </w:rPr>
        <w:t xml:space="preserve"> </w:t>
      </w:r>
    </w:p>
    <w:p w14:paraId="0FDE9AE6" w14:textId="179C7A67" w:rsidR="00D324EC" w:rsidRPr="00B11423" w:rsidRDefault="002A03CE" w:rsidP="00B00793">
      <w:pPr>
        <w:pStyle w:val="DomylneA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sz w:val="24"/>
          <w:szCs w:val="24"/>
          <w:shd w:val="clear" w:color="auto" w:fill="FEFEFE"/>
          <w:lang w:val="pl-PL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Działki nr 89/3 usytuowana jest na terenie objętym aktualnym miejscowym planem zagospodarowania przestrzennego miasta Zabrze dla terenów położonych w północnej części miasta Zabrze uchwalonym Uchwałą Rady Miejskiej w Zabrzu nr XLIII/562/09 z dnia 14 września 2009 r. (Dz. Urz. Woj. Śląskiego z 2009 r. nr 213 poz. 3971). Zgodnie z ustaleniami ww. planu działki nr 135/3 i 144/3 znajdują się na terenie oznaczonym symbolem A.02.PP,SM,UR – co oznacza tereny zabudowy przemysłowej, składów i magazynów oraz drobnej wytwórczości.</w:t>
      </w:r>
    </w:p>
    <w:p w14:paraId="69E92DAA" w14:textId="600B601E" w:rsidR="00D324EC" w:rsidRPr="00B11423" w:rsidRDefault="002A03CE">
      <w:pPr>
        <w:pStyle w:val="DomylneA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Cena wywoławcza nieruchomości wynosi: 2.100.500,00 zł netto. Cena oferowana przez uczestnika przetargu musi być wyższa niż wskazana cena wywoławcza o co najmniej jedno postąpienie wynoszące 1% ceny wywoławczej zaokrąglonej w górę do pełnych dziesiątek złotych</w:t>
      </w:r>
      <w:r w:rsidR="009F6550"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, to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 o</w:t>
      </w:r>
      <w:r w:rsidR="009F6550"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 jest 21.010 zł netto (dwadzieścia jeden tysięcy dziesięć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 </w:t>
      </w:r>
      <w:r w:rsidR="00BA5162"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złotych 00/100 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netto). </w:t>
      </w:r>
      <w:r w:rsidRPr="00B11423">
        <w:rPr>
          <w:rFonts w:ascii="Times New Roman" w:hAnsi="Times New Roman"/>
          <w:sz w:val="24"/>
          <w:szCs w:val="24"/>
          <w:shd w:val="clear" w:color="auto" w:fill="FEFEFE"/>
        </w:rPr>
        <w:t xml:space="preserve">Do ceny sprzedaży zostanie doliczony podatek VAT w wysokości 23 %. </w:t>
      </w:r>
    </w:p>
    <w:p w14:paraId="1C540052" w14:textId="77777777" w:rsidR="00D324EC" w:rsidRPr="00B11423" w:rsidRDefault="002A03CE">
      <w:pPr>
        <w:pStyle w:val="DomylneA"/>
        <w:numPr>
          <w:ilvl w:val="0"/>
          <w:numId w:val="2"/>
        </w:numPr>
        <w:spacing w:line="264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W dziale III księgi wieczystej nr GL1Z/00068249/4</w:t>
      </w:r>
      <w:r w:rsidRPr="00B11423">
        <w:rPr>
          <w:sz w:val="24"/>
          <w:szCs w:val="24"/>
          <w:lang w:val="pl-PL"/>
        </w:rPr>
        <w:t xml:space="preserve"> 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wpisane jest ograniczone prawo rzeczowe: odpłatna i nieograniczona w czasie służebność 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przesyłu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 na rzecz spółki pod firmą Polska Spółka Gazownictwa spółka z ograniczoną odpowiedzialnością z siedzibą w Warszawie polegająca na prawie do korzystania z części obciążonej nieruchomości stanowiącej część działek gruntu nr 89/3, 90/3 i 91/3 zaznaczonych na szkicu stanowiącym załącznik nr 2 do aktu notarialnego Rep. A nr 1770/2014 z dnia 05 marca 2014 r., w celu lokalizacji na tej nieruchomości przewodów i urządzeń, opisanych w załączniku nr 1 do tego aktu, służących do przesyłania gazu, które po wybudowaniu wchodzić będą w skład przedsiębiorstwa tej spółki, a w tym wybudowania opisanych urządzeń służących do przesyłania gazu, prawa dostępu w przyszłości do tych urządzeń w celu usuwania awarii, przeglądów, kontroli, konserwacji, remontów, modernizacji i wymiany.</w:t>
      </w:r>
    </w:p>
    <w:p w14:paraId="5D9CFBFD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pl-PL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Nieruchomość jest niezabudowana o kształcie zbliżonym do prostokąta. Sąsiedztwo stanowią tereny 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tereny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 przemysłowe. Dostęp do nieruchomości oraz uzbrojenia od ul. Alberta 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Borsiga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. Przedmiotowa nieruchomość objęta jest granicami Katowickiej Specjalnej Strefy Ekonomicznej. Przedmiotowy teren zgodnie z wypisem z ewidencji grunt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es-ES_tradnl"/>
        </w:rPr>
        <w:t>ó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w oznaczony jest w całości jako użytek gruntowy - Bp.</w:t>
      </w:r>
    </w:p>
    <w:p w14:paraId="6A7C0D92" w14:textId="7D0D600F" w:rsidR="00D324EC" w:rsidRPr="00B11423" w:rsidRDefault="002A03CE">
      <w:pPr>
        <w:pStyle w:val="DomylneA"/>
        <w:numPr>
          <w:ilvl w:val="0"/>
          <w:numId w:val="5"/>
        </w:num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Przetarg na sprzedaż nieruchomości odbędzie się w dniu </w:t>
      </w:r>
      <w:r w:rsidR="00CB7934" w:rsidRPr="00B11423">
        <w:rPr>
          <w:rFonts w:ascii="Times New Roman" w:hAnsi="Times New Roman"/>
          <w:b/>
          <w:bCs/>
          <w:sz w:val="24"/>
          <w:szCs w:val="24"/>
          <w:shd w:val="clear" w:color="auto" w:fill="FEFEFE"/>
          <w:lang w:val="pl-PL"/>
        </w:rPr>
        <w:t>18</w:t>
      </w:r>
      <w:r w:rsidRPr="00B11423">
        <w:rPr>
          <w:rFonts w:ascii="Times New Roman" w:hAnsi="Times New Roman"/>
          <w:b/>
          <w:bCs/>
          <w:sz w:val="24"/>
          <w:szCs w:val="24"/>
          <w:shd w:val="clear" w:color="auto" w:fill="FEFEFE"/>
          <w:lang w:val="pl-PL"/>
        </w:rPr>
        <w:t>.0</w:t>
      </w:r>
      <w:r w:rsidR="00CB7934" w:rsidRPr="00B11423">
        <w:rPr>
          <w:rFonts w:ascii="Times New Roman" w:hAnsi="Times New Roman"/>
          <w:b/>
          <w:bCs/>
          <w:sz w:val="24"/>
          <w:szCs w:val="24"/>
          <w:shd w:val="clear" w:color="auto" w:fill="FEFEFE"/>
          <w:lang w:val="pl-PL"/>
        </w:rPr>
        <w:t>2</w:t>
      </w:r>
      <w:r w:rsidRPr="00B11423">
        <w:rPr>
          <w:rFonts w:ascii="Times New Roman" w:hAnsi="Times New Roman"/>
          <w:b/>
          <w:bCs/>
          <w:sz w:val="24"/>
          <w:szCs w:val="24"/>
          <w:shd w:val="clear" w:color="auto" w:fill="FEFEFE"/>
          <w:lang w:val="pl-PL"/>
        </w:rPr>
        <w:t>.2025 r. o godz. 10:00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 w siedzibie Katowickiej Specjalnej Strefy Ekonomicznej S.A. w Katowicach przy ul. </w:t>
      </w:r>
      <w:r w:rsidRPr="00B11423">
        <w:rPr>
          <w:rFonts w:ascii="Times New Roman" w:hAnsi="Times New Roman"/>
          <w:sz w:val="24"/>
          <w:szCs w:val="24"/>
          <w:shd w:val="clear" w:color="auto" w:fill="FEFEFE"/>
        </w:rPr>
        <w:t>Wojew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es-ES_tradnl"/>
        </w:rPr>
        <w:t>ó</w:t>
      </w:r>
      <w:r w:rsidRPr="00B11423">
        <w:rPr>
          <w:rFonts w:ascii="Times New Roman" w:hAnsi="Times New Roman"/>
          <w:sz w:val="24"/>
          <w:szCs w:val="24"/>
          <w:shd w:val="clear" w:color="auto" w:fill="FEFEFE"/>
        </w:rPr>
        <w:t>dzkiej 42.</w:t>
      </w:r>
    </w:p>
    <w:p w14:paraId="34219320" w14:textId="6791FC8E" w:rsidR="00D324EC" w:rsidRPr="00B11423" w:rsidRDefault="002A03CE">
      <w:pPr>
        <w:pStyle w:val="DomylneA"/>
        <w:numPr>
          <w:ilvl w:val="0"/>
          <w:numId w:val="4"/>
        </w:numPr>
        <w:spacing w:line="264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Warunkiem uczestnictwa w przetargu jest wniesienie do dnia </w:t>
      </w:r>
      <w:r w:rsidR="00CB7934"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14.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0</w:t>
      </w:r>
      <w:r w:rsidR="00CB7934"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2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.2025 r. wadium w wysokości 315.080,00 zł (słownie: trzysta piętnaście tysięcy osiemdziesiąt złotych 00/100) przelewem na rachunek bankowy </w:t>
      </w:r>
      <w:bookmarkStart w:id="1" w:name="_Hlk183441975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Katowickiej SSE S.A.</w:t>
      </w:r>
      <w:r w:rsidRPr="00B11423">
        <w:rPr>
          <w:sz w:val="24"/>
          <w:szCs w:val="24"/>
          <w:lang w:val="pl-PL"/>
        </w:rPr>
        <w:t xml:space="preserve"> 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nr 09 1910 1048 2501 9911 2936 0001 Santander Bank Polska S.A.</w:t>
      </w:r>
      <w:bookmarkEnd w:id="1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 Za termin wniesienia wadium uważa się dzień jego wpływu na wskazane wyżej konto.</w:t>
      </w:r>
    </w:p>
    <w:p w14:paraId="0715FA7C" w14:textId="77777777" w:rsidR="00D324EC" w:rsidRPr="00B11423" w:rsidRDefault="002A03CE">
      <w:pPr>
        <w:pStyle w:val="DomylneA"/>
        <w:numPr>
          <w:ilvl w:val="0"/>
          <w:numId w:val="4"/>
        </w:numPr>
        <w:spacing w:line="264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Wadium wpłacone przez uczestnika, 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kt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EFEFE"/>
          <w:lang w:val="es-ES_tradnl"/>
        </w:rPr>
        <w:t>ó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ry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 przetarg wygrał zalicza się na poczet ceny nabycia, a pozostałym uczestnikom przetargu zostanie 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zwr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EFEFE"/>
          <w:lang w:val="es-ES_tradnl"/>
        </w:rPr>
        <w:t>ó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cone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 niezwłocznie, w ciągu 3 dni od daty odwołania, zamknięcia, unieważnienia lub zakończenia wynikiem negatywnym przetargu.</w:t>
      </w:r>
    </w:p>
    <w:p w14:paraId="713721F0" w14:textId="77777777" w:rsidR="00D324EC" w:rsidRPr="00B11423" w:rsidRDefault="002A03CE">
      <w:pPr>
        <w:pStyle w:val="DomylneA"/>
        <w:numPr>
          <w:ilvl w:val="0"/>
          <w:numId w:val="4"/>
        </w:numPr>
        <w:spacing w:line="264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Oferenci przystępujący do przetargu zobowiązani są przedstawić Komisji Przetargowej przed otwarciem przetargu następujące dokumenty:</w:t>
      </w:r>
    </w:p>
    <w:p w14:paraId="6B1DEB8C" w14:textId="77777777" w:rsidR="00D324EC" w:rsidRPr="00B11423" w:rsidRDefault="00D324EC">
      <w:pPr>
        <w:pStyle w:val="DomylneA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pl-PL"/>
        </w:rPr>
      </w:pPr>
    </w:p>
    <w:p w14:paraId="75E24155" w14:textId="77777777" w:rsidR="00D324EC" w:rsidRPr="00B11423" w:rsidRDefault="002A03CE">
      <w:pPr>
        <w:pStyle w:val="DomylneA"/>
        <w:numPr>
          <w:ilvl w:val="0"/>
          <w:numId w:val="7"/>
        </w:numPr>
        <w:spacing w:line="264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osoby fizyczne - dokument potwierdzający tożsamość (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dow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EFEFE"/>
          <w:lang w:val="es-ES_tradnl"/>
        </w:rPr>
        <w:t>ó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d osobisty lub paszport);</w:t>
      </w:r>
    </w:p>
    <w:p w14:paraId="03F1543E" w14:textId="77777777" w:rsidR="00D324EC" w:rsidRPr="00B11423" w:rsidRDefault="002A03CE">
      <w:pPr>
        <w:pStyle w:val="DomylneA"/>
        <w:numPr>
          <w:ilvl w:val="0"/>
          <w:numId w:val="7"/>
        </w:numPr>
        <w:spacing w:line="264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lastRenderedPageBreak/>
        <w:t>reprezentanci osoby prawnej - dokument potwierdzający tożsamość i aktualny odpis z właściwego rejestru, wskazujący umocowanie do reprezentowania danej osoby prawnej;</w:t>
      </w:r>
    </w:p>
    <w:p w14:paraId="5C397376" w14:textId="77777777" w:rsidR="00D324EC" w:rsidRPr="00B11423" w:rsidRDefault="002A03CE">
      <w:pPr>
        <w:pStyle w:val="DomylneA"/>
        <w:numPr>
          <w:ilvl w:val="0"/>
          <w:numId w:val="7"/>
        </w:numPr>
        <w:spacing w:line="264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pełnomocnicy - dokument potwierdzający tożsamość i oryginał pełnomocnictwa upoważniającego do działania na każdym etapie postępowania przetargowego oraz w przypadku osoby prawnej - aktualny odpis z właściwego rejestru, wskazujący umocowanie os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es-ES_tradnl"/>
        </w:rPr>
        <w:t>ó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b, 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kt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EFEFE"/>
          <w:lang w:val="es-ES_tradnl"/>
        </w:rPr>
        <w:t>ó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re podpisały pełnomocnictwo do reprezentowania danej osoby.</w:t>
      </w:r>
    </w:p>
    <w:p w14:paraId="230F64C3" w14:textId="77777777" w:rsidR="00D324EC" w:rsidRPr="00B11423" w:rsidRDefault="002A03CE">
      <w:pPr>
        <w:pStyle w:val="DomylneA"/>
        <w:numPr>
          <w:ilvl w:val="0"/>
          <w:numId w:val="7"/>
        </w:numPr>
        <w:spacing w:line="264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>Oświadczenie oferenta o zapoznaniu się ze stanem prawnym i faktycznym nieruchomości i nie wnoszeniu żadnych zastrzeżeń.</w:t>
      </w:r>
    </w:p>
    <w:p w14:paraId="20996016" w14:textId="77777777" w:rsidR="00D324EC" w:rsidRPr="00B11423" w:rsidRDefault="002A03CE">
      <w:pPr>
        <w:pStyle w:val="DomylneA"/>
        <w:numPr>
          <w:ilvl w:val="0"/>
          <w:numId w:val="7"/>
        </w:numPr>
        <w:spacing w:line="264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>Pisemne zobowiązanie oferenta do przestrzegania Regulaminu Strefy w razie wygrania przetargu.</w:t>
      </w:r>
    </w:p>
    <w:p w14:paraId="3707FE44" w14:textId="77777777" w:rsidR="00D324EC" w:rsidRPr="00B11423" w:rsidRDefault="002A03CE">
      <w:pPr>
        <w:pStyle w:val="DomylneA"/>
        <w:numPr>
          <w:ilvl w:val="0"/>
          <w:numId w:val="7"/>
        </w:numPr>
        <w:spacing w:line="264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Oświadczenie o zgodzie na ustanowienie w umowie sprzedaży nieruchomości warunkowego prawa odkupu przedmiotowej nieruchomości, o którym mowa w pkt 9 </w:t>
      </w:r>
      <w:proofErr w:type="spellStart"/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>ppkt</w:t>
      </w:r>
      <w:proofErr w:type="spellEnd"/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 3 i pkt 10 ogłoszenia, oraz na wpis tego roszczenia do księgi wieczystej prowadzonej dla nieruchomości. </w:t>
      </w:r>
    </w:p>
    <w:p w14:paraId="48B23B1D" w14:textId="77777777" w:rsidR="00D324EC" w:rsidRPr="00B11423" w:rsidRDefault="00D324EC">
      <w:pPr>
        <w:pStyle w:val="DomylneA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pl-PL"/>
        </w:rPr>
      </w:pPr>
    </w:p>
    <w:p w14:paraId="78929B27" w14:textId="77777777" w:rsidR="00D324EC" w:rsidRPr="00B11423" w:rsidRDefault="002A03CE">
      <w:pPr>
        <w:pStyle w:val="DomylneA"/>
        <w:numPr>
          <w:ilvl w:val="0"/>
          <w:numId w:val="8"/>
        </w:numPr>
        <w:spacing w:line="264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Oferent wyłoniony w przetargu jako nabywca nieruchomości zobowiązany jest do:</w:t>
      </w:r>
    </w:p>
    <w:p w14:paraId="2B571C48" w14:textId="77777777" w:rsidR="00D324EC" w:rsidRPr="00B11423" w:rsidRDefault="002A03CE">
      <w:pPr>
        <w:pStyle w:val="DomylneA"/>
        <w:numPr>
          <w:ilvl w:val="0"/>
          <w:numId w:val="10"/>
        </w:numPr>
        <w:suppressAutoHyphens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zawarcia umowy sprzedaży nieruchomości w terminie do 60 dni od dnia zakończenia przetargu. Nabywca nieruchomości ponosi wszelkie koszty związane z zawarciem przedmiotowej umowy,</w:t>
      </w:r>
    </w:p>
    <w:p w14:paraId="47E4CC66" w14:textId="77777777" w:rsidR="00D324EC" w:rsidRPr="00B11423" w:rsidRDefault="002A03CE">
      <w:pPr>
        <w:pStyle w:val="DomylneA"/>
        <w:numPr>
          <w:ilvl w:val="0"/>
          <w:numId w:val="10"/>
        </w:numPr>
        <w:suppressAutoHyphens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zapłaty ceny nieruchomości ustalonej w wyniku przetargu, pomniejszonej o wpłacone wadium, najpóźniej do dnia zawarcia umowy sprzedaży nieruchomości, na rachunek bankowy </w:t>
      </w: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Katowickiej SSE S.A.</w:t>
      </w:r>
      <w:r w:rsidRPr="00B11423">
        <w:rPr>
          <w:sz w:val="24"/>
          <w:szCs w:val="24"/>
          <w:lang w:val="pl-PL"/>
        </w:rPr>
        <w:t xml:space="preserve"> </w:t>
      </w:r>
      <w:r w:rsidRPr="00B1142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nr 09 1910 1048 2501 9911 2936 0001 Santander Bank Polska S.A., przy czym za dzień zapłaty uważa się dzień wpływu ceny na powyższy rachunek bankowy. </w:t>
      </w:r>
      <w:r w:rsidRPr="00B11423">
        <w:rPr>
          <w:rFonts w:ascii="Times New Roman" w:eastAsia="Times New Roman" w:hAnsi="Times New Roman" w:cs="Times New Roman"/>
          <w:sz w:val="24"/>
          <w:szCs w:val="24"/>
          <w:lang w:val="pl-PL"/>
        </w:rPr>
        <w:br/>
      </w:r>
    </w:p>
    <w:p w14:paraId="2F824184" w14:textId="756CCAD2" w:rsidR="00D324EC" w:rsidRPr="00B11423" w:rsidRDefault="002A03CE">
      <w:pPr>
        <w:pStyle w:val="DomylneA"/>
        <w:numPr>
          <w:ilvl w:val="0"/>
          <w:numId w:val="10"/>
        </w:numPr>
        <w:suppressAutoHyphens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poniesienia na terenie nieruchomości będącej przedmiotem przetargu wydatków inwestycyjnych w rozumieniu § 8 ust. 1 rozporządzenia Rady 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Ministr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r w:rsidRPr="00B1142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w 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w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sprawie pomocy publicznej udzielanej 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niekt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ó</w:t>
      </w:r>
      <w:r w:rsidRPr="00B1142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rym przedsiębiorcom na realizację nowej inwestycji (Dz.U. z 2022 r. poz. 2861</w:t>
      </w:r>
      <w:r w:rsidR="009F6550" w:rsidRPr="00B1142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ze zm.</w:t>
      </w:r>
      <w:r w:rsidRPr="00B11423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>) w wysokości co najmniej 3.000.000,00 PLN w terminie do 3 lat od zawarcia umowy przeniesienia własności przedmiotowej nieruchomości, z zastrzeżeniem, że dla wypełnienia tego zobowiązania w poczet wydatków inwestycyjnych zaliczone mogą zostać wydatki na środki trwałe w budowie oraz z zastrzeżeniem, że w poczet wydatków inwestycyjnych nie zostanie zaliczona cena zakupu nieruchomości.</w:t>
      </w:r>
      <w:r w:rsidRPr="00B11423">
        <w:rPr>
          <w:rFonts w:ascii="Times New Roman" w:hAnsi="Times New Roman"/>
          <w:strike/>
          <w:sz w:val="24"/>
          <w:szCs w:val="24"/>
          <w:shd w:val="clear" w:color="auto" w:fill="FFFFFF"/>
          <w:lang w:val="pl-PL"/>
        </w:rPr>
        <w:t xml:space="preserve"> </w:t>
      </w:r>
      <w:r w:rsidRPr="00B11423">
        <w:rPr>
          <w:rFonts w:ascii="Times New Roman" w:eastAsia="Times New Roman" w:hAnsi="Times New Roman" w:cs="Times New Roman"/>
          <w:strike/>
          <w:sz w:val="24"/>
          <w:szCs w:val="24"/>
          <w:lang w:val="pl-PL"/>
        </w:rPr>
        <w:br/>
      </w:r>
    </w:p>
    <w:p w14:paraId="33184457" w14:textId="77777777" w:rsidR="00D324EC" w:rsidRPr="00B11423" w:rsidRDefault="00D324EC">
      <w:pPr>
        <w:pStyle w:val="Domyln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pl-PL"/>
        </w:rPr>
      </w:pPr>
    </w:p>
    <w:p w14:paraId="450279D9" w14:textId="62E9DE1E" w:rsidR="00D324EC" w:rsidRPr="00B11423" w:rsidRDefault="002A03CE">
      <w:pPr>
        <w:pStyle w:val="DomylneA"/>
        <w:numPr>
          <w:ilvl w:val="0"/>
          <w:numId w:val="11"/>
        </w:numPr>
        <w:spacing w:line="264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W przypadku niewywiązania się z zobowiązania, o którym mowa w pkt 9 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ppkt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 3, Katowickiej SSE S.A. przysługiwać będzie prawo odkupu nieruchomości na warunkach określonych w Rozdziale III ustawy Kodeks Cywilny (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t.j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. Dz.U. z 2024 r. poz. 1061)</w:t>
      </w:r>
      <w:r w:rsidR="006B0BAB"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.</w:t>
      </w:r>
    </w:p>
    <w:p w14:paraId="0B09552C" w14:textId="77777777" w:rsidR="00D324EC" w:rsidRPr="00B11423" w:rsidRDefault="002A03CE">
      <w:pPr>
        <w:pStyle w:val="DomylneA"/>
        <w:numPr>
          <w:ilvl w:val="0"/>
          <w:numId w:val="4"/>
        </w:numPr>
        <w:spacing w:line="264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Skutek uchylenia się od zawarcia umowy sprzedaży nieruchomości: jeżeli osoba ustalona jako nabywca nieruchomości nie przystąpi bez usprawiedliwienia do zawarcia umowy w terminie, o którym mowa w pkt 9 </w:t>
      </w:r>
      <w:proofErr w:type="spellStart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>ppkt</w:t>
      </w:r>
      <w:proofErr w:type="spellEnd"/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 1,  Sprzedający może odstąpić od zawarcia umowy, a wpłacone wadium nie będzie podlegać zwrotowi.</w:t>
      </w:r>
    </w:p>
    <w:p w14:paraId="00153C93" w14:textId="77777777" w:rsidR="00D324EC" w:rsidRPr="00B11423" w:rsidRDefault="002A03CE">
      <w:pPr>
        <w:pStyle w:val="DomylneA"/>
        <w:numPr>
          <w:ilvl w:val="0"/>
          <w:numId w:val="4"/>
        </w:numPr>
        <w:spacing w:line="264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Koszty zakupu nieruchomości, w tym koszty aktu notarialnego, ponosi nabywca. </w:t>
      </w:r>
    </w:p>
    <w:p w14:paraId="49C180BC" w14:textId="77777777" w:rsidR="00D324EC" w:rsidRPr="00B11423" w:rsidRDefault="002A03CE">
      <w:pPr>
        <w:pStyle w:val="DomylneA"/>
        <w:numPr>
          <w:ilvl w:val="0"/>
          <w:numId w:val="4"/>
        </w:num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</w:rPr>
        <w:t>Opis infrastruktury technicznej:</w:t>
      </w:r>
    </w:p>
    <w:p w14:paraId="2398AD1B" w14:textId="77777777" w:rsidR="008B188F" w:rsidRPr="00B11423" w:rsidRDefault="008B188F" w:rsidP="008B188F">
      <w:pPr>
        <w:pStyle w:val="DomylneA"/>
        <w:spacing w:line="264" w:lineRule="auto"/>
        <w:ind w:left="393"/>
        <w:jc w:val="both"/>
        <w:rPr>
          <w:rFonts w:ascii="Times New Roman" w:hAnsi="Times New Roman"/>
          <w:sz w:val="24"/>
          <w:szCs w:val="24"/>
        </w:rPr>
      </w:pPr>
    </w:p>
    <w:p w14:paraId="1F748205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  <w:shd w:val="clear" w:color="auto" w:fill="FEFEFE"/>
        </w:rPr>
      </w:pPr>
      <w:r w:rsidRPr="00B11423">
        <w:rPr>
          <w:rFonts w:ascii="Times New Roman" w:hAnsi="Times New Roman"/>
          <w:b/>
          <w:bCs/>
          <w:sz w:val="24"/>
          <w:szCs w:val="24"/>
          <w:u w:color="FF0000"/>
          <w:shd w:val="clear" w:color="auto" w:fill="FEFEFE"/>
        </w:rPr>
        <w:t>Układ drogowy</w:t>
      </w:r>
    </w:p>
    <w:p w14:paraId="53ACB323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Nieruchomość usytuowana jest bezpośrednio przy ul. Alberta </w:t>
      </w:r>
      <w:proofErr w:type="spellStart"/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>Borsiga</w:t>
      </w:r>
      <w:proofErr w:type="spellEnd"/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. Dostęp do nieruchomości od drogi publicznej znajduje się przy południowej granicy działki nr 89/3. </w:t>
      </w:r>
    </w:p>
    <w:p w14:paraId="2C5080F9" w14:textId="77777777" w:rsidR="008B188F" w:rsidRPr="00B11423" w:rsidRDefault="008B188F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shd w:val="clear" w:color="auto" w:fill="FEFEFE"/>
          <w:lang w:val="pl-PL"/>
        </w:rPr>
      </w:pPr>
    </w:p>
    <w:p w14:paraId="23611DD5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b/>
          <w:bCs/>
          <w:sz w:val="24"/>
          <w:szCs w:val="24"/>
          <w:u w:color="FF0000"/>
          <w:shd w:val="clear" w:color="auto" w:fill="FEFEFE"/>
          <w:lang w:val="pl-PL"/>
        </w:rPr>
        <w:t>Kanalizacja sanitarna</w:t>
      </w:r>
    </w:p>
    <w:p w14:paraId="5FC23F3B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Przebieg istniejącej sieci kanalizacji sanitarnej kształtuje się w następujący sposób: </w:t>
      </w:r>
    </w:p>
    <w:p w14:paraId="3A00A5E2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wzdłuż  pasa drogowego przy południowej granicy działki nr 89/3 przebiega kanalizacja sanitarna o średnicy DN 200. </w:t>
      </w:r>
    </w:p>
    <w:p w14:paraId="287E5491" w14:textId="77777777" w:rsidR="008B188F" w:rsidRPr="00B11423" w:rsidRDefault="008B188F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shd w:val="clear" w:color="auto" w:fill="FEFEFE"/>
          <w:lang w:val="pl-PL"/>
        </w:rPr>
      </w:pPr>
    </w:p>
    <w:p w14:paraId="45E894B6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b/>
          <w:bCs/>
          <w:sz w:val="24"/>
          <w:szCs w:val="24"/>
          <w:u w:color="FF0000"/>
          <w:shd w:val="clear" w:color="auto" w:fill="FEFEFE"/>
          <w:lang w:val="pl-PL"/>
        </w:rPr>
        <w:t>Kanalizacja deszczowa</w:t>
      </w:r>
    </w:p>
    <w:p w14:paraId="069DDA25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Przebieg istniejącej sieci kanalizacji deszczowej kształtuje się w następujący sposób: </w:t>
      </w:r>
    </w:p>
    <w:p w14:paraId="70C6709D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wzdłuż  pasa drogowego przy południowej granicy działki nr 89/3 przebiega kanalizacja deszczowa o średnicy DN 500-600. </w:t>
      </w:r>
    </w:p>
    <w:p w14:paraId="52528358" w14:textId="77777777" w:rsidR="008B188F" w:rsidRPr="00B11423" w:rsidRDefault="008B188F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shd w:val="clear" w:color="auto" w:fill="FEFEFE"/>
          <w:lang w:val="pl-PL"/>
        </w:rPr>
      </w:pPr>
    </w:p>
    <w:p w14:paraId="07DB3990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b/>
          <w:bCs/>
          <w:sz w:val="24"/>
          <w:szCs w:val="24"/>
          <w:u w:color="FF0000"/>
          <w:shd w:val="clear" w:color="auto" w:fill="FEFEFE"/>
          <w:lang w:val="pl-PL"/>
        </w:rPr>
        <w:t>Wodociąg</w:t>
      </w:r>
    </w:p>
    <w:p w14:paraId="003C0CFA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Przebieg istniejącej sieci wodociągowej kształtuje się w następujący sposób: </w:t>
      </w:r>
    </w:p>
    <w:p w14:paraId="1ACA871F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wzdłuż  pasa drogowego przy południowej granicy działki nr 89/3  przebiega wodociąg o średnicy DN 225. </w:t>
      </w:r>
    </w:p>
    <w:p w14:paraId="19C4EA67" w14:textId="77777777" w:rsidR="008B188F" w:rsidRPr="00B11423" w:rsidRDefault="008B188F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shd w:val="clear" w:color="auto" w:fill="FEFEFE"/>
          <w:lang w:val="pl-PL"/>
        </w:rPr>
      </w:pPr>
    </w:p>
    <w:p w14:paraId="66AE81DC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b/>
          <w:bCs/>
          <w:sz w:val="24"/>
          <w:szCs w:val="24"/>
          <w:u w:color="FF0000"/>
          <w:shd w:val="clear" w:color="auto" w:fill="FEFEFE"/>
          <w:lang w:val="pl-PL"/>
        </w:rPr>
        <w:t>Gaz ziemny</w:t>
      </w:r>
    </w:p>
    <w:p w14:paraId="4FB8B5BB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Przebieg istniejącej sieci gazowej kształtuje się w następujący sposób: </w:t>
      </w:r>
    </w:p>
    <w:p w14:paraId="7C20947B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>wzdłuż  pasa drogowego przy południowej granicy działki nr 89/3 przebiega gazociąg średniego ciśnienia.</w:t>
      </w:r>
    </w:p>
    <w:p w14:paraId="08ED32D1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>Istnieje możliwość podłączenia gazu ziemnego na warunkach ustalonych z Polską Spółką Gazownictwa w Zabrzu.</w:t>
      </w:r>
    </w:p>
    <w:p w14:paraId="5504C906" w14:textId="77777777" w:rsidR="008B188F" w:rsidRPr="00B11423" w:rsidRDefault="008B188F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shd w:val="clear" w:color="auto" w:fill="FEFEFE"/>
          <w:lang w:val="pl-PL"/>
        </w:rPr>
      </w:pPr>
    </w:p>
    <w:p w14:paraId="0EC3206B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b/>
          <w:bCs/>
          <w:sz w:val="24"/>
          <w:szCs w:val="24"/>
          <w:u w:color="FF0000"/>
          <w:shd w:val="clear" w:color="auto" w:fill="FEFEFE"/>
          <w:lang w:val="pl-PL"/>
        </w:rPr>
        <w:t>Energia elektryczna</w:t>
      </w:r>
    </w:p>
    <w:p w14:paraId="40EA159D" w14:textId="7C163546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>Wzdłuż pasa drogowego, przy południowej granicy działki nr 89/3 usytuowany został kabel elektroenergetyczny niskiego napięcia zasilający oświetlenie uliczne.</w:t>
      </w:r>
      <w:r w:rsidR="00A20A36"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 </w:t>
      </w: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Zakład energetyczny wybudował </w:t>
      </w:r>
      <w:r w:rsidR="00A20A36"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również </w:t>
      </w:r>
      <w:r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>linię sieci elektroenergetycznej średniego napięcia</w:t>
      </w:r>
      <w:r w:rsidR="00A20A36"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 ze stacją przyłączeniową położonej na działce nr 88/3 sąsiadującej z działką nr 89/3. Nabywca w celu uzyskania przyłącza elektroenergetycznego winien wystąpić z wnioskiem o wydanie warunków technicznych </w:t>
      </w:r>
      <w:r w:rsidR="001262C6"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przyłącza </w:t>
      </w:r>
      <w:r w:rsidR="00A20A36"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>oraz podpisać umowę z zakładem elektroenergetycznym</w:t>
      </w:r>
      <w:r w:rsidR="001262C6" w:rsidRPr="00B11423">
        <w:rPr>
          <w:rFonts w:ascii="Times New Roman" w:hAnsi="Times New Roman"/>
          <w:sz w:val="24"/>
          <w:szCs w:val="24"/>
          <w:u w:color="FF0000"/>
          <w:shd w:val="clear" w:color="auto" w:fill="FEFEFE"/>
          <w:lang w:val="pl-PL"/>
        </w:rPr>
        <w:t xml:space="preserve">. </w:t>
      </w:r>
    </w:p>
    <w:p w14:paraId="2E3F039D" w14:textId="77777777" w:rsidR="00A20A36" w:rsidRPr="00B11423" w:rsidRDefault="00A20A36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shd w:val="clear" w:color="auto" w:fill="FEFEFE"/>
          <w:lang w:val="pl-PL"/>
        </w:rPr>
      </w:pPr>
    </w:p>
    <w:p w14:paraId="507B10DC" w14:textId="77777777" w:rsidR="00D324EC" w:rsidRPr="00B11423" w:rsidRDefault="002A03CE">
      <w:pPr>
        <w:pStyle w:val="DomylneA"/>
        <w:spacing w:line="264" w:lineRule="auto"/>
        <w:ind w:left="393"/>
        <w:jc w:val="both"/>
        <w:rPr>
          <w:rFonts w:ascii="Times New Roman" w:hAnsi="Times New Roman"/>
          <w:b/>
          <w:bCs/>
          <w:sz w:val="24"/>
          <w:szCs w:val="24"/>
          <w:u w:color="FF0000"/>
          <w:shd w:val="clear" w:color="auto" w:fill="FEFEFE"/>
          <w:lang w:val="pl-PL"/>
        </w:rPr>
      </w:pPr>
      <w:r w:rsidRPr="00B11423">
        <w:rPr>
          <w:rFonts w:ascii="Times New Roman" w:hAnsi="Times New Roman"/>
          <w:b/>
          <w:bCs/>
          <w:sz w:val="24"/>
          <w:szCs w:val="24"/>
          <w:u w:color="FF0000"/>
          <w:shd w:val="clear" w:color="auto" w:fill="FEFEFE"/>
          <w:lang w:val="pl-PL"/>
        </w:rPr>
        <w:t>Szczegółowe warunki, w tym termin i miejsce podłączenia mediów, określają właściciele infrastruktury technicznej poprzez wydanie, na wniosek inwestora, warunków technicznych przyłączenia do sieci.</w:t>
      </w:r>
    </w:p>
    <w:p w14:paraId="6F331F99" w14:textId="77777777" w:rsidR="00A20A36" w:rsidRPr="00B11423" w:rsidRDefault="00A20A36">
      <w:pPr>
        <w:pStyle w:val="DomylneA"/>
        <w:spacing w:line="264" w:lineRule="auto"/>
        <w:ind w:left="393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shd w:val="clear" w:color="auto" w:fill="FEFEFE"/>
          <w:lang w:val="pl-PL"/>
        </w:rPr>
      </w:pPr>
    </w:p>
    <w:p w14:paraId="1C429FF7" w14:textId="77777777" w:rsidR="00D324EC" w:rsidRPr="00B11423" w:rsidRDefault="002A03CE">
      <w:pPr>
        <w:pStyle w:val="DomylneA"/>
        <w:numPr>
          <w:ilvl w:val="0"/>
          <w:numId w:val="4"/>
        </w:num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B11423">
        <w:rPr>
          <w:rFonts w:ascii="Times New Roman" w:hAnsi="Times New Roman"/>
          <w:sz w:val="24"/>
          <w:szCs w:val="24"/>
          <w:shd w:val="clear" w:color="auto" w:fill="FEFEFE"/>
          <w:lang w:val="pl-PL"/>
        </w:rPr>
        <w:t xml:space="preserve">Szczegółowych informacji na temat warunków i przedmiotu przetargu udziela Katowicka Specjalna Strefa Ekonomiczna S. A. w Katowicach przy ul. </w:t>
      </w:r>
      <w:r w:rsidRPr="00B11423">
        <w:rPr>
          <w:rFonts w:ascii="Times New Roman" w:hAnsi="Times New Roman"/>
          <w:sz w:val="24"/>
          <w:szCs w:val="24"/>
          <w:shd w:val="clear" w:color="auto" w:fill="FEFEFE"/>
        </w:rPr>
        <w:t>Wojewódzkiej 42  tel. +48 32  251 07 36.</w:t>
      </w:r>
    </w:p>
    <w:sectPr w:rsidR="00D324EC" w:rsidRPr="00B1142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5BE1" w14:textId="77777777" w:rsidR="002A03CE" w:rsidRDefault="002A03CE">
      <w:r>
        <w:separator/>
      </w:r>
    </w:p>
  </w:endnote>
  <w:endnote w:type="continuationSeparator" w:id="0">
    <w:p w14:paraId="6AA5C5D3" w14:textId="77777777" w:rsidR="002A03CE" w:rsidRDefault="002A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10A1" w14:textId="77777777" w:rsidR="00D324EC" w:rsidRDefault="00D324E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A4C8" w14:textId="77777777" w:rsidR="002A03CE" w:rsidRDefault="002A03CE">
      <w:r>
        <w:separator/>
      </w:r>
    </w:p>
  </w:footnote>
  <w:footnote w:type="continuationSeparator" w:id="0">
    <w:p w14:paraId="5EB8ED7B" w14:textId="77777777" w:rsidR="002A03CE" w:rsidRDefault="002A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D01DF" w14:textId="77777777" w:rsidR="00D324EC" w:rsidRDefault="00D324EC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552"/>
    <w:multiLevelType w:val="hybridMultilevel"/>
    <w:tmpl w:val="BF0010DC"/>
    <w:numStyleLink w:val="Zaimportowanystyl6"/>
  </w:abstractNum>
  <w:abstractNum w:abstractNumId="1" w15:restartNumberingAfterBreak="0">
    <w:nsid w:val="069B0C2A"/>
    <w:multiLevelType w:val="hybridMultilevel"/>
    <w:tmpl w:val="245E9B30"/>
    <w:numStyleLink w:val="Numery"/>
  </w:abstractNum>
  <w:abstractNum w:abstractNumId="2" w15:restartNumberingAfterBreak="0">
    <w:nsid w:val="330B7CFC"/>
    <w:multiLevelType w:val="hybridMultilevel"/>
    <w:tmpl w:val="245E9B30"/>
    <w:styleLink w:val="Numery"/>
    <w:lvl w:ilvl="0" w:tplc="F3F6D31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76D3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A08978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E01F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1EE316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9EA0CA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6C8B2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5C76E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DC9A5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67C6516"/>
    <w:multiLevelType w:val="hybridMultilevel"/>
    <w:tmpl w:val="B6A20BFE"/>
    <w:numStyleLink w:val="Zaimportowanystyl2"/>
  </w:abstractNum>
  <w:abstractNum w:abstractNumId="4" w15:restartNumberingAfterBreak="0">
    <w:nsid w:val="389C7146"/>
    <w:multiLevelType w:val="hybridMultilevel"/>
    <w:tmpl w:val="BC06C1A4"/>
    <w:styleLink w:val="Zaimportowanystyl1"/>
    <w:lvl w:ilvl="0" w:tplc="29B0882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C7AFA">
      <w:start w:val="1"/>
      <w:numFmt w:val="decimal"/>
      <w:lvlText w:val="%2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45A54F2">
      <w:start w:val="1"/>
      <w:numFmt w:val="decimal"/>
      <w:lvlText w:val="%3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E7E85B4">
      <w:start w:val="1"/>
      <w:numFmt w:val="decimal"/>
      <w:lvlText w:val="%4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E40C720">
      <w:start w:val="1"/>
      <w:numFmt w:val="decimal"/>
      <w:lvlText w:val="%5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8E5632">
      <w:start w:val="1"/>
      <w:numFmt w:val="decimal"/>
      <w:lvlText w:val="%6."/>
      <w:lvlJc w:val="left"/>
      <w:pPr>
        <w:ind w:left="39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12D810">
      <w:start w:val="1"/>
      <w:numFmt w:val="decimal"/>
      <w:lvlText w:val="%7."/>
      <w:lvlJc w:val="left"/>
      <w:pPr>
        <w:ind w:left="47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886F58">
      <w:start w:val="1"/>
      <w:numFmt w:val="decimal"/>
      <w:lvlText w:val="%8."/>
      <w:lvlJc w:val="left"/>
      <w:pPr>
        <w:ind w:left="54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529238">
      <w:start w:val="1"/>
      <w:numFmt w:val="decimal"/>
      <w:lvlText w:val="%9."/>
      <w:lvlJc w:val="left"/>
      <w:pPr>
        <w:ind w:left="61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DC2625A"/>
    <w:multiLevelType w:val="hybridMultilevel"/>
    <w:tmpl w:val="BF0010DC"/>
    <w:styleLink w:val="Zaimportowanystyl6"/>
    <w:lvl w:ilvl="0" w:tplc="049AC276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54BC48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9E977C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7DE3C5A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C562C4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BC63A2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A4455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772871C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99605E0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FBE72FE"/>
    <w:multiLevelType w:val="hybridMultilevel"/>
    <w:tmpl w:val="B6A20BFE"/>
    <w:styleLink w:val="Zaimportowanystyl2"/>
    <w:lvl w:ilvl="0" w:tplc="53A8CC82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028B54">
      <w:start w:val="1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74F28A">
      <w:start w:val="1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1AE762">
      <w:start w:val="1"/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A8ADF4A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EA4C5B6">
      <w:start w:val="1"/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CC0C50">
      <w:start w:val="1"/>
      <w:numFmt w:val="bullet"/>
      <w:lvlText w:val="•"/>
      <w:lvlJc w:val="left"/>
      <w:pPr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12536E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A2AB88">
      <w:start w:val="1"/>
      <w:numFmt w:val="bullet"/>
      <w:lvlText w:val="•"/>
      <w:lvlJc w:val="left"/>
      <w:pPr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B3E00A6"/>
    <w:multiLevelType w:val="hybridMultilevel"/>
    <w:tmpl w:val="BC06C1A4"/>
    <w:numStyleLink w:val="Zaimportowanystyl1"/>
  </w:abstractNum>
  <w:num w:numId="1" w16cid:durableId="1711300138">
    <w:abstractNumId w:val="2"/>
  </w:num>
  <w:num w:numId="2" w16cid:durableId="177815312">
    <w:abstractNumId w:val="1"/>
  </w:num>
  <w:num w:numId="3" w16cid:durableId="581991872">
    <w:abstractNumId w:val="4"/>
  </w:num>
  <w:num w:numId="4" w16cid:durableId="703092491">
    <w:abstractNumId w:val="7"/>
  </w:num>
  <w:num w:numId="5" w16cid:durableId="1412435863">
    <w:abstractNumId w:val="7"/>
    <w:lvlOverride w:ilvl="0">
      <w:startOverride w:val="5"/>
    </w:lvlOverride>
  </w:num>
  <w:num w:numId="6" w16cid:durableId="60562581">
    <w:abstractNumId w:val="6"/>
  </w:num>
  <w:num w:numId="7" w16cid:durableId="1741832731">
    <w:abstractNumId w:val="3"/>
  </w:num>
  <w:num w:numId="8" w16cid:durableId="1407145294">
    <w:abstractNumId w:val="7"/>
    <w:lvlOverride w:ilvl="0">
      <w:startOverride w:val="9"/>
    </w:lvlOverride>
  </w:num>
  <w:num w:numId="9" w16cid:durableId="474102088">
    <w:abstractNumId w:val="5"/>
  </w:num>
  <w:num w:numId="10" w16cid:durableId="359478610">
    <w:abstractNumId w:val="0"/>
  </w:num>
  <w:num w:numId="11" w16cid:durableId="1806700865">
    <w:abstractNumId w:val="7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4EC"/>
    <w:rsid w:val="001262C6"/>
    <w:rsid w:val="00170C23"/>
    <w:rsid w:val="002A03CE"/>
    <w:rsid w:val="0049247D"/>
    <w:rsid w:val="004A0CB7"/>
    <w:rsid w:val="00585EFB"/>
    <w:rsid w:val="006B0BAB"/>
    <w:rsid w:val="00886650"/>
    <w:rsid w:val="008B188F"/>
    <w:rsid w:val="009F6550"/>
    <w:rsid w:val="00A20A36"/>
    <w:rsid w:val="00B00793"/>
    <w:rsid w:val="00B11423"/>
    <w:rsid w:val="00BA5162"/>
    <w:rsid w:val="00CB2D33"/>
    <w:rsid w:val="00CB7934"/>
    <w:rsid w:val="00D324EC"/>
    <w:rsid w:val="00DE04FC"/>
    <w:rsid w:val="00EE6100"/>
    <w:rsid w:val="00F00A6A"/>
    <w:rsid w:val="00FB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C9919"/>
  <w15:docId w15:val="{E38EE77C-6B58-4291-90BB-3698F007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rPr>
      <w:rFonts w:ascii="Helvetica Neue" w:hAnsi="Helvetica Neue" w:cs="Arial Unicode MS"/>
      <w:color w:val="000000"/>
      <w:sz w:val="22"/>
      <w:szCs w:val="22"/>
      <w:u w:color="000000"/>
      <w:lang w:val="da-DK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ery">
    <w:name w:val="Numery"/>
    <w:pPr>
      <w:numPr>
        <w:numId w:val="1"/>
      </w:numPr>
    </w:pPr>
  </w:style>
  <w:style w:type="paragraph" w:customStyle="1" w:styleId="Domylne">
    <w:name w:val="Domyślne"/>
    <w:pPr>
      <w:spacing w:before="160" w:line="288" w:lineRule="auto"/>
    </w:pPr>
    <w:rPr>
      <w:rFonts w:ascii="Verdana" w:eastAsia="Verdana" w:hAnsi="Verdana" w:cs="Verdana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3"/>
      </w:numPr>
    </w:pPr>
  </w:style>
  <w:style w:type="numbering" w:customStyle="1" w:styleId="Zaimportowanystyl2">
    <w:name w:val="Zaimportowany styl 2"/>
    <w:pPr>
      <w:numPr>
        <w:numId w:val="6"/>
      </w:numPr>
    </w:pPr>
  </w:style>
  <w:style w:type="numbering" w:customStyle="1" w:styleId="Zaimportowanystyl6">
    <w:name w:val="Zaimportowany styl 6"/>
    <w:pPr>
      <w:numPr>
        <w:numId w:val="9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Verdan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1278</Words>
  <Characters>7669</Characters>
  <Application>Microsoft Office Word</Application>
  <DocSecurity>0</DocSecurity>
  <Lines>63</Lines>
  <Paragraphs>17</Paragraphs>
  <ScaleCrop>false</ScaleCrop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Kamila  Złotnik</cp:lastModifiedBy>
  <cp:revision>2</cp:revision>
  <dcterms:created xsi:type="dcterms:W3CDTF">2025-01-21T09:40:00Z</dcterms:created>
  <dcterms:modified xsi:type="dcterms:W3CDTF">2025-01-21T09:40:00Z</dcterms:modified>
</cp:coreProperties>
</file>