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DAFA9" w14:textId="306BD155" w:rsidR="009276B2" w:rsidRPr="001F76DE" w:rsidRDefault="009276B2" w:rsidP="00D61726">
      <w:pPr>
        <w:spacing w:after="0" w:line="260" w:lineRule="exact"/>
        <w:rPr>
          <w:rFonts w:ascii="Lato" w:hAnsi="Lato"/>
          <w:spacing w:val="4"/>
        </w:rPr>
      </w:pPr>
      <w:r w:rsidRPr="00961B92">
        <w:rPr>
          <w:rFonts w:ascii="Lato" w:hAnsi="Lato"/>
          <w:spacing w:val="4"/>
          <w:szCs w:val="24"/>
        </w:rPr>
        <w:t xml:space="preserve">Znak </w:t>
      </w:r>
      <w:r w:rsidR="00D66308" w:rsidRPr="00961B92">
        <w:rPr>
          <w:rFonts w:ascii="Lato" w:hAnsi="Lato"/>
          <w:spacing w:val="4"/>
          <w:szCs w:val="24"/>
        </w:rPr>
        <w:t>spra</w:t>
      </w:r>
      <w:r w:rsidR="00D66308" w:rsidRPr="001F76DE">
        <w:rPr>
          <w:rFonts w:ascii="Lato" w:hAnsi="Lato"/>
          <w:spacing w:val="4"/>
        </w:rPr>
        <w:t>wy</w:t>
      </w:r>
      <w:r w:rsidR="00B36262" w:rsidRPr="001F76DE">
        <w:rPr>
          <w:rFonts w:ascii="Lato" w:hAnsi="Lato"/>
          <w:spacing w:val="4"/>
        </w:rPr>
        <w:t>:</w:t>
      </w:r>
      <w:bookmarkStart w:id="0" w:name="_Hlk109295568"/>
      <w:bookmarkStart w:id="1" w:name="_Hlk120801089"/>
      <w:r w:rsidR="00BF6894" w:rsidRPr="001F76DE">
        <w:rPr>
          <w:rFonts w:ascii="Lato" w:hAnsi="Lato"/>
          <w:spacing w:val="4"/>
        </w:rPr>
        <w:t xml:space="preserve"> </w:t>
      </w:r>
      <w:bookmarkStart w:id="2" w:name="_Hlk115278638"/>
      <w:bookmarkEnd w:id="0"/>
      <w:bookmarkEnd w:id="1"/>
      <w:r w:rsidR="00E37D68" w:rsidRPr="00B445B2">
        <w:rPr>
          <w:rFonts w:ascii="Lato" w:hAnsi="Lato"/>
          <w:spacing w:val="4"/>
        </w:rPr>
        <w:t>DLI-II.7620.24.2025.</w:t>
      </w:r>
      <w:bookmarkEnd w:id="2"/>
      <w:r w:rsidR="00E37D68" w:rsidRPr="00B445B2">
        <w:rPr>
          <w:rFonts w:ascii="Lato" w:hAnsi="Lato"/>
          <w:spacing w:val="4"/>
        </w:rPr>
        <w:t>KM.8</w:t>
      </w:r>
    </w:p>
    <w:p w14:paraId="45F8E480" w14:textId="7F655282" w:rsidR="009276B2" w:rsidRPr="001F76DE" w:rsidRDefault="0087162F" w:rsidP="0084706E">
      <w:pPr>
        <w:spacing w:after="480" w:line="240" w:lineRule="exact"/>
        <w:rPr>
          <w:rFonts w:ascii="Lato" w:hAnsi="Lato"/>
          <w:spacing w:val="4"/>
        </w:rPr>
      </w:pPr>
      <w:r w:rsidRPr="001F76DE">
        <w:rPr>
          <w:rFonts w:ascii="Lato" w:hAnsi="Lato"/>
          <w:spacing w:val="4"/>
        </w:rPr>
        <w:t>Warszawa,</w:t>
      </w:r>
      <w:r w:rsidR="008D7AD5">
        <w:rPr>
          <w:rFonts w:ascii="Lato" w:hAnsi="Lato"/>
          <w:spacing w:val="4"/>
        </w:rPr>
        <w:t xml:space="preserve"> 29 </w:t>
      </w:r>
      <w:r w:rsidR="00B445B2">
        <w:rPr>
          <w:rFonts w:ascii="Lato" w:hAnsi="Lato"/>
          <w:spacing w:val="4"/>
        </w:rPr>
        <w:t>czerwca</w:t>
      </w:r>
      <w:r w:rsidR="0076117A" w:rsidRPr="00985D67">
        <w:rPr>
          <w:rFonts w:ascii="Lato" w:hAnsi="Lato"/>
          <w:spacing w:val="4"/>
        </w:rPr>
        <w:t xml:space="preserve"> 202</w:t>
      </w:r>
      <w:r w:rsidR="005B1CCE" w:rsidRPr="00985D67">
        <w:rPr>
          <w:rFonts w:ascii="Lato" w:hAnsi="Lato"/>
          <w:spacing w:val="4"/>
        </w:rPr>
        <w:t>6</w:t>
      </w:r>
      <w:r w:rsidR="0076117A" w:rsidRPr="00985D67">
        <w:rPr>
          <w:rFonts w:ascii="Lato" w:hAnsi="Lato"/>
          <w:spacing w:val="4"/>
        </w:rPr>
        <w:t xml:space="preserve"> r.</w:t>
      </w:r>
      <w:r w:rsidR="000469AD" w:rsidRPr="001F76DE">
        <w:rPr>
          <w:rFonts w:ascii="Lato" w:hAnsi="Lato"/>
          <w:spacing w:val="4"/>
        </w:rPr>
        <w:t xml:space="preserve"> </w:t>
      </w:r>
    </w:p>
    <w:p w14:paraId="634FB89B" w14:textId="77777777" w:rsidR="00F84E8C" w:rsidRPr="001F76DE" w:rsidRDefault="00F84E8C" w:rsidP="00F84E8C">
      <w:pPr>
        <w:spacing w:after="360" w:line="240" w:lineRule="exact"/>
        <w:jc w:val="center"/>
        <w:rPr>
          <w:rFonts w:ascii="Lato" w:hAnsi="Lato"/>
        </w:rPr>
      </w:pPr>
      <w:r w:rsidRPr="001F76DE">
        <w:rPr>
          <w:rFonts w:ascii="Lato" w:hAnsi="Lato"/>
          <w:b/>
        </w:rPr>
        <w:t>DECYZJA</w:t>
      </w:r>
    </w:p>
    <w:p w14:paraId="28CDE53E" w14:textId="1533A8EC" w:rsidR="00E37D68" w:rsidRDefault="00F84E8C" w:rsidP="0084706E">
      <w:pPr>
        <w:widowControl w:val="0"/>
        <w:spacing w:after="240" w:line="240" w:lineRule="exact"/>
        <w:ind w:right="40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1F76DE">
        <w:rPr>
          <w:rFonts w:ascii="Lato" w:eastAsia="Times New Roman" w:hAnsi="Lato" w:cs="Arial"/>
          <w:color w:val="000000"/>
          <w:spacing w:val="4"/>
          <w:lang w:eastAsia="pl-PL"/>
        </w:rPr>
        <w:t xml:space="preserve">Na podstawie art. 138 § 1 </w:t>
      </w:r>
      <w:r w:rsidRPr="000F7FF5">
        <w:rPr>
          <w:rFonts w:ascii="Lato" w:eastAsia="Times New Roman" w:hAnsi="Lato" w:cs="Arial"/>
          <w:color w:val="000000"/>
          <w:spacing w:val="4"/>
          <w:lang w:eastAsia="pl-PL"/>
        </w:rPr>
        <w:t xml:space="preserve">pkt </w:t>
      </w:r>
      <w:r w:rsidR="00E37D68" w:rsidRPr="000F7FF5">
        <w:rPr>
          <w:rFonts w:ascii="Lato" w:eastAsia="Times New Roman" w:hAnsi="Lato" w:cs="Arial"/>
          <w:color w:val="000000"/>
          <w:spacing w:val="4"/>
          <w:lang w:eastAsia="pl-PL"/>
        </w:rPr>
        <w:t>1</w:t>
      </w:r>
      <w:r w:rsidRPr="000F7FF5">
        <w:rPr>
          <w:rFonts w:ascii="Lato" w:eastAsia="Times New Roman" w:hAnsi="Lato" w:cs="Arial"/>
          <w:color w:val="000000"/>
          <w:spacing w:val="4"/>
          <w:lang w:eastAsia="pl-PL"/>
        </w:rPr>
        <w:t xml:space="preserve"> ustawy</w:t>
      </w:r>
      <w:r w:rsidRPr="001F76DE">
        <w:rPr>
          <w:rFonts w:ascii="Lato" w:eastAsia="Times New Roman" w:hAnsi="Lato" w:cs="Arial"/>
          <w:color w:val="000000"/>
          <w:spacing w:val="4"/>
          <w:lang w:eastAsia="pl-PL"/>
        </w:rPr>
        <w:t xml:space="preserve"> z dnia 14 czerwca 1960 r. - Kodeks postępowania administracyjnego (</w:t>
      </w:r>
      <w:proofErr w:type="spellStart"/>
      <w:r w:rsidRPr="001F76DE">
        <w:rPr>
          <w:rFonts w:ascii="Lato" w:eastAsia="Times New Roman" w:hAnsi="Lato" w:cs="Arial"/>
          <w:color w:val="000000"/>
          <w:spacing w:val="4"/>
          <w:lang w:eastAsia="pl-PL"/>
        </w:rPr>
        <w:t>t.j</w:t>
      </w:r>
      <w:proofErr w:type="spellEnd"/>
      <w:r w:rsidRPr="001F76DE">
        <w:rPr>
          <w:rFonts w:ascii="Lato" w:eastAsia="Times New Roman" w:hAnsi="Lato" w:cs="Arial"/>
          <w:color w:val="000000"/>
          <w:spacing w:val="4"/>
          <w:lang w:eastAsia="pl-PL"/>
        </w:rPr>
        <w:t xml:space="preserve">. </w:t>
      </w:r>
      <w:r w:rsidR="00A00640" w:rsidRPr="001F76DE">
        <w:rPr>
          <w:rFonts w:ascii="Lato" w:eastAsia="Times New Roman" w:hAnsi="Lato" w:cs="Arial"/>
          <w:color w:val="000000"/>
          <w:spacing w:val="4"/>
          <w:lang w:eastAsia="pl-PL"/>
        </w:rPr>
        <w:t>Dz.U. z 2025 r. poz. 1691</w:t>
      </w:r>
      <w:r w:rsidRPr="001F76DE">
        <w:rPr>
          <w:rFonts w:ascii="Lato" w:eastAsia="Times New Roman" w:hAnsi="Lato" w:cs="Arial"/>
          <w:color w:val="000000"/>
          <w:spacing w:val="4"/>
          <w:lang w:eastAsia="pl-PL"/>
        </w:rPr>
        <w:t>), zwanej dalej</w:t>
      </w:r>
      <w:r w:rsidRPr="001F76DE">
        <w:rPr>
          <w:rFonts w:ascii="Lato" w:eastAsia="Times New Roman" w:hAnsi="Lato" w:cs="Arial"/>
          <w:i/>
          <w:iCs/>
          <w:color w:val="000000"/>
          <w:spacing w:val="4"/>
          <w:lang w:eastAsia="pl-PL"/>
        </w:rPr>
        <w:t xml:space="preserve"> „</w:t>
      </w:r>
      <w:r w:rsidRPr="001F76DE">
        <w:rPr>
          <w:rFonts w:ascii="Lato" w:eastAsia="Times New Roman" w:hAnsi="Lato" w:cs="Arial"/>
          <w:color w:val="000000"/>
          <w:spacing w:val="4"/>
          <w:lang w:eastAsia="pl-PL"/>
        </w:rPr>
        <w:t>kpa</w:t>
      </w:r>
      <w:r w:rsidR="006610C5" w:rsidRPr="001F76DE">
        <w:rPr>
          <w:rFonts w:ascii="Lato" w:eastAsia="Times New Roman" w:hAnsi="Lato" w:cs="Arial"/>
          <w:i/>
          <w:iCs/>
          <w:color w:val="000000"/>
          <w:spacing w:val="4"/>
          <w:lang w:eastAsia="pl-PL"/>
        </w:rPr>
        <w:t>”</w:t>
      </w:r>
      <w:r w:rsidRPr="001F76DE">
        <w:rPr>
          <w:rFonts w:ascii="Lato" w:eastAsia="Times New Roman" w:hAnsi="Lato" w:cs="Arial"/>
          <w:i/>
          <w:iCs/>
          <w:color w:val="000000"/>
          <w:spacing w:val="4"/>
          <w:lang w:eastAsia="pl-PL"/>
        </w:rPr>
        <w:t>,</w:t>
      </w:r>
      <w:r w:rsidRPr="001F76DE">
        <w:rPr>
          <w:rFonts w:ascii="Lato" w:eastAsia="Times New Roman" w:hAnsi="Lato" w:cs="Arial"/>
          <w:color w:val="000000"/>
          <w:spacing w:val="4"/>
          <w:lang w:eastAsia="pl-PL"/>
        </w:rPr>
        <w:t xml:space="preserve"> oraz art. 9q ust. 5 ustawy z dnia 28 marca 2003 r. o transporcie kolejowym (</w:t>
      </w:r>
      <w:proofErr w:type="spellStart"/>
      <w:r w:rsidRPr="001F76DE">
        <w:rPr>
          <w:rFonts w:ascii="Lato" w:eastAsia="Times New Roman" w:hAnsi="Lato" w:cs="Arial"/>
          <w:color w:val="000000"/>
          <w:spacing w:val="4"/>
          <w:lang w:eastAsia="pl-PL"/>
        </w:rPr>
        <w:t>t.j</w:t>
      </w:r>
      <w:proofErr w:type="spellEnd"/>
      <w:r w:rsidRPr="001F76DE">
        <w:rPr>
          <w:rFonts w:ascii="Lato" w:eastAsia="Times New Roman" w:hAnsi="Lato" w:cs="Arial"/>
          <w:color w:val="000000"/>
          <w:spacing w:val="4"/>
          <w:lang w:eastAsia="pl-PL"/>
        </w:rPr>
        <w:t xml:space="preserve">. </w:t>
      </w:r>
      <w:r w:rsidR="00BF6894" w:rsidRPr="001F76DE">
        <w:rPr>
          <w:rFonts w:ascii="Lato" w:eastAsia="Times New Roman" w:hAnsi="Lato" w:cs="Arial"/>
          <w:color w:val="000000"/>
          <w:spacing w:val="4"/>
          <w:lang w:eastAsia="pl-PL"/>
        </w:rPr>
        <w:t>Dz.U. z 2025 r. poz. 1234</w:t>
      </w:r>
      <w:r w:rsidR="0000465B">
        <w:rPr>
          <w:rFonts w:ascii="Lato" w:eastAsia="Times New Roman" w:hAnsi="Lato" w:cs="Arial"/>
          <w:color w:val="000000"/>
          <w:spacing w:val="4"/>
          <w:lang w:eastAsia="pl-PL"/>
        </w:rPr>
        <w:t>,</w:t>
      </w:r>
      <w:r w:rsidR="0000465B" w:rsidRPr="0000465B">
        <w:rPr>
          <w:rFonts w:ascii="Lato" w:eastAsia="Calibri" w:hAnsi="Lato" w:cs="Arial"/>
          <w:bCs/>
          <w:spacing w:val="4"/>
          <w:lang w:eastAsia="pl-PL"/>
        </w:rPr>
        <w:t xml:space="preserve"> </w:t>
      </w:r>
      <w:r w:rsidR="0000465B" w:rsidRPr="0000465B">
        <w:rPr>
          <w:rFonts w:ascii="Lato" w:eastAsia="Times New Roman" w:hAnsi="Lato" w:cs="Arial"/>
          <w:bCs/>
          <w:color w:val="000000"/>
          <w:spacing w:val="4"/>
          <w:lang w:eastAsia="pl-PL"/>
        </w:rPr>
        <w:t>z późn.zm.</w:t>
      </w:r>
      <w:r w:rsidRPr="001F76DE">
        <w:rPr>
          <w:rFonts w:ascii="Lato" w:eastAsia="Times New Roman" w:hAnsi="Lato" w:cs="Arial"/>
          <w:color w:val="000000"/>
          <w:spacing w:val="4"/>
          <w:lang w:eastAsia="pl-PL"/>
        </w:rPr>
        <w:t>), zwanej dalej</w:t>
      </w:r>
      <w:r w:rsidRPr="001F76DE">
        <w:rPr>
          <w:rFonts w:ascii="Lato" w:eastAsia="Times New Roman" w:hAnsi="Lato" w:cs="Arial"/>
          <w:i/>
          <w:iCs/>
          <w:color w:val="000000"/>
          <w:spacing w:val="4"/>
          <w:lang w:eastAsia="pl-PL"/>
        </w:rPr>
        <w:t xml:space="preserve"> „</w:t>
      </w:r>
      <w:r w:rsidRPr="001F76DE">
        <w:rPr>
          <w:rFonts w:ascii="Lato" w:eastAsia="Times New Roman" w:hAnsi="Lato" w:cs="Arial"/>
          <w:color w:val="000000"/>
          <w:spacing w:val="4"/>
          <w:lang w:eastAsia="pl-PL"/>
        </w:rPr>
        <w:t>ustawą o transporcie kolejowym</w:t>
      </w:r>
      <w:r w:rsidR="006610C5" w:rsidRPr="001F76DE">
        <w:rPr>
          <w:rFonts w:ascii="Lato" w:eastAsia="Times New Roman" w:hAnsi="Lato" w:cs="Arial"/>
          <w:i/>
          <w:iCs/>
          <w:color w:val="000000"/>
          <w:spacing w:val="4"/>
          <w:lang w:eastAsia="pl-PL"/>
        </w:rPr>
        <w:t>”</w:t>
      </w:r>
      <w:r w:rsidRPr="001F76DE">
        <w:rPr>
          <w:rFonts w:ascii="Lato" w:eastAsia="Times New Roman" w:hAnsi="Lato" w:cs="Arial"/>
          <w:i/>
          <w:iCs/>
          <w:color w:val="000000"/>
          <w:spacing w:val="4"/>
          <w:lang w:eastAsia="pl-PL"/>
        </w:rPr>
        <w:t>,</w:t>
      </w:r>
      <w:r w:rsidRPr="001F76DE">
        <w:rPr>
          <w:rFonts w:ascii="Lato" w:eastAsia="Times New Roman" w:hAnsi="Lato" w:cs="Arial"/>
          <w:color w:val="000000"/>
          <w:spacing w:val="4"/>
          <w:lang w:eastAsia="pl-PL"/>
        </w:rPr>
        <w:t xml:space="preserve"> po rozpatrzeniu odwoła</w:t>
      </w:r>
      <w:r w:rsidR="00E37D68">
        <w:rPr>
          <w:rFonts w:ascii="Lato" w:eastAsia="Times New Roman" w:hAnsi="Lato" w:cs="Arial"/>
          <w:color w:val="000000"/>
          <w:spacing w:val="4"/>
          <w:lang w:eastAsia="pl-PL"/>
        </w:rPr>
        <w:t xml:space="preserve">nia </w:t>
      </w:r>
      <w:r w:rsidR="00E37D68" w:rsidRPr="00E37D68">
        <w:rPr>
          <w:rFonts w:ascii="Lato" w:eastAsia="Times New Roman" w:hAnsi="Lato" w:cs="Arial"/>
          <w:color w:val="000000"/>
          <w:spacing w:val="4"/>
          <w:lang w:eastAsia="pl-PL"/>
        </w:rPr>
        <w:t>Pan</w:t>
      </w:r>
      <w:r w:rsidR="00E37D68">
        <w:rPr>
          <w:rFonts w:ascii="Lato" w:eastAsia="Times New Roman" w:hAnsi="Lato" w:cs="Arial"/>
          <w:color w:val="000000"/>
          <w:spacing w:val="4"/>
          <w:lang w:eastAsia="pl-PL"/>
        </w:rPr>
        <w:t>a</w:t>
      </w:r>
      <w:r w:rsidR="00E37D68" w:rsidRPr="00E37D68">
        <w:rPr>
          <w:rFonts w:ascii="Lato" w:eastAsia="Times New Roman" w:hAnsi="Lato" w:cs="Arial"/>
          <w:color w:val="000000"/>
          <w:spacing w:val="4"/>
          <w:lang w:eastAsia="pl-PL"/>
        </w:rPr>
        <w:t xml:space="preserve"> W</w:t>
      </w:r>
      <w:r w:rsidR="008D7AD5">
        <w:rPr>
          <w:rFonts w:ascii="Lato" w:eastAsia="Times New Roman" w:hAnsi="Lato" w:cs="Arial"/>
          <w:color w:val="000000"/>
          <w:spacing w:val="4"/>
          <w:lang w:eastAsia="pl-PL"/>
        </w:rPr>
        <w:t>.</w:t>
      </w:r>
      <w:r w:rsidR="00E37D68" w:rsidRPr="00E37D68">
        <w:rPr>
          <w:rFonts w:ascii="Lato" w:eastAsia="Times New Roman" w:hAnsi="Lato" w:cs="Arial"/>
          <w:color w:val="000000"/>
          <w:spacing w:val="4"/>
          <w:lang w:eastAsia="pl-PL"/>
        </w:rPr>
        <w:t>S</w:t>
      </w:r>
      <w:r w:rsidR="008D7AD5">
        <w:rPr>
          <w:rFonts w:ascii="Lato" w:eastAsia="Times New Roman" w:hAnsi="Lato" w:cs="Arial"/>
          <w:color w:val="000000"/>
          <w:spacing w:val="4"/>
          <w:lang w:eastAsia="pl-PL"/>
        </w:rPr>
        <w:t>.</w:t>
      </w:r>
      <w:r w:rsidR="00E37D68">
        <w:rPr>
          <w:rFonts w:ascii="Lato" w:eastAsia="Times New Roman" w:hAnsi="Lato" w:cs="Arial"/>
          <w:color w:val="000000"/>
          <w:spacing w:val="4"/>
          <w:lang w:eastAsia="pl-PL"/>
        </w:rPr>
        <w:t xml:space="preserve"> od </w:t>
      </w:r>
      <w:r w:rsidR="00E37D68" w:rsidRPr="00E37D68">
        <w:rPr>
          <w:rFonts w:ascii="Lato" w:eastAsia="Times New Roman" w:hAnsi="Lato" w:cs="Arial"/>
          <w:color w:val="000000"/>
          <w:spacing w:val="4"/>
          <w:lang w:eastAsia="pl-PL"/>
        </w:rPr>
        <w:t xml:space="preserve">decyzji Wojewody Pomorskiego z dnia 13 października 2025 r., znak: </w:t>
      </w:r>
      <w:r w:rsidR="008D7AD5">
        <w:rPr>
          <w:rFonts w:ascii="Lato" w:eastAsia="Times New Roman" w:hAnsi="Lato" w:cs="Arial"/>
          <w:color w:val="000000"/>
          <w:spacing w:val="4"/>
          <w:lang w:eastAsia="pl-PL"/>
        </w:rPr>
        <w:br/>
      </w:r>
      <w:r w:rsidR="00E37D68" w:rsidRPr="00E37D68">
        <w:rPr>
          <w:rFonts w:ascii="Lato" w:eastAsia="Times New Roman" w:hAnsi="Lato" w:cs="Arial"/>
          <w:color w:val="000000"/>
          <w:spacing w:val="4"/>
          <w:lang w:eastAsia="pl-PL"/>
        </w:rPr>
        <w:t xml:space="preserve">WI-V.747.1.21.2025.SM, </w:t>
      </w:r>
      <w:bookmarkStart w:id="3" w:name="_Hlk199860725"/>
      <w:r w:rsidR="00E37D68" w:rsidRPr="00E37D68">
        <w:rPr>
          <w:rFonts w:ascii="Lato" w:eastAsia="Times New Roman" w:hAnsi="Lato" w:cs="Arial"/>
          <w:color w:val="000000"/>
          <w:spacing w:val="4"/>
          <w:lang w:eastAsia="pl-PL"/>
        </w:rPr>
        <w:t xml:space="preserve">o ustaleniu lokalizacji </w:t>
      </w:r>
      <w:bookmarkEnd w:id="3"/>
      <w:r w:rsidR="00E37D68" w:rsidRPr="00E37D68">
        <w:rPr>
          <w:rFonts w:ascii="Lato" w:eastAsia="Times New Roman" w:hAnsi="Lato" w:cs="Arial"/>
          <w:color w:val="000000"/>
          <w:spacing w:val="4"/>
          <w:lang w:eastAsia="pl-PL"/>
        </w:rPr>
        <w:t>linii kolejowej dla przedsięwzięcia pn.: Budowa/przebudowa linii kolejowej nr 229 Lębork-Łeba odcinek 1C w km od 131+232 do 133+778 (km proj. 131+093 do 133+617), realizowanego w ramach projektu „Zapewnienie dostępu kolejowego do elektrowni jądrowej Lubiatowo-Kopalino”,</w:t>
      </w:r>
    </w:p>
    <w:p w14:paraId="2A0B3FB0" w14:textId="77777777" w:rsidR="00E37D68" w:rsidRPr="007E2B65" w:rsidRDefault="00E37D68" w:rsidP="0084706E">
      <w:pPr>
        <w:spacing w:after="480" w:line="240" w:lineRule="exact"/>
        <w:jc w:val="center"/>
        <w:outlineLvl w:val="0"/>
        <w:rPr>
          <w:rFonts w:ascii="Lato" w:hAnsi="Lato" w:cs="Arial"/>
          <w:b/>
          <w:bCs/>
          <w:spacing w:val="4"/>
          <w:lang w:bidi="pl-PL"/>
        </w:rPr>
      </w:pPr>
      <w:r w:rsidRPr="000F7FF5">
        <w:rPr>
          <w:rFonts w:ascii="Lato" w:hAnsi="Lato" w:cs="Arial"/>
          <w:b/>
          <w:bCs/>
          <w:spacing w:val="4"/>
          <w:lang w:bidi="pl-PL"/>
        </w:rPr>
        <w:t>utrzymuję w mocy zaskarżoną decyzję.</w:t>
      </w:r>
    </w:p>
    <w:p w14:paraId="676E4E93" w14:textId="77777777" w:rsidR="00F84E8C" w:rsidRPr="00F84E8C" w:rsidRDefault="00F84E8C" w:rsidP="00F84E8C">
      <w:pPr>
        <w:spacing w:after="240" w:line="240" w:lineRule="exact"/>
        <w:jc w:val="center"/>
        <w:outlineLvl w:val="0"/>
        <w:rPr>
          <w:rFonts w:ascii="Lato" w:hAnsi="Lato"/>
        </w:rPr>
      </w:pPr>
      <w:r w:rsidRPr="00F84E8C">
        <w:rPr>
          <w:rFonts w:ascii="Lato" w:hAnsi="Lato" w:cs="Arial"/>
          <w:b/>
          <w:bCs/>
          <w:spacing w:val="4"/>
        </w:rPr>
        <w:t>UZASADNIENIE</w:t>
      </w:r>
    </w:p>
    <w:p w14:paraId="59652D5A" w14:textId="26A7143D" w:rsidR="0084706E" w:rsidRDefault="00F84E8C" w:rsidP="0084706E">
      <w:pPr>
        <w:widowControl w:val="0"/>
        <w:spacing w:after="240" w:line="240" w:lineRule="exact"/>
        <w:ind w:right="40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6156E6">
        <w:rPr>
          <w:rFonts w:ascii="Lato" w:eastAsia="Times New Roman" w:hAnsi="Lato" w:cs="Arial"/>
          <w:color w:val="000000"/>
          <w:spacing w:val="4"/>
          <w:lang w:eastAsia="pl-PL"/>
        </w:rPr>
        <w:t xml:space="preserve">Wnioskiem z dnia </w:t>
      </w:r>
      <w:r w:rsidR="00E37D68">
        <w:rPr>
          <w:rFonts w:ascii="Lato" w:eastAsia="Times New Roman" w:hAnsi="Lato" w:cs="Arial"/>
          <w:color w:val="000000"/>
          <w:spacing w:val="4"/>
          <w:lang w:eastAsia="pl-PL"/>
        </w:rPr>
        <w:t>5 września 2025 r., znak: IRRK2/10/5.2233.091.01.2025.IRE-02966</w:t>
      </w:r>
      <w:r w:rsidR="00B445B2">
        <w:rPr>
          <w:rFonts w:ascii="Lato" w:eastAsia="Times New Roman" w:hAnsi="Lato" w:cs="Arial"/>
          <w:color w:val="000000"/>
          <w:spacing w:val="4"/>
          <w:lang w:eastAsia="pl-PL"/>
        </w:rPr>
        <w:t>-</w:t>
      </w:r>
      <w:r w:rsidR="00E37D68">
        <w:rPr>
          <w:rFonts w:ascii="Lato" w:eastAsia="Times New Roman" w:hAnsi="Lato" w:cs="Arial"/>
          <w:color w:val="000000"/>
          <w:spacing w:val="4"/>
          <w:lang w:eastAsia="pl-PL"/>
        </w:rPr>
        <w:t>I</w:t>
      </w:r>
      <w:r w:rsidRPr="006156E6">
        <w:rPr>
          <w:rFonts w:ascii="Lato" w:eastAsia="Times New Roman" w:hAnsi="Lato" w:cs="Arial"/>
          <w:color w:val="000000"/>
          <w:spacing w:val="4"/>
          <w:lang w:eastAsia="pl-PL"/>
        </w:rPr>
        <w:t>, PKP Polskie Linie Kolejowe S.A. z siedzibą w Warszawie, zwana dalej „inwestorem</w:t>
      </w:r>
      <w:r w:rsidR="00BF5A52" w:rsidRPr="006156E6">
        <w:rPr>
          <w:rFonts w:ascii="Lato" w:eastAsia="Times New Roman" w:hAnsi="Lato" w:cs="Arial"/>
          <w:color w:val="000000"/>
          <w:spacing w:val="4"/>
          <w:lang w:eastAsia="pl-PL"/>
        </w:rPr>
        <w:t>”</w:t>
      </w:r>
      <w:r w:rsidRPr="006156E6">
        <w:rPr>
          <w:rFonts w:ascii="Lato" w:eastAsia="Times New Roman" w:hAnsi="Lato" w:cs="Arial"/>
          <w:color w:val="000000"/>
          <w:spacing w:val="4"/>
          <w:lang w:eastAsia="pl-PL"/>
        </w:rPr>
        <w:t xml:space="preserve">, wystąpiła do Wojewody </w:t>
      </w:r>
      <w:r w:rsidR="00E37D68">
        <w:rPr>
          <w:rFonts w:ascii="Lato" w:eastAsia="Times New Roman" w:hAnsi="Lato" w:cs="Arial"/>
          <w:color w:val="000000"/>
          <w:spacing w:val="4"/>
          <w:lang w:eastAsia="pl-PL"/>
        </w:rPr>
        <w:t xml:space="preserve">Pomorskiego </w:t>
      </w:r>
      <w:r w:rsidRPr="006156E6">
        <w:rPr>
          <w:rFonts w:ascii="Lato" w:eastAsia="Times New Roman" w:hAnsi="Lato" w:cs="Arial"/>
          <w:color w:val="000000"/>
          <w:spacing w:val="4"/>
          <w:lang w:eastAsia="pl-PL"/>
        </w:rPr>
        <w:t xml:space="preserve">o wydanie decyzji o ustaleniu lokalizacji linii kolejowej </w:t>
      </w:r>
      <w:r w:rsidR="00BF5A52" w:rsidRPr="006156E6">
        <w:rPr>
          <w:rFonts w:ascii="Lato" w:eastAsia="Times New Roman" w:hAnsi="Lato" w:cs="Arial"/>
          <w:color w:val="000000"/>
          <w:spacing w:val="4"/>
          <w:lang w:eastAsia="pl-PL"/>
        </w:rPr>
        <w:t xml:space="preserve">w celu realizacji inwestycji </w:t>
      </w:r>
      <w:r w:rsidR="001D0A24">
        <w:rPr>
          <w:rFonts w:ascii="Lato" w:eastAsia="Times New Roman" w:hAnsi="Lato" w:cs="Arial"/>
          <w:color w:val="000000"/>
          <w:spacing w:val="4"/>
          <w:lang w:eastAsia="pl-PL"/>
        </w:rPr>
        <w:t>polegającej na b</w:t>
      </w:r>
      <w:r w:rsidR="001D0A24" w:rsidRPr="001D0A24">
        <w:rPr>
          <w:rFonts w:ascii="Lato" w:eastAsia="Times New Roman" w:hAnsi="Lato" w:cs="Arial"/>
          <w:color w:val="000000"/>
          <w:spacing w:val="4"/>
          <w:lang w:eastAsia="pl-PL"/>
        </w:rPr>
        <w:t>udow</w:t>
      </w:r>
      <w:r w:rsidR="001D0A24">
        <w:rPr>
          <w:rFonts w:ascii="Lato" w:eastAsia="Times New Roman" w:hAnsi="Lato" w:cs="Arial"/>
          <w:color w:val="000000"/>
          <w:spacing w:val="4"/>
          <w:lang w:eastAsia="pl-PL"/>
        </w:rPr>
        <w:t>ie</w:t>
      </w:r>
      <w:r w:rsidR="001D0A24" w:rsidRPr="001D0A24">
        <w:rPr>
          <w:rFonts w:ascii="Lato" w:eastAsia="Times New Roman" w:hAnsi="Lato" w:cs="Arial"/>
          <w:color w:val="000000"/>
          <w:spacing w:val="4"/>
          <w:lang w:eastAsia="pl-PL"/>
        </w:rPr>
        <w:t>/przebudow</w:t>
      </w:r>
      <w:r w:rsidR="001D0A24">
        <w:rPr>
          <w:rFonts w:ascii="Lato" w:eastAsia="Times New Roman" w:hAnsi="Lato" w:cs="Arial"/>
          <w:color w:val="000000"/>
          <w:spacing w:val="4"/>
          <w:lang w:eastAsia="pl-PL"/>
        </w:rPr>
        <w:t>ie</w:t>
      </w:r>
      <w:r w:rsidR="001D0A24" w:rsidRPr="001D0A24">
        <w:rPr>
          <w:rFonts w:ascii="Lato" w:eastAsia="Times New Roman" w:hAnsi="Lato" w:cs="Arial"/>
          <w:color w:val="000000"/>
          <w:spacing w:val="4"/>
          <w:lang w:eastAsia="pl-PL"/>
        </w:rPr>
        <w:t xml:space="preserve"> linii kolejowej nr 229 Lębork-Łeba odcinek 1C w km od 131+232 do 133+778 (km proj. 131+093 do 133+617), w ramach projektu </w:t>
      </w:r>
      <w:r w:rsidR="00B445B2">
        <w:rPr>
          <w:rFonts w:ascii="Lato" w:eastAsia="Times New Roman" w:hAnsi="Lato" w:cs="Arial"/>
          <w:color w:val="000000"/>
          <w:spacing w:val="4"/>
          <w:lang w:eastAsia="pl-PL"/>
        </w:rPr>
        <w:t xml:space="preserve">pn.: </w:t>
      </w:r>
      <w:r w:rsidR="001D0A24" w:rsidRPr="001D0A24">
        <w:rPr>
          <w:rFonts w:ascii="Lato" w:eastAsia="Times New Roman" w:hAnsi="Lato" w:cs="Arial"/>
          <w:color w:val="000000"/>
          <w:spacing w:val="4"/>
          <w:lang w:eastAsia="pl-PL"/>
        </w:rPr>
        <w:t xml:space="preserve">„Zapewnienie dostępu kolejowego </w:t>
      </w:r>
      <w:r w:rsidR="00A841FD">
        <w:rPr>
          <w:rFonts w:ascii="Lato" w:eastAsia="Times New Roman" w:hAnsi="Lato" w:cs="Arial"/>
          <w:color w:val="000000"/>
          <w:spacing w:val="4"/>
          <w:lang w:eastAsia="pl-PL"/>
        </w:rPr>
        <w:br/>
      </w:r>
      <w:r w:rsidR="001D0A24" w:rsidRPr="001D0A24">
        <w:rPr>
          <w:rFonts w:ascii="Lato" w:eastAsia="Times New Roman" w:hAnsi="Lato" w:cs="Arial"/>
          <w:color w:val="000000"/>
          <w:spacing w:val="4"/>
          <w:lang w:eastAsia="pl-PL"/>
        </w:rPr>
        <w:t>do elektrowni jądrowej Lubiatowo-Kopalino”</w:t>
      </w:r>
      <w:r w:rsidR="00C55DA9" w:rsidRPr="006156E6">
        <w:rPr>
          <w:rFonts w:ascii="Lato" w:eastAsia="Times New Roman" w:hAnsi="Lato" w:cs="Arial"/>
          <w:color w:val="000000"/>
          <w:spacing w:val="4"/>
          <w:lang w:eastAsia="pl-PL"/>
        </w:rPr>
        <w:t xml:space="preserve">. </w:t>
      </w:r>
      <w:r w:rsidRPr="006156E6">
        <w:rPr>
          <w:rFonts w:ascii="Lato" w:eastAsia="Times New Roman" w:hAnsi="Lato" w:cs="Arial"/>
          <w:color w:val="000000"/>
          <w:spacing w:val="4"/>
          <w:lang w:eastAsia="pl-PL"/>
        </w:rPr>
        <w:t>Inwestor wniósł także o nadanie decyzji rygoru natychmiastowej wykonalności.</w:t>
      </w:r>
      <w:r w:rsidR="0084706E">
        <w:rPr>
          <w:rFonts w:ascii="Lato" w:eastAsia="Times New Roman" w:hAnsi="Lato" w:cs="Arial"/>
          <w:color w:val="000000"/>
          <w:spacing w:val="4"/>
          <w:lang w:eastAsia="pl-PL"/>
        </w:rPr>
        <w:t xml:space="preserve"> </w:t>
      </w:r>
    </w:p>
    <w:p w14:paraId="1FD66FC5" w14:textId="345F26B4" w:rsidR="0084706E" w:rsidRDefault="00F84E8C" w:rsidP="0084706E">
      <w:pPr>
        <w:widowControl w:val="0"/>
        <w:spacing w:after="240" w:line="240" w:lineRule="exact"/>
        <w:ind w:right="40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6156E6">
        <w:rPr>
          <w:rFonts w:ascii="Lato" w:eastAsia="Times New Roman" w:hAnsi="Lato" w:cs="Arial"/>
          <w:color w:val="000000"/>
          <w:spacing w:val="4"/>
          <w:lang w:eastAsia="pl-PL"/>
        </w:rPr>
        <w:t xml:space="preserve">Po przeprowadzeniu postępowania w sprawie ww. wniosku, Wojewoda </w:t>
      </w:r>
      <w:r w:rsidR="001D0A24">
        <w:rPr>
          <w:rFonts w:ascii="Lato" w:eastAsia="Times New Roman" w:hAnsi="Lato" w:cs="Arial"/>
          <w:color w:val="000000"/>
          <w:spacing w:val="4"/>
          <w:lang w:eastAsia="pl-PL"/>
        </w:rPr>
        <w:t xml:space="preserve">Pomorski </w:t>
      </w:r>
      <w:r w:rsidRPr="006156E6">
        <w:rPr>
          <w:rFonts w:ascii="Lato" w:eastAsia="Times New Roman" w:hAnsi="Lato" w:cs="Arial"/>
          <w:color w:val="000000"/>
          <w:spacing w:val="4"/>
          <w:lang w:eastAsia="pl-PL"/>
        </w:rPr>
        <w:t xml:space="preserve">wydał w dniu </w:t>
      </w:r>
      <w:r w:rsidR="001D0A24">
        <w:rPr>
          <w:rFonts w:ascii="Lato" w:eastAsia="Times New Roman" w:hAnsi="Lato" w:cs="Arial"/>
          <w:color w:val="000000"/>
          <w:spacing w:val="4"/>
          <w:lang w:eastAsia="pl-PL"/>
        </w:rPr>
        <w:t xml:space="preserve">13 października 2025 r. </w:t>
      </w:r>
      <w:r w:rsidRPr="006156E6">
        <w:rPr>
          <w:rFonts w:ascii="Lato" w:eastAsia="Times New Roman" w:hAnsi="Lato" w:cs="Arial"/>
          <w:color w:val="000000"/>
          <w:spacing w:val="4"/>
          <w:lang w:eastAsia="pl-PL"/>
        </w:rPr>
        <w:t xml:space="preserve">decyzję znak: </w:t>
      </w:r>
      <w:r w:rsidR="001D0A24" w:rsidRPr="001D0A24">
        <w:rPr>
          <w:rFonts w:ascii="Lato" w:eastAsia="Times New Roman" w:hAnsi="Lato" w:cs="Arial"/>
          <w:color w:val="000000"/>
          <w:spacing w:val="4"/>
          <w:lang w:eastAsia="pl-PL"/>
        </w:rPr>
        <w:t>WI-V.747.1.21.2025.SM</w:t>
      </w:r>
      <w:r w:rsidR="001D0A24">
        <w:rPr>
          <w:rFonts w:ascii="Lato" w:eastAsia="Times New Roman" w:hAnsi="Lato" w:cs="Arial"/>
          <w:color w:val="000000"/>
          <w:spacing w:val="4"/>
          <w:lang w:eastAsia="pl-PL"/>
        </w:rPr>
        <w:t xml:space="preserve">, </w:t>
      </w:r>
      <w:r w:rsidR="001D0A24" w:rsidRPr="001D0A24">
        <w:rPr>
          <w:rFonts w:ascii="Lato" w:eastAsia="Times New Roman" w:hAnsi="Lato" w:cs="Arial"/>
          <w:color w:val="000000"/>
          <w:spacing w:val="4"/>
          <w:lang w:eastAsia="pl-PL"/>
        </w:rPr>
        <w:t xml:space="preserve">o ustaleniu lokalizacji linii kolejowej dla przedsięwzięcia pn.: Budowa/przebudowa linii kolejowej </w:t>
      </w:r>
      <w:r w:rsidR="00B445B2">
        <w:rPr>
          <w:rFonts w:ascii="Lato" w:eastAsia="Times New Roman" w:hAnsi="Lato" w:cs="Arial"/>
          <w:color w:val="000000"/>
          <w:spacing w:val="4"/>
          <w:lang w:eastAsia="pl-PL"/>
        </w:rPr>
        <w:br/>
      </w:r>
      <w:r w:rsidR="001D0A24" w:rsidRPr="001D0A24">
        <w:rPr>
          <w:rFonts w:ascii="Lato" w:eastAsia="Times New Roman" w:hAnsi="Lato" w:cs="Arial"/>
          <w:color w:val="000000"/>
          <w:spacing w:val="4"/>
          <w:lang w:eastAsia="pl-PL"/>
        </w:rPr>
        <w:t xml:space="preserve">nr 229 Lębork-Łeba odcinek 1C w km od 131+232 do 133+778 (km proj. 131+093 </w:t>
      </w:r>
      <w:r w:rsidR="00B445B2">
        <w:rPr>
          <w:rFonts w:ascii="Lato" w:eastAsia="Times New Roman" w:hAnsi="Lato" w:cs="Arial"/>
          <w:color w:val="000000"/>
          <w:spacing w:val="4"/>
          <w:lang w:eastAsia="pl-PL"/>
        </w:rPr>
        <w:br/>
      </w:r>
      <w:r w:rsidR="001D0A24" w:rsidRPr="001D0A24">
        <w:rPr>
          <w:rFonts w:ascii="Lato" w:eastAsia="Times New Roman" w:hAnsi="Lato" w:cs="Arial"/>
          <w:color w:val="000000"/>
          <w:spacing w:val="4"/>
          <w:lang w:eastAsia="pl-PL"/>
        </w:rPr>
        <w:t xml:space="preserve">do 133+617), realizowanego w ramach projektu „Zapewnienie dostępu kolejowego </w:t>
      </w:r>
      <w:r w:rsidR="00B445B2">
        <w:rPr>
          <w:rFonts w:ascii="Lato" w:eastAsia="Times New Roman" w:hAnsi="Lato" w:cs="Arial"/>
          <w:color w:val="000000"/>
          <w:spacing w:val="4"/>
          <w:lang w:eastAsia="pl-PL"/>
        </w:rPr>
        <w:br/>
      </w:r>
      <w:r w:rsidR="001D0A24" w:rsidRPr="001D0A24">
        <w:rPr>
          <w:rFonts w:ascii="Lato" w:eastAsia="Times New Roman" w:hAnsi="Lato" w:cs="Arial"/>
          <w:color w:val="000000"/>
          <w:spacing w:val="4"/>
          <w:lang w:eastAsia="pl-PL"/>
        </w:rPr>
        <w:t>do elektrowni jądrowej Lubiatowo-Kopalino”</w:t>
      </w:r>
      <w:r w:rsidR="00BE54AF" w:rsidRPr="006156E6">
        <w:rPr>
          <w:rFonts w:ascii="Lato" w:eastAsia="Times New Roman" w:hAnsi="Lato" w:cs="Arial"/>
          <w:color w:val="000000"/>
          <w:spacing w:val="4"/>
          <w:lang w:eastAsia="pl-PL"/>
        </w:rPr>
        <w:t>,</w:t>
      </w:r>
      <w:r w:rsidRPr="006156E6">
        <w:rPr>
          <w:rFonts w:ascii="Lato" w:hAnsi="Lato" w:cs="Arial"/>
          <w:color w:val="000000"/>
          <w:spacing w:val="4"/>
        </w:rPr>
        <w:t xml:space="preserve"> </w:t>
      </w:r>
      <w:r w:rsidRPr="006156E6">
        <w:rPr>
          <w:rFonts w:ascii="Lato" w:eastAsia="Times New Roman" w:hAnsi="Lato" w:cs="Arial"/>
          <w:color w:val="000000"/>
          <w:spacing w:val="4"/>
          <w:lang w:eastAsia="pl-PL"/>
        </w:rPr>
        <w:t>zwaną dalej „decyzją Wojewody</w:t>
      </w:r>
      <w:r w:rsidR="001D0A24">
        <w:rPr>
          <w:rFonts w:ascii="Lato" w:eastAsia="Times New Roman" w:hAnsi="Lato" w:cs="Arial"/>
          <w:color w:val="000000"/>
          <w:spacing w:val="4"/>
          <w:lang w:eastAsia="pl-PL"/>
        </w:rPr>
        <w:t xml:space="preserve"> Pomorskiego</w:t>
      </w:r>
      <w:r w:rsidR="006610C5" w:rsidRPr="006156E6">
        <w:rPr>
          <w:rFonts w:ascii="Lato" w:eastAsia="Times New Roman" w:hAnsi="Lato" w:cs="Arial"/>
          <w:color w:val="000000"/>
          <w:spacing w:val="4"/>
          <w:lang w:eastAsia="pl-PL"/>
        </w:rPr>
        <w:t>”</w:t>
      </w:r>
      <w:r w:rsidR="00B445B2">
        <w:rPr>
          <w:rFonts w:ascii="Lato" w:eastAsia="Times New Roman" w:hAnsi="Lato" w:cs="Arial"/>
          <w:color w:val="000000"/>
          <w:spacing w:val="4"/>
          <w:lang w:eastAsia="pl-PL"/>
        </w:rPr>
        <w:t xml:space="preserve">, </w:t>
      </w:r>
      <w:r w:rsidRPr="006156E6">
        <w:rPr>
          <w:rFonts w:ascii="Lato" w:eastAsia="Times New Roman" w:hAnsi="Lato" w:cs="Arial"/>
          <w:color w:val="000000"/>
          <w:spacing w:val="4"/>
          <w:lang w:eastAsia="pl-PL"/>
        </w:rPr>
        <w:t>oraz nadał jej rygor natychmiastowej wykonalności.</w:t>
      </w:r>
      <w:bookmarkStart w:id="4" w:name="_Hlk119499219"/>
      <w:r w:rsidR="0084706E">
        <w:rPr>
          <w:rFonts w:ascii="Lato" w:eastAsia="Times New Roman" w:hAnsi="Lato" w:cs="Arial"/>
          <w:color w:val="000000"/>
          <w:spacing w:val="4"/>
          <w:lang w:eastAsia="pl-PL"/>
        </w:rPr>
        <w:t xml:space="preserve"> </w:t>
      </w:r>
    </w:p>
    <w:p w14:paraId="73BB4EE4" w14:textId="437D4A51" w:rsidR="001D0A24" w:rsidRDefault="00BE54AF" w:rsidP="0084706E">
      <w:pPr>
        <w:widowControl w:val="0"/>
        <w:spacing w:after="240" w:line="240" w:lineRule="exact"/>
        <w:ind w:right="40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6156E6">
        <w:rPr>
          <w:rFonts w:ascii="Lato" w:eastAsia="Times New Roman" w:hAnsi="Lato" w:cs="Arial"/>
          <w:color w:val="000000"/>
          <w:spacing w:val="4"/>
          <w:lang w:eastAsia="pl-PL"/>
        </w:rPr>
        <w:t xml:space="preserve">Od </w:t>
      </w:r>
      <w:r w:rsidRPr="006156E6">
        <w:rPr>
          <w:rFonts w:ascii="Lato" w:eastAsia="Times New Roman" w:hAnsi="Lato" w:cs="Arial"/>
          <w:iCs/>
          <w:color w:val="000000"/>
          <w:spacing w:val="4"/>
          <w:lang w:eastAsia="pl-PL"/>
        </w:rPr>
        <w:t xml:space="preserve">decyzji Wojewody </w:t>
      </w:r>
      <w:bookmarkEnd w:id="4"/>
      <w:r w:rsidR="001D0A24">
        <w:rPr>
          <w:rFonts w:ascii="Lato" w:eastAsia="Times New Roman" w:hAnsi="Lato" w:cs="Arial"/>
          <w:iCs/>
          <w:color w:val="000000"/>
          <w:spacing w:val="4"/>
          <w:lang w:eastAsia="pl-PL"/>
        </w:rPr>
        <w:t xml:space="preserve"> Pomorskiego </w:t>
      </w:r>
      <w:r w:rsidRPr="006156E6">
        <w:rPr>
          <w:rFonts w:ascii="Lato" w:eastAsia="Times New Roman" w:hAnsi="Lato" w:cs="Arial"/>
          <w:color w:val="000000"/>
          <w:spacing w:val="4"/>
          <w:lang w:eastAsia="pl-PL"/>
        </w:rPr>
        <w:t>odwołani</w:t>
      </w:r>
      <w:r w:rsidR="001D0A24">
        <w:rPr>
          <w:rFonts w:ascii="Lato" w:eastAsia="Times New Roman" w:hAnsi="Lato" w:cs="Arial"/>
          <w:color w:val="000000"/>
          <w:spacing w:val="4"/>
          <w:lang w:eastAsia="pl-PL"/>
        </w:rPr>
        <w:t>e</w:t>
      </w:r>
      <w:r w:rsidRPr="006156E6">
        <w:rPr>
          <w:rFonts w:ascii="Lato" w:eastAsia="Times New Roman" w:hAnsi="Lato" w:cs="Arial"/>
          <w:color w:val="000000"/>
          <w:spacing w:val="4"/>
          <w:lang w:eastAsia="pl-PL"/>
        </w:rPr>
        <w:t>, za pośrednictwem organu I instancji, wni</w:t>
      </w:r>
      <w:r w:rsidR="001D0A24">
        <w:rPr>
          <w:rFonts w:ascii="Lato" w:eastAsia="Times New Roman" w:hAnsi="Lato" w:cs="Arial"/>
          <w:color w:val="000000"/>
          <w:spacing w:val="4"/>
          <w:lang w:eastAsia="pl-PL"/>
        </w:rPr>
        <w:t>ósł Pan W</w:t>
      </w:r>
      <w:r w:rsidR="008D7AD5">
        <w:rPr>
          <w:rFonts w:ascii="Lato" w:eastAsia="Times New Roman" w:hAnsi="Lato" w:cs="Arial"/>
          <w:color w:val="000000"/>
          <w:spacing w:val="4"/>
          <w:lang w:eastAsia="pl-PL"/>
        </w:rPr>
        <w:t>.</w:t>
      </w:r>
      <w:r w:rsidR="001D0A24">
        <w:rPr>
          <w:rFonts w:ascii="Lato" w:eastAsia="Times New Roman" w:hAnsi="Lato" w:cs="Arial"/>
          <w:color w:val="000000"/>
          <w:spacing w:val="4"/>
          <w:lang w:eastAsia="pl-PL"/>
        </w:rPr>
        <w:t>S. O</w:t>
      </w:r>
      <w:r w:rsidR="001D0A24" w:rsidRPr="001D0A24">
        <w:rPr>
          <w:rFonts w:ascii="Lato" w:eastAsia="Times New Roman" w:hAnsi="Lato" w:cs="Arial"/>
          <w:color w:val="000000"/>
          <w:spacing w:val="4"/>
          <w:lang w:eastAsia="pl-PL"/>
        </w:rPr>
        <w:t>dwołani</w:t>
      </w:r>
      <w:r w:rsidR="001D0A24">
        <w:rPr>
          <w:rFonts w:ascii="Lato" w:eastAsia="Times New Roman" w:hAnsi="Lato" w:cs="Arial"/>
          <w:color w:val="000000"/>
          <w:spacing w:val="4"/>
          <w:lang w:eastAsia="pl-PL"/>
        </w:rPr>
        <w:t>e</w:t>
      </w:r>
      <w:r w:rsidR="001D0A24" w:rsidRPr="001D0A24">
        <w:rPr>
          <w:rFonts w:ascii="Lato" w:eastAsia="Times New Roman" w:hAnsi="Lato" w:cs="Arial"/>
          <w:color w:val="000000"/>
          <w:spacing w:val="4"/>
          <w:lang w:eastAsia="pl-PL"/>
        </w:rPr>
        <w:t xml:space="preserve"> wniesiono w terminie. W odwołani</w:t>
      </w:r>
      <w:r w:rsidR="001D0A24">
        <w:rPr>
          <w:rFonts w:ascii="Lato" w:eastAsia="Times New Roman" w:hAnsi="Lato" w:cs="Arial"/>
          <w:color w:val="000000"/>
          <w:spacing w:val="4"/>
          <w:lang w:eastAsia="pl-PL"/>
        </w:rPr>
        <w:t>u podniesiono zarzuty odnośnie lokalizacji przedmiotowej inwestycji na działkach nr 28/4 i nr 28/5, z obrębu</w:t>
      </w:r>
      <w:r w:rsidR="00476C0A">
        <w:rPr>
          <w:rFonts w:ascii="Lato" w:eastAsia="Times New Roman" w:hAnsi="Lato" w:cs="Arial"/>
          <w:color w:val="000000"/>
          <w:spacing w:val="4"/>
          <w:lang w:eastAsia="pl-PL"/>
        </w:rPr>
        <w:t xml:space="preserve"> 0008</w:t>
      </w:r>
      <w:r w:rsidR="001D0A24">
        <w:rPr>
          <w:rFonts w:ascii="Lato" w:eastAsia="Times New Roman" w:hAnsi="Lato" w:cs="Arial"/>
          <w:color w:val="000000"/>
          <w:spacing w:val="4"/>
          <w:lang w:eastAsia="pl-PL"/>
        </w:rPr>
        <w:t xml:space="preserve"> Nowęcin. </w:t>
      </w:r>
    </w:p>
    <w:p w14:paraId="48605FC7" w14:textId="77777777" w:rsidR="00065BD3" w:rsidRPr="0035199C" w:rsidRDefault="00065BD3" w:rsidP="00BD7E9E">
      <w:pPr>
        <w:tabs>
          <w:tab w:val="left" w:pos="0"/>
        </w:tabs>
        <w:spacing w:after="240" w:line="240" w:lineRule="exact"/>
        <w:jc w:val="both"/>
        <w:rPr>
          <w:rFonts w:ascii="Lato" w:hAnsi="Lato" w:cs="Arial"/>
          <w:bCs/>
          <w:spacing w:val="4"/>
        </w:rPr>
      </w:pPr>
      <w:r w:rsidRPr="0035199C">
        <w:rPr>
          <w:rFonts w:ascii="Lato" w:hAnsi="Lato"/>
          <w:spacing w:val="4"/>
        </w:rPr>
        <w:t xml:space="preserve">Organ odwoławczy </w:t>
      </w:r>
      <w:r w:rsidRPr="0035199C">
        <w:rPr>
          <w:rFonts w:ascii="Lato" w:hAnsi="Lato"/>
          <w:bCs/>
          <w:spacing w:val="4"/>
        </w:rPr>
        <w:t xml:space="preserve">stwierdził, co następuje. Na wstępie wyjaśnić należy, iż </w:t>
      </w:r>
      <w:r w:rsidRPr="0035199C">
        <w:rPr>
          <w:rFonts w:ascii="Lato" w:hAnsi="Lato" w:cs="Arial"/>
          <w:bCs/>
          <w:spacing w:val="4"/>
        </w:rPr>
        <w:t xml:space="preserve">właściwym w przedmiotowej sprawie - stosownie do treści rozporządzenia Prezesa Rady Ministrów z dnia 25 lipca 2025 r. w sprawie szczegółowego zakresu działania Ministra </w:t>
      </w:r>
      <w:bookmarkStart w:id="5" w:name="_Hlk204788863"/>
      <w:r w:rsidRPr="0035199C">
        <w:rPr>
          <w:rFonts w:ascii="Lato" w:hAnsi="Lato" w:cs="Arial"/>
          <w:bCs/>
          <w:spacing w:val="4"/>
        </w:rPr>
        <w:t xml:space="preserve">Finansów </w:t>
      </w:r>
      <w:r w:rsidRPr="0035199C">
        <w:rPr>
          <w:rFonts w:ascii="Lato" w:hAnsi="Lato" w:cs="Arial"/>
          <w:bCs/>
          <w:spacing w:val="4"/>
        </w:rPr>
        <w:br/>
        <w:t xml:space="preserve">i Gospodarki </w:t>
      </w:r>
      <w:bookmarkEnd w:id="5"/>
      <w:r w:rsidRPr="0035199C">
        <w:rPr>
          <w:rFonts w:ascii="Lato" w:hAnsi="Lato" w:cs="Arial"/>
          <w:bCs/>
          <w:spacing w:val="4"/>
        </w:rPr>
        <w:t>(Dz.U. z 2025 r. poz. 997) - jest obecnie Minister Finansów i Gospodarki, zwany dalej „Ministrem”. Natomiast zgodnie z § 1 ust. 4 pkt 1 lit. a i b ww. rozporządzenia Prezesa Rady Ministrów z dnia 25 lipca 2025 r. obsługę Ministra Finansów i Gospodarki zapewnia</w:t>
      </w:r>
      <w:bookmarkStart w:id="6" w:name="mip78902002"/>
      <w:bookmarkEnd w:id="6"/>
      <w:r w:rsidRPr="0035199C">
        <w:rPr>
          <w:rFonts w:ascii="Lato" w:hAnsi="Lato" w:cs="Arial"/>
          <w:bCs/>
          <w:spacing w:val="4"/>
        </w:rPr>
        <w:t xml:space="preserve"> Ministerstwo Rozwoju i Technologii w zakresie działów administracji rządowej: budownictwo, planowanie i zagospodarowanie przestrzenne oraz mieszkalnictwo; gospodarka.</w:t>
      </w:r>
    </w:p>
    <w:p w14:paraId="494F69CA" w14:textId="56D09BCF" w:rsidR="00BB0EDB" w:rsidRPr="0035199C" w:rsidRDefault="001D0A24" w:rsidP="00BD7E9E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>
        <w:rPr>
          <w:rFonts w:ascii="Lato" w:hAnsi="Lato" w:cs="Arial"/>
          <w:spacing w:val="4"/>
        </w:rPr>
        <w:lastRenderedPageBreak/>
        <w:t>W</w:t>
      </w:r>
      <w:r w:rsidR="00812BA9" w:rsidRPr="0035199C">
        <w:rPr>
          <w:rFonts w:ascii="Lato" w:hAnsi="Lato" w:cs="Arial"/>
          <w:spacing w:val="4"/>
        </w:rPr>
        <w:t xml:space="preserve"> trakcie przeprowadzonego postępowania odwoławczego Minister</w:t>
      </w:r>
      <w:r w:rsidR="00812BA9" w:rsidRPr="0035199C">
        <w:rPr>
          <w:rFonts w:ascii="Lato" w:hAnsi="Lato" w:cs="Arial"/>
          <w:i/>
          <w:iCs/>
          <w:spacing w:val="4"/>
        </w:rPr>
        <w:t xml:space="preserve"> </w:t>
      </w:r>
      <w:r w:rsidR="00812BA9" w:rsidRPr="0035199C">
        <w:rPr>
          <w:rFonts w:ascii="Lato" w:hAnsi="Lato" w:cs="Arial"/>
          <w:spacing w:val="4"/>
        </w:rPr>
        <w:t xml:space="preserve">rozpatrzył ponownie wniosek inwestora o wydanie przedmiotowej decyzji, przeanalizował materiał dowodowy zgromadzony przez organ I instancji, w tym zbadał prawidłowość przeprowadzonego przez organ I instancji postępowania oraz kończącej </w:t>
      </w:r>
      <w:r w:rsidR="00812BA9" w:rsidRPr="0035199C">
        <w:rPr>
          <w:rFonts w:ascii="Lato" w:hAnsi="Lato" w:cs="Arial"/>
          <w:spacing w:val="4"/>
        </w:rPr>
        <w:br/>
        <w:t>je decyzji Wojewody</w:t>
      </w:r>
      <w:r>
        <w:rPr>
          <w:rFonts w:ascii="Lato" w:hAnsi="Lato" w:cs="Arial"/>
          <w:spacing w:val="4"/>
        </w:rPr>
        <w:t xml:space="preserve"> Pomorskiego</w:t>
      </w:r>
      <w:r w:rsidR="00812BA9" w:rsidRPr="0035199C">
        <w:rPr>
          <w:rFonts w:ascii="Lato" w:hAnsi="Lato" w:cs="Arial"/>
          <w:spacing w:val="4"/>
        </w:rPr>
        <w:t>, jak również rozpatrzył zarzuty skarżąc</w:t>
      </w:r>
      <w:r w:rsidR="009C2D75">
        <w:rPr>
          <w:rFonts w:ascii="Lato" w:hAnsi="Lato" w:cs="Arial"/>
          <w:spacing w:val="4"/>
        </w:rPr>
        <w:t>ego</w:t>
      </w:r>
      <w:r w:rsidR="00812BA9" w:rsidRPr="0035199C">
        <w:rPr>
          <w:rFonts w:ascii="Lato" w:hAnsi="Lato" w:cs="Arial"/>
          <w:spacing w:val="4"/>
        </w:rPr>
        <w:t xml:space="preserve">. </w:t>
      </w:r>
      <w:r w:rsidR="00BB0EDB" w:rsidRPr="0035199C">
        <w:rPr>
          <w:rFonts w:ascii="Lato" w:hAnsi="Lato" w:cs="Arial"/>
          <w:spacing w:val="4"/>
        </w:rPr>
        <w:t xml:space="preserve">Stosownie do art. 9o ust. 1 pkt 1 ustawy o transporcie kolejowym, z wnioskiem do Wojewody </w:t>
      </w:r>
      <w:r w:rsidR="009C2D75">
        <w:rPr>
          <w:rFonts w:ascii="Lato" w:hAnsi="Lato" w:cs="Arial"/>
          <w:spacing w:val="4"/>
        </w:rPr>
        <w:t xml:space="preserve">Pomorskiego </w:t>
      </w:r>
      <w:r w:rsidR="00BB0EDB" w:rsidRPr="0035199C">
        <w:rPr>
          <w:rFonts w:ascii="Lato" w:hAnsi="Lato" w:cs="Arial"/>
          <w:spacing w:val="4"/>
        </w:rPr>
        <w:t xml:space="preserve">o wydanie decyzji o ustaleniu lokalizacji przedmiotowej inwestycji kolejowej wystąpił uprawniony do tego podmiot, tj. spółka PKP Polskie Linie Kolejowe S.A. z siedzibą w Warszawie. Analizując złożony przez inwestora wniosek o wydanie decyzji o ustaleniu lokalizacji przedmiotowej inwestycji kolejowej, organ odwoławczy uznał, że zawiera on wszystkie elementy wymagane na podstawie przepisu art. 9o ust. 3 ustawy o transporcie kolejowym, niezbędne w okolicznościach niniejszej sprawy. </w:t>
      </w:r>
    </w:p>
    <w:p w14:paraId="196C6444" w14:textId="4B1114CA" w:rsidR="00F410AD" w:rsidRPr="0035199C" w:rsidRDefault="00D1639B" w:rsidP="00BD7E9E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35199C">
        <w:rPr>
          <w:rFonts w:ascii="Lato" w:hAnsi="Lato" w:cs="Arial"/>
          <w:spacing w:val="4"/>
        </w:rPr>
        <w:t xml:space="preserve">Następnie organ odwoławczy poddał kontroli przeprowadzone przez Wojewodę </w:t>
      </w:r>
      <w:r w:rsidR="00476C0A">
        <w:rPr>
          <w:rFonts w:ascii="Lato" w:hAnsi="Lato" w:cs="Arial"/>
          <w:spacing w:val="4"/>
        </w:rPr>
        <w:t xml:space="preserve">Pomorskiego </w:t>
      </w:r>
      <w:r w:rsidRPr="0035199C">
        <w:rPr>
          <w:rFonts w:ascii="Lato" w:hAnsi="Lato" w:cs="Arial"/>
          <w:spacing w:val="4"/>
        </w:rPr>
        <w:t xml:space="preserve">postępowanie w sprawie o wydanie decyzji o ustaleniu lokalizacji </w:t>
      </w:r>
      <w:r w:rsidRPr="0035199C">
        <w:rPr>
          <w:rFonts w:ascii="Lato" w:hAnsi="Lato" w:cs="Arial"/>
          <w:spacing w:val="4"/>
        </w:rPr>
        <w:br/>
        <w:t xml:space="preserve">ww. przedsięwzięcia i stwierdził, co następuje. W ocenie Ministra, Wojewoda </w:t>
      </w:r>
      <w:r w:rsidR="00476C0A">
        <w:rPr>
          <w:rFonts w:ascii="Lato" w:hAnsi="Lato" w:cs="Arial"/>
          <w:spacing w:val="4"/>
        </w:rPr>
        <w:t xml:space="preserve"> Pomorski </w:t>
      </w:r>
      <w:r w:rsidRPr="0035199C">
        <w:rPr>
          <w:rFonts w:ascii="Lato" w:hAnsi="Lato" w:cs="Arial"/>
          <w:spacing w:val="4"/>
        </w:rPr>
        <w:t xml:space="preserve">poinformował strony o wszczętym postępowaniu, podał jego podstawę prawną, poinformował strony o możliwości zapoznania się z aktami sprawy, a także o miejscu, </w:t>
      </w:r>
      <w:r w:rsidRPr="0035199C">
        <w:rPr>
          <w:rFonts w:ascii="Lato" w:hAnsi="Lato" w:cs="Arial"/>
          <w:spacing w:val="4"/>
        </w:rPr>
        <w:br/>
        <w:t xml:space="preserve">w którym strony mogą zapoznać się z tą dokumentacją, a zatem należycie i wyczerpująco poinformował strony o okolicznościach faktycznych i prawnych, będących przedmiotem postepowania administracyjnego, które mogły mieć wpływ na ustalenie ich praw </w:t>
      </w:r>
      <w:r w:rsidRPr="0035199C">
        <w:rPr>
          <w:rFonts w:ascii="Lato" w:hAnsi="Lato" w:cs="Arial"/>
          <w:spacing w:val="4"/>
        </w:rPr>
        <w:br/>
        <w:t>i obowiązków.</w:t>
      </w:r>
      <w:r w:rsidR="00F410AD" w:rsidRPr="0035199C">
        <w:rPr>
          <w:rFonts w:ascii="Lato" w:hAnsi="Lato" w:cs="Arial"/>
          <w:spacing w:val="4"/>
        </w:rPr>
        <w:t xml:space="preserve"> </w:t>
      </w:r>
      <w:r w:rsidRPr="0035199C">
        <w:rPr>
          <w:rFonts w:ascii="Lato" w:hAnsi="Lato" w:cs="Arial"/>
          <w:spacing w:val="4"/>
        </w:rPr>
        <w:t xml:space="preserve">Wojewoda </w:t>
      </w:r>
      <w:r w:rsidR="00476C0A">
        <w:rPr>
          <w:rFonts w:ascii="Lato" w:hAnsi="Lato" w:cs="Arial"/>
          <w:spacing w:val="4"/>
        </w:rPr>
        <w:t xml:space="preserve">Pomorski </w:t>
      </w:r>
      <w:r w:rsidRPr="0035199C">
        <w:rPr>
          <w:rFonts w:ascii="Lato" w:hAnsi="Lato" w:cs="Arial"/>
          <w:spacing w:val="4"/>
        </w:rPr>
        <w:t xml:space="preserve">pismem z dnia </w:t>
      </w:r>
      <w:r w:rsidR="00476C0A">
        <w:rPr>
          <w:rFonts w:ascii="Lato" w:hAnsi="Lato" w:cs="Arial"/>
          <w:spacing w:val="4"/>
        </w:rPr>
        <w:t>9</w:t>
      </w:r>
      <w:r w:rsidR="004A0B20" w:rsidRPr="0035199C">
        <w:rPr>
          <w:rFonts w:ascii="Lato" w:hAnsi="Lato" w:cs="Arial"/>
          <w:spacing w:val="4"/>
        </w:rPr>
        <w:t xml:space="preserve"> </w:t>
      </w:r>
      <w:r w:rsidR="00476C0A">
        <w:rPr>
          <w:rFonts w:ascii="Lato" w:hAnsi="Lato" w:cs="Arial"/>
          <w:spacing w:val="4"/>
        </w:rPr>
        <w:t xml:space="preserve">września </w:t>
      </w:r>
      <w:r w:rsidRPr="0035199C">
        <w:rPr>
          <w:rFonts w:ascii="Lato" w:hAnsi="Lato" w:cs="Arial"/>
          <w:spacing w:val="4"/>
        </w:rPr>
        <w:t>202</w:t>
      </w:r>
      <w:r w:rsidR="00476C0A">
        <w:rPr>
          <w:rFonts w:ascii="Lato" w:hAnsi="Lato" w:cs="Arial"/>
          <w:spacing w:val="4"/>
        </w:rPr>
        <w:t>5</w:t>
      </w:r>
      <w:r w:rsidRPr="0035199C">
        <w:rPr>
          <w:rFonts w:ascii="Lato" w:hAnsi="Lato" w:cs="Arial"/>
          <w:spacing w:val="4"/>
        </w:rPr>
        <w:t xml:space="preserve"> r., znak: </w:t>
      </w:r>
      <w:r w:rsidR="00F410AD" w:rsidRPr="0035199C">
        <w:rPr>
          <w:rFonts w:ascii="Lato" w:hAnsi="Lato" w:cs="Arial"/>
          <w:spacing w:val="4"/>
        </w:rPr>
        <w:br/>
      </w:r>
      <w:r w:rsidR="00476C0A">
        <w:rPr>
          <w:rFonts w:ascii="Lato" w:hAnsi="Lato" w:cs="Arial"/>
          <w:spacing w:val="4"/>
        </w:rPr>
        <w:t>WI-V.747.1.21.2025.SM.a</w:t>
      </w:r>
      <w:r w:rsidRPr="0035199C">
        <w:rPr>
          <w:rFonts w:ascii="Lato" w:hAnsi="Lato" w:cs="Arial"/>
          <w:spacing w:val="4"/>
        </w:rPr>
        <w:t xml:space="preserve">, zawiadomił wnioskodawcę oraz właścicieli i użytkowników wieczystych nieruchomości objętych wnioskiem o wszczęciu postępowania w sprawie wydania decyzji o ustaleniu lokalizacji przedmiotowej inwestycji kolejowej, </w:t>
      </w:r>
      <w:r w:rsidRPr="0035199C">
        <w:rPr>
          <w:rFonts w:ascii="Lato" w:hAnsi="Lato" w:cs="Arial"/>
          <w:bCs/>
          <w:spacing w:val="4"/>
        </w:rPr>
        <w:t>wysyłając zawiadomienia na adresy wskazane w katastrze nieruchomości</w:t>
      </w:r>
      <w:r w:rsidRPr="0035199C">
        <w:rPr>
          <w:rFonts w:ascii="Lato" w:hAnsi="Lato" w:cs="Arial"/>
          <w:spacing w:val="4"/>
        </w:rPr>
        <w:t xml:space="preserve">. Pozostałe strony postępowania zostały poinformowane o powyższym w drodze </w:t>
      </w:r>
      <w:proofErr w:type="spellStart"/>
      <w:r w:rsidRPr="0035199C">
        <w:rPr>
          <w:rFonts w:ascii="Lato" w:hAnsi="Lato" w:cs="Arial"/>
          <w:spacing w:val="4"/>
        </w:rPr>
        <w:t>obwieszczeń</w:t>
      </w:r>
      <w:proofErr w:type="spellEnd"/>
      <w:r w:rsidRPr="0035199C">
        <w:rPr>
          <w:rFonts w:ascii="Lato" w:hAnsi="Lato" w:cs="Arial"/>
          <w:spacing w:val="4"/>
        </w:rPr>
        <w:t xml:space="preserve">. </w:t>
      </w:r>
      <w:r w:rsidR="00F410AD" w:rsidRPr="0035199C">
        <w:rPr>
          <w:rFonts w:ascii="Lato" w:hAnsi="Lato" w:cs="Arial"/>
          <w:spacing w:val="4"/>
        </w:rPr>
        <w:br/>
      </w:r>
      <w:r w:rsidRPr="0035199C">
        <w:rPr>
          <w:rFonts w:ascii="Lato" w:hAnsi="Lato" w:cs="Arial"/>
          <w:spacing w:val="4"/>
        </w:rPr>
        <w:t xml:space="preserve">W przedmiotowym obwieszczeniu i zawiadomieniu organ I instancji poinformował strony o terminie i miejscu, w którym strony mogą zapoznać się z aktami sprawy. </w:t>
      </w:r>
    </w:p>
    <w:p w14:paraId="0FDE86BA" w14:textId="2DF8B8EA" w:rsidR="00F84E8C" w:rsidRDefault="00F84E8C" w:rsidP="00BD7E9E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6631D5">
        <w:rPr>
          <w:rFonts w:ascii="Lato" w:hAnsi="Lato" w:cs="Arial"/>
          <w:spacing w:val="4"/>
        </w:rPr>
        <w:t xml:space="preserve">Uznając, że zebrany w sprawie materiał dowodowy pozwala na wydanie rozstrzygnięcia, Wojewoda </w:t>
      </w:r>
      <w:r w:rsidR="00476C0A" w:rsidRPr="006631D5">
        <w:rPr>
          <w:rFonts w:ascii="Lato" w:hAnsi="Lato" w:cs="Arial"/>
          <w:spacing w:val="4"/>
        </w:rPr>
        <w:t xml:space="preserve">Pomorski </w:t>
      </w:r>
      <w:r w:rsidRPr="006631D5">
        <w:rPr>
          <w:rFonts w:ascii="Lato" w:hAnsi="Lato" w:cs="Arial"/>
          <w:spacing w:val="4"/>
        </w:rPr>
        <w:t xml:space="preserve">wydał w dniu </w:t>
      </w:r>
      <w:r w:rsidR="00476C0A" w:rsidRPr="006631D5">
        <w:rPr>
          <w:rFonts w:ascii="Lato" w:hAnsi="Lato" w:cs="Arial"/>
          <w:spacing w:val="4"/>
        </w:rPr>
        <w:t xml:space="preserve">13 października 2025 r. </w:t>
      </w:r>
      <w:r w:rsidRPr="006631D5">
        <w:rPr>
          <w:rFonts w:ascii="Lato" w:hAnsi="Lato" w:cs="Arial"/>
          <w:spacing w:val="4"/>
        </w:rPr>
        <w:t xml:space="preserve">decyzję o ustaleniu lokalizacji </w:t>
      </w:r>
      <w:r w:rsidR="002159E1" w:rsidRPr="006631D5">
        <w:rPr>
          <w:rFonts w:ascii="Lato" w:hAnsi="Lato" w:cs="Arial"/>
          <w:spacing w:val="4"/>
        </w:rPr>
        <w:br/>
      </w:r>
      <w:r w:rsidRPr="006631D5">
        <w:rPr>
          <w:rFonts w:ascii="Lato" w:hAnsi="Lato" w:cs="Arial"/>
          <w:spacing w:val="4"/>
        </w:rPr>
        <w:t xml:space="preserve">ww. inwestycji w zakresie linii kolejowej. Nadając przedmiotowej decyzji rygor natychmiastowej wykonalności Wojewoda </w:t>
      </w:r>
      <w:r w:rsidR="00C13182" w:rsidRPr="006631D5">
        <w:rPr>
          <w:rFonts w:ascii="Lato" w:hAnsi="Lato" w:cs="Arial"/>
          <w:spacing w:val="4"/>
        </w:rPr>
        <w:t xml:space="preserve">Pomorski </w:t>
      </w:r>
      <w:r w:rsidRPr="006631D5">
        <w:rPr>
          <w:rFonts w:ascii="Lato" w:hAnsi="Lato" w:cs="Arial"/>
          <w:spacing w:val="4"/>
        </w:rPr>
        <w:t>podzielił argumenty przedstawione przez inwestora</w:t>
      </w:r>
      <w:r w:rsidRPr="006631D5">
        <w:rPr>
          <w:rFonts w:ascii="Lato" w:hAnsi="Lato" w:cs="Arial"/>
          <w:bCs/>
          <w:spacing w:val="4"/>
          <w:lang w:bidi="pl-PL"/>
        </w:rPr>
        <w:t xml:space="preserve">. </w:t>
      </w:r>
      <w:r w:rsidR="00F524B1" w:rsidRPr="006631D5">
        <w:rPr>
          <w:rFonts w:ascii="Lato" w:hAnsi="Lato" w:cs="Arial"/>
          <w:bCs/>
          <w:spacing w:val="4"/>
          <w:lang w:bidi="pl-PL"/>
        </w:rPr>
        <w:t xml:space="preserve">Kontrolowana decyzja Wojewody </w:t>
      </w:r>
      <w:r w:rsidR="00C13182" w:rsidRPr="006631D5">
        <w:rPr>
          <w:rFonts w:ascii="Lato" w:hAnsi="Lato" w:cs="Arial"/>
          <w:bCs/>
          <w:spacing w:val="4"/>
          <w:lang w:bidi="pl-PL"/>
        </w:rPr>
        <w:t xml:space="preserve">Pomorskiego </w:t>
      </w:r>
      <w:r w:rsidR="00F524B1" w:rsidRPr="006631D5">
        <w:rPr>
          <w:rFonts w:ascii="Lato" w:hAnsi="Lato" w:cs="Arial"/>
          <w:bCs/>
          <w:spacing w:val="4"/>
          <w:lang w:bidi="pl-PL"/>
        </w:rPr>
        <w:t xml:space="preserve">czyni zadość wymogom przedstawionym w art. 9q ust. 1 ustawy o transporcie kolejowym, bowiem zawiera elementy wskazane w tym przepisie wymagane w okolicznościach niniejszej sprawy. </w:t>
      </w:r>
      <w:r w:rsidRPr="006631D5">
        <w:rPr>
          <w:rFonts w:ascii="Lato" w:hAnsi="Lato" w:cs="Arial"/>
          <w:spacing w:val="4"/>
        </w:rPr>
        <w:t xml:space="preserve">Zgodnie z art. 9q ust. 2 ustawy o transporcie kolejowym, Wojewoda </w:t>
      </w:r>
      <w:r w:rsidR="00C13182" w:rsidRPr="006631D5">
        <w:rPr>
          <w:rFonts w:ascii="Lato" w:hAnsi="Lato" w:cs="Arial"/>
          <w:spacing w:val="4"/>
        </w:rPr>
        <w:t xml:space="preserve">Pomorski </w:t>
      </w:r>
      <w:r w:rsidRPr="006631D5">
        <w:rPr>
          <w:rFonts w:ascii="Lato" w:hAnsi="Lato" w:cs="Arial"/>
          <w:spacing w:val="4"/>
        </w:rPr>
        <w:t xml:space="preserve">doręczył ww. decyzję wnioskodawcy oraz wysłał zawiadomienie z dnia </w:t>
      </w:r>
      <w:r w:rsidR="00C13182" w:rsidRPr="006631D5">
        <w:rPr>
          <w:rFonts w:ascii="Lato" w:hAnsi="Lato" w:cs="Arial"/>
          <w:spacing w:val="4"/>
        </w:rPr>
        <w:t>14 października 2025 r., znak: WI-V.747.1.21.2025.SM.f</w:t>
      </w:r>
      <w:r w:rsidRPr="006631D5">
        <w:rPr>
          <w:rFonts w:ascii="Lato" w:hAnsi="Lato" w:cs="Arial"/>
          <w:spacing w:val="4"/>
        </w:rPr>
        <w:t xml:space="preserve">, o jej wydaniu właścicielom lub użytkownikom wieczystym nieruchomości objętych wnioskiem o wydanie tej decyzji, na adres wskazany w katastrze nieruchomości. Pozostałe strony o wydaniu powyższej decyzji, poinformowane zostały w drodze </w:t>
      </w:r>
      <w:proofErr w:type="spellStart"/>
      <w:r w:rsidRPr="006631D5">
        <w:rPr>
          <w:rFonts w:ascii="Lato" w:hAnsi="Lato" w:cs="Arial"/>
          <w:spacing w:val="4"/>
        </w:rPr>
        <w:t>obwieszczeń</w:t>
      </w:r>
      <w:proofErr w:type="spellEnd"/>
      <w:r w:rsidRPr="006631D5">
        <w:rPr>
          <w:rFonts w:ascii="Lato" w:hAnsi="Lato" w:cs="Arial"/>
          <w:spacing w:val="4"/>
        </w:rPr>
        <w:t>. W zawiadomieniu oraz w obwieszczeniu z</w:t>
      </w:r>
      <w:r w:rsidR="007F656D" w:rsidRPr="006631D5">
        <w:rPr>
          <w:rFonts w:ascii="Lato" w:hAnsi="Lato" w:cs="Arial"/>
          <w:spacing w:val="4"/>
        </w:rPr>
        <w:t>a</w:t>
      </w:r>
      <w:r w:rsidRPr="006631D5">
        <w:rPr>
          <w:rFonts w:ascii="Lato" w:hAnsi="Lato" w:cs="Arial"/>
          <w:spacing w:val="4"/>
        </w:rPr>
        <w:t xml:space="preserve">mieszczono, zgodnie z art. 9q ust. 3 ustawy o transporcie kolejowym, informację </w:t>
      </w:r>
      <w:r w:rsidR="00C13182" w:rsidRPr="006631D5">
        <w:rPr>
          <w:rFonts w:ascii="Lato" w:hAnsi="Lato" w:cs="Arial"/>
          <w:spacing w:val="4"/>
        </w:rPr>
        <w:br/>
      </w:r>
      <w:r w:rsidRPr="006631D5">
        <w:rPr>
          <w:rFonts w:ascii="Lato" w:hAnsi="Lato" w:cs="Arial"/>
          <w:spacing w:val="4"/>
        </w:rPr>
        <w:t>o miejscu, w którym strony mogą zapoznać się z treścią decyzji.</w:t>
      </w:r>
      <w:r w:rsidRPr="00A16D8A">
        <w:rPr>
          <w:rFonts w:ascii="Lato" w:hAnsi="Lato" w:cs="Arial"/>
          <w:spacing w:val="4"/>
        </w:rPr>
        <w:t xml:space="preserve"> </w:t>
      </w:r>
    </w:p>
    <w:p w14:paraId="3BBBD7C4" w14:textId="4FD522EA" w:rsidR="006631D5" w:rsidRDefault="006631D5" w:rsidP="00BD7E9E">
      <w:pPr>
        <w:spacing w:after="240" w:line="240" w:lineRule="exact"/>
        <w:jc w:val="both"/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</w:pPr>
      <w:r w:rsidRPr="00E954FF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Odnosząc się </w:t>
      </w:r>
      <w:r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do </w:t>
      </w:r>
      <w:r w:rsidRPr="00E954FF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odwołania </w:t>
      </w:r>
      <w:r w:rsidR="000F7FF5" w:rsidRPr="000F7FF5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>Pana W</w:t>
      </w:r>
      <w:r w:rsidR="008D7AD5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>.</w:t>
      </w:r>
      <w:r w:rsidR="000F7FF5" w:rsidRPr="000F7FF5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>S</w:t>
      </w:r>
      <w:r w:rsidR="008D7AD5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>.</w:t>
      </w:r>
      <w:r w:rsidRPr="00E954FF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, Minister stwierdził, co następuje. </w:t>
      </w:r>
    </w:p>
    <w:p w14:paraId="04541268" w14:textId="6ED968E7" w:rsidR="000F7FF5" w:rsidRDefault="00446B70" w:rsidP="00BD7E9E">
      <w:pPr>
        <w:spacing w:after="240" w:line="240" w:lineRule="exact"/>
        <w:jc w:val="both"/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</w:pPr>
      <w:r w:rsidRPr="00446B70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>Na uwzględnienie nie zasługuje żądanie skarżącego dotyczące zmiany linii podziału działki nr 28/5</w:t>
      </w:r>
      <w:r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>,</w:t>
      </w:r>
      <w:r w:rsidRPr="00446B70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 z obrębu 0008 Nowęcin</w:t>
      </w:r>
      <w:r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 </w:t>
      </w:r>
      <w:r w:rsidRPr="00446B70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(w sposób przedstawiony na załączniku graficznym do odwołania) i </w:t>
      </w:r>
      <w:r w:rsidR="0084706E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żądanie </w:t>
      </w:r>
      <w:r w:rsidRPr="00446B70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>przesunięcia inwestycji na sąsiednią niezagospodarowaną działkę nr 219/2.</w:t>
      </w:r>
      <w:r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 </w:t>
      </w:r>
      <w:r w:rsidR="000F7FF5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Brak zgody skarżącego </w:t>
      </w:r>
      <w:r w:rsidR="000F7FF5" w:rsidRPr="000F7FF5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na lokalizację </w:t>
      </w:r>
      <w:r w:rsidR="000F7FF5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przedmiotowej inwestycji </w:t>
      </w:r>
      <w:r w:rsidR="000F7FF5" w:rsidRPr="000F7FF5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na </w:t>
      </w:r>
      <w:r w:rsidR="000F7FF5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części jego </w:t>
      </w:r>
      <w:r w:rsidR="000F7FF5" w:rsidRPr="000F7FF5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>dział</w:t>
      </w:r>
      <w:r w:rsidR="000F7FF5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>ek</w:t>
      </w:r>
      <w:r w:rsidR="000F7FF5" w:rsidRPr="000F7FF5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 nr 28/4 i nr 28/5, z obrębu 0008 Nowęcin, w koncepcji przyjętej przez inwestora i zatwierdzonej w decyzji Wojewody </w:t>
      </w:r>
      <w:r w:rsidR="000F7FF5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lastRenderedPageBreak/>
        <w:t>Pomorskiego</w:t>
      </w:r>
      <w:r w:rsidR="000F7FF5" w:rsidRPr="000F7FF5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, nie stanowi </w:t>
      </w:r>
      <w:r w:rsidR="0084706E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bowiem </w:t>
      </w:r>
      <w:r w:rsidR="000F7FF5" w:rsidRPr="000F7FF5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>o wadliwości zaskarżonej decyzji, gdyż przepisy ustawy o transporcie kolejowym nie uzależniają udzielenia inwestorowi lokalizacji inwestycji kolejowej na danej nieruchomości od wyrażenia na to zgody podmiotu będącego właścicielem bądź użytkownikiem wieczystym tejże nieruchomości.</w:t>
      </w:r>
      <w:r w:rsidRPr="00446B70">
        <w:rPr>
          <w:rFonts w:ascii="Lato" w:eastAsia="Times New Roman" w:hAnsi="Lato" w:cs="Arial"/>
          <w:spacing w:val="4"/>
          <w:lang w:eastAsia="pl-PL" w:bidi="pl-PL"/>
        </w:rPr>
        <w:t xml:space="preserve"> </w:t>
      </w:r>
    </w:p>
    <w:p w14:paraId="2DE6058A" w14:textId="72C01E68" w:rsidR="00D1248D" w:rsidRPr="0084706E" w:rsidRDefault="00D1248D" w:rsidP="00BD7E9E">
      <w:pPr>
        <w:spacing w:after="240" w:line="240" w:lineRule="exact"/>
        <w:jc w:val="both"/>
        <w:outlineLvl w:val="0"/>
        <w:rPr>
          <w:rFonts w:ascii="Lato" w:eastAsia="Times New Roman" w:hAnsi="Lato" w:cs="Arial"/>
          <w:bCs/>
          <w:color w:val="000000"/>
          <w:spacing w:val="4"/>
          <w:lang w:eastAsia="zh-CN"/>
        </w:rPr>
      </w:pPr>
      <w:r w:rsidRPr="001839A3">
        <w:rPr>
          <w:rFonts w:ascii="Lato" w:eastAsia="Times New Roman" w:hAnsi="Lato" w:cs="Arial"/>
          <w:bCs/>
          <w:color w:val="000000"/>
          <w:spacing w:val="4"/>
          <w:lang w:eastAsia="zh-CN"/>
        </w:rPr>
        <w:t xml:space="preserve">Materialnoprawną podstawę do wydania decyzji Wojewody </w:t>
      </w:r>
      <w:r w:rsidR="000F7FF5">
        <w:rPr>
          <w:rFonts w:ascii="Lato" w:eastAsia="Times New Roman" w:hAnsi="Lato" w:cs="Arial"/>
          <w:bCs/>
          <w:color w:val="000000"/>
          <w:spacing w:val="4"/>
          <w:lang w:eastAsia="zh-CN"/>
        </w:rPr>
        <w:t xml:space="preserve">Pomorskiego </w:t>
      </w:r>
      <w:r w:rsidRPr="001839A3">
        <w:rPr>
          <w:rFonts w:ascii="Lato" w:eastAsia="Times New Roman" w:hAnsi="Lato" w:cs="Arial"/>
          <w:bCs/>
          <w:color w:val="000000"/>
          <w:spacing w:val="4"/>
          <w:lang w:eastAsia="zh-CN"/>
        </w:rPr>
        <w:t xml:space="preserve">stanowiły przepisy </w:t>
      </w:r>
      <w:r w:rsidRPr="001839A3">
        <w:rPr>
          <w:rFonts w:ascii="Lato" w:eastAsia="Times New Roman" w:hAnsi="Lato" w:cs="Arial"/>
          <w:bCs/>
          <w:color w:val="000000"/>
          <w:spacing w:val="4"/>
          <w:lang w:eastAsia="zh-CN" w:bidi="pl-PL"/>
        </w:rPr>
        <w:t xml:space="preserve">zawarte w rozdziale 2b ustawy o transporcie kolejowym zatytułowanym „Szczególne zasady i warunki przygotowania inwestycji dotyczących linii kolejowych”. Przepisy te, obok m.in. regulacji zawartych w </w:t>
      </w:r>
      <w:r w:rsidRPr="001839A3">
        <w:rPr>
          <w:rFonts w:ascii="Lato" w:eastAsia="Times New Roman" w:hAnsi="Lato" w:cs="Arial"/>
          <w:color w:val="000000"/>
          <w:spacing w:val="4"/>
          <w:lang w:eastAsia="zh-CN"/>
        </w:rPr>
        <w:t xml:space="preserve">ustawie z dnia 10 kwietnia 2003 r. </w:t>
      </w:r>
      <w:r w:rsidR="000F7FF5">
        <w:rPr>
          <w:rFonts w:ascii="Lato" w:eastAsia="Times New Roman" w:hAnsi="Lato" w:cs="Arial"/>
          <w:color w:val="000000"/>
          <w:spacing w:val="4"/>
          <w:lang w:eastAsia="zh-CN"/>
        </w:rPr>
        <w:br/>
      </w:r>
      <w:r w:rsidRPr="001839A3">
        <w:rPr>
          <w:rFonts w:ascii="Lato" w:eastAsia="Times New Roman" w:hAnsi="Lato" w:cs="Arial"/>
          <w:color w:val="000000"/>
          <w:spacing w:val="4"/>
          <w:lang w:eastAsia="zh-CN"/>
        </w:rPr>
        <w:t>o szczególnych zasadach przygotowania i realizacji inwestycji w zakresie dróg publicznych (</w:t>
      </w:r>
      <w:proofErr w:type="spellStart"/>
      <w:r w:rsidRPr="001839A3">
        <w:rPr>
          <w:rFonts w:ascii="Lato" w:eastAsia="Times New Roman" w:hAnsi="Lato" w:cs="Arial"/>
          <w:bCs/>
          <w:color w:val="000000"/>
          <w:spacing w:val="4"/>
          <w:lang w:eastAsia="zh-CN"/>
        </w:rPr>
        <w:t>t.j</w:t>
      </w:r>
      <w:proofErr w:type="spellEnd"/>
      <w:r w:rsidRPr="001839A3">
        <w:rPr>
          <w:rFonts w:ascii="Lato" w:eastAsia="Times New Roman" w:hAnsi="Lato" w:cs="Arial"/>
          <w:bCs/>
          <w:color w:val="000000"/>
          <w:spacing w:val="4"/>
          <w:lang w:eastAsia="zh-CN"/>
        </w:rPr>
        <w:t>. Dz.U. z 2024 r. poz. 311)</w:t>
      </w:r>
      <w:r w:rsidRPr="001839A3">
        <w:rPr>
          <w:rFonts w:ascii="Lato" w:eastAsia="Times New Roman" w:hAnsi="Lato" w:cs="Arial"/>
          <w:color w:val="000000"/>
          <w:spacing w:val="4"/>
          <w:lang w:eastAsia="zh-CN"/>
        </w:rPr>
        <w:t>, zwanej dalej „specustawą drogową”</w:t>
      </w:r>
      <w:r w:rsidRPr="001839A3">
        <w:rPr>
          <w:rFonts w:ascii="Lato" w:eastAsia="Times New Roman" w:hAnsi="Lato" w:cs="Arial"/>
          <w:bCs/>
          <w:color w:val="000000"/>
          <w:spacing w:val="4"/>
          <w:lang w:eastAsia="zh-CN" w:bidi="pl-PL"/>
        </w:rPr>
        <w:t xml:space="preserve">, należą </w:t>
      </w:r>
      <w:r w:rsidR="00A841FD">
        <w:rPr>
          <w:rFonts w:ascii="Lato" w:eastAsia="Times New Roman" w:hAnsi="Lato" w:cs="Arial"/>
          <w:bCs/>
          <w:color w:val="000000"/>
          <w:spacing w:val="4"/>
          <w:lang w:eastAsia="zh-CN" w:bidi="pl-PL"/>
        </w:rPr>
        <w:br/>
      </w:r>
      <w:r w:rsidRPr="001839A3">
        <w:rPr>
          <w:rFonts w:ascii="Lato" w:eastAsia="Times New Roman" w:hAnsi="Lato" w:cs="Arial"/>
          <w:bCs/>
          <w:color w:val="000000"/>
          <w:spacing w:val="4"/>
          <w:lang w:eastAsia="zh-CN" w:bidi="pl-PL"/>
        </w:rPr>
        <w:t xml:space="preserve">do szczególnych regulacji prawnych, których podstawowym celem jest uproszczenie </w:t>
      </w:r>
      <w:r w:rsidR="000F7FF5">
        <w:rPr>
          <w:rFonts w:ascii="Lato" w:eastAsia="Times New Roman" w:hAnsi="Lato" w:cs="Arial"/>
          <w:bCs/>
          <w:color w:val="000000"/>
          <w:spacing w:val="4"/>
          <w:lang w:eastAsia="zh-CN" w:bidi="pl-PL"/>
        </w:rPr>
        <w:br/>
      </w:r>
      <w:r w:rsidRPr="001839A3">
        <w:rPr>
          <w:rFonts w:ascii="Lato" w:eastAsia="Times New Roman" w:hAnsi="Lato" w:cs="Arial"/>
          <w:bCs/>
          <w:color w:val="000000"/>
          <w:spacing w:val="4"/>
          <w:lang w:eastAsia="zh-CN" w:bidi="pl-PL"/>
        </w:rPr>
        <w:t xml:space="preserve">i przyspieszenie inwestycji infrastrukturalnych (z reguły realizowanych </w:t>
      </w:r>
      <w:r w:rsidR="000F7FF5">
        <w:rPr>
          <w:rFonts w:ascii="Lato" w:eastAsia="Times New Roman" w:hAnsi="Lato" w:cs="Arial"/>
          <w:bCs/>
          <w:color w:val="000000"/>
          <w:spacing w:val="4"/>
          <w:lang w:eastAsia="zh-CN" w:bidi="pl-PL"/>
        </w:rPr>
        <w:br/>
      </w:r>
      <w:r w:rsidRPr="001839A3">
        <w:rPr>
          <w:rFonts w:ascii="Lato" w:eastAsia="Times New Roman" w:hAnsi="Lato" w:cs="Arial"/>
          <w:bCs/>
          <w:color w:val="000000"/>
          <w:spacing w:val="4"/>
          <w:lang w:eastAsia="zh-CN" w:bidi="pl-PL"/>
        </w:rPr>
        <w:t xml:space="preserve">z zaangażowaniem funduszy unijnych). Rzeczone uproszczenia z natury rzeczy muszą wiązać się z ograniczeniem praw właścicieli nieruchomości objętych inwestycją </w:t>
      </w:r>
      <w:r w:rsidR="000F7FF5">
        <w:rPr>
          <w:rFonts w:ascii="Lato" w:eastAsia="Times New Roman" w:hAnsi="Lato" w:cs="Arial"/>
          <w:bCs/>
          <w:color w:val="000000"/>
          <w:spacing w:val="4"/>
          <w:lang w:eastAsia="zh-CN" w:bidi="pl-PL"/>
        </w:rPr>
        <w:br/>
      </w:r>
      <w:r w:rsidRPr="001839A3">
        <w:rPr>
          <w:rFonts w:ascii="Lato" w:eastAsia="Times New Roman" w:hAnsi="Lato" w:cs="Arial"/>
          <w:bCs/>
          <w:color w:val="000000"/>
          <w:spacing w:val="4"/>
          <w:lang w:eastAsia="zh-CN" w:bidi="pl-PL"/>
        </w:rPr>
        <w:t xml:space="preserve">w porównaniu z ogólną (zwykłą) procedurą zmierzająca do realizacji inwestycji celu publicznego. Przepisy prawne zawarte w rozdziale 2b ustawy o transporcie kolejowym stanowią wyjątki od ogólnych zasad i reguł wyrażonych w innych aktach prawnych odnoszących się do procesów inwestycyjnych (por. wyrok Wojewódzkiego Sądu Administracyjnego w Warszawie </w:t>
      </w:r>
      <w:r w:rsidRPr="001839A3">
        <w:rPr>
          <w:rFonts w:ascii="Lato" w:eastAsia="Times New Roman" w:hAnsi="Lato" w:cs="Arial"/>
          <w:bCs/>
          <w:color w:val="000000"/>
          <w:spacing w:val="4"/>
          <w:lang w:eastAsia="zh-CN"/>
        </w:rPr>
        <w:t>z dnia 28 października 2016 r., sygn. akt IV SA/</w:t>
      </w:r>
      <w:proofErr w:type="spellStart"/>
      <w:r w:rsidRPr="001839A3">
        <w:rPr>
          <w:rFonts w:ascii="Lato" w:eastAsia="Times New Roman" w:hAnsi="Lato" w:cs="Arial"/>
          <w:bCs/>
          <w:color w:val="000000"/>
          <w:spacing w:val="4"/>
          <w:lang w:eastAsia="zh-CN"/>
        </w:rPr>
        <w:t>Wa</w:t>
      </w:r>
      <w:proofErr w:type="spellEnd"/>
      <w:r w:rsidRPr="001839A3">
        <w:rPr>
          <w:rFonts w:ascii="Lato" w:eastAsia="Times New Roman" w:hAnsi="Lato" w:cs="Arial"/>
          <w:bCs/>
          <w:color w:val="000000"/>
          <w:spacing w:val="4"/>
          <w:lang w:eastAsia="zh-CN"/>
        </w:rPr>
        <w:t xml:space="preserve"> 1534/16, </w:t>
      </w:r>
      <w:proofErr w:type="spellStart"/>
      <w:r w:rsidRPr="001839A3">
        <w:rPr>
          <w:rFonts w:ascii="Lato" w:eastAsia="Times New Roman" w:hAnsi="Lato" w:cs="Arial"/>
          <w:bCs/>
          <w:color w:val="000000"/>
          <w:spacing w:val="4"/>
          <w:lang w:eastAsia="zh-CN"/>
        </w:rPr>
        <w:t>opubl</w:t>
      </w:r>
      <w:proofErr w:type="spellEnd"/>
      <w:r w:rsidRPr="001839A3">
        <w:rPr>
          <w:rFonts w:ascii="Lato" w:eastAsia="Times New Roman" w:hAnsi="Lato" w:cs="Arial"/>
          <w:bCs/>
          <w:color w:val="000000"/>
          <w:spacing w:val="4"/>
          <w:lang w:eastAsia="zh-CN"/>
        </w:rPr>
        <w:t>. Centralna Baza Orzeczeń Sądów Administracyjnych).</w:t>
      </w:r>
      <w:r w:rsidR="0084706E">
        <w:rPr>
          <w:rFonts w:ascii="Lato" w:eastAsia="Times New Roman" w:hAnsi="Lato" w:cs="Arial"/>
          <w:bCs/>
          <w:color w:val="000000"/>
          <w:spacing w:val="4"/>
          <w:lang w:eastAsia="zh-CN" w:bidi="pl-PL"/>
        </w:rPr>
        <w:t xml:space="preserve"> </w:t>
      </w:r>
      <w:r w:rsidRPr="001839A3">
        <w:rPr>
          <w:rFonts w:ascii="Lato" w:eastAsia="Times New Roman" w:hAnsi="Lato" w:cs="Arial"/>
          <w:bCs/>
          <w:color w:val="000000"/>
          <w:spacing w:val="4"/>
          <w:lang w:eastAsia="zh-CN" w:bidi="pl-PL"/>
        </w:rPr>
        <w:t xml:space="preserve">Tymi okolicznościami należy uzasadniać z jednej strony znaczne zwiększenie uprawnień inwestora (decyzja o ustaleniu lokalizacji linii kolejowej rozstrzyga jednocześnie </w:t>
      </w:r>
      <w:r w:rsidRPr="001839A3">
        <w:rPr>
          <w:rFonts w:ascii="Lato" w:eastAsia="Times New Roman" w:hAnsi="Lato" w:cs="Arial"/>
          <w:bCs/>
          <w:color w:val="000000"/>
          <w:spacing w:val="4"/>
          <w:lang w:eastAsia="zh-CN" w:bidi="pl-PL"/>
        </w:rPr>
        <w:br/>
        <w:t xml:space="preserve">o ustaleniu lokalizacji inwestycji, zatwierdza podział nieruchomości i orzeka o przejściu </w:t>
      </w:r>
      <w:r w:rsidRPr="001839A3">
        <w:rPr>
          <w:rFonts w:ascii="Lato" w:eastAsia="Times New Roman" w:hAnsi="Lato" w:cs="Arial"/>
          <w:bCs/>
          <w:color w:val="000000"/>
          <w:spacing w:val="4"/>
          <w:lang w:eastAsia="zh-CN" w:bidi="pl-PL"/>
        </w:rPr>
        <w:br/>
        <w:t xml:space="preserve">z mocy prawa nieruchomości lub ich części na własność odpowiedniego podmiotu publicznoprawnego, jak również określa ograniczenia w korzystaniu z nieruchomości </w:t>
      </w:r>
      <w:r w:rsidRPr="001839A3">
        <w:rPr>
          <w:rFonts w:ascii="Lato" w:eastAsia="Times New Roman" w:hAnsi="Lato" w:cs="Arial"/>
          <w:bCs/>
          <w:color w:val="000000"/>
          <w:spacing w:val="4"/>
          <w:lang w:eastAsia="zh-CN" w:bidi="pl-PL"/>
        </w:rPr>
        <w:br/>
        <w:t xml:space="preserve">w celu zapewnienia prawa do wejścia na teren nieruchomości dla prowadzenia inwestycji kolejowej), natomiast z drugiej zdecydowane ograniczenie uprawnień właścicieli nieruchomości. Tym samym, treść decyzji administracyjnej wydawanej na podstawie rozdziału 2b ustawy o transporcie kolejowym inkorporuje rozstrzygnięcia kwestii, które – w zwykłym trybie – stanowiłyby przedmiot kilku odrębnych postępowań. Charakter ustawy o transporcie kolejowym posiada zasadnicze znaczenie w procesie jej stosowania, ponieważ przez pryzmat tego charakteru należy postrzegać granice skutków prawnych wywoływanych przez przyjęte w tej ustawie rozwiązania. </w:t>
      </w:r>
    </w:p>
    <w:p w14:paraId="6C6F40B1" w14:textId="55EBF70F" w:rsidR="00D1248D" w:rsidRPr="001839A3" w:rsidRDefault="00D1248D" w:rsidP="00BD7E9E">
      <w:pPr>
        <w:spacing w:after="240" w:line="240" w:lineRule="exact"/>
        <w:jc w:val="both"/>
        <w:outlineLvl w:val="0"/>
        <w:rPr>
          <w:rFonts w:ascii="Lato" w:eastAsia="Times New Roman" w:hAnsi="Lato" w:cs="Arial"/>
          <w:color w:val="000000"/>
          <w:spacing w:val="4"/>
          <w:lang w:eastAsia="zh-CN"/>
        </w:rPr>
      </w:pPr>
      <w:r w:rsidRPr="001839A3">
        <w:rPr>
          <w:rFonts w:ascii="Lato" w:eastAsia="Times New Roman" w:hAnsi="Lato" w:cs="Arial"/>
          <w:bCs/>
          <w:color w:val="000000"/>
          <w:spacing w:val="4"/>
          <w:lang w:eastAsia="zh-CN" w:bidi="pl-PL"/>
        </w:rPr>
        <w:t xml:space="preserve">W orzecznictwie przyjmuje się, że decyzja wydana w oparciu o przepisy ustawy </w:t>
      </w:r>
      <w:r w:rsidRPr="001839A3">
        <w:rPr>
          <w:rFonts w:ascii="Lato" w:eastAsia="Times New Roman" w:hAnsi="Lato" w:cs="Arial"/>
          <w:bCs/>
          <w:color w:val="000000"/>
          <w:spacing w:val="4"/>
          <w:lang w:eastAsia="zh-CN" w:bidi="pl-PL"/>
        </w:rPr>
        <w:br/>
        <w:t xml:space="preserve">o transporcie kolejowym jest rozstrzygnięciem o charakterze związanym, gdyż jak wynika z art. 9ae ustawy o transporcie kolejowym nie można uzależniać wydania decyzji </w:t>
      </w:r>
      <w:r w:rsidRPr="001839A3">
        <w:rPr>
          <w:rFonts w:ascii="Lato" w:eastAsia="Times New Roman" w:hAnsi="Lato" w:cs="Arial"/>
          <w:bCs/>
          <w:color w:val="000000"/>
          <w:spacing w:val="4"/>
          <w:lang w:eastAsia="zh-CN" w:bidi="pl-PL"/>
        </w:rPr>
        <w:br/>
        <w:t xml:space="preserve">o ustaleniu lokalizacji linii kolejowej od spełnienia świadczeń lub warunków nieprzewidzianych obowiązującymi przepisami. Rola organów właściwych do wydania decyzji w przedmiocie ustalenia lokalizacji inwestycji w zakresie linii kolejowej </w:t>
      </w:r>
      <w:r w:rsidRPr="001839A3">
        <w:rPr>
          <w:rFonts w:ascii="Lato" w:eastAsia="Times New Roman" w:hAnsi="Lato" w:cs="Arial"/>
          <w:bCs/>
          <w:color w:val="000000"/>
          <w:spacing w:val="4"/>
          <w:lang w:eastAsia="zh-CN" w:bidi="pl-PL"/>
        </w:rPr>
        <w:br/>
        <w:t xml:space="preserve">w procedurze inwestycyjnej uregulowanej przepisami rozdziału 2b ustawy o transporcie kolejowym nie polega na aktywnym uczestnictwie w projektowaniu inwestycji, bowiem organy te nie współuczestniczą w projektowaniu inwestycji, której usytuowanie </w:t>
      </w:r>
      <w:r w:rsidRPr="001839A3">
        <w:rPr>
          <w:rFonts w:ascii="Lato" w:eastAsia="Times New Roman" w:hAnsi="Lato" w:cs="Arial"/>
          <w:bCs/>
          <w:color w:val="000000"/>
          <w:spacing w:val="4"/>
          <w:lang w:eastAsia="zh-CN" w:bidi="pl-PL"/>
        </w:rPr>
        <w:br/>
        <w:t xml:space="preserve">i konkretny kształt zależą od woli inwestora. </w:t>
      </w:r>
      <w:r w:rsidRPr="001839A3">
        <w:rPr>
          <w:rFonts w:ascii="Lato" w:eastAsia="Times New Roman" w:hAnsi="Lato" w:cs="Arial"/>
          <w:color w:val="000000"/>
          <w:spacing w:val="4"/>
          <w:lang w:eastAsia="zh-CN"/>
        </w:rPr>
        <w:t xml:space="preserve">Zarówno Wojewoda </w:t>
      </w:r>
      <w:r w:rsidR="000F7FF5">
        <w:rPr>
          <w:rFonts w:ascii="Lato" w:eastAsia="Times New Roman" w:hAnsi="Lato" w:cs="Arial"/>
          <w:color w:val="000000"/>
          <w:spacing w:val="4"/>
          <w:lang w:eastAsia="zh-CN"/>
        </w:rPr>
        <w:t xml:space="preserve">Pomorski </w:t>
      </w:r>
      <w:r w:rsidRPr="001839A3">
        <w:rPr>
          <w:rFonts w:ascii="Lato" w:eastAsia="Times New Roman" w:hAnsi="Lato" w:cs="Arial"/>
          <w:color w:val="000000"/>
          <w:spacing w:val="4"/>
          <w:lang w:eastAsia="zh-CN"/>
        </w:rPr>
        <w:t xml:space="preserve">orzekający w sprawie jako organ I instancji, jak i Minister działający jako organ odwoławczy, pełnią w procesie inwestycyjnym funkcję organów, które będąc właściwymi do wydania decyzji w przedmiocie ustalenia lokalizacji linii kolejowej, nie są uprawnione do wyznaczania </w:t>
      </w:r>
      <w:r w:rsidR="00CC7876" w:rsidRPr="001839A3">
        <w:rPr>
          <w:rFonts w:ascii="Lato" w:eastAsia="Times New Roman" w:hAnsi="Lato" w:cs="Arial"/>
          <w:color w:val="000000"/>
          <w:spacing w:val="4"/>
          <w:lang w:eastAsia="zh-CN"/>
        </w:rPr>
        <w:br/>
      </w:r>
      <w:r w:rsidRPr="001839A3">
        <w:rPr>
          <w:rFonts w:ascii="Lato" w:eastAsia="Times New Roman" w:hAnsi="Lato" w:cs="Arial"/>
          <w:color w:val="000000"/>
          <w:spacing w:val="4"/>
          <w:lang w:eastAsia="zh-CN"/>
        </w:rPr>
        <w:t>i korygowania trasy inwestycji kolejowej, ani do zmiany proponowanych we wniosku rozwiązań.</w:t>
      </w:r>
      <w:r w:rsidRPr="001839A3">
        <w:rPr>
          <w:rFonts w:ascii="Lato" w:eastAsia="Times New Roman" w:hAnsi="Lato" w:cs="Arial"/>
          <w:bCs/>
          <w:color w:val="000000"/>
          <w:spacing w:val="4"/>
          <w:lang w:eastAsia="zh-CN" w:bidi="pl-PL"/>
        </w:rPr>
        <w:t xml:space="preserve"> Nie stanowią przedmiotu kontroli organów właściwych do wydania decyzji </w:t>
      </w:r>
      <w:r w:rsidR="00CC7876" w:rsidRPr="001839A3">
        <w:rPr>
          <w:rFonts w:ascii="Lato" w:eastAsia="Times New Roman" w:hAnsi="Lato" w:cs="Arial"/>
          <w:bCs/>
          <w:color w:val="000000"/>
          <w:spacing w:val="4"/>
          <w:lang w:eastAsia="zh-CN" w:bidi="pl-PL"/>
        </w:rPr>
        <w:br/>
      </w:r>
      <w:r w:rsidRPr="001839A3">
        <w:rPr>
          <w:rFonts w:ascii="Lato" w:eastAsia="Times New Roman" w:hAnsi="Lato" w:cs="Arial"/>
          <w:bCs/>
          <w:color w:val="000000"/>
          <w:spacing w:val="4"/>
          <w:lang w:eastAsia="zh-CN" w:bidi="pl-PL"/>
        </w:rPr>
        <w:t xml:space="preserve">o ustaleniu lokalizacji inwestycji zagadnienia dotyczące racjonalności czy słuszności koncepcji przedstawionej przez inwestora, ewentualnych odmiennych wariantów przebiegu inwestycji, infrastruktury towarzyszącej, czy aspektów ekonomicznych </w:t>
      </w:r>
      <w:r w:rsidR="00CC7876" w:rsidRPr="001839A3">
        <w:rPr>
          <w:rFonts w:ascii="Lato" w:eastAsia="Times New Roman" w:hAnsi="Lato" w:cs="Arial"/>
          <w:bCs/>
          <w:color w:val="000000"/>
          <w:spacing w:val="4"/>
          <w:lang w:eastAsia="zh-CN" w:bidi="pl-PL"/>
        </w:rPr>
        <w:br/>
      </w:r>
      <w:r w:rsidRPr="001839A3">
        <w:rPr>
          <w:rFonts w:ascii="Lato" w:eastAsia="Times New Roman" w:hAnsi="Lato" w:cs="Arial"/>
          <w:bCs/>
          <w:color w:val="000000"/>
          <w:spacing w:val="4"/>
          <w:lang w:eastAsia="zh-CN" w:bidi="pl-PL"/>
        </w:rPr>
        <w:t>i społecznych koncepcji przedstawionej przez inwestora.</w:t>
      </w:r>
    </w:p>
    <w:p w14:paraId="0311C409" w14:textId="0B94D563" w:rsidR="00D1248D" w:rsidRPr="001839A3" w:rsidRDefault="00D1248D" w:rsidP="00BD7E9E">
      <w:pPr>
        <w:spacing w:after="240" w:line="240" w:lineRule="exact"/>
        <w:jc w:val="both"/>
        <w:outlineLvl w:val="0"/>
        <w:rPr>
          <w:rFonts w:ascii="Lato" w:eastAsia="Times New Roman" w:hAnsi="Lato" w:cs="Arial"/>
          <w:color w:val="000000"/>
          <w:spacing w:val="4"/>
          <w:lang w:eastAsia="zh-CN"/>
        </w:rPr>
      </w:pPr>
      <w:r w:rsidRPr="001839A3">
        <w:rPr>
          <w:rFonts w:ascii="Lato" w:eastAsia="Times New Roman" w:hAnsi="Lato" w:cs="Arial"/>
          <w:color w:val="000000"/>
          <w:spacing w:val="4"/>
          <w:lang w:eastAsia="zh-CN"/>
        </w:rPr>
        <w:lastRenderedPageBreak/>
        <w:t>To inwestor we wniosku o wydanie decyzji o ustaleniu lokalizacji inwestycji w zakresie linii kolejowej decyduje o jej przebiegu oraz o wielkości terenu niezbędnego dla obiektów budowlanych.</w:t>
      </w:r>
      <w:bookmarkStart w:id="7" w:name="_Hlk188096667"/>
      <w:r w:rsidRPr="001839A3">
        <w:rPr>
          <w:rFonts w:ascii="Lato" w:eastAsia="Times New Roman" w:hAnsi="Lato" w:cs="Arial"/>
          <w:color w:val="000000"/>
          <w:spacing w:val="4"/>
          <w:lang w:eastAsia="zh-CN"/>
        </w:rPr>
        <w:t xml:space="preserve"> Zarówno wojewoda, jak i organ odwoławczy, mogą działać tylko </w:t>
      </w:r>
      <w:r w:rsidRPr="001839A3">
        <w:rPr>
          <w:rFonts w:ascii="Lato" w:eastAsia="Times New Roman" w:hAnsi="Lato" w:cs="Arial"/>
          <w:color w:val="000000"/>
          <w:spacing w:val="4"/>
          <w:lang w:eastAsia="zh-CN"/>
        </w:rPr>
        <w:br/>
        <w:t>w granicach tego wniosku i nie mają możliwości ingerowania w lokalizację inwestycji</w:t>
      </w:r>
      <w:bookmarkEnd w:id="7"/>
      <w:r w:rsidRPr="001839A3">
        <w:rPr>
          <w:rFonts w:ascii="Lato" w:eastAsia="Times New Roman" w:hAnsi="Lato" w:cs="Arial"/>
          <w:color w:val="000000"/>
          <w:spacing w:val="4"/>
          <w:lang w:eastAsia="zh-CN"/>
        </w:rPr>
        <w:t xml:space="preserve">. </w:t>
      </w:r>
      <w:r w:rsidRPr="001839A3">
        <w:rPr>
          <w:rFonts w:ascii="Lato" w:eastAsia="Times New Roman" w:hAnsi="Lato" w:cs="Arial"/>
          <w:bCs/>
          <w:color w:val="000000"/>
          <w:spacing w:val="4"/>
          <w:lang w:eastAsia="zh-CN" w:bidi="pl-PL"/>
        </w:rPr>
        <w:t xml:space="preserve">Inwestor jest zatem kreatorem miejsca, sposobu i kształtu realizacji inwestycji, natomiast rolą organu orzekającego jest wyłącznie ocena, czy przedstawiona koncepcja jest zgodna z prawem, a nie poszukiwanie rozwiązań alternatywnych czy optymalnych z punktu widzenia interesów właścicieli poszczególnych nieruchomości. W toku postępowania </w:t>
      </w:r>
      <w:r w:rsidRPr="001839A3">
        <w:rPr>
          <w:rFonts w:ascii="Lato" w:eastAsia="Times New Roman" w:hAnsi="Lato" w:cs="Arial"/>
          <w:bCs/>
          <w:color w:val="000000"/>
          <w:spacing w:val="4"/>
          <w:lang w:eastAsia="zh-CN" w:bidi="pl-PL"/>
        </w:rPr>
        <w:br/>
        <w:t xml:space="preserve">w sprawie ustalenia lokalizacji linii kolejowej organ administracji nie może odmówić wydania decyzji pozytywnej, o ile planowana przez inwestora lokalizacja pozostaje </w:t>
      </w:r>
      <w:r w:rsidRPr="001839A3">
        <w:rPr>
          <w:rFonts w:ascii="Lato" w:eastAsia="Times New Roman" w:hAnsi="Lato" w:cs="Arial"/>
          <w:bCs/>
          <w:color w:val="000000"/>
          <w:spacing w:val="4"/>
          <w:lang w:eastAsia="zh-CN" w:bidi="pl-PL"/>
        </w:rPr>
        <w:br/>
        <w:t xml:space="preserve">w zgodzie z przepisami powszechnie obowiązującego prawa. Dlatego też organy I </w:t>
      </w:r>
      <w:proofErr w:type="spellStart"/>
      <w:r w:rsidRPr="001839A3">
        <w:rPr>
          <w:rFonts w:ascii="Lato" w:eastAsia="Times New Roman" w:hAnsi="Lato" w:cs="Arial"/>
          <w:bCs/>
          <w:color w:val="000000"/>
          <w:spacing w:val="4"/>
          <w:lang w:eastAsia="zh-CN" w:bidi="pl-PL"/>
        </w:rPr>
        <w:t>i</w:t>
      </w:r>
      <w:proofErr w:type="spellEnd"/>
      <w:r w:rsidRPr="001839A3">
        <w:rPr>
          <w:rFonts w:ascii="Lato" w:eastAsia="Times New Roman" w:hAnsi="Lato" w:cs="Arial"/>
          <w:bCs/>
          <w:color w:val="000000"/>
          <w:spacing w:val="4"/>
          <w:lang w:eastAsia="zh-CN" w:bidi="pl-PL"/>
        </w:rPr>
        <w:t xml:space="preserve"> II instancji mają obowiązek dokonać oceny zgodności z prawem takiego wariantu, jaki przedstawił wnioskodawca, nie są natomiast władne nakazać inwestorowi przyjęcia innych rozwiązań lokalizacyjnych, jeśli te przedstawione przez inwestora są zgodne </w:t>
      </w:r>
      <w:r w:rsidRPr="001839A3">
        <w:rPr>
          <w:rFonts w:ascii="Lato" w:eastAsia="Times New Roman" w:hAnsi="Lato" w:cs="Arial"/>
          <w:bCs/>
          <w:color w:val="000000"/>
          <w:spacing w:val="4"/>
          <w:lang w:eastAsia="zh-CN" w:bidi="pl-PL"/>
        </w:rPr>
        <w:br/>
        <w:t>z prawem. Niezadowolenie właścicieli działek objętych inwestycją nie stanowi podstawy do żądania przez organ od inwestora zmiany przebiegu inwestycji. Oczekiwania, postulaty i życzenia co do określonego przebiegu inwestycji – nie mające prawnego osadzenia – są bezskuteczne.</w:t>
      </w:r>
      <w:r w:rsidRPr="001839A3">
        <w:rPr>
          <w:rFonts w:ascii="Lato" w:hAnsi="Lato" w:cs="Arial"/>
          <w:spacing w:val="4"/>
        </w:rPr>
        <w:t xml:space="preserve"> </w:t>
      </w:r>
    </w:p>
    <w:p w14:paraId="5B9A38F4" w14:textId="2704C468" w:rsidR="00D1248D" w:rsidRPr="001839A3" w:rsidRDefault="00D1248D" w:rsidP="00BD7E9E">
      <w:pPr>
        <w:spacing w:after="240" w:line="240" w:lineRule="exact"/>
        <w:jc w:val="both"/>
        <w:outlineLvl w:val="0"/>
        <w:rPr>
          <w:rFonts w:ascii="Lato" w:eastAsia="Times New Roman" w:hAnsi="Lato" w:cs="Arial"/>
          <w:bCs/>
          <w:color w:val="000000"/>
          <w:spacing w:val="4"/>
          <w:lang w:eastAsia="zh-CN" w:bidi="pl-PL"/>
        </w:rPr>
      </w:pPr>
      <w:r w:rsidRPr="001839A3">
        <w:rPr>
          <w:rFonts w:ascii="Lato" w:eastAsia="Times New Roman" w:hAnsi="Lato" w:cs="Arial"/>
          <w:bCs/>
          <w:color w:val="000000"/>
          <w:spacing w:val="4"/>
          <w:lang w:eastAsia="zh-CN" w:bidi="pl-PL"/>
        </w:rPr>
        <w:t>Powyższe stanowisko jest ugruntowane i jednolite w orzecznictwie sądów administracyjnych</w:t>
      </w:r>
      <w:r w:rsidRPr="001839A3">
        <w:rPr>
          <w:rFonts w:ascii="Lato" w:eastAsia="Times New Roman" w:hAnsi="Lato" w:cs="Arial"/>
          <w:color w:val="000000"/>
          <w:spacing w:val="4"/>
          <w:lang w:eastAsia="zh-CN"/>
        </w:rPr>
        <w:t xml:space="preserve"> </w:t>
      </w:r>
      <w:r w:rsidRPr="001839A3">
        <w:rPr>
          <w:rFonts w:ascii="Lato" w:eastAsia="Times New Roman" w:hAnsi="Lato" w:cs="Arial"/>
          <w:bCs/>
          <w:color w:val="000000"/>
          <w:spacing w:val="4"/>
          <w:lang w:eastAsia="zh-CN" w:bidi="pl-PL"/>
        </w:rPr>
        <w:t xml:space="preserve">(vide: wyroki Naczelnego Sądu Administracyjnego: z dnia 10 września 2025 r., sygn. akt II OSK 899/25, z dnia 12 marca 2024 r., sygn. akt II OSK 2303/21, </w:t>
      </w:r>
      <w:r w:rsidRPr="001839A3">
        <w:rPr>
          <w:rFonts w:ascii="Lato" w:eastAsia="Times New Roman" w:hAnsi="Lato" w:cs="Arial"/>
          <w:bCs/>
          <w:color w:val="000000"/>
          <w:spacing w:val="4"/>
          <w:lang w:eastAsia="zh-CN" w:bidi="pl-PL"/>
        </w:rPr>
        <w:br/>
        <w:t xml:space="preserve">z dnia 5 marca 2024 r., sygn. akt II OSK 1896/23, z dnia 25 października 2023 r., sygn. akt II OSK 1350/23, z dnia 9 lutego 2018 r., sygn. akt II OSK 1282/17, z dnia 5 września 2017 r., sygn. akt II OSK 2892/15, z dnia 30 czerwca 2017 r., sygn. akt II OSK 762/17, </w:t>
      </w:r>
      <w:r w:rsidRPr="001839A3">
        <w:rPr>
          <w:rFonts w:ascii="Lato" w:eastAsia="Times New Roman" w:hAnsi="Lato" w:cs="Arial"/>
          <w:bCs/>
          <w:color w:val="000000"/>
          <w:spacing w:val="4"/>
          <w:lang w:eastAsia="zh-CN" w:bidi="pl-PL"/>
        </w:rPr>
        <w:br/>
        <w:t>i z dnia 15 czerwca 2016 r., sygn. akt II OSK 721/16, wyroki Wojewódzkiego Sądu Administracyjnego w Warszawie z dnia 24 stycznia 2025 r., sygn. akt VII SA/</w:t>
      </w:r>
      <w:proofErr w:type="spellStart"/>
      <w:r w:rsidRPr="001839A3">
        <w:rPr>
          <w:rFonts w:ascii="Lato" w:eastAsia="Times New Roman" w:hAnsi="Lato" w:cs="Arial"/>
          <w:bCs/>
          <w:color w:val="000000"/>
          <w:spacing w:val="4"/>
          <w:lang w:eastAsia="zh-CN" w:bidi="pl-PL"/>
        </w:rPr>
        <w:t>Wa</w:t>
      </w:r>
      <w:proofErr w:type="spellEnd"/>
      <w:r w:rsidRPr="001839A3">
        <w:rPr>
          <w:rFonts w:ascii="Lato" w:eastAsia="Times New Roman" w:hAnsi="Lato" w:cs="Arial"/>
          <w:bCs/>
          <w:color w:val="000000"/>
          <w:spacing w:val="4"/>
          <w:lang w:eastAsia="zh-CN" w:bidi="pl-PL"/>
        </w:rPr>
        <w:t xml:space="preserve"> 2967/24</w:t>
      </w:r>
      <w:r w:rsidR="004D3F8A">
        <w:rPr>
          <w:rFonts w:ascii="Lato" w:eastAsia="Times New Roman" w:hAnsi="Lato" w:cs="Arial"/>
          <w:bCs/>
          <w:color w:val="000000"/>
          <w:spacing w:val="4"/>
          <w:lang w:eastAsia="zh-CN" w:bidi="pl-PL"/>
        </w:rPr>
        <w:t>,</w:t>
      </w:r>
      <w:r w:rsidRPr="001839A3">
        <w:rPr>
          <w:rFonts w:ascii="Lato" w:eastAsia="Times New Roman" w:hAnsi="Lato" w:cs="Arial"/>
          <w:bCs/>
          <w:color w:val="000000"/>
          <w:spacing w:val="4"/>
          <w:lang w:eastAsia="zh-CN" w:bidi="pl-PL"/>
        </w:rPr>
        <w:t xml:space="preserve"> z dnia 9 maja 2023 r., sygn. akt VII SA/</w:t>
      </w:r>
      <w:proofErr w:type="spellStart"/>
      <w:r w:rsidRPr="001839A3">
        <w:rPr>
          <w:rFonts w:ascii="Lato" w:eastAsia="Times New Roman" w:hAnsi="Lato" w:cs="Arial"/>
          <w:bCs/>
          <w:color w:val="000000"/>
          <w:spacing w:val="4"/>
          <w:lang w:eastAsia="zh-CN" w:bidi="pl-PL"/>
        </w:rPr>
        <w:t>Wa</w:t>
      </w:r>
      <w:proofErr w:type="spellEnd"/>
      <w:r w:rsidRPr="001839A3">
        <w:rPr>
          <w:rFonts w:ascii="Lato" w:eastAsia="Times New Roman" w:hAnsi="Lato" w:cs="Arial"/>
          <w:bCs/>
          <w:color w:val="000000"/>
          <w:spacing w:val="4"/>
          <w:lang w:eastAsia="zh-CN" w:bidi="pl-PL"/>
        </w:rPr>
        <w:t xml:space="preserve"> 2679/22, z dnia 28 czerwca </w:t>
      </w:r>
      <w:r w:rsidR="004D3F8A">
        <w:rPr>
          <w:rFonts w:ascii="Lato" w:eastAsia="Times New Roman" w:hAnsi="Lato" w:cs="Arial"/>
          <w:bCs/>
          <w:color w:val="000000"/>
          <w:spacing w:val="4"/>
          <w:lang w:eastAsia="zh-CN" w:bidi="pl-PL"/>
        </w:rPr>
        <w:br/>
      </w:r>
      <w:r w:rsidRPr="001839A3">
        <w:rPr>
          <w:rFonts w:ascii="Lato" w:eastAsia="Times New Roman" w:hAnsi="Lato" w:cs="Arial"/>
          <w:bCs/>
          <w:color w:val="000000"/>
          <w:spacing w:val="4"/>
          <w:lang w:eastAsia="zh-CN" w:bidi="pl-PL"/>
        </w:rPr>
        <w:t>2017 r., sygn. akt IV SA/</w:t>
      </w:r>
      <w:proofErr w:type="spellStart"/>
      <w:r w:rsidRPr="001839A3">
        <w:rPr>
          <w:rFonts w:ascii="Lato" w:eastAsia="Times New Roman" w:hAnsi="Lato" w:cs="Arial"/>
          <w:bCs/>
          <w:color w:val="000000"/>
          <w:spacing w:val="4"/>
          <w:lang w:eastAsia="zh-CN" w:bidi="pl-PL"/>
        </w:rPr>
        <w:t>Wa</w:t>
      </w:r>
      <w:proofErr w:type="spellEnd"/>
      <w:r w:rsidRPr="001839A3">
        <w:rPr>
          <w:rFonts w:ascii="Lato" w:eastAsia="Times New Roman" w:hAnsi="Lato" w:cs="Arial"/>
          <w:bCs/>
          <w:color w:val="000000"/>
          <w:spacing w:val="4"/>
          <w:lang w:eastAsia="zh-CN" w:bidi="pl-PL"/>
        </w:rPr>
        <w:t xml:space="preserve"> 611/17, z dnia 9 czerwca 2017 r., sygn. akt IV SA/</w:t>
      </w:r>
      <w:proofErr w:type="spellStart"/>
      <w:r w:rsidRPr="001839A3">
        <w:rPr>
          <w:rFonts w:ascii="Lato" w:eastAsia="Times New Roman" w:hAnsi="Lato" w:cs="Arial"/>
          <w:bCs/>
          <w:color w:val="000000"/>
          <w:spacing w:val="4"/>
          <w:lang w:eastAsia="zh-CN" w:bidi="pl-PL"/>
        </w:rPr>
        <w:t>Wa</w:t>
      </w:r>
      <w:proofErr w:type="spellEnd"/>
      <w:r w:rsidRPr="001839A3">
        <w:rPr>
          <w:rFonts w:ascii="Lato" w:eastAsia="Times New Roman" w:hAnsi="Lato" w:cs="Arial"/>
          <w:bCs/>
          <w:color w:val="000000"/>
          <w:spacing w:val="4"/>
          <w:lang w:eastAsia="zh-CN" w:bidi="pl-PL"/>
        </w:rPr>
        <w:t xml:space="preserve"> 786/17, z dnia 28 października 2016 r., sygn. akt IV SA/</w:t>
      </w:r>
      <w:proofErr w:type="spellStart"/>
      <w:r w:rsidRPr="001839A3">
        <w:rPr>
          <w:rFonts w:ascii="Lato" w:eastAsia="Times New Roman" w:hAnsi="Lato" w:cs="Arial"/>
          <w:bCs/>
          <w:color w:val="000000"/>
          <w:spacing w:val="4"/>
          <w:lang w:eastAsia="zh-CN" w:bidi="pl-PL"/>
        </w:rPr>
        <w:t>Wa</w:t>
      </w:r>
      <w:proofErr w:type="spellEnd"/>
      <w:r w:rsidRPr="001839A3">
        <w:rPr>
          <w:rFonts w:ascii="Lato" w:eastAsia="Times New Roman" w:hAnsi="Lato" w:cs="Arial"/>
          <w:bCs/>
          <w:color w:val="000000"/>
          <w:spacing w:val="4"/>
          <w:lang w:eastAsia="zh-CN" w:bidi="pl-PL"/>
        </w:rPr>
        <w:t xml:space="preserve"> 1534/16, z dnia 19 października 2016 r., sygn. akt IV SA/</w:t>
      </w:r>
      <w:proofErr w:type="spellStart"/>
      <w:r w:rsidRPr="001839A3">
        <w:rPr>
          <w:rFonts w:ascii="Lato" w:eastAsia="Times New Roman" w:hAnsi="Lato" w:cs="Arial"/>
          <w:bCs/>
          <w:color w:val="000000"/>
          <w:spacing w:val="4"/>
          <w:lang w:eastAsia="zh-CN" w:bidi="pl-PL"/>
        </w:rPr>
        <w:t>Wa</w:t>
      </w:r>
      <w:proofErr w:type="spellEnd"/>
      <w:r w:rsidRPr="001839A3">
        <w:rPr>
          <w:rFonts w:ascii="Lato" w:eastAsia="Times New Roman" w:hAnsi="Lato" w:cs="Arial"/>
          <w:bCs/>
          <w:color w:val="000000"/>
          <w:spacing w:val="4"/>
          <w:lang w:eastAsia="zh-CN" w:bidi="pl-PL"/>
        </w:rPr>
        <w:t xml:space="preserve"> 1561/16, z dnia 15 lipca 2015 r., sygn. akt </w:t>
      </w:r>
      <w:r w:rsidR="004D3F8A">
        <w:rPr>
          <w:rFonts w:ascii="Lato" w:eastAsia="Times New Roman" w:hAnsi="Lato" w:cs="Arial"/>
          <w:bCs/>
          <w:color w:val="000000"/>
          <w:spacing w:val="4"/>
          <w:lang w:eastAsia="zh-CN" w:bidi="pl-PL"/>
        </w:rPr>
        <w:br/>
      </w:r>
      <w:r w:rsidRPr="001839A3">
        <w:rPr>
          <w:rFonts w:ascii="Lato" w:eastAsia="Times New Roman" w:hAnsi="Lato" w:cs="Arial"/>
          <w:bCs/>
          <w:color w:val="000000"/>
          <w:spacing w:val="4"/>
          <w:lang w:eastAsia="zh-CN" w:bidi="pl-PL"/>
        </w:rPr>
        <w:t>IV SA/</w:t>
      </w:r>
      <w:proofErr w:type="spellStart"/>
      <w:r w:rsidRPr="001839A3">
        <w:rPr>
          <w:rFonts w:ascii="Lato" w:eastAsia="Times New Roman" w:hAnsi="Lato" w:cs="Arial"/>
          <w:bCs/>
          <w:color w:val="000000"/>
          <w:spacing w:val="4"/>
          <w:lang w:eastAsia="zh-CN" w:bidi="pl-PL"/>
        </w:rPr>
        <w:t>Wa</w:t>
      </w:r>
      <w:proofErr w:type="spellEnd"/>
      <w:r w:rsidRPr="001839A3">
        <w:rPr>
          <w:rFonts w:ascii="Lato" w:eastAsia="Times New Roman" w:hAnsi="Lato" w:cs="Arial"/>
          <w:bCs/>
          <w:color w:val="000000"/>
          <w:spacing w:val="4"/>
          <w:lang w:eastAsia="zh-CN" w:bidi="pl-PL"/>
        </w:rPr>
        <w:t xml:space="preserve"> 1532/15, i z dnia 30 maja 2012 r., sygn. akt IV SA/</w:t>
      </w:r>
      <w:proofErr w:type="spellStart"/>
      <w:r w:rsidRPr="001839A3">
        <w:rPr>
          <w:rFonts w:ascii="Lato" w:eastAsia="Times New Roman" w:hAnsi="Lato" w:cs="Arial"/>
          <w:bCs/>
          <w:color w:val="000000"/>
          <w:spacing w:val="4"/>
          <w:lang w:eastAsia="zh-CN" w:bidi="pl-PL"/>
        </w:rPr>
        <w:t>Wa</w:t>
      </w:r>
      <w:proofErr w:type="spellEnd"/>
      <w:r w:rsidRPr="001839A3">
        <w:rPr>
          <w:rFonts w:ascii="Lato" w:eastAsia="Times New Roman" w:hAnsi="Lato" w:cs="Arial"/>
          <w:bCs/>
          <w:color w:val="000000"/>
          <w:spacing w:val="4"/>
          <w:lang w:eastAsia="zh-CN" w:bidi="pl-PL"/>
        </w:rPr>
        <w:t xml:space="preserve"> 1899/11).</w:t>
      </w:r>
    </w:p>
    <w:p w14:paraId="4687BE83" w14:textId="77777777" w:rsidR="00D1248D" w:rsidRPr="001839A3" w:rsidRDefault="00D1248D" w:rsidP="00BD7E9E">
      <w:pPr>
        <w:spacing w:after="240" w:line="240" w:lineRule="exact"/>
        <w:jc w:val="both"/>
        <w:outlineLvl w:val="0"/>
        <w:rPr>
          <w:rFonts w:ascii="Lato" w:eastAsia="Times New Roman" w:hAnsi="Lato" w:cs="Arial"/>
          <w:bCs/>
          <w:color w:val="000000"/>
          <w:spacing w:val="4"/>
          <w:lang w:eastAsia="zh-CN"/>
        </w:rPr>
      </w:pPr>
      <w:r w:rsidRPr="001839A3">
        <w:rPr>
          <w:rFonts w:ascii="Lato" w:eastAsia="Times New Roman" w:hAnsi="Lato" w:cs="Arial"/>
          <w:color w:val="000000"/>
          <w:spacing w:val="4"/>
          <w:lang w:eastAsia="zh-CN"/>
        </w:rPr>
        <w:t xml:space="preserve">Również orzecznictwo </w:t>
      </w:r>
      <w:proofErr w:type="spellStart"/>
      <w:r w:rsidRPr="001839A3">
        <w:rPr>
          <w:rFonts w:ascii="Lato" w:eastAsia="Times New Roman" w:hAnsi="Lato" w:cs="Arial"/>
          <w:color w:val="000000"/>
          <w:spacing w:val="4"/>
          <w:lang w:eastAsia="zh-CN"/>
        </w:rPr>
        <w:t>sądowoadministracyjne</w:t>
      </w:r>
      <w:proofErr w:type="spellEnd"/>
      <w:r w:rsidRPr="001839A3">
        <w:rPr>
          <w:rFonts w:ascii="Lato" w:eastAsia="Times New Roman" w:hAnsi="Lato" w:cs="Arial"/>
          <w:color w:val="000000"/>
          <w:spacing w:val="4"/>
          <w:lang w:eastAsia="zh-CN"/>
        </w:rPr>
        <w:t xml:space="preserve"> – zapadłe wprawdzie w odniesieniu </w:t>
      </w:r>
      <w:r w:rsidRPr="001839A3">
        <w:rPr>
          <w:rFonts w:ascii="Lato" w:eastAsia="Times New Roman" w:hAnsi="Lato" w:cs="Arial"/>
          <w:color w:val="000000"/>
          <w:spacing w:val="4"/>
          <w:lang w:eastAsia="zh-CN"/>
        </w:rPr>
        <w:br/>
        <w:t xml:space="preserve">do regulacji specustawy drogowej, ale w pełni aktualne w świetle rozwiązań przyjętych w ustawie o transporcie kolejowym – nie pozostawia co do ww. zagadnienia jakichkolwiek wątpliwości </w:t>
      </w:r>
      <w:r w:rsidRPr="001839A3">
        <w:rPr>
          <w:rFonts w:ascii="Lato" w:eastAsia="Times New Roman" w:hAnsi="Lato" w:cs="Arial"/>
          <w:bCs/>
          <w:color w:val="000000"/>
          <w:spacing w:val="4"/>
          <w:lang w:eastAsia="zh-CN"/>
        </w:rPr>
        <w:t xml:space="preserve">(zob. wyroki Naczelnego Sądu Administracyjnego: z dnia </w:t>
      </w:r>
      <w:r w:rsidRPr="001839A3">
        <w:rPr>
          <w:rFonts w:ascii="Lato" w:eastAsia="Times New Roman" w:hAnsi="Lato" w:cs="Arial"/>
          <w:bCs/>
          <w:color w:val="000000"/>
          <w:spacing w:val="4"/>
          <w:lang w:eastAsia="zh-CN"/>
        </w:rPr>
        <w:br/>
        <w:t xml:space="preserve">5 lutego 2026 r., sygn. akt II OSK 2400/25, </w:t>
      </w:r>
      <w:r w:rsidRPr="001839A3">
        <w:rPr>
          <w:rFonts w:ascii="Lato" w:eastAsia="Times New Roman" w:hAnsi="Lato" w:cs="Arial"/>
          <w:bCs/>
          <w:iCs/>
          <w:color w:val="000000"/>
          <w:spacing w:val="4"/>
          <w:lang w:eastAsia="zh-CN" w:bidi="pl-PL"/>
        </w:rPr>
        <w:t>z dnia 8 kwietnia 2025 r., sygn. akt II OSK 246/25,</w:t>
      </w:r>
      <w:r w:rsidRPr="001839A3">
        <w:rPr>
          <w:rFonts w:ascii="Lato" w:eastAsia="Times New Roman" w:hAnsi="Lato" w:cs="Arial"/>
          <w:bCs/>
          <w:color w:val="000000"/>
          <w:spacing w:val="4"/>
          <w:lang w:eastAsia="zh-CN"/>
        </w:rPr>
        <w:t xml:space="preserve"> z dnia </w:t>
      </w:r>
      <w:r w:rsidRPr="001839A3">
        <w:rPr>
          <w:rFonts w:ascii="Lato" w:eastAsia="Times New Roman" w:hAnsi="Lato" w:cs="Arial"/>
          <w:bCs/>
          <w:color w:val="000000"/>
          <w:spacing w:val="4"/>
          <w:lang w:eastAsia="zh-CN" w:bidi="pl-PL"/>
        </w:rPr>
        <w:t>17 kwietnia 2024 r., sygn. akt II OSK 101/24</w:t>
      </w:r>
      <w:r w:rsidRPr="001839A3">
        <w:rPr>
          <w:rFonts w:ascii="Lato" w:eastAsia="Times New Roman" w:hAnsi="Lato" w:cs="Arial"/>
          <w:bCs/>
          <w:color w:val="000000"/>
          <w:spacing w:val="4"/>
          <w:lang w:eastAsia="zh-CN"/>
        </w:rPr>
        <w:t xml:space="preserve">, z dnia 5 marca 2024 r., sygn. akt II OSK 2405/23, </w:t>
      </w:r>
      <w:r w:rsidRPr="001839A3">
        <w:rPr>
          <w:rFonts w:ascii="Lato" w:eastAsia="Times New Roman" w:hAnsi="Lato" w:cs="Arial"/>
          <w:bCs/>
          <w:color w:val="000000"/>
          <w:spacing w:val="4"/>
          <w:lang w:eastAsia="zh-CN" w:bidi="pl-PL"/>
        </w:rPr>
        <w:t xml:space="preserve">z dnia 17 stycznia 2023 r., sygn. akt II OSK 2352/22, </w:t>
      </w:r>
      <w:r w:rsidRPr="001839A3">
        <w:rPr>
          <w:rFonts w:ascii="Lato" w:eastAsia="Times New Roman" w:hAnsi="Lato" w:cs="Arial"/>
          <w:bCs/>
          <w:color w:val="000000"/>
          <w:spacing w:val="4"/>
          <w:lang w:eastAsia="zh-CN"/>
        </w:rPr>
        <w:t xml:space="preserve">z dnia 13 kwietnia 2021 r., sygn. akt II OSK 156/21, z dnia 20 lipca 2021 r., sygn. akt II OSK 852/21, z dnia 5 sierpnia 2021 r., sygn. akt II OSK 1235/21, z dnia 14 września 2021 r., sygn. akt II OSK 1332/21, z dnia 30 września 2021 r., sygn. akt II OSK 193/21, z dnia </w:t>
      </w:r>
      <w:r w:rsidRPr="001839A3">
        <w:rPr>
          <w:rFonts w:ascii="Lato" w:eastAsia="Times New Roman" w:hAnsi="Lato" w:cs="Arial"/>
          <w:bCs/>
          <w:color w:val="000000"/>
          <w:spacing w:val="4"/>
          <w:lang w:eastAsia="zh-CN"/>
        </w:rPr>
        <w:br/>
        <w:t xml:space="preserve">13 listopada 2018 r., sygn. akt II OSK 2933/18, z dnia 5 września 2018 r., sygn. akt II OSK 1737/18, z dnia 13 września 2017 r., sygn. akt II OSK 1705/17, z dnia 8 czerwca </w:t>
      </w:r>
      <w:r w:rsidRPr="001839A3">
        <w:rPr>
          <w:rFonts w:ascii="Lato" w:eastAsia="Times New Roman" w:hAnsi="Lato" w:cs="Arial"/>
          <w:bCs/>
          <w:color w:val="000000"/>
          <w:spacing w:val="4"/>
          <w:lang w:eastAsia="zh-CN"/>
        </w:rPr>
        <w:br/>
        <w:t xml:space="preserve">2017 r., sygn. akt II OSK 2572/15, z dnia 19 lipca 2016 r., sygn. akt II OSK 1373/16, </w:t>
      </w:r>
      <w:r w:rsidRPr="001839A3">
        <w:rPr>
          <w:rFonts w:ascii="Lato" w:eastAsia="Times New Roman" w:hAnsi="Lato" w:cs="Arial"/>
          <w:bCs/>
          <w:color w:val="000000"/>
          <w:spacing w:val="4"/>
          <w:lang w:eastAsia="zh-CN"/>
        </w:rPr>
        <w:br/>
        <w:t xml:space="preserve">z dnia 25 maja 2016 r., sygn. akt II OSK 524/16, z dnia 1 marca 2016 r., sygn. akt II OSK 2334/15, z dnia 1 kwietnia 2015 r., sygn. akt II OSK 106/15, z dnia 24 lutego 2015 r., sygn. akt II OSK 3221/14, z dnia 2 kwietnia 2014 r., sygn. akt II OSK 2621/12, z dnia 28 lutego 2014 r., sygn. akt II OSK 93/14, z dnia 17 kwietnia 2013 r., sygn. akt II OSK 432/13, z dnia 26 lipca 2013 r., sygn. akt II OSK 762/13, z dnia 17 kwietnia 2013 r., sygn. akt II OSK 432/13, z dnia 18 listopada 2010 r., sygn. akt II OSK 1968/10, z dnia 20 stycznia 2010 r., sygn. akt II OSK 2416/10, </w:t>
      </w:r>
      <w:proofErr w:type="spellStart"/>
      <w:r w:rsidRPr="001839A3">
        <w:rPr>
          <w:rFonts w:ascii="Lato" w:eastAsia="Times New Roman" w:hAnsi="Lato" w:cs="Arial"/>
          <w:bCs/>
          <w:color w:val="000000"/>
          <w:spacing w:val="4"/>
          <w:lang w:eastAsia="zh-CN"/>
        </w:rPr>
        <w:t>opubl</w:t>
      </w:r>
      <w:proofErr w:type="spellEnd"/>
      <w:r w:rsidRPr="001839A3">
        <w:rPr>
          <w:rFonts w:ascii="Lato" w:eastAsia="Times New Roman" w:hAnsi="Lato" w:cs="Arial"/>
          <w:bCs/>
          <w:color w:val="000000"/>
          <w:spacing w:val="4"/>
          <w:lang w:eastAsia="zh-CN"/>
        </w:rPr>
        <w:t>. Centralna Baza Orzeczeń Sądów Administracyjnych).</w:t>
      </w:r>
    </w:p>
    <w:p w14:paraId="37E2E0B5" w14:textId="77777777" w:rsidR="00630F1C" w:rsidRDefault="00D1248D" w:rsidP="00BD7E9E">
      <w:pPr>
        <w:spacing w:after="240" w:line="240" w:lineRule="exact"/>
        <w:jc w:val="both"/>
        <w:outlineLvl w:val="0"/>
        <w:rPr>
          <w:rFonts w:ascii="Lato" w:eastAsia="Times New Roman" w:hAnsi="Lato" w:cs="Arial"/>
          <w:color w:val="000000"/>
          <w:spacing w:val="4"/>
          <w:lang w:eastAsia="zh-CN"/>
        </w:rPr>
      </w:pPr>
      <w:r w:rsidRPr="001839A3">
        <w:rPr>
          <w:rFonts w:ascii="Lato" w:eastAsia="Times New Roman" w:hAnsi="Lato" w:cs="Arial"/>
          <w:color w:val="000000"/>
          <w:spacing w:val="4"/>
          <w:lang w:eastAsia="zh-CN"/>
        </w:rPr>
        <w:lastRenderedPageBreak/>
        <w:t xml:space="preserve">W tym miejscu zasadnym jest także przywołanie stanowiska Trybunału Konstytucyjnego, który w uzasadnieniu wyroku z dnia 16 października 2012 r., K 4/10 – dotyczącym przepisów specustawy drogowej – zwrócił uwagę na specyfikę spraw dotyczących budowy dróg publicznych, których budowa jest realizacją celu publicznego. Budowa bezpiecznych dróg w Polsce stanowi nadal priorytetowy cel publiczny, gdyż jest konieczna zarówno dla ochrony środowiska, jak i zdrowia, wolności i praw konstytucyjnych całych społeczności. Trybunał Konstytucyjny zwrócił uwagę, że po pierwsze, drogi są budowane nie w interesie państwa, jednostki samorządu terytorialnego czy zarządcy drogi, lecz w interesie wszystkich członków społeczeństwa, także tych wywłaszczonych; po drugie, uproszczona procedura wywłaszczenia z mocy prawa podczas realizacji inwestycji liniowych, obejmujących wiele nieruchomości, jest metodą skuteczną; po trzecie, lokalizacja (wytyczenie) drogi niejako narzuca listę nieruchomości, które muszą być zajęte, a zatem wywłaszczone. Jeżeli przyjmujemy, że przebieg drogi jest wyznaczony w sposób racjonalny przez grono specjalistów z zakresu transportu, geologii, ochrony środowiska, musimy przyjąć nieuchronność zajęcia ściśle oznaczonych gruntów pod budowę drogi. Trzeba mieć na względzie liniowy charakter inwestycji drogowych, który dyktuje w sposób naturalny pewne rozstrzygnięcia, </w:t>
      </w:r>
      <w:r w:rsidRPr="001839A3">
        <w:rPr>
          <w:rFonts w:ascii="Lato" w:eastAsia="Times New Roman" w:hAnsi="Lato" w:cs="Arial"/>
          <w:color w:val="000000"/>
          <w:spacing w:val="4"/>
          <w:lang w:eastAsia="zh-CN"/>
        </w:rPr>
        <w:br/>
        <w:t xml:space="preserve">w szczególności co do wyboru nieruchomości objętych decyzją i – w następstwie jej wydania – wywłaszczonych. Przy założonym przebiegu drogi – z jednej strony, wybór działek, przez które ma ona przebiegać, jest bardzo ograniczony albo wręcz wybór taki nie istnieje, z drugiej strony – wypadnięcie choćby jednej z grup wywłaszczonych nieruchomości może unicestwić całą inwestycję. </w:t>
      </w:r>
    </w:p>
    <w:p w14:paraId="6FCAFD1A" w14:textId="7ECA7476" w:rsidR="004236DA" w:rsidRPr="0084706E" w:rsidRDefault="00D1248D" w:rsidP="00BD7E9E">
      <w:pPr>
        <w:spacing w:after="240" w:line="240" w:lineRule="exact"/>
        <w:jc w:val="both"/>
        <w:outlineLvl w:val="0"/>
        <w:rPr>
          <w:rFonts w:ascii="Lato" w:eastAsia="Times New Roman" w:hAnsi="Lato" w:cs="Arial"/>
          <w:color w:val="000000"/>
          <w:spacing w:val="4"/>
          <w:lang w:eastAsia="zh-CN"/>
        </w:rPr>
      </w:pPr>
      <w:r w:rsidRPr="001839A3">
        <w:rPr>
          <w:rFonts w:ascii="Lato" w:eastAsia="Times New Roman" w:hAnsi="Lato" w:cs="Arial"/>
          <w:color w:val="000000"/>
          <w:spacing w:val="4"/>
          <w:lang w:eastAsia="zh-CN"/>
        </w:rPr>
        <w:t xml:space="preserve">W ocenie organu odwoławczego przedstawiony powyżej pogląd Trybunału Konstytucyjnego znajduje zastosowanie również w zakresie zasad ustalania lokalizacji inwestycji kolejowych na </w:t>
      </w:r>
      <w:r w:rsidRPr="001839A3">
        <w:rPr>
          <w:rFonts w:ascii="Lato" w:eastAsia="Times New Roman" w:hAnsi="Lato" w:cs="Arial"/>
          <w:bCs/>
          <w:color w:val="000000"/>
          <w:spacing w:val="4"/>
          <w:lang w:eastAsia="zh-CN" w:bidi="pl-PL"/>
        </w:rPr>
        <w:t>podstawie rozdziału 2b ustawy o transporcie kolejowym. Powyższe stwierdzenia mają bowiem uniwersalny wymiar, niezależnie od przedmiotu postępowania, z uwagi na jedność interpretacji w ramach spójnego systemu prawa.</w:t>
      </w:r>
    </w:p>
    <w:p w14:paraId="729C08F2" w14:textId="7FEF7EE0" w:rsidR="000F7FF5" w:rsidRDefault="000F7FF5" w:rsidP="00BD7E9E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 w:bidi="pl-PL"/>
        </w:rPr>
      </w:pPr>
      <w:r w:rsidRPr="00A16D8A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Mając na uwadze wyżej opisaną systemową charakterystykę decyzji o ustaleniu lokalizacji inwestycji w zakresie linii kolejowej i po przeanalizowaniu zebranego </w:t>
      </w:r>
      <w:r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br/>
      </w:r>
      <w:r w:rsidRPr="00A16D8A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w sprawie materiału dowodowego, </w:t>
      </w:r>
      <w:r w:rsidRPr="00A16D8A">
        <w:rPr>
          <w:rFonts w:ascii="Lato" w:eastAsia="Times New Roman" w:hAnsi="Lato" w:cs="Arial"/>
          <w:bCs/>
          <w:color w:val="000000"/>
          <w:spacing w:val="4"/>
          <w:lang w:eastAsia="pl-PL" w:bidi="pl-PL"/>
        </w:rPr>
        <w:t xml:space="preserve">Minister </w:t>
      </w:r>
      <w:r w:rsidRPr="00A16D8A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stwierdza, że rozwiązania lokalizacyjne </w:t>
      </w:r>
      <w:r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br/>
      </w:r>
      <w:r w:rsidRPr="00A16D8A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>– w zakresie dotyczącym interesu prawnego skarżącego wynikającego z przysługującego prawa własności do objęt</w:t>
      </w:r>
      <w:r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>ych</w:t>
      </w:r>
      <w:r w:rsidRPr="00A16D8A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 zakresem inwestycji dział</w:t>
      </w:r>
      <w:r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ek </w:t>
      </w:r>
      <w:r w:rsidRPr="000F7FF5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>nr 28/4 i nr 28/5, z obrębu 0008 Nowęcin</w:t>
      </w:r>
      <w:r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 </w:t>
      </w:r>
      <w:r w:rsidRPr="00A16D8A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– zatwierdzone w </w:t>
      </w:r>
      <w:r w:rsidRPr="00A16D8A">
        <w:rPr>
          <w:rFonts w:ascii="Lato" w:eastAsia="Times New Roman" w:hAnsi="Lato" w:cs="Arial"/>
          <w:bCs/>
          <w:color w:val="000000"/>
          <w:spacing w:val="4"/>
          <w:lang w:eastAsia="pl-PL" w:bidi="pl-PL"/>
        </w:rPr>
        <w:t xml:space="preserve">decyzji Wojewody </w:t>
      </w:r>
      <w:r>
        <w:rPr>
          <w:rFonts w:ascii="Lato" w:eastAsia="Times New Roman" w:hAnsi="Lato" w:cs="Arial"/>
          <w:bCs/>
          <w:color w:val="000000"/>
          <w:spacing w:val="4"/>
          <w:lang w:eastAsia="pl-PL" w:bidi="pl-PL"/>
        </w:rPr>
        <w:t xml:space="preserve">Pomorskiego </w:t>
      </w:r>
      <w:r w:rsidRPr="00A16D8A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są prawidłowe. </w:t>
      </w:r>
      <w:r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br/>
      </w:r>
      <w:r w:rsidRPr="00A16D8A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W ocenie </w:t>
      </w:r>
      <w:r w:rsidRPr="00A16D8A">
        <w:rPr>
          <w:rFonts w:ascii="Lato" w:eastAsia="Times New Roman" w:hAnsi="Lato" w:cs="Arial"/>
          <w:bCs/>
          <w:color w:val="000000"/>
          <w:spacing w:val="4"/>
          <w:lang w:eastAsia="pl-PL" w:bidi="pl-PL"/>
        </w:rPr>
        <w:t>Ministra</w:t>
      </w:r>
      <w:r w:rsidRPr="00A16D8A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 zaskarżona decyzja nie przewiduje rozwiązań, które wprowadzają nadmierną, a w szczególności nieuzasadnioną ingerencję w ww. działk</w:t>
      </w:r>
      <w:r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i </w:t>
      </w:r>
      <w:r w:rsidRPr="000F7FF5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>nr 28/4 i nr 28/5</w:t>
      </w:r>
      <w:r w:rsidRPr="00A16D8A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>. Ingerencja związana z lokalizacją inwestycji (konieczność przejęcia pod inwestycję wydzielon</w:t>
      </w:r>
      <w:r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>ych</w:t>
      </w:r>
      <w:r w:rsidRPr="00A16D8A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 dział</w:t>
      </w:r>
      <w:r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>ek</w:t>
      </w:r>
      <w:r w:rsidRPr="00A16D8A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 nr </w:t>
      </w:r>
      <w:r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>28/10 i nr 28/12</w:t>
      </w:r>
      <w:r w:rsidRPr="00A16D8A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>) odpowiada tylko jej niezbędnemu zakresowi.</w:t>
      </w:r>
      <w:r w:rsidRPr="00A16D8A">
        <w:rPr>
          <w:rFonts w:ascii="Lato" w:eastAsia="Times New Roman" w:hAnsi="Lato" w:cs="Arial"/>
          <w:spacing w:val="4"/>
          <w:lang w:eastAsia="pl-PL" w:bidi="pl-PL"/>
        </w:rPr>
        <w:t xml:space="preserve"> </w:t>
      </w:r>
    </w:p>
    <w:p w14:paraId="6A147933" w14:textId="5219D05B" w:rsidR="00AF2523" w:rsidRDefault="000F7FF5" w:rsidP="00BD7E9E">
      <w:pPr>
        <w:spacing w:after="240" w:line="240" w:lineRule="exact"/>
        <w:jc w:val="both"/>
        <w:outlineLvl w:val="0"/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</w:pPr>
      <w:r w:rsidRPr="00A16D8A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>Liniowy charakter inwestycji kolejowych dyktuje w sposób naturalny pewne rozstrzygnięcia, w szczególności co do wyboru nieruchomości objętych decyzją. Przy założonym przebiegu inwestycji – z jednej strony, wybór działek, przez które ma ona przebiegać, jest bardzo ograniczony albo wręcz wybór taki nie istnieje, z drugiej strony – wypadnięcie choćby jednej z grup nieruchomości może unicestwić całą inwestycję. Z akt sprawy</w:t>
      </w:r>
      <w:r w:rsidR="00671403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 </w:t>
      </w:r>
      <w:r w:rsidRPr="00A16D8A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i wyjaśnień przedstawionych przez inwestora w piśmie z dnia </w:t>
      </w:r>
      <w:bookmarkStart w:id="8" w:name="_Hlk146880394"/>
      <w:r w:rsidR="00671403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5 lutego 2026 r., znak: IRRK2/10/5.2233.091.05.2025/2026.IRE-02966-I, </w:t>
      </w:r>
      <w:r w:rsidR="00630F1C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wynika, że </w:t>
      </w:r>
      <w:r w:rsidR="00446B70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>n</w:t>
      </w:r>
      <w:r w:rsidR="00446B70" w:rsidRPr="00446B70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a działce </w:t>
      </w:r>
      <w:r w:rsidR="00446B70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skarżącego </w:t>
      </w:r>
      <w:r w:rsidR="00446B70" w:rsidRPr="00446B70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>(dotychczasowy nr 28/5) zaprojektowane zostały rowy odwadniające, korpus kolejowy, teletechniczne sieci miedziane i optotelekomunikacyjne oraz LPN (sieć napowietrzna) służące prowadzeniu ruchu kolejowego. Konieczność projektowania kolejowych siec</w:t>
      </w:r>
      <w:r w:rsidR="00446B70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>i</w:t>
      </w:r>
      <w:r w:rsidR="00446B70" w:rsidRPr="00446B70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 telekomunikacyjnych po obu stronach linii kolejowej tworzących pętlę transmisyjną jest zgodne z wytycznymi do projektowania i budowy linii optotelekomunikacyjnych. Zgodnie z tymi samymi wytycznymi zachowane zostały minimalne odległości pomiędzy tymi sieciami względem siebie. Dodatkowo </w:t>
      </w:r>
      <w:r w:rsidR="00630F1C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br/>
      </w:r>
      <w:r w:rsidR="00446B70" w:rsidRPr="00446B70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lastRenderedPageBreak/>
        <w:t xml:space="preserve">w południowej części działki wskazano drzewa do wycinki zgodnie z </w:t>
      </w:r>
      <w:r w:rsidR="00446B70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>r</w:t>
      </w:r>
      <w:r w:rsidR="00446B70" w:rsidRPr="00446B70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>ozporządzeniem Ministra Infrastruktury z dnia 7 sierpnia 2008 r. w sprawie wymagań w zakresie odległości i warunków dopuszczających usytuowanie drzew i krzewów, elementów ochrony akustycznej i wykonywania robót ziemnych w sąsiedztwie linii kolejowej, a także sposobu urządzania i utrzymywania zasłon odśnieżnych oraz pasów przeciwpożarowych (</w:t>
      </w:r>
      <w:proofErr w:type="spellStart"/>
      <w:r w:rsidR="00446B70" w:rsidRPr="00446B70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>t.j</w:t>
      </w:r>
      <w:proofErr w:type="spellEnd"/>
      <w:r w:rsidR="00446B70" w:rsidRPr="00446B70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>. Dz.U.2020 poz. 1247</w:t>
      </w:r>
      <w:r w:rsidR="00446B70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>, z późn.zm.</w:t>
      </w:r>
      <w:r w:rsidR="00446B70" w:rsidRPr="00446B70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>).</w:t>
      </w:r>
      <w:r w:rsidR="00446B70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 Inwestor wyjaśnił, że p</w:t>
      </w:r>
      <w:r w:rsidR="00446B70" w:rsidRPr="00446B70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roponowana przez </w:t>
      </w:r>
      <w:r w:rsidR="00446B70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skarżącego </w:t>
      </w:r>
      <w:r w:rsidR="00446B70" w:rsidRPr="00446B70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zmiana przebiegu linii rozgraniczającej </w:t>
      </w:r>
      <w:r w:rsidR="00630F1C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na działce nr 28/5 </w:t>
      </w:r>
      <w:r w:rsidR="00446B70" w:rsidRPr="00446B70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>nie jest akceptowalna z uwagi na powyższą projektowaną infrastrukturę kolejową</w:t>
      </w:r>
      <w:r w:rsidR="00AF2523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. </w:t>
      </w:r>
      <w:r w:rsidR="00AF2523" w:rsidRPr="00AF2523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>Teren pod sieci kolejowe podlega przejęciu na własność Skarbu Państwa w użytkowanie wieczyste inwestora (PKP PLK S.A.), gdyż są to sieci ściśle związane z funkcjonowaniem linii kolejowej. Zatem bez wywłaszczenia działek skarżące</w:t>
      </w:r>
      <w:r w:rsidR="00AF2523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go, w zakresie określonym </w:t>
      </w:r>
      <w:r w:rsidR="00630F1C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br/>
      </w:r>
      <w:r w:rsidR="00AF2523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w zaskarżonej decyzji, </w:t>
      </w:r>
      <w:r w:rsidR="00AF2523" w:rsidRPr="00AF2523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>niemożliwe jest prawne zabezpieczenie terenu pod niezbędne elementy linii kolejowej.</w:t>
      </w:r>
    </w:p>
    <w:p w14:paraId="67A7FFF6" w14:textId="3513F199" w:rsidR="00AF2523" w:rsidRPr="00630F1C" w:rsidRDefault="00AF2523" w:rsidP="00BD7E9E">
      <w:pPr>
        <w:tabs>
          <w:tab w:val="num" w:pos="709"/>
        </w:tabs>
        <w:spacing w:after="240" w:line="240" w:lineRule="exact"/>
        <w:jc w:val="both"/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</w:pPr>
      <w:r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Skarżący </w:t>
      </w:r>
      <w:r w:rsidRPr="00E954FF">
        <w:rPr>
          <w:rFonts w:ascii="Lato" w:eastAsia="Times New Roman" w:hAnsi="Lato" w:cs="Arial"/>
          <w:bCs/>
          <w:iCs/>
          <w:spacing w:val="4"/>
          <w:lang w:eastAsia="pl-PL" w:bidi="pl-PL"/>
        </w:rPr>
        <w:t>w odwołaniu domaga się przeprowadzenia rzeczonej inwestycji w sposób alternatywny, tj. zgodny z je</w:t>
      </w:r>
      <w:r>
        <w:rPr>
          <w:rFonts w:ascii="Lato" w:eastAsia="Times New Roman" w:hAnsi="Lato" w:cs="Arial"/>
          <w:bCs/>
          <w:iCs/>
          <w:spacing w:val="4"/>
          <w:lang w:eastAsia="pl-PL" w:bidi="pl-PL"/>
        </w:rPr>
        <w:t>go</w:t>
      </w:r>
      <w:r w:rsidRPr="00E954FF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 oczekiwaniami. Jednakże tego rodzaju zarzut - aczkolwiek zrozumiały faktycznie - nie upoważnia prawnie ani organu I instancji ani organu </w:t>
      </w:r>
      <w:r>
        <w:rPr>
          <w:rFonts w:ascii="Lato" w:eastAsia="Times New Roman" w:hAnsi="Lato" w:cs="Arial"/>
          <w:bCs/>
          <w:iCs/>
          <w:spacing w:val="4"/>
          <w:lang w:eastAsia="pl-PL" w:bidi="pl-PL"/>
        </w:rPr>
        <w:br/>
      </w:r>
      <w:r w:rsidRPr="00E954FF">
        <w:rPr>
          <w:rFonts w:ascii="Lato" w:eastAsia="Times New Roman" w:hAnsi="Lato" w:cs="Arial"/>
          <w:bCs/>
          <w:iCs/>
          <w:spacing w:val="4"/>
          <w:lang w:eastAsia="pl-PL" w:bidi="pl-PL"/>
        </w:rPr>
        <w:t>II instancji do korekty ustalenia lokalizacji inwestycji we własnym zakresie lub nakazania takowej inwestorowi. Jak już to wyjaśniono</w:t>
      </w:r>
      <w:r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 wcześniej w niniejszej decyzji</w:t>
      </w:r>
      <w:r w:rsidRPr="00E954FF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, przepisy ustawy o transporcie kolejowym nie zobowiązują inwestora do przedstawienia różnych wariantów przebiegu inwestycji i nie ma on obowiązku uwzględniać oczekiwań stron postępowania. Przedmiotem orzekania w sprawie ustalenia lokalizacji inwestycji </w:t>
      </w:r>
      <w:r>
        <w:rPr>
          <w:rFonts w:ascii="Lato" w:eastAsia="Times New Roman" w:hAnsi="Lato" w:cs="Arial"/>
          <w:bCs/>
          <w:iCs/>
          <w:spacing w:val="4"/>
          <w:lang w:eastAsia="pl-PL" w:bidi="pl-PL"/>
        </w:rPr>
        <w:br/>
      </w:r>
      <w:r w:rsidRPr="00E954FF">
        <w:rPr>
          <w:rFonts w:ascii="Lato" w:eastAsia="Times New Roman" w:hAnsi="Lato" w:cs="Arial"/>
          <w:bCs/>
          <w:iCs/>
          <w:spacing w:val="4"/>
          <w:lang w:eastAsia="pl-PL" w:bidi="pl-PL"/>
        </w:rPr>
        <w:t>w zakresie linii kolejowej jest zatem inwestycja w kształcie wskazanym we wniosku</w:t>
      </w:r>
      <w:r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 inwestora</w:t>
      </w:r>
      <w:r w:rsidRPr="00E954FF">
        <w:rPr>
          <w:rFonts w:ascii="Lato" w:eastAsia="Times New Roman" w:hAnsi="Lato" w:cs="Arial"/>
          <w:bCs/>
          <w:iCs/>
          <w:spacing w:val="4"/>
          <w:lang w:eastAsia="pl-PL" w:bidi="pl-PL"/>
        </w:rPr>
        <w:t>, a nie poszukiwanie rozwiązań alternatywnych w celu uwzględnienia interesów jednej lub kilku ze stron postępowania.</w:t>
      </w:r>
      <w:r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 </w:t>
      </w:r>
      <w:r w:rsidRPr="00E954FF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>Podkreślić należy, że realizacja inwestycji kolejowej każdorazowo wiąże się z licznymi wywłaszczeniami, a inwestycja byłaby niemożliwa do zrealizowania, jeśliby organy orzekające w sprawie miały obowiązek uwzględniać uwagi właścicieli wywłaszczonych nieruchomości dotyczące obciążenia ich nieruchomości.</w:t>
      </w:r>
      <w:r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 </w:t>
      </w:r>
      <w:r w:rsidRPr="00E954FF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>Ewentualna korekta w zakresie obciążeń nieruchomości</w:t>
      </w:r>
      <w:r w:rsidR="00630F1C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 skarżącego </w:t>
      </w:r>
      <w:r w:rsidRPr="00E954FF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mogłaby budzić z kolei sprzeciw podmiotu, którego prawa w wyniku dokonania tej korekty podlegałyby zwiększonym ograniczeniom. Stąd też celowy zabieg ustawodawcy, który konstruując przepisy rozdziału 2b ustawy o transporcie kolejowym nie pozostawił organom kompetencji do dokonywania oceny w tym zakresie. Funkcję kompensacyjną pełni w tych sytuacjach odszkodowanie ustalone decyzją wojewody </w:t>
      </w:r>
      <w:r w:rsidR="00630F1C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br/>
      </w:r>
      <w:r w:rsidRPr="00E954FF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w odrębnym postępowaniu. Pomimo odjęcia własności, dochodzi w ten sposób </w:t>
      </w:r>
      <w:r w:rsidR="00F0029B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br/>
      </w:r>
      <w:r w:rsidRPr="00E954FF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do równoważenia strat i szkód związanych z prowadzonym postępowaniem. </w:t>
      </w:r>
    </w:p>
    <w:p w14:paraId="47470E81" w14:textId="423CFAEE" w:rsidR="002B694D" w:rsidRDefault="00AF2523" w:rsidP="0084706E">
      <w:pPr>
        <w:spacing w:after="240" w:line="240" w:lineRule="exact"/>
        <w:jc w:val="both"/>
        <w:rPr>
          <w:rFonts w:ascii="Lato" w:eastAsia="Times New Roman" w:hAnsi="Lato" w:cs="Arial"/>
          <w:bCs/>
          <w:iCs/>
          <w:spacing w:val="4"/>
          <w:lang w:eastAsia="pl-PL" w:bidi="pl-PL"/>
        </w:rPr>
      </w:pPr>
      <w:r w:rsidRPr="00E954FF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Oczywiste i nieuniknione jest, że każda realizacja inwestycji liniowej, a więc przebiegającej obok, albo na szeregu działkach prowadzi do wywłaszczenia nieruchomości, bądź ich części lub powoduje inne, często znaczne, uciążliwości </w:t>
      </w:r>
      <w:r w:rsidR="00F0029B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br/>
      </w:r>
      <w:r w:rsidRPr="00E954FF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dla właścicieli nieruchomości znajdujących się w obszarze jej oddziaływania. Nie chodzi jednakże o wszelkie utrudnienia, jakie może przynieść planowane przedsięwzięcie, </w:t>
      </w:r>
      <w:r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br/>
      </w:r>
      <w:r w:rsidRPr="00E954FF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a jedynie o takie, które mogą dotyczyć naruszeń interesów prawnych, a nie interesów faktycznych. Jeżeli inwestycja nie wykazuje żadnej sprzeczności z przepisami prawa, </w:t>
      </w:r>
      <w:r w:rsidR="002B694D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br/>
      </w:r>
      <w:r w:rsidRPr="00E954FF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to spowodowane realizacją inwestycji faktyczne dolegliwości dla otoczenia nie mogą zostać zakwalifikowane, jako naruszające uzasadniony interes prawny. Nie ma bowiem podstaw prawnych ku temu, aby w postępowaniu lokalizacyjnym badać wpływ planowanej inwestycji na komfort użytkowania części nieruchomości pozostającej </w:t>
      </w:r>
      <w:r w:rsidR="002B694D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br/>
      </w:r>
      <w:r w:rsidRPr="00E954FF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po zatwierdzonym podziale przy dotychczasowym właścicielu. Brak jest bowiem stosownych przepisów uprawniających organ do takich czynności, jak również uzależniających rozstrzygnięcie od tego rodzaju okoliczności. </w:t>
      </w:r>
      <w:bookmarkEnd w:id="8"/>
      <w:r w:rsidR="001C1E5F" w:rsidRPr="00E954FF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W postępowaniu </w:t>
      </w:r>
      <w:r w:rsidR="002B694D">
        <w:rPr>
          <w:rFonts w:ascii="Lato" w:eastAsia="Times New Roman" w:hAnsi="Lato" w:cs="Arial"/>
          <w:bCs/>
          <w:iCs/>
          <w:spacing w:val="4"/>
          <w:lang w:eastAsia="pl-PL" w:bidi="pl-PL"/>
        </w:rPr>
        <w:br/>
      </w:r>
      <w:r w:rsidR="001C1E5F" w:rsidRPr="00E954FF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w sprawie wydania decyzji </w:t>
      </w:r>
      <w:r w:rsidR="00FC481A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lokalizacyjnej </w:t>
      </w:r>
      <w:r w:rsidR="001C1E5F" w:rsidRPr="00E954FF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zarówno </w:t>
      </w:r>
      <w:r w:rsidR="001C1E5F">
        <w:rPr>
          <w:rFonts w:ascii="Lato" w:eastAsia="Times New Roman" w:hAnsi="Lato" w:cs="Arial"/>
          <w:bCs/>
          <w:iCs/>
          <w:spacing w:val="4"/>
          <w:lang w:eastAsia="pl-PL" w:bidi="pl-PL"/>
        </w:rPr>
        <w:t>W</w:t>
      </w:r>
      <w:r w:rsidR="001C1E5F" w:rsidRPr="00E954FF">
        <w:rPr>
          <w:rFonts w:ascii="Lato" w:eastAsia="Times New Roman" w:hAnsi="Lato" w:cs="Arial"/>
          <w:bCs/>
          <w:iCs/>
          <w:spacing w:val="4"/>
          <w:lang w:eastAsia="pl-PL" w:bidi="pl-PL"/>
        </w:rPr>
        <w:t>ojewoda</w:t>
      </w:r>
      <w:r w:rsidR="002B694D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 Pomorski</w:t>
      </w:r>
      <w:r w:rsidR="001C1E5F" w:rsidRPr="00E954FF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, jak i Minister, badają zgodność z prawem wniosku inwestora, nie zaś zagadnień dotyczących ewentualnych negatywnych następstw dla podmiotów objętych tą decyzją. </w:t>
      </w:r>
    </w:p>
    <w:p w14:paraId="1E5066E5" w14:textId="78251F79" w:rsidR="00AF2523" w:rsidRDefault="00D1248D" w:rsidP="0084706E">
      <w:pPr>
        <w:spacing w:after="240" w:line="240" w:lineRule="exact"/>
        <w:jc w:val="both"/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</w:pPr>
      <w:r w:rsidRPr="001839A3">
        <w:rPr>
          <w:rFonts w:ascii="Lato" w:eastAsia="Times New Roman" w:hAnsi="Lato" w:cs="Arial"/>
          <w:bCs/>
          <w:iCs/>
          <w:color w:val="000000"/>
          <w:spacing w:val="4"/>
          <w:lang w:eastAsia="zh-CN" w:bidi="pl-PL"/>
        </w:rPr>
        <w:lastRenderedPageBreak/>
        <w:t xml:space="preserve">Pozbawienie bądź ograniczenie prawa własności jest wpisane w specyfikę postępowania w sprawie wydania decyzji o ustaleniu lokalizacji linii kolejowej i stanowi realizację celu publicznego, jakim jest budowa/rozbudowa linii kolejowych oraz niezbędnej do ich prawidłowego funkcjonowania infrastruktury technicznej, a jednocześnie skutki z tym związane są rekompensowane w formie odszkodowania ustalonego w odrębnym postępowaniu administracyjnym. Oznacza to, że w ustawie o transporcie kolejowym ustawodawca dopuścił ograniczenie prawa własności z uwagi na </w:t>
      </w:r>
      <w:r w:rsidR="004236DA">
        <w:rPr>
          <w:rFonts w:ascii="Lato" w:eastAsia="Times New Roman" w:hAnsi="Lato" w:cs="Arial"/>
          <w:bCs/>
          <w:iCs/>
          <w:color w:val="000000"/>
          <w:spacing w:val="4"/>
          <w:lang w:eastAsia="zh-CN" w:bidi="pl-PL"/>
        </w:rPr>
        <w:t>konieczność realizacji inwestycji w zakresie linii kolejowej</w:t>
      </w:r>
      <w:r w:rsidRPr="001839A3">
        <w:rPr>
          <w:rFonts w:ascii="Lato" w:eastAsia="Times New Roman" w:hAnsi="Lato" w:cs="Arial"/>
          <w:bCs/>
          <w:iCs/>
          <w:color w:val="000000"/>
          <w:spacing w:val="4"/>
          <w:lang w:eastAsia="zh-CN" w:bidi="pl-PL"/>
        </w:rPr>
        <w:t xml:space="preserve">. W sytuacjach kolizji interesu publicznego </w:t>
      </w:r>
      <w:r w:rsidR="002B694D">
        <w:rPr>
          <w:rFonts w:ascii="Lato" w:eastAsia="Times New Roman" w:hAnsi="Lato" w:cs="Arial"/>
          <w:bCs/>
          <w:iCs/>
          <w:color w:val="000000"/>
          <w:spacing w:val="4"/>
          <w:lang w:eastAsia="zh-CN" w:bidi="pl-PL"/>
        </w:rPr>
        <w:br/>
      </w:r>
      <w:r w:rsidRPr="001839A3">
        <w:rPr>
          <w:rFonts w:ascii="Lato" w:eastAsia="Times New Roman" w:hAnsi="Lato" w:cs="Arial"/>
          <w:bCs/>
          <w:iCs/>
          <w:color w:val="000000"/>
          <w:spacing w:val="4"/>
          <w:lang w:eastAsia="zh-CN" w:bidi="pl-PL"/>
        </w:rPr>
        <w:t xml:space="preserve">i indywidualnego, pomimo że prawo własności jest chronione przez Konstytucję RP </w:t>
      </w:r>
      <w:r w:rsidR="002B694D">
        <w:rPr>
          <w:rFonts w:ascii="Lato" w:eastAsia="Times New Roman" w:hAnsi="Lato" w:cs="Arial"/>
          <w:bCs/>
          <w:iCs/>
          <w:color w:val="000000"/>
          <w:spacing w:val="4"/>
          <w:lang w:eastAsia="zh-CN" w:bidi="pl-PL"/>
        </w:rPr>
        <w:br/>
      </w:r>
      <w:r w:rsidRPr="001839A3">
        <w:rPr>
          <w:rFonts w:ascii="Lato" w:eastAsia="Times New Roman" w:hAnsi="Lato" w:cs="Arial"/>
          <w:bCs/>
          <w:iCs/>
          <w:color w:val="000000"/>
          <w:spacing w:val="4"/>
          <w:lang w:eastAsia="zh-CN" w:bidi="pl-PL"/>
        </w:rPr>
        <w:t xml:space="preserve">(art. 21 ust. 1), prymat przyznany zostaje interesowi publicznemu. Ustawodawca znacznie zwiększa uprawnienia inwestora i zdecydowanie ogranicza uprawnienia właścicieli nieruchomości znajdujących się w obszarze oddziaływania inwestycji </w:t>
      </w:r>
      <w:r w:rsidR="002B694D">
        <w:rPr>
          <w:rFonts w:ascii="Lato" w:eastAsia="Times New Roman" w:hAnsi="Lato" w:cs="Arial"/>
          <w:bCs/>
          <w:iCs/>
          <w:color w:val="000000"/>
          <w:spacing w:val="4"/>
          <w:lang w:eastAsia="zh-CN" w:bidi="pl-PL"/>
        </w:rPr>
        <w:br/>
      </w:r>
      <w:r w:rsidRPr="001839A3">
        <w:rPr>
          <w:rFonts w:ascii="Lato" w:eastAsia="Times New Roman" w:hAnsi="Lato" w:cs="Arial"/>
          <w:bCs/>
          <w:iCs/>
          <w:color w:val="000000"/>
          <w:spacing w:val="4"/>
          <w:lang w:eastAsia="zh-CN" w:bidi="pl-PL"/>
        </w:rPr>
        <w:t xml:space="preserve">w zakresie określonym przepisami ustawy o transporcie kolejowym, dążąc </w:t>
      </w:r>
      <w:r w:rsidR="00F0029B">
        <w:rPr>
          <w:rFonts w:ascii="Lato" w:eastAsia="Times New Roman" w:hAnsi="Lato" w:cs="Arial"/>
          <w:bCs/>
          <w:iCs/>
          <w:color w:val="000000"/>
          <w:spacing w:val="4"/>
          <w:lang w:eastAsia="zh-CN" w:bidi="pl-PL"/>
        </w:rPr>
        <w:br/>
      </w:r>
      <w:r w:rsidRPr="001839A3">
        <w:rPr>
          <w:rFonts w:ascii="Lato" w:eastAsia="Times New Roman" w:hAnsi="Lato" w:cs="Arial"/>
          <w:bCs/>
          <w:iCs/>
          <w:color w:val="000000"/>
          <w:spacing w:val="4"/>
          <w:lang w:eastAsia="zh-CN" w:bidi="pl-PL"/>
        </w:rPr>
        <w:t xml:space="preserve">do zrealizowania celów publicznych. Powyższa regulacja, co należy wyraźnie zaznaczyć, mieści się w granicach ograniczeń w zakresie korzystania z konstytucyjnych wolności </w:t>
      </w:r>
      <w:r w:rsidR="002B694D">
        <w:rPr>
          <w:rFonts w:ascii="Lato" w:eastAsia="Times New Roman" w:hAnsi="Lato" w:cs="Arial"/>
          <w:bCs/>
          <w:iCs/>
          <w:color w:val="000000"/>
          <w:spacing w:val="4"/>
          <w:lang w:eastAsia="zh-CN" w:bidi="pl-PL"/>
        </w:rPr>
        <w:br/>
      </w:r>
      <w:r w:rsidRPr="001839A3">
        <w:rPr>
          <w:rFonts w:ascii="Lato" w:eastAsia="Times New Roman" w:hAnsi="Lato" w:cs="Arial"/>
          <w:bCs/>
          <w:iCs/>
          <w:color w:val="000000"/>
          <w:spacing w:val="4"/>
          <w:lang w:eastAsia="zh-CN" w:bidi="pl-PL"/>
        </w:rPr>
        <w:t xml:space="preserve">i praw określonych w art. 31 ust. 3 Konstytucji RP. </w:t>
      </w:r>
    </w:p>
    <w:p w14:paraId="65C981B0" w14:textId="301B28CC" w:rsidR="00D1248D" w:rsidRDefault="00AF2523" w:rsidP="00BD7E9E">
      <w:pPr>
        <w:spacing w:after="240" w:line="240" w:lineRule="exact"/>
        <w:jc w:val="both"/>
        <w:rPr>
          <w:rFonts w:ascii="Lato" w:eastAsia="Times New Roman" w:hAnsi="Lato" w:cs="Arial"/>
          <w:bCs/>
          <w:iCs/>
          <w:color w:val="000000"/>
          <w:spacing w:val="4"/>
          <w:lang w:eastAsia="zh-CN" w:bidi="pl-PL"/>
        </w:rPr>
      </w:pPr>
      <w:r w:rsidRPr="00E954FF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>Wywłaszczenie skarżące</w:t>
      </w:r>
      <w:r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>go</w:t>
      </w:r>
      <w:r w:rsidRPr="00E954FF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 z prawa własności </w:t>
      </w:r>
      <w:r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części </w:t>
      </w:r>
      <w:r w:rsidRPr="00E954FF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ww. działek w celu umożliwienia budowy przedmiotowej inwestycji kolejowej, która </w:t>
      </w:r>
      <w:r w:rsidR="001C1E5F" w:rsidRPr="001C1E5F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będzie stanowić jedno z ważniejszych połączeń w Polsce wykorzystywane dla przewozów pasażerskich i towarowych </w:t>
      </w:r>
      <w:r w:rsidR="00F0029B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br/>
      </w:r>
      <w:r w:rsidR="001C1E5F" w:rsidRPr="001C1E5F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>do budowy pierwszej w Polsce elektrowni jądrowej</w:t>
      </w:r>
      <w:r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, </w:t>
      </w:r>
      <w:r w:rsidRPr="00E954FF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w sposób oczywisty nie narusza zasady proporcjonalności wynikającej z art. 31 ust. 3 Konstytucji RP. </w:t>
      </w:r>
      <w:r w:rsidR="00D1248D" w:rsidRPr="001839A3">
        <w:rPr>
          <w:rFonts w:ascii="Lato" w:eastAsia="Times New Roman" w:hAnsi="Lato" w:cs="Arial"/>
          <w:bCs/>
          <w:iCs/>
          <w:color w:val="000000"/>
          <w:spacing w:val="4"/>
          <w:lang w:eastAsia="zh-CN" w:bidi="pl-PL"/>
        </w:rPr>
        <w:t xml:space="preserve">W orzecznictwie Naczelnego Sądu Administracyjnego dotyczącym specustawy drogowej i ustawy </w:t>
      </w:r>
      <w:r w:rsidR="001C1E5F">
        <w:rPr>
          <w:rFonts w:ascii="Lato" w:eastAsia="Times New Roman" w:hAnsi="Lato" w:cs="Arial"/>
          <w:bCs/>
          <w:iCs/>
          <w:color w:val="000000"/>
          <w:spacing w:val="4"/>
          <w:lang w:eastAsia="zh-CN" w:bidi="pl-PL"/>
        </w:rPr>
        <w:br/>
      </w:r>
      <w:r w:rsidR="00D1248D" w:rsidRPr="001839A3">
        <w:rPr>
          <w:rFonts w:ascii="Lato" w:eastAsia="Times New Roman" w:hAnsi="Lato" w:cs="Arial"/>
          <w:bCs/>
          <w:iCs/>
          <w:color w:val="000000"/>
          <w:spacing w:val="4"/>
          <w:lang w:eastAsia="zh-CN" w:bidi="pl-PL"/>
        </w:rPr>
        <w:t xml:space="preserve">o transporcie kolejowym ugruntował się jednolity pogląd, że przy realizacji systemu dróg/kolei służących poprawie bezpieczeństwa, komunikacji, transportu nie dochodzi </w:t>
      </w:r>
      <w:r w:rsidR="00F0029B">
        <w:rPr>
          <w:rFonts w:ascii="Lato" w:eastAsia="Times New Roman" w:hAnsi="Lato" w:cs="Arial"/>
          <w:bCs/>
          <w:iCs/>
          <w:color w:val="000000"/>
          <w:spacing w:val="4"/>
          <w:lang w:eastAsia="zh-CN" w:bidi="pl-PL"/>
        </w:rPr>
        <w:br/>
      </w:r>
      <w:r w:rsidR="00D1248D" w:rsidRPr="001839A3">
        <w:rPr>
          <w:rFonts w:ascii="Lato" w:eastAsia="Times New Roman" w:hAnsi="Lato" w:cs="Arial"/>
          <w:bCs/>
          <w:iCs/>
          <w:color w:val="000000"/>
          <w:spacing w:val="4"/>
          <w:lang w:eastAsia="zh-CN" w:bidi="pl-PL"/>
        </w:rPr>
        <w:t xml:space="preserve">do naruszenia proporcji między interesem publicznym, a ingerencją w sferę praw </w:t>
      </w:r>
      <w:r w:rsidR="00F0029B">
        <w:rPr>
          <w:rFonts w:ascii="Lato" w:eastAsia="Times New Roman" w:hAnsi="Lato" w:cs="Arial"/>
          <w:bCs/>
          <w:iCs/>
          <w:color w:val="000000"/>
          <w:spacing w:val="4"/>
          <w:lang w:eastAsia="zh-CN" w:bidi="pl-PL"/>
        </w:rPr>
        <w:br/>
      </w:r>
      <w:r w:rsidR="00D1248D" w:rsidRPr="001839A3">
        <w:rPr>
          <w:rFonts w:ascii="Lato" w:eastAsia="Times New Roman" w:hAnsi="Lato" w:cs="Arial"/>
          <w:bCs/>
          <w:iCs/>
          <w:color w:val="000000"/>
          <w:spacing w:val="4"/>
          <w:lang w:eastAsia="zh-CN" w:bidi="pl-PL"/>
        </w:rPr>
        <w:t xml:space="preserve">i wolności, które na mocy ustawy są rekompensowane stosownym odszkodowaniem (por. np. wyroki Naczelnego Sądu Administracyjnego: z dnia 5 września 2024 r., sygn. akt II OSK 970/24, z dnia 30 czerwca 2017 r., sygn. akt II OSK 762/17, z dnia 11 stycznia 2023 r., sygn. akt II OSK 2348/22, z dnia 5 marca 2024 r. sygn. akt II OSK 2405/23, </w:t>
      </w:r>
      <w:r w:rsidR="00F0029B">
        <w:rPr>
          <w:rFonts w:ascii="Lato" w:eastAsia="Times New Roman" w:hAnsi="Lato" w:cs="Arial"/>
          <w:bCs/>
          <w:iCs/>
          <w:color w:val="000000"/>
          <w:spacing w:val="4"/>
          <w:lang w:eastAsia="zh-CN" w:bidi="pl-PL"/>
        </w:rPr>
        <w:br/>
      </w:r>
      <w:r w:rsidR="00D1248D" w:rsidRPr="001839A3">
        <w:rPr>
          <w:rFonts w:ascii="Lato" w:eastAsia="Times New Roman" w:hAnsi="Lato" w:cs="Arial"/>
          <w:bCs/>
          <w:iCs/>
          <w:color w:val="000000"/>
          <w:spacing w:val="4"/>
          <w:lang w:eastAsia="zh-CN" w:bidi="pl-PL"/>
        </w:rPr>
        <w:t xml:space="preserve">z dnia 8 kwietnia 2024 r., sygn. akt II OSK 246/25, </w:t>
      </w:r>
      <w:proofErr w:type="spellStart"/>
      <w:r w:rsidR="00D1248D" w:rsidRPr="001839A3">
        <w:rPr>
          <w:rFonts w:ascii="Lato" w:eastAsia="Times New Roman" w:hAnsi="Lato" w:cs="Arial"/>
          <w:bCs/>
          <w:iCs/>
          <w:color w:val="000000"/>
          <w:spacing w:val="4"/>
          <w:lang w:eastAsia="zh-CN" w:bidi="pl-PL"/>
        </w:rPr>
        <w:t>opubl</w:t>
      </w:r>
      <w:proofErr w:type="spellEnd"/>
      <w:r w:rsidR="00D1248D" w:rsidRPr="001839A3">
        <w:rPr>
          <w:rFonts w:ascii="Lato" w:eastAsia="Times New Roman" w:hAnsi="Lato" w:cs="Arial"/>
          <w:bCs/>
          <w:iCs/>
          <w:color w:val="000000"/>
          <w:spacing w:val="4"/>
          <w:lang w:eastAsia="zh-CN" w:bidi="pl-PL"/>
        </w:rPr>
        <w:t>. Centralna Baza Orzeczeń Sądów Administracyjnych).</w:t>
      </w:r>
      <w:r w:rsidR="001C1E5F" w:rsidRPr="001C1E5F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 </w:t>
      </w:r>
      <w:r w:rsidR="001C1E5F" w:rsidRPr="001C1E5F">
        <w:rPr>
          <w:rFonts w:ascii="Lato" w:eastAsia="Times New Roman" w:hAnsi="Lato" w:cs="Arial"/>
          <w:bCs/>
          <w:iCs/>
          <w:color w:val="000000"/>
          <w:spacing w:val="4"/>
          <w:lang w:eastAsia="zh-CN" w:bidi="pl-PL"/>
        </w:rPr>
        <w:t>Przyznanie prymatu interesowi publicznemu nad interesem partykularnym skarżące</w:t>
      </w:r>
      <w:r w:rsidR="001C1E5F">
        <w:rPr>
          <w:rFonts w:ascii="Lato" w:eastAsia="Times New Roman" w:hAnsi="Lato" w:cs="Arial"/>
          <w:bCs/>
          <w:iCs/>
          <w:color w:val="000000"/>
          <w:spacing w:val="4"/>
          <w:lang w:eastAsia="zh-CN" w:bidi="pl-PL"/>
        </w:rPr>
        <w:t>go</w:t>
      </w:r>
      <w:r w:rsidR="001C1E5F" w:rsidRPr="001C1E5F">
        <w:rPr>
          <w:rFonts w:ascii="Lato" w:eastAsia="Times New Roman" w:hAnsi="Lato" w:cs="Arial"/>
          <w:bCs/>
          <w:iCs/>
          <w:color w:val="000000"/>
          <w:spacing w:val="4"/>
          <w:lang w:eastAsia="zh-CN" w:bidi="pl-PL"/>
        </w:rPr>
        <w:t xml:space="preserve"> było więc w tej sprawie uzasadnione.</w:t>
      </w:r>
    </w:p>
    <w:p w14:paraId="3B3BD5C2" w14:textId="1CF8F35A" w:rsidR="001C1E5F" w:rsidRDefault="001C1E5F" w:rsidP="00BD7E9E">
      <w:pPr>
        <w:spacing w:after="240" w:line="240" w:lineRule="exact"/>
        <w:jc w:val="both"/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</w:pPr>
      <w:r w:rsidRPr="00E954FF">
        <w:rPr>
          <w:rFonts w:ascii="Lato" w:eastAsia="Times New Roman" w:hAnsi="Lato" w:cs="Arial"/>
          <w:bCs/>
          <w:iCs/>
          <w:spacing w:val="4"/>
          <w:lang w:eastAsia="pl-PL" w:bidi="pl-PL"/>
        </w:rPr>
        <w:t>Dostrzec trzeba, że skarżąc</w:t>
      </w:r>
      <w:r>
        <w:rPr>
          <w:rFonts w:ascii="Lato" w:eastAsia="Times New Roman" w:hAnsi="Lato" w:cs="Arial"/>
          <w:bCs/>
          <w:iCs/>
          <w:spacing w:val="4"/>
          <w:lang w:eastAsia="pl-PL" w:bidi="pl-PL"/>
        </w:rPr>
        <w:t>y</w:t>
      </w:r>
      <w:r w:rsidRPr="00E954FF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 domaga się utrzymania swojego status </w:t>
      </w:r>
      <w:r w:rsidRPr="00E954FF">
        <w:rPr>
          <w:rFonts w:ascii="Lato" w:eastAsia="Times New Roman" w:hAnsi="Lato" w:cs="Arial"/>
          <w:bCs/>
          <w:spacing w:val="4"/>
          <w:lang w:eastAsia="pl-PL" w:bidi="pl-PL"/>
        </w:rPr>
        <w:t xml:space="preserve">quo </w:t>
      </w:r>
      <w:r w:rsidRPr="00E954FF">
        <w:rPr>
          <w:rFonts w:ascii="Lato" w:eastAsia="Times New Roman" w:hAnsi="Lato" w:cs="Arial"/>
          <w:bCs/>
          <w:iCs/>
          <w:spacing w:val="4"/>
          <w:lang w:eastAsia="pl-PL" w:bidi="pl-PL"/>
        </w:rPr>
        <w:br/>
        <w:t>w zakresie, w jakim dotychczas korzystał z ww. nieruchomości i w tym kontekście je</w:t>
      </w:r>
      <w:r>
        <w:rPr>
          <w:rFonts w:ascii="Lato" w:eastAsia="Times New Roman" w:hAnsi="Lato" w:cs="Arial"/>
          <w:bCs/>
          <w:iCs/>
          <w:spacing w:val="4"/>
          <w:lang w:eastAsia="pl-PL" w:bidi="pl-PL"/>
        </w:rPr>
        <w:t>go</w:t>
      </w:r>
      <w:r w:rsidRPr="00E954FF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 sprzeciw wydaje się być oczywiście naturalnym odruchem ochrony sposobu wykonywania dotychczasowego prawa użytkowania wieczystego. Jednakże rozwój urbanizacyjny skutkuje zwiększającym się ograniczaniem indywidualnych praw właścicielskich na rzecz konieczności rozwoju infrastruktury o publicznej lub społecznej użyteczności w ramach społecznej funkcji prawa własności.</w:t>
      </w:r>
      <w:r w:rsidRPr="001C1E5F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 </w:t>
      </w:r>
      <w:r w:rsidRPr="00AE575C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 xml:space="preserve">Ustalenie lokalizacji inwestycji kolejowej w wielu wypadkach musi uwzględniać sprzeczne i trudne </w:t>
      </w:r>
      <w:r w:rsidR="00F0029B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br/>
      </w:r>
      <w:r w:rsidRPr="00AE575C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>do pogodzenia interesy, z jednej strony inwestora, a z drugiej strony osób lub podmiotów których prawa lub interesy mogą być przez tą lokalizację zagrożone lub naruszone. Granice tych praw i interesów określają przepisy ustawy o transporcie kolejowym. Poza tymi granicami, a zatem poza ochroną prawną wynikającą z norm prawa pozytywnego, pozostają natomiast protesty obywateli, czy też innych podmiotów, wyrażające ich osobiste zapatrywania, oczekiwania, postulaty i życzenia co do określonego przebiegu inwestycji. Nieuwzględnienie ich nie może jednak stanowić podstawy kwestionowania legalności ustalenia lokalizacji inwestycji kolejowej.</w:t>
      </w:r>
    </w:p>
    <w:p w14:paraId="36002F71" w14:textId="77777777" w:rsidR="00FC481A" w:rsidRDefault="00BD7E9E" w:rsidP="00BD7E9E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240" w:line="240" w:lineRule="exact"/>
        <w:jc w:val="both"/>
        <w:outlineLvl w:val="0"/>
        <w:rPr>
          <w:rFonts w:ascii="Lato" w:eastAsia="Calibri" w:hAnsi="Lato" w:cs="Arial"/>
          <w:bCs/>
          <w:iCs/>
          <w:spacing w:val="4"/>
          <w:lang w:eastAsia="pl-PL" w:bidi="pl-PL"/>
        </w:rPr>
      </w:pPr>
      <w:r w:rsidRPr="00BD7E9E">
        <w:rPr>
          <w:rFonts w:ascii="Lato" w:eastAsia="Calibri" w:hAnsi="Lato" w:cs="Arial"/>
          <w:spacing w:val="4"/>
          <w:lang w:eastAsia="pl-PL"/>
        </w:rPr>
        <w:t xml:space="preserve">Podsumowując, organ odwoławczy uznał, że przebieg planowanej inwestycji został ustalony prawidłowo. Organ uznał racje przemawiające za ustaloną lokalizacją, które inwestor przedstawił w dokumentacji przedłożonej w trakcie postępowania w sprawie </w:t>
      </w:r>
      <w:r w:rsidRPr="00BD7E9E">
        <w:rPr>
          <w:rFonts w:ascii="Lato" w:eastAsia="Calibri" w:hAnsi="Lato" w:cs="Arial"/>
          <w:spacing w:val="4"/>
          <w:lang w:eastAsia="pl-PL"/>
        </w:rPr>
        <w:lastRenderedPageBreak/>
        <w:t>ustalenia lokalizacji przedmiotowej inwestycji w zakresie linii kolejowej.</w:t>
      </w:r>
      <w:r w:rsidRPr="00BD7E9E">
        <w:rPr>
          <w:rFonts w:ascii="Lato" w:eastAsia="Calibri" w:hAnsi="Lato" w:cs="Arial"/>
          <w:bCs/>
          <w:iCs/>
          <w:spacing w:val="4"/>
          <w:lang w:eastAsia="pl-PL" w:bidi="pl-PL"/>
        </w:rPr>
        <w:t xml:space="preserve"> Mając na uwadze powyższe, Minister za zasadne uznał utrzymanie w mocy decyzji Wojewody</w:t>
      </w:r>
      <w:r>
        <w:rPr>
          <w:rFonts w:ascii="Lato" w:eastAsia="Calibri" w:hAnsi="Lato" w:cs="Arial"/>
          <w:bCs/>
          <w:iCs/>
          <w:spacing w:val="4"/>
          <w:lang w:eastAsia="pl-PL" w:bidi="pl-PL"/>
        </w:rPr>
        <w:t xml:space="preserve"> Pomorskiego</w:t>
      </w:r>
      <w:r w:rsidRPr="00BD7E9E">
        <w:rPr>
          <w:rFonts w:ascii="Lato" w:eastAsia="Calibri" w:hAnsi="Lato" w:cs="Arial"/>
          <w:bCs/>
          <w:iCs/>
          <w:spacing w:val="4"/>
          <w:lang w:eastAsia="pl-PL" w:bidi="pl-PL"/>
        </w:rPr>
        <w:t xml:space="preserve">, na podstawie art. 138 § 1 pkt 1 kpa. </w:t>
      </w:r>
    </w:p>
    <w:p w14:paraId="4AFEC73F" w14:textId="3468DD57" w:rsidR="00BD7E9E" w:rsidRPr="00BD7E9E" w:rsidRDefault="00BD7E9E" w:rsidP="00BD7E9E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240" w:line="240" w:lineRule="exact"/>
        <w:jc w:val="both"/>
        <w:outlineLvl w:val="0"/>
        <w:rPr>
          <w:rFonts w:ascii="Lato" w:eastAsia="Calibri" w:hAnsi="Lato" w:cs="Arial"/>
          <w:bCs/>
          <w:iCs/>
          <w:spacing w:val="4"/>
          <w:lang w:eastAsia="pl-PL" w:bidi="pl-PL"/>
        </w:rPr>
      </w:pPr>
      <w:r w:rsidRPr="00BD7E9E">
        <w:rPr>
          <w:rFonts w:ascii="Lato" w:eastAsia="Calibri" w:hAnsi="Lato" w:cs="Times New Roman"/>
          <w:bCs/>
          <w:spacing w:val="4"/>
          <w:lang w:eastAsia="pl-PL"/>
        </w:rPr>
        <w:t xml:space="preserve">Niniejsza decyzja jest ostateczna. </w:t>
      </w:r>
    </w:p>
    <w:p w14:paraId="640DB80B" w14:textId="77777777" w:rsidR="00E954FF" w:rsidRPr="00E954FF" w:rsidRDefault="00E954FF" w:rsidP="00BD7E9E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240" w:line="240" w:lineRule="exact"/>
        <w:jc w:val="both"/>
        <w:outlineLvl w:val="0"/>
        <w:rPr>
          <w:rFonts w:ascii="Lato" w:eastAsia="Calibri" w:hAnsi="Lato" w:cs="Times New Roman"/>
          <w:bCs/>
          <w:spacing w:val="4"/>
          <w:lang w:eastAsia="pl-PL" w:bidi="pl-PL"/>
        </w:rPr>
      </w:pPr>
      <w:r w:rsidRPr="00E954FF">
        <w:rPr>
          <w:rFonts w:ascii="Lato" w:eastAsia="Calibri" w:hAnsi="Lato" w:cs="Times New Roman"/>
          <w:bCs/>
          <w:spacing w:val="4"/>
          <w:lang w:eastAsia="pl-PL"/>
        </w:rPr>
        <w:t xml:space="preserve">Na decyzję, na podstawie art. 53 § 1 i art. 54 § 1 ustawy z dnia 30 sierpnia 2002 r. </w:t>
      </w:r>
      <w:r w:rsidRPr="00E954FF">
        <w:rPr>
          <w:rFonts w:ascii="Lato" w:eastAsia="Calibri" w:hAnsi="Lato" w:cs="Times New Roman"/>
          <w:bCs/>
          <w:spacing w:val="4"/>
          <w:lang w:eastAsia="pl-PL"/>
        </w:rPr>
        <w:br/>
        <w:t>– Prawo o postępowaniu przed sądami administracyjnymi (</w:t>
      </w:r>
      <w:proofErr w:type="spellStart"/>
      <w:r w:rsidRPr="00E954FF">
        <w:rPr>
          <w:rFonts w:ascii="Lato" w:eastAsia="Calibri" w:hAnsi="Lato" w:cs="Times New Roman"/>
          <w:bCs/>
          <w:spacing w:val="4"/>
          <w:lang w:eastAsia="pl-PL" w:bidi="pl-PL"/>
        </w:rPr>
        <w:t>t.j</w:t>
      </w:r>
      <w:proofErr w:type="spellEnd"/>
      <w:r w:rsidRPr="00E954FF">
        <w:rPr>
          <w:rFonts w:ascii="Lato" w:eastAsia="Calibri" w:hAnsi="Lato" w:cs="Times New Roman"/>
          <w:bCs/>
          <w:spacing w:val="4"/>
          <w:lang w:eastAsia="pl-PL" w:bidi="pl-PL"/>
        </w:rPr>
        <w:t xml:space="preserve">. Dz.U. z 2026 r. poz. 143, </w:t>
      </w:r>
      <w:r w:rsidRPr="00E954FF">
        <w:rPr>
          <w:rFonts w:ascii="Lato" w:eastAsia="Calibri" w:hAnsi="Lato" w:cs="Times New Roman"/>
          <w:bCs/>
          <w:spacing w:val="4"/>
          <w:lang w:eastAsia="pl-PL" w:bidi="pl-PL"/>
        </w:rPr>
        <w:br/>
        <w:t xml:space="preserve">z późn.zm.), </w:t>
      </w:r>
      <w:r w:rsidRPr="00E954FF">
        <w:rPr>
          <w:rFonts w:ascii="Lato" w:eastAsia="Calibri" w:hAnsi="Lato" w:cs="Times New Roman"/>
          <w:bCs/>
          <w:spacing w:val="4"/>
          <w:lang w:eastAsia="pl-PL"/>
        </w:rPr>
        <w:t>zwanej dalej „</w:t>
      </w:r>
      <w:proofErr w:type="spellStart"/>
      <w:r w:rsidRPr="00E954FF">
        <w:rPr>
          <w:rFonts w:ascii="Lato" w:eastAsia="Calibri" w:hAnsi="Lato" w:cs="Times New Roman"/>
          <w:bCs/>
          <w:spacing w:val="4"/>
          <w:lang w:eastAsia="pl-PL"/>
        </w:rPr>
        <w:t>ppsa</w:t>
      </w:r>
      <w:proofErr w:type="spellEnd"/>
      <w:r w:rsidRPr="00E954FF">
        <w:rPr>
          <w:rFonts w:ascii="Lato" w:eastAsia="Calibri" w:hAnsi="Lato" w:cs="Times New Roman"/>
          <w:bCs/>
          <w:spacing w:val="4"/>
          <w:lang w:eastAsia="pl-PL"/>
        </w:rPr>
        <w:t xml:space="preserve">”, przysługuje skarga do Wojewódzkiego Sądu Administracyjnego w Warszawie, wnoszona za pośrednictwem Ministra Finansów </w:t>
      </w:r>
      <w:r w:rsidRPr="00E954FF">
        <w:rPr>
          <w:rFonts w:ascii="Lato" w:eastAsia="Calibri" w:hAnsi="Lato" w:cs="Times New Roman"/>
          <w:bCs/>
          <w:spacing w:val="4"/>
          <w:lang w:eastAsia="pl-PL"/>
        </w:rPr>
        <w:br/>
        <w:t>i Gospodarki, w terminie 30 dni od dnia doręczenia decyzji.</w:t>
      </w:r>
    </w:p>
    <w:p w14:paraId="7D5A5DD3" w14:textId="77777777" w:rsidR="00E954FF" w:rsidRPr="00E954FF" w:rsidRDefault="00E954FF" w:rsidP="00BD7E9E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240" w:line="240" w:lineRule="exact"/>
        <w:jc w:val="both"/>
        <w:outlineLvl w:val="0"/>
        <w:rPr>
          <w:rFonts w:ascii="Lato" w:eastAsia="Calibri" w:hAnsi="Lato" w:cs="Times New Roman"/>
          <w:bCs/>
          <w:spacing w:val="4"/>
          <w:lang w:eastAsia="pl-PL"/>
        </w:rPr>
      </w:pPr>
      <w:r w:rsidRPr="00E954FF">
        <w:rPr>
          <w:rFonts w:ascii="Lato" w:eastAsia="Calibri" w:hAnsi="Lato" w:cs="Times New Roman"/>
          <w:bCs/>
          <w:spacing w:val="4"/>
          <w:lang w:eastAsia="pl-PL"/>
        </w:rPr>
        <w:t xml:space="preserve">Jednocześnie informuję, że do skargi należy załączyć dowód uiszczenia wpisu </w:t>
      </w:r>
      <w:r w:rsidRPr="00E954FF">
        <w:rPr>
          <w:rFonts w:ascii="Lato" w:eastAsia="Calibri" w:hAnsi="Lato" w:cs="Times New Roman"/>
          <w:bCs/>
          <w:spacing w:val="4"/>
          <w:lang w:eastAsia="pl-PL"/>
        </w:rPr>
        <w:br/>
        <w:t xml:space="preserve">od wniesienia skargi w kwocie 500 zł, płatnego w kasie sądu lub na rachunek bankowy sądu wskazany w publikatorze teleinformatycznym – Biuletynie Informacji Publicznej sądu (http://bip.warszawa.wsa.gov.pl). Strony mogą ubiegać się o przyznanie prawa pomocy, polegającego na zwolnieniu z kosztów sądowych oraz ustanowieniu adwokata lub radcy prawnego. Szczegółowe zasady dotyczące przyznawania prawa pomocy uregulowane są w art. 243-262 </w:t>
      </w:r>
      <w:proofErr w:type="spellStart"/>
      <w:r w:rsidRPr="00E954FF">
        <w:rPr>
          <w:rFonts w:ascii="Lato" w:eastAsia="Calibri" w:hAnsi="Lato" w:cs="Times New Roman"/>
          <w:bCs/>
          <w:spacing w:val="4"/>
          <w:lang w:eastAsia="pl-PL"/>
        </w:rPr>
        <w:t>ppsa</w:t>
      </w:r>
      <w:proofErr w:type="spellEnd"/>
      <w:r w:rsidRPr="00E954FF">
        <w:rPr>
          <w:rFonts w:ascii="Lato" w:eastAsia="Calibri" w:hAnsi="Lato" w:cs="Times New Roman"/>
          <w:bCs/>
          <w:spacing w:val="4"/>
          <w:lang w:eastAsia="pl-PL"/>
        </w:rPr>
        <w:t xml:space="preserve">. </w:t>
      </w:r>
    </w:p>
    <w:p w14:paraId="7A889286" w14:textId="77777777" w:rsidR="00CD7ABF" w:rsidRPr="00E531F2" w:rsidRDefault="00CD7ABF" w:rsidP="00E531F2">
      <w:pPr>
        <w:spacing w:after="240" w:line="240" w:lineRule="exact"/>
        <w:jc w:val="both"/>
        <w:outlineLvl w:val="0"/>
        <w:rPr>
          <w:rFonts w:ascii="Lato" w:eastAsia="Times New Roman" w:hAnsi="Lato" w:cs="Arial"/>
          <w:bCs/>
          <w:iCs/>
          <w:color w:val="000000"/>
          <w:spacing w:val="4"/>
          <w:lang w:eastAsia="zh-CN" w:bidi="pl-PL"/>
        </w:rPr>
      </w:pPr>
    </w:p>
    <w:p w14:paraId="1CDBEB72" w14:textId="77777777" w:rsidR="008D7AD5" w:rsidRPr="00B3376C" w:rsidRDefault="008D7AD5" w:rsidP="008D7AD5">
      <w:pPr>
        <w:spacing w:after="120" w:line="260" w:lineRule="exact"/>
        <w:ind w:left="4111"/>
        <w:rPr>
          <w:rFonts w:ascii="Lato" w:hAnsi="Lato"/>
          <w:b/>
          <w:bCs/>
        </w:rPr>
      </w:pPr>
      <w:r w:rsidRPr="00B3376C">
        <w:rPr>
          <w:rFonts w:ascii="Lato" w:hAnsi="Lato"/>
          <w:b/>
          <w:bCs/>
        </w:rPr>
        <w:t>Z upoważnienia</w:t>
      </w:r>
    </w:p>
    <w:p w14:paraId="3BE446FC" w14:textId="77777777" w:rsidR="008D7AD5" w:rsidRPr="00B3376C" w:rsidRDefault="008D7AD5" w:rsidP="008D7AD5">
      <w:pPr>
        <w:spacing w:after="120" w:line="260" w:lineRule="exact"/>
        <w:ind w:left="4111"/>
        <w:rPr>
          <w:rFonts w:ascii="Lato" w:hAnsi="Lato"/>
        </w:rPr>
      </w:pPr>
      <w:r>
        <w:rPr>
          <w:rFonts w:ascii="Lato" w:hAnsi="Lato"/>
        </w:rPr>
        <w:t>Edyta Lubaszewska</w:t>
      </w:r>
    </w:p>
    <w:p w14:paraId="3F8411D5" w14:textId="77777777" w:rsidR="008D7AD5" w:rsidRPr="00B3376C" w:rsidRDefault="008D7AD5" w:rsidP="008D7AD5">
      <w:pPr>
        <w:spacing w:after="120" w:line="260" w:lineRule="exact"/>
        <w:ind w:left="4111"/>
        <w:rPr>
          <w:rFonts w:ascii="Lato" w:hAnsi="Lato"/>
        </w:rPr>
      </w:pPr>
      <w:r>
        <w:rPr>
          <w:rFonts w:ascii="Lato" w:hAnsi="Lato"/>
        </w:rPr>
        <w:t>dyrektor</w:t>
      </w:r>
    </w:p>
    <w:p w14:paraId="48ACDB84" w14:textId="77777777" w:rsidR="008D7AD5" w:rsidRPr="00B3376C" w:rsidRDefault="008D7AD5" w:rsidP="008D7AD5">
      <w:pPr>
        <w:spacing w:after="120" w:line="260" w:lineRule="exact"/>
        <w:ind w:left="4111"/>
        <w:rPr>
          <w:rFonts w:ascii="Lato" w:hAnsi="Lato"/>
        </w:rPr>
      </w:pPr>
      <w:r>
        <w:rPr>
          <w:rFonts w:ascii="Lato" w:hAnsi="Lato"/>
        </w:rPr>
        <w:t>Departament Lokalizacji Inwestycji</w:t>
      </w:r>
    </w:p>
    <w:p w14:paraId="2A6E2734" w14:textId="77777777" w:rsidR="008D7AD5" w:rsidRPr="00B3376C" w:rsidRDefault="008D7AD5" w:rsidP="008D7AD5">
      <w:pPr>
        <w:spacing w:after="120" w:line="260" w:lineRule="exact"/>
        <w:ind w:left="4111"/>
        <w:rPr>
          <w:rFonts w:ascii="Lato" w:hAnsi="Lato"/>
        </w:rPr>
      </w:pPr>
      <w:r>
        <w:rPr>
          <w:rFonts w:ascii="Lato" w:hAnsi="Lato"/>
        </w:rPr>
        <w:t>/ kwalifikowany podpis elektroniczny /</w:t>
      </w:r>
    </w:p>
    <w:p w14:paraId="5EE2BDF8" w14:textId="77777777" w:rsidR="008D7AD5" w:rsidRPr="00B3376C" w:rsidRDefault="008D7AD5" w:rsidP="008D7AD5">
      <w:pPr>
        <w:spacing w:after="120" w:line="260" w:lineRule="exact"/>
        <w:ind w:left="4111"/>
        <w:rPr>
          <w:rFonts w:ascii="Lato" w:hAnsi="Lato"/>
          <w:color w:val="000000" w:themeColor="text1"/>
        </w:rPr>
      </w:pPr>
      <w:r w:rsidRPr="00B3376C">
        <w:rPr>
          <w:rFonts w:ascii="Lato" w:hAnsi="Lato"/>
          <w:color w:val="000000" w:themeColor="text1"/>
        </w:rPr>
        <w:t>w Ministerstwie Rozwoju i Technologii</w:t>
      </w:r>
    </w:p>
    <w:p w14:paraId="22365F5E" w14:textId="358A4080" w:rsidR="00A8166B" w:rsidRDefault="00A8166B" w:rsidP="00A8166B">
      <w:pPr>
        <w:spacing w:after="240" w:line="240" w:lineRule="exact"/>
        <w:jc w:val="both"/>
        <w:outlineLvl w:val="0"/>
        <w:rPr>
          <w:rFonts w:ascii="Lato" w:eastAsia="Times New Roman" w:hAnsi="Lato" w:cs="Arial"/>
          <w:bCs/>
          <w:iCs/>
          <w:color w:val="000000"/>
          <w:spacing w:val="4"/>
          <w:lang w:eastAsia="zh-CN" w:bidi="pl-PL"/>
        </w:rPr>
      </w:pPr>
    </w:p>
    <w:p w14:paraId="0A8AB05E" w14:textId="77777777" w:rsidR="00163E6A" w:rsidRDefault="00163E6A" w:rsidP="00A8166B">
      <w:pPr>
        <w:spacing w:after="240" w:line="240" w:lineRule="exact"/>
        <w:jc w:val="both"/>
        <w:outlineLvl w:val="0"/>
        <w:rPr>
          <w:rFonts w:ascii="Lato" w:eastAsia="Times New Roman" w:hAnsi="Lato" w:cs="Arial"/>
          <w:bCs/>
          <w:iCs/>
          <w:color w:val="000000"/>
          <w:spacing w:val="4"/>
          <w:lang w:eastAsia="zh-CN" w:bidi="pl-PL"/>
        </w:rPr>
      </w:pPr>
    </w:p>
    <w:p w14:paraId="62FFB9C6" w14:textId="77777777" w:rsidR="0084706E" w:rsidRDefault="0084706E" w:rsidP="00295AB3">
      <w:pPr>
        <w:spacing w:after="80" w:line="240" w:lineRule="auto"/>
        <w:jc w:val="both"/>
        <w:rPr>
          <w:rFonts w:ascii="Lato" w:eastAsia="Times New Roman" w:hAnsi="Lato" w:cs="Arial"/>
          <w:bCs/>
          <w:iCs/>
          <w:color w:val="000000"/>
          <w:spacing w:val="4"/>
          <w:lang w:eastAsia="zh-CN" w:bidi="pl-PL"/>
        </w:rPr>
      </w:pPr>
    </w:p>
    <w:p w14:paraId="7A139F0D" w14:textId="77777777" w:rsidR="0084706E" w:rsidRDefault="0084706E" w:rsidP="00295AB3">
      <w:pPr>
        <w:spacing w:after="80" w:line="240" w:lineRule="auto"/>
        <w:jc w:val="both"/>
        <w:rPr>
          <w:rFonts w:ascii="Lato" w:eastAsia="Times New Roman" w:hAnsi="Lato" w:cs="Arial"/>
          <w:bCs/>
          <w:iCs/>
          <w:color w:val="000000"/>
          <w:spacing w:val="4"/>
          <w:lang w:eastAsia="zh-CN" w:bidi="pl-PL"/>
        </w:rPr>
      </w:pPr>
    </w:p>
    <w:p w14:paraId="6AC84E24" w14:textId="77777777" w:rsidR="0084706E" w:rsidRDefault="0084706E" w:rsidP="00295AB3">
      <w:pPr>
        <w:spacing w:after="80" w:line="240" w:lineRule="auto"/>
        <w:jc w:val="both"/>
        <w:rPr>
          <w:rFonts w:ascii="Lato" w:hAnsi="Lato" w:cs="Arial"/>
          <w:b/>
          <w:bCs/>
          <w:spacing w:val="4"/>
          <w:u w:val="single"/>
        </w:rPr>
      </w:pPr>
    </w:p>
    <w:p w14:paraId="63B3C874" w14:textId="77777777" w:rsidR="0084706E" w:rsidRDefault="0084706E" w:rsidP="00295AB3">
      <w:pPr>
        <w:spacing w:after="80" w:line="240" w:lineRule="auto"/>
        <w:jc w:val="both"/>
        <w:rPr>
          <w:rFonts w:ascii="Lato" w:hAnsi="Lato" w:cs="Arial"/>
          <w:b/>
          <w:bCs/>
          <w:spacing w:val="4"/>
          <w:u w:val="single"/>
        </w:rPr>
      </w:pPr>
    </w:p>
    <w:p w14:paraId="3096F9A1" w14:textId="77777777" w:rsidR="0084706E" w:rsidRDefault="0084706E" w:rsidP="00295AB3">
      <w:pPr>
        <w:spacing w:after="80" w:line="240" w:lineRule="auto"/>
        <w:jc w:val="both"/>
        <w:rPr>
          <w:rFonts w:ascii="Lato" w:hAnsi="Lato" w:cs="Arial"/>
          <w:b/>
          <w:bCs/>
          <w:spacing w:val="4"/>
          <w:u w:val="single"/>
        </w:rPr>
      </w:pPr>
    </w:p>
    <w:p w14:paraId="7A0E42B8" w14:textId="77777777" w:rsidR="002B694D" w:rsidRDefault="002B694D" w:rsidP="00295AB3">
      <w:pPr>
        <w:spacing w:after="80" w:line="240" w:lineRule="auto"/>
        <w:jc w:val="both"/>
        <w:rPr>
          <w:rFonts w:ascii="Lato" w:hAnsi="Lato" w:cs="Arial"/>
          <w:b/>
          <w:bCs/>
          <w:spacing w:val="4"/>
          <w:u w:val="single"/>
        </w:rPr>
      </w:pPr>
    </w:p>
    <w:p w14:paraId="21067E1B" w14:textId="6D1B4307" w:rsidR="00F84E8C" w:rsidRPr="00FC481A" w:rsidRDefault="00F84E8C" w:rsidP="008D7AD5">
      <w:pPr>
        <w:spacing w:after="0" w:line="240" w:lineRule="auto"/>
        <w:ind w:left="284"/>
        <w:rPr>
          <w:rFonts w:ascii="Lato" w:eastAsia="Times New Roman" w:hAnsi="Lato" w:cs="Arial"/>
          <w:spacing w:val="4"/>
          <w:lang w:eastAsia="pl-PL"/>
        </w:rPr>
      </w:pPr>
    </w:p>
    <w:sectPr w:rsidR="00F84E8C" w:rsidRPr="00FC481A" w:rsidSect="00155CE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D55C9" w14:textId="77777777" w:rsidR="003F2489" w:rsidRDefault="003F2489" w:rsidP="009276B2">
      <w:pPr>
        <w:spacing w:after="0" w:line="240" w:lineRule="auto"/>
      </w:pPr>
      <w:r>
        <w:separator/>
      </w:r>
    </w:p>
  </w:endnote>
  <w:endnote w:type="continuationSeparator" w:id="0">
    <w:p w14:paraId="4B7B54E9" w14:textId="77777777" w:rsidR="003F2489" w:rsidRDefault="003F2489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1" w:fontKey="{84C8EE6B-2C32-4EAF-B3D1-14976E9A7B2C}"/>
    <w:embedBold r:id="rId2" w:fontKey="{EB2146CA-75D6-42BE-8F9F-EDEC32AC89E7}"/>
    <w:embedItalic r:id="rId3" w:fontKey="{EA182AAF-0262-4DE1-887E-372CF4017E6A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10EE23C9-8187-4081-9987-6F6FD8F0D67F}"/>
    <w:embedBold r:id="rId5" w:fontKey="{C191D382-3849-4F25-B964-E751BB3015B5}"/>
    <w:embedItalic r:id="rId6" w:fontKey="{63B6D3E6-D8FA-45A0-BBE3-BFF7B5230D00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1176F4CA-9220-48C6-85A0-0630235A222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8894055"/>
      <w:docPartObj>
        <w:docPartGallery w:val="Page Numbers (Bottom of Page)"/>
        <w:docPartUnique/>
      </w:docPartObj>
    </w:sdtPr>
    <w:sdtEndPr>
      <w:rPr>
        <w:rFonts w:ascii="Lato" w:hAnsi="Lato"/>
        <w:sz w:val="16"/>
        <w:szCs w:val="16"/>
      </w:rPr>
    </w:sdtEndPr>
    <w:sdtContent>
      <w:p w14:paraId="498155B3" w14:textId="4A0A66A6" w:rsidR="00BD6E7B" w:rsidRPr="00145C2E" w:rsidRDefault="00BD6E7B" w:rsidP="00BD6E7B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145C2E">
          <w:rPr>
            <w:rFonts w:ascii="Lato" w:hAnsi="Lato"/>
            <w:sz w:val="16"/>
            <w:szCs w:val="16"/>
          </w:rPr>
          <w:fldChar w:fldCharType="begin"/>
        </w:r>
        <w:r w:rsidRPr="00145C2E">
          <w:rPr>
            <w:rFonts w:ascii="Lato" w:hAnsi="Lato"/>
            <w:sz w:val="16"/>
            <w:szCs w:val="16"/>
          </w:rPr>
          <w:instrText>PAGE   \* MERGEFORMAT</w:instrText>
        </w:r>
        <w:r w:rsidRPr="00145C2E">
          <w:rPr>
            <w:rFonts w:ascii="Lato" w:hAnsi="Lato"/>
            <w:sz w:val="16"/>
            <w:szCs w:val="16"/>
          </w:rPr>
          <w:fldChar w:fldCharType="separate"/>
        </w:r>
        <w:r>
          <w:rPr>
            <w:rFonts w:ascii="Lato" w:hAnsi="Lato"/>
            <w:sz w:val="16"/>
            <w:szCs w:val="16"/>
          </w:rPr>
          <w:t>2</w:t>
        </w:r>
        <w:r w:rsidRPr="00145C2E">
          <w:rPr>
            <w:rFonts w:ascii="Lato" w:hAnsi="Lato"/>
            <w:sz w:val="16"/>
            <w:szCs w:val="16"/>
          </w:rPr>
          <w:fldChar w:fldCharType="end"/>
        </w:r>
        <w:r w:rsidRPr="00145C2E">
          <w:rPr>
            <w:rFonts w:ascii="Lato" w:hAnsi="Lato"/>
            <w:sz w:val="16"/>
            <w:szCs w:val="16"/>
          </w:rPr>
          <w:t>(</w:t>
        </w:r>
        <w:r w:rsidR="00BD7E9E">
          <w:rPr>
            <w:rFonts w:ascii="Lato" w:hAnsi="Lato"/>
            <w:sz w:val="16"/>
            <w:szCs w:val="16"/>
          </w:rPr>
          <w:t>8</w:t>
        </w:r>
        <w:r w:rsidRPr="00145C2E"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58F1EF71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>
      <w:rPr>
        <w:rFonts w:ascii="Lato" w:hAnsi="Lato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5D335" w14:textId="27EC59AB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34B71" w14:textId="77777777" w:rsidR="003F2489" w:rsidRDefault="003F2489" w:rsidP="009276B2">
      <w:pPr>
        <w:spacing w:after="0" w:line="240" w:lineRule="auto"/>
      </w:pPr>
      <w:r>
        <w:separator/>
      </w:r>
    </w:p>
  </w:footnote>
  <w:footnote w:type="continuationSeparator" w:id="0">
    <w:p w14:paraId="300A52BC" w14:textId="77777777" w:rsidR="003F2489" w:rsidRDefault="003F2489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02AB47F9" w:rsidR="00947F4D" w:rsidRDefault="0065684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FF4DD77" wp14:editId="42699D94">
          <wp:simplePos x="0" y="0"/>
          <wp:positionH relativeFrom="column">
            <wp:posOffset>-863600</wp:posOffset>
          </wp:positionH>
          <wp:positionV relativeFrom="paragraph">
            <wp:posOffset>406400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 descr="Obraz zawierający logo, symbol, Grafika, projekt graficzny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logo, symbol, Grafika, projekt graficzny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1"/>
      <w:numFmt w:val="bullet"/>
      <w:lvlText w:val="•"/>
      <w:lvlJc w:val="left"/>
      <w:rPr>
        <w:rFonts w:ascii="Arial" w:hAnsi="Arial"/>
        <w:b w:val="0"/>
        <w:i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"/>
      <w:numFmt w:val="decimal"/>
      <w:lvlText w:val="%2)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2)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2)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2)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2)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2)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2)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2)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 w15:restartNumberingAfterBreak="0">
    <w:nsid w:val="00000003"/>
    <w:multiLevelType w:val="multilevel"/>
    <w:tmpl w:val="FFFFFFFF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" w15:restartNumberingAfterBreak="0">
    <w:nsid w:val="00000004"/>
    <w:multiLevelType w:val="multilevel"/>
    <w:tmpl w:val="00000004"/>
    <w:name w:val="WWNum25"/>
    <w:lvl w:ilvl="0">
      <w:start w:val="297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4402B30"/>
    <w:multiLevelType w:val="hybridMultilevel"/>
    <w:tmpl w:val="357C3D60"/>
    <w:lvl w:ilvl="0" w:tplc="69C89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E74C47"/>
    <w:multiLevelType w:val="hybridMultilevel"/>
    <w:tmpl w:val="145A46A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CE438C"/>
    <w:multiLevelType w:val="hybridMultilevel"/>
    <w:tmpl w:val="937C92F4"/>
    <w:lvl w:ilvl="0" w:tplc="3FA03E3A">
      <w:start w:val="1"/>
      <w:numFmt w:val="bullet"/>
      <w:lvlText w:val=""/>
      <w:lvlJc w:val="left"/>
      <w:pPr>
        <w:ind w:left="6314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1B722736"/>
    <w:multiLevelType w:val="hybridMultilevel"/>
    <w:tmpl w:val="8D86F7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3A76D27"/>
    <w:multiLevelType w:val="hybridMultilevel"/>
    <w:tmpl w:val="9C3C33A2"/>
    <w:lvl w:ilvl="0" w:tplc="044AECA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4FD45ED"/>
    <w:multiLevelType w:val="hybridMultilevel"/>
    <w:tmpl w:val="999446E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ECF6E8E"/>
    <w:multiLevelType w:val="hybridMultilevel"/>
    <w:tmpl w:val="10225500"/>
    <w:lvl w:ilvl="0" w:tplc="044AEC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1362A9"/>
    <w:multiLevelType w:val="hybridMultilevel"/>
    <w:tmpl w:val="992CB95A"/>
    <w:lvl w:ilvl="0" w:tplc="69C89C6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350C4438"/>
    <w:multiLevelType w:val="hybridMultilevel"/>
    <w:tmpl w:val="EAC669A2"/>
    <w:lvl w:ilvl="0" w:tplc="F19A332A">
      <w:start w:val="1"/>
      <w:numFmt w:val="decimal"/>
      <w:lvlText w:val="%1."/>
      <w:lvlJc w:val="left"/>
      <w:pPr>
        <w:ind w:left="360" w:hanging="360"/>
      </w:pPr>
      <w:rPr>
        <w:rFonts w:ascii="Lato" w:hAnsi="Lato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822322E"/>
    <w:multiLevelType w:val="hybridMultilevel"/>
    <w:tmpl w:val="29FE5CFA"/>
    <w:lvl w:ilvl="0" w:tplc="537654FA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837" w:hanging="360"/>
      </w:pPr>
      <w:rPr>
        <w:rFonts w:ascii="Wingdings" w:hAnsi="Wingdings" w:hint="default"/>
      </w:rPr>
    </w:lvl>
  </w:abstractNum>
  <w:abstractNum w:abstractNumId="13" w15:restartNumberingAfterBreak="0">
    <w:nsid w:val="3F817608"/>
    <w:multiLevelType w:val="hybridMultilevel"/>
    <w:tmpl w:val="D6F2A920"/>
    <w:lvl w:ilvl="0" w:tplc="E3AA843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15F170F"/>
    <w:multiLevelType w:val="hybridMultilevel"/>
    <w:tmpl w:val="A954AA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5D4EEA"/>
    <w:multiLevelType w:val="hybridMultilevel"/>
    <w:tmpl w:val="36666BF8"/>
    <w:lvl w:ilvl="0" w:tplc="044AECA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E596E2B"/>
    <w:multiLevelType w:val="hybridMultilevel"/>
    <w:tmpl w:val="9222CE74"/>
    <w:lvl w:ilvl="0" w:tplc="044AEC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092F9B"/>
    <w:multiLevelType w:val="hybridMultilevel"/>
    <w:tmpl w:val="BE7C37BC"/>
    <w:lvl w:ilvl="0" w:tplc="7324AB60">
      <w:start w:val="1"/>
      <w:numFmt w:val="upperRoman"/>
      <w:lvlText w:val="%1."/>
      <w:lvlJc w:val="right"/>
      <w:pPr>
        <w:ind w:left="720" w:hanging="360"/>
      </w:pPr>
      <w:rPr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8A1414"/>
    <w:multiLevelType w:val="hybridMultilevel"/>
    <w:tmpl w:val="FF3C5A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7C621B16"/>
    <w:multiLevelType w:val="hybridMultilevel"/>
    <w:tmpl w:val="A776E3AC"/>
    <w:lvl w:ilvl="0" w:tplc="AA2858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C3668F"/>
    <w:multiLevelType w:val="hybridMultilevel"/>
    <w:tmpl w:val="7F569ED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05950492">
    <w:abstractNumId w:val="5"/>
  </w:num>
  <w:num w:numId="2" w16cid:durableId="1244417625">
    <w:abstractNumId w:val="20"/>
  </w:num>
  <w:num w:numId="3" w16cid:durableId="1689023353">
    <w:abstractNumId w:val="12"/>
  </w:num>
  <w:num w:numId="4" w16cid:durableId="1469662673">
    <w:abstractNumId w:val="10"/>
  </w:num>
  <w:num w:numId="5" w16cid:durableId="1940330680">
    <w:abstractNumId w:val="17"/>
  </w:num>
  <w:num w:numId="6" w16cid:durableId="410084676">
    <w:abstractNumId w:val="13"/>
  </w:num>
  <w:num w:numId="7" w16cid:durableId="1943296153">
    <w:abstractNumId w:val="6"/>
  </w:num>
  <w:num w:numId="8" w16cid:durableId="621771760">
    <w:abstractNumId w:val="4"/>
  </w:num>
  <w:num w:numId="9" w16cid:durableId="1715809697">
    <w:abstractNumId w:val="14"/>
  </w:num>
  <w:num w:numId="10" w16cid:durableId="631328679">
    <w:abstractNumId w:val="3"/>
  </w:num>
  <w:num w:numId="11" w16cid:durableId="348876278">
    <w:abstractNumId w:val="11"/>
  </w:num>
  <w:num w:numId="12" w16cid:durableId="53507895">
    <w:abstractNumId w:val="15"/>
  </w:num>
  <w:num w:numId="13" w16cid:durableId="199126966">
    <w:abstractNumId w:val="0"/>
  </w:num>
  <w:num w:numId="14" w16cid:durableId="1328679304">
    <w:abstractNumId w:val="1"/>
  </w:num>
  <w:num w:numId="15" w16cid:durableId="1399475559">
    <w:abstractNumId w:val="7"/>
  </w:num>
  <w:num w:numId="16" w16cid:durableId="178276876">
    <w:abstractNumId w:val="18"/>
  </w:num>
  <w:num w:numId="17" w16cid:durableId="730426677">
    <w:abstractNumId w:val="16"/>
  </w:num>
  <w:num w:numId="18" w16cid:durableId="1862350839">
    <w:abstractNumId w:val="9"/>
  </w:num>
  <w:num w:numId="19" w16cid:durableId="655886164">
    <w:abstractNumId w:val="19"/>
  </w:num>
  <w:num w:numId="20" w16cid:durableId="201094599">
    <w:abstractNumId w:val="19"/>
    <w:lvlOverride w:ilvl="0">
      <w:lvl w:ilvl="0" w:tplc="7F2C40DA">
        <w:start w:val="1"/>
        <w:numFmt w:val="decimal"/>
        <w:suff w:val="nothing"/>
        <w:lvlText w:val="%1."/>
        <w:lvlJc w:val="left"/>
        <w:pPr>
          <w:ind w:left="360" w:hanging="360"/>
        </w:pPr>
        <w:rPr>
          <w:rFonts w:hint="default"/>
          <w:b w:val="0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 w16cid:durableId="972247370">
    <w:abstractNumId w:val="21"/>
  </w:num>
  <w:num w:numId="22" w16cid:durableId="1958289513">
    <w:abstractNumId w:val="8"/>
  </w:num>
  <w:num w:numId="23" w16cid:durableId="20709616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0189"/>
    <w:rsid w:val="00000658"/>
    <w:rsid w:val="00001529"/>
    <w:rsid w:val="000015FF"/>
    <w:rsid w:val="00001795"/>
    <w:rsid w:val="00001C6C"/>
    <w:rsid w:val="00001EF9"/>
    <w:rsid w:val="0000216E"/>
    <w:rsid w:val="000024DA"/>
    <w:rsid w:val="000027A8"/>
    <w:rsid w:val="00002B46"/>
    <w:rsid w:val="00003878"/>
    <w:rsid w:val="000045CF"/>
    <w:rsid w:val="0000465B"/>
    <w:rsid w:val="0000496A"/>
    <w:rsid w:val="000064D3"/>
    <w:rsid w:val="00006A36"/>
    <w:rsid w:val="00006AA6"/>
    <w:rsid w:val="00007BE4"/>
    <w:rsid w:val="00010653"/>
    <w:rsid w:val="00010F0C"/>
    <w:rsid w:val="00010F76"/>
    <w:rsid w:val="000115F1"/>
    <w:rsid w:val="0001184B"/>
    <w:rsid w:val="000123EA"/>
    <w:rsid w:val="0001247B"/>
    <w:rsid w:val="00012C81"/>
    <w:rsid w:val="0001320A"/>
    <w:rsid w:val="000135CC"/>
    <w:rsid w:val="000140B1"/>
    <w:rsid w:val="00014AB7"/>
    <w:rsid w:val="000152AB"/>
    <w:rsid w:val="000154D9"/>
    <w:rsid w:val="0001679B"/>
    <w:rsid w:val="000169D9"/>
    <w:rsid w:val="0001787A"/>
    <w:rsid w:val="00020762"/>
    <w:rsid w:val="00020C6F"/>
    <w:rsid w:val="00020D4C"/>
    <w:rsid w:val="00022FC2"/>
    <w:rsid w:val="00023B0B"/>
    <w:rsid w:val="000248C8"/>
    <w:rsid w:val="000249CC"/>
    <w:rsid w:val="000254CC"/>
    <w:rsid w:val="00025D39"/>
    <w:rsid w:val="00026B16"/>
    <w:rsid w:val="00027114"/>
    <w:rsid w:val="00027717"/>
    <w:rsid w:val="00027B42"/>
    <w:rsid w:val="00030B8B"/>
    <w:rsid w:val="00030C84"/>
    <w:rsid w:val="0003103D"/>
    <w:rsid w:val="0003182A"/>
    <w:rsid w:val="00031B08"/>
    <w:rsid w:val="0003277E"/>
    <w:rsid w:val="00033146"/>
    <w:rsid w:val="00033162"/>
    <w:rsid w:val="0003346F"/>
    <w:rsid w:val="000337DE"/>
    <w:rsid w:val="00033D46"/>
    <w:rsid w:val="00034504"/>
    <w:rsid w:val="000348FF"/>
    <w:rsid w:val="0003493D"/>
    <w:rsid w:val="00035AFB"/>
    <w:rsid w:val="00036432"/>
    <w:rsid w:val="0003703B"/>
    <w:rsid w:val="00037AC1"/>
    <w:rsid w:val="00040027"/>
    <w:rsid w:val="000405FF"/>
    <w:rsid w:val="00040646"/>
    <w:rsid w:val="00040B0C"/>
    <w:rsid w:val="00040C89"/>
    <w:rsid w:val="000410BA"/>
    <w:rsid w:val="000416AA"/>
    <w:rsid w:val="00041D3D"/>
    <w:rsid w:val="00041ECA"/>
    <w:rsid w:val="00042F13"/>
    <w:rsid w:val="00042FFE"/>
    <w:rsid w:val="000443BF"/>
    <w:rsid w:val="0004475F"/>
    <w:rsid w:val="00045ACD"/>
    <w:rsid w:val="00045B3B"/>
    <w:rsid w:val="00045D11"/>
    <w:rsid w:val="0004613C"/>
    <w:rsid w:val="000465C2"/>
    <w:rsid w:val="00046665"/>
    <w:rsid w:val="000466AE"/>
    <w:rsid w:val="000469AD"/>
    <w:rsid w:val="00047653"/>
    <w:rsid w:val="0004776C"/>
    <w:rsid w:val="0004778C"/>
    <w:rsid w:val="0004782B"/>
    <w:rsid w:val="00047DAA"/>
    <w:rsid w:val="000503ED"/>
    <w:rsid w:val="00050DB6"/>
    <w:rsid w:val="000516AB"/>
    <w:rsid w:val="00051A88"/>
    <w:rsid w:val="00051F61"/>
    <w:rsid w:val="000523C4"/>
    <w:rsid w:val="00053706"/>
    <w:rsid w:val="000556E6"/>
    <w:rsid w:val="00055EC2"/>
    <w:rsid w:val="00055F10"/>
    <w:rsid w:val="00056CC9"/>
    <w:rsid w:val="00057711"/>
    <w:rsid w:val="000601BE"/>
    <w:rsid w:val="000604F5"/>
    <w:rsid w:val="00060C0B"/>
    <w:rsid w:val="00060E8B"/>
    <w:rsid w:val="00060F65"/>
    <w:rsid w:val="00060FAE"/>
    <w:rsid w:val="00061076"/>
    <w:rsid w:val="0006216F"/>
    <w:rsid w:val="00062BA0"/>
    <w:rsid w:val="000637A9"/>
    <w:rsid w:val="000644EC"/>
    <w:rsid w:val="0006450B"/>
    <w:rsid w:val="000648B4"/>
    <w:rsid w:val="00064C14"/>
    <w:rsid w:val="000650E1"/>
    <w:rsid w:val="00065BD3"/>
    <w:rsid w:val="00066A73"/>
    <w:rsid w:val="000670D6"/>
    <w:rsid w:val="000678CF"/>
    <w:rsid w:val="0007027B"/>
    <w:rsid w:val="000704A5"/>
    <w:rsid w:val="00070693"/>
    <w:rsid w:val="00070F82"/>
    <w:rsid w:val="00071174"/>
    <w:rsid w:val="000711CA"/>
    <w:rsid w:val="00071B4D"/>
    <w:rsid w:val="0007236C"/>
    <w:rsid w:val="000729A8"/>
    <w:rsid w:val="00073368"/>
    <w:rsid w:val="00073549"/>
    <w:rsid w:val="00073AA3"/>
    <w:rsid w:val="000740B0"/>
    <w:rsid w:val="000759A7"/>
    <w:rsid w:val="000762AD"/>
    <w:rsid w:val="000768ED"/>
    <w:rsid w:val="00076A65"/>
    <w:rsid w:val="00076C1C"/>
    <w:rsid w:val="0007733F"/>
    <w:rsid w:val="00077B0F"/>
    <w:rsid w:val="00080619"/>
    <w:rsid w:val="0008075F"/>
    <w:rsid w:val="00080ED9"/>
    <w:rsid w:val="00081005"/>
    <w:rsid w:val="0008134E"/>
    <w:rsid w:val="000814F5"/>
    <w:rsid w:val="0008159E"/>
    <w:rsid w:val="00081BCA"/>
    <w:rsid w:val="00081D1D"/>
    <w:rsid w:val="00081D54"/>
    <w:rsid w:val="00083468"/>
    <w:rsid w:val="000847E6"/>
    <w:rsid w:val="00084A29"/>
    <w:rsid w:val="0008604D"/>
    <w:rsid w:val="000868E8"/>
    <w:rsid w:val="00086AAE"/>
    <w:rsid w:val="00086CA9"/>
    <w:rsid w:val="00086CC6"/>
    <w:rsid w:val="0008715F"/>
    <w:rsid w:val="00087792"/>
    <w:rsid w:val="0009280E"/>
    <w:rsid w:val="00093D3C"/>
    <w:rsid w:val="00094C49"/>
    <w:rsid w:val="00095136"/>
    <w:rsid w:val="00096257"/>
    <w:rsid w:val="00096EAD"/>
    <w:rsid w:val="0009718A"/>
    <w:rsid w:val="00097AED"/>
    <w:rsid w:val="000A007F"/>
    <w:rsid w:val="000A01D0"/>
    <w:rsid w:val="000A07A8"/>
    <w:rsid w:val="000A0B43"/>
    <w:rsid w:val="000A118C"/>
    <w:rsid w:val="000A16C4"/>
    <w:rsid w:val="000A1CC9"/>
    <w:rsid w:val="000A23B8"/>
    <w:rsid w:val="000A3250"/>
    <w:rsid w:val="000A36AA"/>
    <w:rsid w:val="000A3AE2"/>
    <w:rsid w:val="000A4456"/>
    <w:rsid w:val="000A66AE"/>
    <w:rsid w:val="000A69ED"/>
    <w:rsid w:val="000A6B8B"/>
    <w:rsid w:val="000A6BC7"/>
    <w:rsid w:val="000A716D"/>
    <w:rsid w:val="000A7196"/>
    <w:rsid w:val="000A732A"/>
    <w:rsid w:val="000A73D9"/>
    <w:rsid w:val="000A789A"/>
    <w:rsid w:val="000B07A7"/>
    <w:rsid w:val="000B08ED"/>
    <w:rsid w:val="000B0E44"/>
    <w:rsid w:val="000B163E"/>
    <w:rsid w:val="000B2399"/>
    <w:rsid w:val="000B3916"/>
    <w:rsid w:val="000B3C8A"/>
    <w:rsid w:val="000B4674"/>
    <w:rsid w:val="000B57E8"/>
    <w:rsid w:val="000B5BFB"/>
    <w:rsid w:val="000B6F4B"/>
    <w:rsid w:val="000B72C0"/>
    <w:rsid w:val="000B73A7"/>
    <w:rsid w:val="000B74FB"/>
    <w:rsid w:val="000B7D03"/>
    <w:rsid w:val="000C0B9E"/>
    <w:rsid w:val="000C17A0"/>
    <w:rsid w:val="000C206A"/>
    <w:rsid w:val="000C2E82"/>
    <w:rsid w:val="000C3E6A"/>
    <w:rsid w:val="000C4B81"/>
    <w:rsid w:val="000C5705"/>
    <w:rsid w:val="000C620D"/>
    <w:rsid w:val="000C651C"/>
    <w:rsid w:val="000C6EC3"/>
    <w:rsid w:val="000C71AF"/>
    <w:rsid w:val="000C75B0"/>
    <w:rsid w:val="000C7E8D"/>
    <w:rsid w:val="000D0DB6"/>
    <w:rsid w:val="000D0F70"/>
    <w:rsid w:val="000D1225"/>
    <w:rsid w:val="000D1B13"/>
    <w:rsid w:val="000D2199"/>
    <w:rsid w:val="000D2951"/>
    <w:rsid w:val="000D2C41"/>
    <w:rsid w:val="000D365D"/>
    <w:rsid w:val="000D369C"/>
    <w:rsid w:val="000D3BDB"/>
    <w:rsid w:val="000D3D59"/>
    <w:rsid w:val="000D524F"/>
    <w:rsid w:val="000D525B"/>
    <w:rsid w:val="000D5562"/>
    <w:rsid w:val="000D5772"/>
    <w:rsid w:val="000D5DCB"/>
    <w:rsid w:val="000D5E5F"/>
    <w:rsid w:val="000D66E6"/>
    <w:rsid w:val="000D70A1"/>
    <w:rsid w:val="000D7CBA"/>
    <w:rsid w:val="000D7E12"/>
    <w:rsid w:val="000E087A"/>
    <w:rsid w:val="000E11F3"/>
    <w:rsid w:val="000E1B13"/>
    <w:rsid w:val="000E1D93"/>
    <w:rsid w:val="000E2717"/>
    <w:rsid w:val="000E2CEB"/>
    <w:rsid w:val="000E3933"/>
    <w:rsid w:val="000E3AD6"/>
    <w:rsid w:val="000E520F"/>
    <w:rsid w:val="000E5C88"/>
    <w:rsid w:val="000E6187"/>
    <w:rsid w:val="000E73AE"/>
    <w:rsid w:val="000E76A1"/>
    <w:rsid w:val="000F047C"/>
    <w:rsid w:val="000F0891"/>
    <w:rsid w:val="000F1935"/>
    <w:rsid w:val="000F2373"/>
    <w:rsid w:val="000F31DE"/>
    <w:rsid w:val="000F3766"/>
    <w:rsid w:val="000F38DD"/>
    <w:rsid w:val="000F39C9"/>
    <w:rsid w:val="000F3D37"/>
    <w:rsid w:val="000F3DC5"/>
    <w:rsid w:val="000F471A"/>
    <w:rsid w:val="000F7085"/>
    <w:rsid w:val="000F740F"/>
    <w:rsid w:val="000F7A21"/>
    <w:rsid w:val="000F7FF5"/>
    <w:rsid w:val="00100303"/>
    <w:rsid w:val="00100315"/>
    <w:rsid w:val="00100581"/>
    <w:rsid w:val="00100818"/>
    <w:rsid w:val="00103059"/>
    <w:rsid w:val="0010348E"/>
    <w:rsid w:val="001041AE"/>
    <w:rsid w:val="001053F2"/>
    <w:rsid w:val="00105403"/>
    <w:rsid w:val="0010578B"/>
    <w:rsid w:val="00105D4C"/>
    <w:rsid w:val="00105FF2"/>
    <w:rsid w:val="00105FF6"/>
    <w:rsid w:val="0010600F"/>
    <w:rsid w:val="00106B47"/>
    <w:rsid w:val="00106D89"/>
    <w:rsid w:val="00107358"/>
    <w:rsid w:val="001074CC"/>
    <w:rsid w:val="00107FCB"/>
    <w:rsid w:val="00110152"/>
    <w:rsid w:val="001106BF"/>
    <w:rsid w:val="00111389"/>
    <w:rsid w:val="0011221E"/>
    <w:rsid w:val="00112F19"/>
    <w:rsid w:val="00113091"/>
    <w:rsid w:val="001130DF"/>
    <w:rsid w:val="00113528"/>
    <w:rsid w:val="001135EB"/>
    <w:rsid w:val="001135F1"/>
    <w:rsid w:val="00113F97"/>
    <w:rsid w:val="00114329"/>
    <w:rsid w:val="00114A5A"/>
    <w:rsid w:val="00114B76"/>
    <w:rsid w:val="00114BD0"/>
    <w:rsid w:val="001160CA"/>
    <w:rsid w:val="001169FD"/>
    <w:rsid w:val="00116D5D"/>
    <w:rsid w:val="00116DAE"/>
    <w:rsid w:val="001179B9"/>
    <w:rsid w:val="00117DCF"/>
    <w:rsid w:val="00117FD4"/>
    <w:rsid w:val="001207D6"/>
    <w:rsid w:val="0012091E"/>
    <w:rsid w:val="001218E2"/>
    <w:rsid w:val="00121935"/>
    <w:rsid w:val="00121F48"/>
    <w:rsid w:val="00122048"/>
    <w:rsid w:val="00122A33"/>
    <w:rsid w:val="001231D8"/>
    <w:rsid w:val="001236B0"/>
    <w:rsid w:val="00123BC7"/>
    <w:rsid w:val="00124538"/>
    <w:rsid w:val="00124926"/>
    <w:rsid w:val="00124958"/>
    <w:rsid w:val="00124DB0"/>
    <w:rsid w:val="001256B0"/>
    <w:rsid w:val="001259D8"/>
    <w:rsid w:val="001265CE"/>
    <w:rsid w:val="00127AA0"/>
    <w:rsid w:val="00127F89"/>
    <w:rsid w:val="00130A4A"/>
    <w:rsid w:val="00130AC0"/>
    <w:rsid w:val="001312E9"/>
    <w:rsid w:val="00131D89"/>
    <w:rsid w:val="00132209"/>
    <w:rsid w:val="0013369D"/>
    <w:rsid w:val="00133A9C"/>
    <w:rsid w:val="00133B32"/>
    <w:rsid w:val="0013523A"/>
    <w:rsid w:val="00135563"/>
    <w:rsid w:val="00135747"/>
    <w:rsid w:val="00136B05"/>
    <w:rsid w:val="00136D95"/>
    <w:rsid w:val="001375AB"/>
    <w:rsid w:val="00140C2F"/>
    <w:rsid w:val="00141960"/>
    <w:rsid w:val="00143584"/>
    <w:rsid w:val="00143E93"/>
    <w:rsid w:val="001441B0"/>
    <w:rsid w:val="001444AE"/>
    <w:rsid w:val="00144AF0"/>
    <w:rsid w:val="00144D49"/>
    <w:rsid w:val="00144FA8"/>
    <w:rsid w:val="00145BEF"/>
    <w:rsid w:val="00146A5D"/>
    <w:rsid w:val="00146E1A"/>
    <w:rsid w:val="001471C6"/>
    <w:rsid w:val="0015088D"/>
    <w:rsid w:val="00150A59"/>
    <w:rsid w:val="00151027"/>
    <w:rsid w:val="00151DFD"/>
    <w:rsid w:val="001529BB"/>
    <w:rsid w:val="00152C45"/>
    <w:rsid w:val="00154093"/>
    <w:rsid w:val="00154106"/>
    <w:rsid w:val="001541D9"/>
    <w:rsid w:val="001551C0"/>
    <w:rsid w:val="00155CEC"/>
    <w:rsid w:val="0015640D"/>
    <w:rsid w:val="00156422"/>
    <w:rsid w:val="001564D7"/>
    <w:rsid w:val="00156B60"/>
    <w:rsid w:val="00156FEA"/>
    <w:rsid w:val="001572BF"/>
    <w:rsid w:val="00157755"/>
    <w:rsid w:val="0016020C"/>
    <w:rsid w:val="001603F5"/>
    <w:rsid w:val="0016059F"/>
    <w:rsid w:val="00161154"/>
    <w:rsid w:val="00161578"/>
    <w:rsid w:val="00161877"/>
    <w:rsid w:val="001624F9"/>
    <w:rsid w:val="00163080"/>
    <w:rsid w:val="0016318A"/>
    <w:rsid w:val="0016343C"/>
    <w:rsid w:val="00163468"/>
    <w:rsid w:val="001638B2"/>
    <w:rsid w:val="00163E6A"/>
    <w:rsid w:val="00164687"/>
    <w:rsid w:val="00164DA8"/>
    <w:rsid w:val="00164E94"/>
    <w:rsid w:val="00164F97"/>
    <w:rsid w:val="00165785"/>
    <w:rsid w:val="001659EC"/>
    <w:rsid w:val="00166305"/>
    <w:rsid w:val="001666A2"/>
    <w:rsid w:val="00166A88"/>
    <w:rsid w:val="00166B7B"/>
    <w:rsid w:val="001706AD"/>
    <w:rsid w:val="00170C28"/>
    <w:rsid w:val="00170CE4"/>
    <w:rsid w:val="0017185C"/>
    <w:rsid w:val="00171B71"/>
    <w:rsid w:val="00171BF1"/>
    <w:rsid w:val="00171EB9"/>
    <w:rsid w:val="00172396"/>
    <w:rsid w:val="00173324"/>
    <w:rsid w:val="001739FB"/>
    <w:rsid w:val="00174138"/>
    <w:rsid w:val="001742B6"/>
    <w:rsid w:val="001744A4"/>
    <w:rsid w:val="00174A1D"/>
    <w:rsid w:val="00175392"/>
    <w:rsid w:val="00175399"/>
    <w:rsid w:val="001758E1"/>
    <w:rsid w:val="00175ADB"/>
    <w:rsid w:val="001764A0"/>
    <w:rsid w:val="001764BF"/>
    <w:rsid w:val="00177E08"/>
    <w:rsid w:val="0018034F"/>
    <w:rsid w:val="00180A1B"/>
    <w:rsid w:val="00180F2E"/>
    <w:rsid w:val="00181415"/>
    <w:rsid w:val="001823BA"/>
    <w:rsid w:val="001836FA"/>
    <w:rsid w:val="001839A3"/>
    <w:rsid w:val="00183A82"/>
    <w:rsid w:val="00183B62"/>
    <w:rsid w:val="001852AF"/>
    <w:rsid w:val="001859F5"/>
    <w:rsid w:val="0018768A"/>
    <w:rsid w:val="001877A3"/>
    <w:rsid w:val="001900F4"/>
    <w:rsid w:val="001904CD"/>
    <w:rsid w:val="001907E8"/>
    <w:rsid w:val="001909BF"/>
    <w:rsid w:val="00191004"/>
    <w:rsid w:val="00191DC7"/>
    <w:rsid w:val="00192527"/>
    <w:rsid w:val="001926DC"/>
    <w:rsid w:val="00192DA3"/>
    <w:rsid w:val="00194430"/>
    <w:rsid w:val="00194484"/>
    <w:rsid w:val="00194B80"/>
    <w:rsid w:val="00194C05"/>
    <w:rsid w:val="001960D0"/>
    <w:rsid w:val="00196B1F"/>
    <w:rsid w:val="001971D5"/>
    <w:rsid w:val="001A0500"/>
    <w:rsid w:val="001A08B5"/>
    <w:rsid w:val="001A0C30"/>
    <w:rsid w:val="001A0F38"/>
    <w:rsid w:val="001A135D"/>
    <w:rsid w:val="001A1888"/>
    <w:rsid w:val="001A1CC6"/>
    <w:rsid w:val="001A275D"/>
    <w:rsid w:val="001A2AAA"/>
    <w:rsid w:val="001A2C8B"/>
    <w:rsid w:val="001A2F2F"/>
    <w:rsid w:val="001A32FE"/>
    <w:rsid w:val="001A350B"/>
    <w:rsid w:val="001A3766"/>
    <w:rsid w:val="001A4132"/>
    <w:rsid w:val="001A4A3F"/>
    <w:rsid w:val="001A4F14"/>
    <w:rsid w:val="001A58E2"/>
    <w:rsid w:val="001A76F7"/>
    <w:rsid w:val="001A7B1C"/>
    <w:rsid w:val="001A7E1B"/>
    <w:rsid w:val="001B050C"/>
    <w:rsid w:val="001B05F2"/>
    <w:rsid w:val="001B06D5"/>
    <w:rsid w:val="001B0E60"/>
    <w:rsid w:val="001B1A76"/>
    <w:rsid w:val="001B1DCF"/>
    <w:rsid w:val="001B1FC4"/>
    <w:rsid w:val="001B2389"/>
    <w:rsid w:val="001B261C"/>
    <w:rsid w:val="001B370B"/>
    <w:rsid w:val="001B38A8"/>
    <w:rsid w:val="001B409A"/>
    <w:rsid w:val="001B4230"/>
    <w:rsid w:val="001B44A3"/>
    <w:rsid w:val="001B44B6"/>
    <w:rsid w:val="001B4617"/>
    <w:rsid w:val="001B4FCF"/>
    <w:rsid w:val="001B578A"/>
    <w:rsid w:val="001B582D"/>
    <w:rsid w:val="001B5C9A"/>
    <w:rsid w:val="001B670C"/>
    <w:rsid w:val="001B6C8C"/>
    <w:rsid w:val="001B70EB"/>
    <w:rsid w:val="001C077F"/>
    <w:rsid w:val="001C092C"/>
    <w:rsid w:val="001C09B3"/>
    <w:rsid w:val="001C0F2A"/>
    <w:rsid w:val="001C0F4F"/>
    <w:rsid w:val="001C1E5F"/>
    <w:rsid w:val="001C29AF"/>
    <w:rsid w:val="001C2CA2"/>
    <w:rsid w:val="001C2DB0"/>
    <w:rsid w:val="001C34EA"/>
    <w:rsid w:val="001C3960"/>
    <w:rsid w:val="001C42F0"/>
    <w:rsid w:val="001C44C9"/>
    <w:rsid w:val="001C4958"/>
    <w:rsid w:val="001C58D7"/>
    <w:rsid w:val="001C59BE"/>
    <w:rsid w:val="001C5F9A"/>
    <w:rsid w:val="001C60ED"/>
    <w:rsid w:val="001C6B49"/>
    <w:rsid w:val="001C6B52"/>
    <w:rsid w:val="001C7451"/>
    <w:rsid w:val="001C759E"/>
    <w:rsid w:val="001C7AB0"/>
    <w:rsid w:val="001D0A24"/>
    <w:rsid w:val="001D1511"/>
    <w:rsid w:val="001D3962"/>
    <w:rsid w:val="001D4750"/>
    <w:rsid w:val="001D4A3D"/>
    <w:rsid w:val="001D4E59"/>
    <w:rsid w:val="001D62E2"/>
    <w:rsid w:val="001D74F4"/>
    <w:rsid w:val="001D77E3"/>
    <w:rsid w:val="001D787F"/>
    <w:rsid w:val="001D78C1"/>
    <w:rsid w:val="001D7FF7"/>
    <w:rsid w:val="001E0B41"/>
    <w:rsid w:val="001E1013"/>
    <w:rsid w:val="001E132C"/>
    <w:rsid w:val="001E1399"/>
    <w:rsid w:val="001E15D4"/>
    <w:rsid w:val="001E1805"/>
    <w:rsid w:val="001E1BC6"/>
    <w:rsid w:val="001E240D"/>
    <w:rsid w:val="001E264E"/>
    <w:rsid w:val="001E2662"/>
    <w:rsid w:val="001E2AFA"/>
    <w:rsid w:val="001E3415"/>
    <w:rsid w:val="001E35A6"/>
    <w:rsid w:val="001E4213"/>
    <w:rsid w:val="001E4D0A"/>
    <w:rsid w:val="001E4FFE"/>
    <w:rsid w:val="001E52AA"/>
    <w:rsid w:val="001E65AA"/>
    <w:rsid w:val="001E6A59"/>
    <w:rsid w:val="001E72B5"/>
    <w:rsid w:val="001F02D6"/>
    <w:rsid w:val="001F11DD"/>
    <w:rsid w:val="001F148D"/>
    <w:rsid w:val="001F21BB"/>
    <w:rsid w:val="001F22AD"/>
    <w:rsid w:val="001F232B"/>
    <w:rsid w:val="001F25B1"/>
    <w:rsid w:val="001F30A4"/>
    <w:rsid w:val="001F318D"/>
    <w:rsid w:val="001F320C"/>
    <w:rsid w:val="001F3891"/>
    <w:rsid w:val="001F3956"/>
    <w:rsid w:val="001F4F43"/>
    <w:rsid w:val="001F5AC4"/>
    <w:rsid w:val="001F688F"/>
    <w:rsid w:val="001F69AB"/>
    <w:rsid w:val="001F754F"/>
    <w:rsid w:val="001F76DE"/>
    <w:rsid w:val="001F7C4E"/>
    <w:rsid w:val="00201150"/>
    <w:rsid w:val="0020126E"/>
    <w:rsid w:val="00201FA4"/>
    <w:rsid w:val="002021A4"/>
    <w:rsid w:val="0020353C"/>
    <w:rsid w:val="00203AD2"/>
    <w:rsid w:val="00204E67"/>
    <w:rsid w:val="0020508D"/>
    <w:rsid w:val="002054DB"/>
    <w:rsid w:val="00205740"/>
    <w:rsid w:val="00205883"/>
    <w:rsid w:val="00206437"/>
    <w:rsid w:val="00206A8E"/>
    <w:rsid w:val="00207839"/>
    <w:rsid w:val="00210BA5"/>
    <w:rsid w:val="00211302"/>
    <w:rsid w:val="002113E5"/>
    <w:rsid w:val="00211597"/>
    <w:rsid w:val="002117A3"/>
    <w:rsid w:val="002117DE"/>
    <w:rsid w:val="0021257B"/>
    <w:rsid w:val="00212C6E"/>
    <w:rsid w:val="00212D1A"/>
    <w:rsid w:val="00213268"/>
    <w:rsid w:val="002133BB"/>
    <w:rsid w:val="00213623"/>
    <w:rsid w:val="00213865"/>
    <w:rsid w:val="00214CFB"/>
    <w:rsid w:val="002159E1"/>
    <w:rsid w:val="002161D8"/>
    <w:rsid w:val="002179B1"/>
    <w:rsid w:val="002179DB"/>
    <w:rsid w:val="00220960"/>
    <w:rsid w:val="00221032"/>
    <w:rsid w:val="00221622"/>
    <w:rsid w:val="00221AB0"/>
    <w:rsid w:val="00221DC6"/>
    <w:rsid w:val="00222E27"/>
    <w:rsid w:val="00222E59"/>
    <w:rsid w:val="00223108"/>
    <w:rsid w:val="00223134"/>
    <w:rsid w:val="0022390B"/>
    <w:rsid w:val="00223C27"/>
    <w:rsid w:val="00223FA6"/>
    <w:rsid w:val="002245E8"/>
    <w:rsid w:val="00225809"/>
    <w:rsid w:val="00225962"/>
    <w:rsid w:val="00225F8B"/>
    <w:rsid w:val="00226D41"/>
    <w:rsid w:val="00226DE7"/>
    <w:rsid w:val="00226F61"/>
    <w:rsid w:val="0022753B"/>
    <w:rsid w:val="00230215"/>
    <w:rsid w:val="00230744"/>
    <w:rsid w:val="00230974"/>
    <w:rsid w:val="00231162"/>
    <w:rsid w:val="002313E4"/>
    <w:rsid w:val="002325B0"/>
    <w:rsid w:val="0023380E"/>
    <w:rsid w:val="002338E8"/>
    <w:rsid w:val="002339B6"/>
    <w:rsid w:val="00234656"/>
    <w:rsid w:val="00234D49"/>
    <w:rsid w:val="00235CB3"/>
    <w:rsid w:val="0023713B"/>
    <w:rsid w:val="0023728D"/>
    <w:rsid w:val="002408A5"/>
    <w:rsid w:val="00240F9F"/>
    <w:rsid w:val="00241083"/>
    <w:rsid w:val="0024113E"/>
    <w:rsid w:val="002411A5"/>
    <w:rsid w:val="00241F97"/>
    <w:rsid w:val="00242C9E"/>
    <w:rsid w:val="00242E33"/>
    <w:rsid w:val="002431F0"/>
    <w:rsid w:val="002437CA"/>
    <w:rsid w:val="00243C7C"/>
    <w:rsid w:val="00243FBE"/>
    <w:rsid w:val="002451CB"/>
    <w:rsid w:val="00245FA3"/>
    <w:rsid w:val="00246B54"/>
    <w:rsid w:val="00246CA1"/>
    <w:rsid w:val="00247BDE"/>
    <w:rsid w:val="002508ED"/>
    <w:rsid w:val="00251E5C"/>
    <w:rsid w:val="0025257B"/>
    <w:rsid w:val="0025362A"/>
    <w:rsid w:val="00253C25"/>
    <w:rsid w:val="00255168"/>
    <w:rsid w:val="00255747"/>
    <w:rsid w:val="0025584F"/>
    <w:rsid w:val="00255A07"/>
    <w:rsid w:val="00255B83"/>
    <w:rsid w:val="00255D5A"/>
    <w:rsid w:val="00257396"/>
    <w:rsid w:val="00257710"/>
    <w:rsid w:val="00257B78"/>
    <w:rsid w:val="002601BF"/>
    <w:rsid w:val="0026045B"/>
    <w:rsid w:val="0026050B"/>
    <w:rsid w:val="00260915"/>
    <w:rsid w:val="00260CE3"/>
    <w:rsid w:val="00262143"/>
    <w:rsid w:val="0026219E"/>
    <w:rsid w:val="002623B4"/>
    <w:rsid w:val="00263AD3"/>
    <w:rsid w:val="00263B17"/>
    <w:rsid w:val="00263C5E"/>
    <w:rsid w:val="00263F38"/>
    <w:rsid w:val="00264618"/>
    <w:rsid w:val="00264E7B"/>
    <w:rsid w:val="00265511"/>
    <w:rsid w:val="00265706"/>
    <w:rsid w:val="00265B24"/>
    <w:rsid w:val="00265B79"/>
    <w:rsid w:val="00265DE8"/>
    <w:rsid w:val="00266DBF"/>
    <w:rsid w:val="002705E3"/>
    <w:rsid w:val="00270C71"/>
    <w:rsid w:val="002715E1"/>
    <w:rsid w:val="00271BE7"/>
    <w:rsid w:val="0027271F"/>
    <w:rsid w:val="00273A1E"/>
    <w:rsid w:val="00274432"/>
    <w:rsid w:val="00274D44"/>
    <w:rsid w:val="00274F1A"/>
    <w:rsid w:val="002766E2"/>
    <w:rsid w:val="0027677B"/>
    <w:rsid w:val="00276802"/>
    <w:rsid w:val="00277427"/>
    <w:rsid w:val="00277543"/>
    <w:rsid w:val="002776C0"/>
    <w:rsid w:val="0027799C"/>
    <w:rsid w:val="00277FF0"/>
    <w:rsid w:val="00280A45"/>
    <w:rsid w:val="00280AA2"/>
    <w:rsid w:val="00280B35"/>
    <w:rsid w:val="002818DF"/>
    <w:rsid w:val="00281ACD"/>
    <w:rsid w:val="002830CF"/>
    <w:rsid w:val="002833AB"/>
    <w:rsid w:val="00283E62"/>
    <w:rsid w:val="0028402C"/>
    <w:rsid w:val="0028492D"/>
    <w:rsid w:val="00284ECD"/>
    <w:rsid w:val="00284F13"/>
    <w:rsid w:val="002853A2"/>
    <w:rsid w:val="002854D7"/>
    <w:rsid w:val="002855F8"/>
    <w:rsid w:val="00286B9B"/>
    <w:rsid w:val="00286C84"/>
    <w:rsid w:val="00290414"/>
    <w:rsid w:val="00291306"/>
    <w:rsid w:val="00291DA7"/>
    <w:rsid w:val="00292CA9"/>
    <w:rsid w:val="00294322"/>
    <w:rsid w:val="0029502E"/>
    <w:rsid w:val="0029522B"/>
    <w:rsid w:val="00295AB3"/>
    <w:rsid w:val="00295BDD"/>
    <w:rsid w:val="00296150"/>
    <w:rsid w:val="0029763F"/>
    <w:rsid w:val="00297AD5"/>
    <w:rsid w:val="00297C0E"/>
    <w:rsid w:val="002A0105"/>
    <w:rsid w:val="002A0112"/>
    <w:rsid w:val="002A0BAC"/>
    <w:rsid w:val="002A0E16"/>
    <w:rsid w:val="002A12E5"/>
    <w:rsid w:val="002A165D"/>
    <w:rsid w:val="002A20A5"/>
    <w:rsid w:val="002A20CA"/>
    <w:rsid w:val="002A25C9"/>
    <w:rsid w:val="002A2A66"/>
    <w:rsid w:val="002A3426"/>
    <w:rsid w:val="002A3BC6"/>
    <w:rsid w:val="002A3D78"/>
    <w:rsid w:val="002A3DAA"/>
    <w:rsid w:val="002A44EA"/>
    <w:rsid w:val="002A4C11"/>
    <w:rsid w:val="002A4C1E"/>
    <w:rsid w:val="002A576E"/>
    <w:rsid w:val="002A5928"/>
    <w:rsid w:val="002A5D76"/>
    <w:rsid w:val="002A636A"/>
    <w:rsid w:val="002A679C"/>
    <w:rsid w:val="002A6B9D"/>
    <w:rsid w:val="002A7D33"/>
    <w:rsid w:val="002B01BF"/>
    <w:rsid w:val="002B0DB9"/>
    <w:rsid w:val="002B13E6"/>
    <w:rsid w:val="002B1874"/>
    <w:rsid w:val="002B1DB3"/>
    <w:rsid w:val="002B1DB6"/>
    <w:rsid w:val="002B1DD3"/>
    <w:rsid w:val="002B2033"/>
    <w:rsid w:val="002B2079"/>
    <w:rsid w:val="002B287F"/>
    <w:rsid w:val="002B353B"/>
    <w:rsid w:val="002B35EC"/>
    <w:rsid w:val="002B3851"/>
    <w:rsid w:val="002B45DB"/>
    <w:rsid w:val="002B46B7"/>
    <w:rsid w:val="002B4724"/>
    <w:rsid w:val="002B4ABA"/>
    <w:rsid w:val="002B4E99"/>
    <w:rsid w:val="002B5E6E"/>
    <w:rsid w:val="002B694D"/>
    <w:rsid w:val="002B6DCC"/>
    <w:rsid w:val="002B6FE3"/>
    <w:rsid w:val="002B7902"/>
    <w:rsid w:val="002C0332"/>
    <w:rsid w:val="002C0706"/>
    <w:rsid w:val="002C14DB"/>
    <w:rsid w:val="002C2732"/>
    <w:rsid w:val="002C35F8"/>
    <w:rsid w:val="002C36A2"/>
    <w:rsid w:val="002C3815"/>
    <w:rsid w:val="002C3DAD"/>
    <w:rsid w:val="002C4270"/>
    <w:rsid w:val="002C4B99"/>
    <w:rsid w:val="002C533F"/>
    <w:rsid w:val="002C5540"/>
    <w:rsid w:val="002C5656"/>
    <w:rsid w:val="002C5B83"/>
    <w:rsid w:val="002C63B8"/>
    <w:rsid w:val="002C6602"/>
    <w:rsid w:val="002C6825"/>
    <w:rsid w:val="002C6907"/>
    <w:rsid w:val="002C74CE"/>
    <w:rsid w:val="002C757E"/>
    <w:rsid w:val="002C762B"/>
    <w:rsid w:val="002C7B8B"/>
    <w:rsid w:val="002D0014"/>
    <w:rsid w:val="002D0381"/>
    <w:rsid w:val="002D07CE"/>
    <w:rsid w:val="002D09FF"/>
    <w:rsid w:val="002D0C16"/>
    <w:rsid w:val="002D0C46"/>
    <w:rsid w:val="002D0DA6"/>
    <w:rsid w:val="002D110E"/>
    <w:rsid w:val="002D1442"/>
    <w:rsid w:val="002D1E74"/>
    <w:rsid w:val="002D2038"/>
    <w:rsid w:val="002D2853"/>
    <w:rsid w:val="002D2A6E"/>
    <w:rsid w:val="002D2C92"/>
    <w:rsid w:val="002D4FA3"/>
    <w:rsid w:val="002D5795"/>
    <w:rsid w:val="002D5AA4"/>
    <w:rsid w:val="002D5E93"/>
    <w:rsid w:val="002D645E"/>
    <w:rsid w:val="002E02CB"/>
    <w:rsid w:val="002E0C9D"/>
    <w:rsid w:val="002E112E"/>
    <w:rsid w:val="002E12B1"/>
    <w:rsid w:val="002E1409"/>
    <w:rsid w:val="002E1EE9"/>
    <w:rsid w:val="002E1F3F"/>
    <w:rsid w:val="002E20AB"/>
    <w:rsid w:val="002E325C"/>
    <w:rsid w:val="002E3685"/>
    <w:rsid w:val="002E3ACF"/>
    <w:rsid w:val="002E4000"/>
    <w:rsid w:val="002E4610"/>
    <w:rsid w:val="002E4BB5"/>
    <w:rsid w:val="002E5080"/>
    <w:rsid w:val="002E5309"/>
    <w:rsid w:val="002E5484"/>
    <w:rsid w:val="002E6892"/>
    <w:rsid w:val="002E6F7B"/>
    <w:rsid w:val="002F15B9"/>
    <w:rsid w:val="002F22C8"/>
    <w:rsid w:val="002F252B"/>
    <w:rsid w:val="002F2B0E"/>
    <w:rsid w:val="002F2BC6"/>
    <w:rsid w:val="002F3F23"/>
    <w:rsid w:val="002F4306"/>
    <w:rsid w:val="002F439B"/>
    <w:rsid w:val="002F43FB"/>
    <w:rsid w:val="002F4B5A"/>
    <w:rsid w:val="002F4C41"/>
    <w:rsid w:val="002F6AF2"/>
    <w:rsid w:val="002F7168"/>
    <w:rsid w:val="002F766B"/>
    <w:rsid w:val="0030060F"/>
    <w:rsid w:val="00301327"/>
    <w:rsid w:val="003013E6"/>
    <w:rsid w:val="00302794"/>
    <w:rsid w:val="003036FC"/>
    <w:rsid w:val="00303C7D"/>
    <w:rsid w:val="00304017"/>
    <w:rsid w:val="00304052"/>
    <w:rsid w:val="00304383"/>
    <w:rsid w:val="00304F25"/>
    <w:rsid w:val="0030628C"/>
    <w:rsid w:val="0030640D"/>
    <w:rsid w:val="0030683F"/>
    <w:rsid w:val="003068EA"/>
    <w:rsid w:val="00306A83"/>
    <w:rsid w:val="00307A6F"/>
    <w:rsid w:val="0031067C"/>
    <w:rsid w:val="003117F5"/>
    <w:rsid w:val="00311A0B"/>
    <w:rsid w:val="00311C94"/>
    <w:rsid w:val="003134B2"/>
    <w:rsid w:val="003137FB"/>
    <w:rsid w:val="00313BD0"/>
    <w:rsid w:val="00313EBC"/>
    <w:rsid w:val="0031411C"/>
    <w:rsid w:val="003150FF"/>
    <w:rsid w:val="00316114"/>
    <w:rsid w:val="00316351"/>
    <w:rsid w:val="0031649F"/>
    <w:rsid w:val="00316D8E"/>
    <w:rsid w:val="00316E33"/>
    <w:rsid w:val="00317154"/>
    <w:rsid w:val="003177D2"/>
    <w:rsid w:val="00320DCB"/>
    <w:rsid w:val="0032251D"/>
    <w:rsid w:val="003230A3"/>
    <w:rsid w:val="00323B87"/>
    <w:rsid w:val="0032441B"/>
    <w:rsid w:val="00324C2E"/>
    <w:rsid w:val="00325161"/>
    <w:rsid w:val="003253E9"/>
    <w:rsid w:val="00325E98"/>
    <w:rsid w:val="00326D5F"/>
    <w:rsid w:val="003270F0"/>
    <w:rsid w:val="003271F4"/>
    <w:rsid w:val="0032776E"/>
    <w:rsid w:val="00327BEF"/>
    <w:rsid w:val="003306A1"/>
    <w:rsid w:val="00330A9B"/>
    <w:rsid w:val="00330C2D"/>
    <w:rsid w:val="003315F2"/>
    <w:rsid w:val="00331996"/>
    <w:rsid w:val="003324AA"/>
    <w:rsid w:val="00332779"/>
    <w:rsid w:val="00332A00"/>
    <w:rsid w:val="00333419"/>
    <w:rsid w:val="003334E5"/>
    <w:rsid w:val="00333519"/>
    <w:rsid w:val="00333C87"/>
    <w:rsid w:val="00333DB1"/>
    <w:rsid w:val="00334FA0"/>
    <w:rsid w:val="00335291"/>
    <w:rsid w:val="00335967"/>
    <w:rsid w:val="00335CD5"/>
    <w:rsid w:val="00335D8C"/>
    <w:rsid w:val="00335DF8"/>
    <w:rsid w:val="00336331"/>
    <w:rsid w:val="003379D4"/>
    <w:rsid w:val="00337E4C"/>
    <w:rsid w:val="003405FC"/>
    <w:rsid w:val="00342077"/>
    <w:rsid w:val="00342C3E"/>
    <w:rsid w:val="00342D49"/>
    <w:rsid w:val="00342DAA"/>
    <w:rsid w:val="003430F7"/>
    <w:rsid w:val="0034350C"/>
    <w:rsid w:val="00343A14"/>
    <w:rsid w:val="00343CB4"/>
    <w:rsid w:val="00344390"/>
    <w:rsid w:val="00344612"/>
    <w:rsid w:val="00344689"/>
    <w:rsid w:val="00344E84"/>
    <w:rsid w:val="003452DD"/>
    <w:rsid w:val="00345E18"/>
    <w:rsid w:val="00346137"/>
    <w:rsid w:val="003467A9"/>
    <w:rsid w:val="00346875"/>
    <w:rsid w:val="003470C6"/>
    <w:rsid w:val="00347364"/>
    <w:rsid w:val="00347DC1"/>
    <w:rsid w:val="00350A7A"/>
    <w:rsid w:val="0035169E"/>
    <w:rsid w:val="0035199C"/>
    <w:rsid w:val="003523A2"/>
    <w:rsid w:val="00352642"/>
    <w:rsid w:val="00352846"/>
    <w:rsid w:val="0035497B"/>
    <w:rsid w:val="00355F6C"/>
    <w:rsid w:val="00356A3A"/>
    <w:rsid w:val="003573E2"/>
    <w:rsid w:val="0035749A"/>
    <w:rsid w:val="00357656"/>
    <w:rsid w:val="00357A95"/>
    <w:rsid w:val="00360275"/>
    <w:rsid w:val="00360554"/>
    <w:rsid w:val="00360603"/>
    <w:rsid w:val="00360D45"/>
    <w:rsid w:val="00360FA2"/>
    <w:rsid w:val="00361441"/>
    <w:rsid w:val="00361462"/>
    <w:rsid w:val="003618B7"/>
    <w:rsid w:val="0036196F"/>
    <w:rsid w:val="0036207D"/>
    <w:rsid w:val="00362835"/>
    <w:rsid w:val="00362CAD"/>
    <w:rsid w:val="00362EC1"/>
    <w:rsid w:val="00363144"/>
    <w:rsid w:val="0036338B"/>
    <w:rsid w:val="003633D7"/>
    <w:rsid w:val="00363878"/>
    <w:rsid w:val="003639F9"/>
    <w:rsid w:val="00363ECB"/>
    <w:rsid w:val="0036457A"/>
    <w:rsid w:val="00364C9A"/>
    <w:rsid w:val="00365023"/>
    <w:rsid w:val="00365CF5"/>
    <w:rsid w:val="00365E8E"/>
    <w:rsid w:val="00366652"/>
    <w:rsid w:val="00366BFC"/>
    <w:rsid w:val="00367CFA"/>
    <w:rsid w:val="0037025E"/>
    <w:rsid w:val="003704B4"/>
    <w:rsid w:val="00370E45"/>
    <w:rsid w:val="0037120E"/>
    <w:rsid w:val="003728E7"/>
    <w:rsid w:val="0037461F"/>
    <w:rsid w:val="00374927"/>
    <w:rsid w:val="00374B47"/>
    <w:rsid w:val="0037507E"/>
    <w:rsid w:val="0037521F"/>
    <w:rsid w:val="003755BA"/>
    <w:rsid w:val="0037582C"/>
    <w:rsid w:val="00375CD0"/>
    <w:rsid w:val="00375E39"/>
    <w:rsid w:val="00376717"/>
    <w:rsid w:val="00376BCF"/>
    <w:rsid w:val="00377177"/>
    <w:rsid w:val="00377ADC"/>
    <w:rsid w:val="003803B0"/>
    <w:rsid w:val="00380CC7"/>
    <w:rsid w:val="00381B20"/>
    <w:rsid w:val="0038309F"/>
    <w:rsid w:val="00384D99"/>
    <w:rsid w:val="00385623"/>
    <w:rsid w:val="003859D8"/>
    <w:rsid w:val="00385C81"/>
    <w:rsid w:val="0038648A"/>
    <w:rsid w:val="00386A96"/>
    <w:rsid w:val="00387340"/>
    <w:rsid w:val="00387453"/>
    <w:rsid w:val="003877BB"/>
    <w:rsid w:val="00390CB7"/>
    <w:rsid w:val="003918FF"/>
    <w:rsid w:val="00391EA2"/>
    <w:rsid w:val="00391EA4"/>
    <w:rsid w:val="003920C9"/>
    <w:rsid w:val="00392628"/>
    <w:rsid w:val="00393E4E"/>
    <w:rsid w:val="003948F8"/>
    <w:rsid w:val="00394C15"/>
    <w:rsid w:val="00394D73"/>
    <w:rsid w:val="00394D79"/>
    <w:rsid w:val="0039597A"/>
    <w:rsid w:val="0039629B"/>
    <w:rsid w:val="003964AA"/>
    <w:rsid w:val="00397C6B"/>
    <w:rsid w:val="00397CBA"/>
    <w:rsid w:val="00397E94"/>
    <w:rsid w:val="003A0150"/>
    <w:rsid w:val="003A017C"/>
    <w:rsid w:val="003A028F"/>
    <w:rsid w:val="003A1976"/>
    <w:rsid w:val="003A265E"/>
    <w:rsid w:val="003A274E"/>
    <w:rsid w:val="003A2A9C"/>
    <w:rsid w:val="003A31AF"/>
    <w:rsid w:val="003A3575"/>
    <w:rsid w:val="003A3DE3"/>
    <w:rsid w:val="003A480F"/>
    <w:rsid w:val="003A4DD6"/>
    <w:rsid w:val="003A534E"/>
    <w:rsid w:val="003A7CB6"/>
    <w:rsid w:val="003A7F46"/>
    <w:rsid w:val="003A7F70"/>
    <w:rsid w:val="003B0B3E"/>
    <w:rsid w:val="003B0E69"/>
    <w:rsid w:val="003B10ED"/>
    <w:rsid w:val="003B1E28"/>
    <w:rsid w:val="003B3BE6"/>
    <w:rsid w:val="003B4351"/>
    <w:rsid w:val="003B457E"/>
    <w:rsid w:val="003B5A8B"/>
    <w:rsid w:val="003B625B"/>
    <w:rsid w:val="003B6ED8"/>
    <w:rsid w:val="003B7265"/>
    <w:rsid w:val="003C0EA7"/>
    <w:rsid w:val="003C0EE5"/>
    <w:rsid w:val="003C123B"/>
    <w:rsid w:val="003C1904"/>
    <w:rsid w:val="003C19B2"/>
    <w:rsid w:val="003C1AF9"/>
    <w:rsid w:val="003C1DBA"/>
    <w:rsid w:val="003C3FF8"/>
    <w:rsid w:val="003C4000"/>
    <w:rsid w:val="003C4591"/>
    <w:rsid w:val="003C4728"/>
    <w:rsid w:val="003C4B2C"/>
    <w:rsid w:val="003C4F90"/>
    <w:rsid w:val="003C5B30"/>
    <w:rsid w:val="003C5D67"/>
    <w:rsid w:val="003C630C"/>
    <w:rsid w:val="003C63C0"/>
    <w:rsid w:val="003C6405"/>
    <w:rsid w:val="003C6593"/>
    <w:rsid w:val="003C7163"/>
    <w:rsid w:val="003D01CB"/>
    <w:rsid w:val="003D0C72"/>
    <w:rsid w:val="003D19C9"/>
    <w:rsid w:val="003D1A45"/>
    <w:rsid w:val="003D1B3A"/>
    <w:rsid w:val="003D1BB2"/>
    <w:rsid w:val="003D1BF4"/>
    <w:rsid w:val="003D27E3"/>
    <w:rsid w:val="003D2AD6"/>
    <w:rsid w:val="003D2CFB"/>
    <w:rsid w:val="003D3019"/>
    <w:rsid w:val="003D3E24"/>
    <w:rsid w:val="003D3FBF"/>
    <w:rsid w:val="003D473F"/>
    <w:rsid w:val="003D54EE"/>
    <w:rsid w:val="003D59AF"/>
    <w:rsid w:val="003D5F42"/>
    <w:rsid w:val="003D7C1C"/>
    <w:rsid w:val="003E004D"/>
    <w:rsid w:val="003E01E9"/>
    <w:rsid w:val="003E0F48"/>
    <w:rsid w:val="003E0FC4"/>
    <w:rsid w:val="003E11ED"/>
    <w:rsid w:val="003E1651"/>
    <w:rsid w:val="003E1866"/>
    <w:rsid w:val="003E2323"/>
    <w:rsid w:val="003E24D3"/>
    <w:rsid w:val="003E2671"/>
    <w:rsid w:val="003E2C1C"/>
    <w:rsid w:val="003E2E78"/>
    <w:rsid w:val="003E322C"/>
    <w:rsid w:val="003E36F4"/>
    <w:rsid w:val="003E39C8"/>
    <w:rsid w:val="003E3FF3"/>
    <w:rsid w:val="003E4CCF"/>
    <w:rsid w:val="003E54A0"/>
    <w:rsid w:val="003E55F6"/>
    <w:rsid w:val="003E585B"/>
    <w:rsid w:val="003E5F63"/>
    <w:rsid w:val="003E6078"/>
    <w:rsid w:val="003E6B4F"/>
    <w:rsid w:val="003E7010"/>
    <w:rsid w:val="003E77DC"/>
    <w:rsid w:val="003E7AC7"/>
    <w:rsid w:val="003E7B59"/>
    <w:rsid w:val="003F0031"/>
    <w:rsid w:val="003F00D0"/>
    <w:rsid w:val="003F0446"/>
    <w:rsid w:val="003F05F9"/>
    <w:rsid w:val="003F216D"/>
    <w:rsid w:val="003F2489"/>
    <w:rsid w:val="003F283B"/>
    <w:rsid w:val="003F42BB"/>
    <w:rsid w:val="003F51E8"/>
    <w:rsid w:val="003F5468"/>
    <w:rsid w:val="003F5594"/>
    <w:rsid w:val="003F67D6"/>
    <w:rsid w:val="003F7169"/>
    <w:rsid w:val="003F7410"/>
    <w:rsid w:val="003F767F"/>
    <w:rsid w:val="0040088C"/>
    <w:rsid w:val="00400AB7"/>
    <w:rsid w:val="00400B97"/>
    <w:rsid w:val="00400EAC"/>
    <w:rsid w:val="00401993"/>
    <w:rsid w:val="004024CC"/>
    <w:rsid w:val="00402A08"/>
    <w:rsid w:val="00402F1A"/>
    <w:rsid w:val="004031A3"/>
    <w:rsid w:val="004046E6"/>
    <w:rsid w:val="00404B9F"/>
    <w:rsid w:val="00404F1D"/>
    <w:rsid w:val="004055F8"/>
    <w:rsid w:val="004069C7"/>
    <w:rsid w:val="0040701E"/>
    <w:rsid w:val="0040729D"/>
    <w:rsid w:val="00410098"/>
    <w:rsid w:val="004103B2"/>
    <w:rsid w:val="00410BFE"/>
    <w:rsid w:val="00410D2F"/>
    <w:rsid w:val="00410F93"/>
    <w:rsid w:val="004116FD"/>
    <w:rsid w:val="00411CA8"/>
    <w:rsid w:val="0041200F"/>
    <w:rsid w:val="00412215"/>
    <w:rsid w:val="0041286A"/>
    <w:rsid w:val="00412F33"/>
    <w:rsid w:val="004141A5"/>
    <w:rsid w:val="00414876"/>
    <w:rsid w:val="00414FEA"/>
    <w:rsid w:val="004154A5"/>
    <w:rsid w:val="004156B9"/>
    <w:rsid w:val="00415EB6"/>
    <w:rsid w:val="004160DF"/>
    <w:rsid w:val="00416A17"/>
    <w:rsid w:val="00416CC4"/>
    <w:rsid w:val="00417B6A"/>
    <w:rsid w:val="00422D52"/>
    <w:rsid w:val="004236DA"/>
    <w:rsid w:val="00423775"/>
    <w:rsid w:val="00423A2E"/>
    <w:rsid w:val="00423B15"/>
    <w:rsid w:val="00423FC8"/>
    <w:rsid w:val="0042456B"/>
    <w:rsid w:val="004247F9"/>
    <w:rsid w:val="00425144"/>
    <w:rsid w:val="0042549C"/>
    <w:rsid w:val="00425562"/>
    <w:rsid w:val="00425DE2"/>
    <w:rsid w:val="00426B60"/>
    <w:rsid w:val="00427214"/>
    <w:rsid w:val="00427768"/>
    <w:rsid w:val="00427814"/>
    <w:rsid w:val="0042797D"/>
    <w:rsid w:val="00427F3C"/>
    <w:rsid w:val="004301BA"/>
    <w:rsid w:val="004311C7"/>
    <w:rsid w:val="004314D8"/>
    <w:rsid w:val="0043173E"/>
    <w:rsid w:val="00431A1A"/>
    <w:rsid w:val="00431CEE"/>
    <w:rsid w:val="00432912"/>
    <w:rsid w:val="004330F7"/>
    <w:rsid w:val="00433349"/>
    <w:rsid w:val="004340AA"/>
    <w:rsid w:val="00434376"/>
    <w:rsid w:val="00434465"/>
    <w:rsid w:val="00435830"/>
    <w:rsid w:val="0043666E"/>
    <w:rsid w:val="00436A42"/>
    <w:rsid w:val="0043767D"/>
    <w:rsid w:val="00437AC6"/>
    <w:rsid w:val="00440264"/>
    <w:rsid w:val="004402A5"/>
    <w:rsid w:val="00440315"/>
    <w:rsid w:val="0044112F"/>
    <w:rsid w:val="00441408"/>
    <w:rsid w:val="00441820"/>
    <w:rsid w:val="004419B3"/>
    <w:rsid w:val="00441D8C"/>
    <w:rsid w:val="00441FCE"/>
    <w:rsid w:val="00442123"/>
    <w:rsid w:val="00442A24"/>
    <w:rsid w:val="0044320D"/>
    <w:rsid w:val="00443C4A"/>
    <w:rsid w:val="004446A4"/>
    <w:rsid w:val="004446AE"/>
    <w:rsid w:val="00445133"/>
    <w:rsid w:val="004456A3"/>
    <w:rsid w:val="00446598"/>
    <w:rsid w:val="00446B70"/>
    <w:rsid w:val="00447285"/>
    <w:rsid w:val="0045022C"/>
    <w:rsid w:val="004503AB"/>
    <w:rsid w:val="004503C3"/>
    <w:rsid w:val="00450697"/>
    <w:rsid w:val="00450A74"/>
    <w:rsid w:val="00451510"/>
    <w:rsid w:val="004518A4"/>
    <w:rsid w:val="0045199E"/>
    <w:rsid w:val="004523E0"/>
    <w:rsid w:val="00453332"/>
    <w:rsid w:val="004538D6"/>
    <w:rsid w:val="00454253"/>
    <w:rsid w:val="00454AED"/>
    <w:rsid w:val="00454F0B"/>
    <w:rsid w:val="004555AA"/>
    <w:rsid w:val="0045569D"/>
    <w:rsid w:val="00455E05"/>
    <w:rsid w:val="00456BB5"/>
    <w:rsid w:val="00457B95"/>
    <w:rsid w:val="00457F07"/>
    <w:rsid w:val="004600D7"/>
    <w:rsid w:val="00460525"/>
    <w:rsid w:val="0046069E"/>
    <w:rsid w:val="004613FB"/>
    <w:rsid w:val="00461CCD"/>
    <w:rsid w:val="00461D8F"/>
    <w:rsid w:val="00461D92"/>
    <w:rsid w:val="0046231B"/>
    <w:rsid w:val="00462A33"/>
    <w:rsid w:val="00462E4C"/>
    <w:rsid w:val="0046315A"/>
    <w:rsid w:val="004638B7"/>
    <w:rsid w:val="00463B35"/>
    <w:rsid w:val="00463D88"/>
    <w:rsid w:val="00466617"/>
    <w:rsid w:val="00466681"/>
    <w:rsid w:val="004667FC"/>
    <w:rsid w:val="00466BFF"/>
    <w:rsid w:val="00466D03"/>
    <w:rsid w:val="00467B34"/>
    <w:rsid w:val="004704C6"/>
    <w:rsid w:val="0047059F"/>
    <w:rsid w:val="00470C76"/>
    <w:rsid w:val="00471CC0"/>
    <w:rsid w:val="00472DFD"/>
    <w:rsid w:val="00473AA4"/>
    <w:rsid w:val="00473FC5"/>
    <w:rsid w:val="004749D7"/>
    <w:rsid w:val="00475598"/>
    <w:rsid w:val="00475719"/>
    <w:rsid w:val="00475A9A"/>
    <w:rsid w:val="00476C0A"/>
    <w:rsid w:val="00476E7F"/>
    <w:rsid w:val="00476F16"/>
    <w:rsid w:val="0047703A"/>
    <w:rsid w:val="00477E42"/>
    <w:rsid w:val="004806E7"/>
    <w:rsid w:val="0048125C"/>
    <w:rsid w:val="0048152C"/>
    <w:rsid w:val="0048174F"/>
    <w:rsid w:val="00481751"/>
    <w:rsid w:val="00482DC6"/>
    <w:rsid w:val="0048333E"/>
    <w:rsid w:val="00484526"/>
    <w:rsid w:val="00485832"/>
    <w:rsid w:val="00485C7E"/>
    <w:rsid w:val="004861E9"/>
    <w:rsid w:val="004862DF"/>
    <w:rsid w:val="00486361"/>
    <w:rsid w:val="00486709"/>
    <w:rsid w:val="00486E0B"/>
    <w:rsid w:val="00487103"/>
    <w:rsid w:val="0048720F"/>
    <w:rsid w:val="00487BF5"/>
    <w:rsid w:val="004909BD"/>
    <w:rsid w:val="00490ABE"/>
    <w:rsid w:val="00491A96"/>
    <w:rsid w:val="00492350"/>
    <w:rsid w:val="004929A4"/>
    <w:rsid w:val="00492FE8"/>
    <w:rsid w:val="0049317A"/>
    <w:rsid w:val="00493914"/>
    <w:rsid w:val="00493F52"/>
    <w:rsid w:val="00494A25"/>
    <w:rsid w:val="00495401"/>
    <w:rsid w:val="00497675"/>
    <w:rsid w:val="00497DEF"/>
    <w:rsid w:val="004A0278"/>
    <w:rsid w:val="004A09E1"/>
    <w:rsid w:val="004A0B20"/>
    <w:rsid w:val="004A0CBE"/>
    <w:rsid w:val="004A12B4"/>
    <w:rsid w:val="004A13AF"/>
    <w:rsid w:val="004A1952"/>
    <w:rsid w:val="004A1F33"/>
    <w:rsid w:val="004A2223"/>
    <w:rsid w:val="004A2877"/>
    <w:rsid w:val="004A2990"/>
    <w:rsid w:val="004A3008"/>
    <w:rsid w:val="004A3209"/>
    <w:rsid w:val="004A33AB"/>
    <w:rsid w:val="004A35C1"/>
    <w:rsid w:val="004A46E6"/>
    <w:rsid w:val="004A5805"/>
    <w:rsid w:val="004A5DA9"/>
    <w:rsid w:val="004A71C1"/>
    <w:rsid w:val="004A7C55"/>
    <w:rsid w:val="004B0C6D"/>
    <w:rsid w:val="004B1235"/>
    <w:rsid w:val="004B1EF8"/>
    <w:rsid w:val="004B1FA4"/>
    <w:rsid w:val="004B4AFD"/>
    <w:rsid w:val="004B50E1"/>
    <w:rsid w:val="004B57ED"/>
    <w:rsid w:val="004B5A75"/>
    <w:rsid w:val="004B5D44"/>
    <w:rsid w:val="004B5DEE"/>
    <w:rsid w:val="004B6DB5"/>
    <w:rsid w:val="004C02DA"/>
    <w:rsid w:val="004C063B"/>
    <w:rsid w:val="004C11DD"/>
    <w:rsid w:val="004C141F"/>
    <w:rsid w:val="004C1CD1"/>
    <w:rsid w:val="004C1D87"/>
    <w:rsid w:val="004C230A"/>
    <w:rsid w:val="004C2D22"/>
    <w:rsid w:val="004C30DD"/>
    <w:rsid w:val="004C3138"/>
    <w:rsid w:val="004C3489"/>
    <w:rsid w:val="004C4245"/>
    <w:rsid w:val="004C47CB"/>
    <w:rsid w:val="004C4C23"/>
    <w:rsid w:val="004C523B"/>
    <w:rsid w:val="004C5337"/>
    <w:rsid w:val="004C5437"/>
    <w:rsid w:val="004C69E4"/>
    <w:rsid w:val="004C7D51"/>
    <w:rsid w:val="004C7EB3"/>
    <w:rsid w:val="004C7F43"/>
    <w:rsid w:val="004D0429"/>
    <w:rsid w:val="004D098E"/>
    <w:rsid w:val="004D0AA0"/>
    <w:rsid w:val="004D19F2"/>
    <w:rsid w:val="004D1A45"/>
    <w:rsid w:val="004D1A53"/>
    <w:rsid w:val="004D2984"/>
    <w:rsid w:val="004D2ED3"/>
    <w:rsid w:val="004D3208"/>
    <w:rsid w:val="004D3877"/>
    <w:rsid w:val="004D3BE0"/>
    <w:rsid w:val="004D3C1A"/>
    <w:rsid w:val="004D3D84"/>
    <w:rsid w:val="004D3F8A"/>
    <w:rsid w:val="004D4F14"/>
    <w:rsid w:val="004D51D4"/>
    <w:rsid w:val="004D54D0"/>
    <w:rsid w:val="004D560B"/>
    <w:rsid w:val="004D605A"/>
    <w:rsid w:val="004D61FB"/>
    <w:rsid w:val="004D670F"/>
    <w:rsid w:val="004D67DC"/>
    <w:rsid w:val="004D6DDB"/>
    <w:rsid w:val="004D7B6E"/>
    <w:rsid w:val="004E041E"/>
    <w:rsid w:val="004E0975"/>
    <w:rsid w:val="004E0AAD"/>
    <w:rsid w:val="004E0FC3"/>
    <w:rsid w:val="004E25C3"/>
    <w:rsid w:val="004E35E0"/>
    <w:rsid w:val="004E3B8C"/>
    <w:rsid w:val="004E42B7"/>
    <w:rsid w:val="004E4966"/>
    <w:rsid w:val="004E4B2B"/>
    <w:rsid w:val="004E6A8C"/>
    <w:rsid w:val="004E7900"/>
    <w:rsid w:val="004E79F4"/>
    <w:rsid w:val="004F01C5"/>
    <w:rsid w:val="004F027E"/>
    <w:rsid w:val="004F1AD5"/>
    <w:rsid w:val="004F1D29"/>
    <w:rsid w:val="004F1EAB"/>
    <w:rsid w:val="004F2505"/>
    <w:rsid w:val="004F2831"/>
    <w:rsid w:val="004F2DA8"/>
    <w:rsid w:val="004F4335"/>
    <w:rsid w:val="004F4B43"/>
    <w:rsid w:val="004F4D41"/>
    <w:rsid w:val="004F54FC"/>
    <w:rsid w:val="004F5D02"/>
    <w:rsid w:val="004F6733"/>
    <w:rsid w:val="004F6C46"/>
    <w:rsid w:val="004F6E6A"/>
    <w:rsid w:val="004F70E3"/>
    <w:rsid w:val="004F70F0"/>
    <w:rsid w:val="004F73D5"/>
    <w:rsid w:val="004F7C65"/>
    <w:rsid w:val="005006D8"/>
    <w:rsid w:val="00500897"/>
    <w:rsid w:val="0050097B"/>
    <w:rsid w:val="00501D21"/>
    <w:rsid w:val="00501DE2"/>
    <w:rsid w:val="005031A8"/>
    <w:rsid w:val="00503257"/>
    <w:rsid w:val="00503600"/>
    <w:rsid w:val="00503DE6"/>
    <w:rsid w:val="0050421E"/>
    <w:rsid w:val="00504300"/>
    <w:rsid w:val="00504B01"/>
    <w:rsid w:val="005057DB"/>
    <w:rsid w:val="00505F52"/>
    <w:rsid w:val="0050636D"/>
    <w:rsid w:val="005065E2"/>
    <w:rsid w:val="00506BE2"/>
    <w:rsid w:val="00506D36"/>
    <w:rsid w:val="00506F85"/>
    <w:rsid w:val="005072AB"/>
    <w:rsid w:val="005072EE"/>
    <w:rsid w:val="00510A09"/>
    <w:rsid w:val="00510AAA"/>
    <w:rsid w:val="00510EE8"/>
    <w:rsid w:val="0051274A"/>
    <w:rsid w:val="00512B54"/>
    <w:rsid w:val="0051370E"/>
    <w:rsid w:val="005137AA"/>
    <w:rsid w:val="00513FAE"/>
    <w:rsid w:val="00514441"/>
    <w:rsid w:val="005146D3"/>
    <w:rsid w:val="00514E0F"/>
    <w:rsid w:val="0051686E"/>
    <w:rsid w:val="00516A36"/>
    <w:rsid w:val="005171C2"/>
    <w:rsid w:val="00517A73"/>
    <w:rsid w:val="00517E23"/>
    <w:rsid w:val="00520C5F"/>
    <w:rsid w:val="005218BC"/>
    <w:rsid w:val="00522C2A"/>
    <w:rsid w:val="00522EE0"/>
    <w:rsid w:val="00523CA2"/>
    <w:rsid w:val="00524434"/>
    <w:rsid w:val="005246E6"/>
    <w:rsid w:val="00524A7A"/>
    <w:rsid w:val="00525BDB"/>
    <w:rsid w:val="005260A3"/>
    <w:rsid w:val="005273C9"/>
    <w:rsid w:val="00527F51"/>
    <w:rsid w:val="00530BEC"/>
    <w:rsid w:val="00530C78"/>
    <w:rsid w:val="00530E6A"/>
    <w:rsid w:val="00531163"/>
    <w:rsid w:val="00531206"/>
    <w:rsid w:val="005314FB"/>
    <w:rsid w:val="00531783"/>
    <w:rsid w:val="00531F3C"/>
    <w:rsid w:val="00532F93"/>
    <w:rsid w:val="005348B7"/>
    <w:rsid w:val="005350FD"/>
    <w:rsid w:val="0053520C"/>
    <w:rsid w:val="00535A80"/>
    <w:rsid w:val="00535B79"/>
    <w:rsid w:val="00536639"/>
    <w:rsid w:val="00536DDA"/>
    <w:rsid w:val="00536F7D"/>
    <w:rsid w:val="0053704B"/>
    <w:rsid w:val="005373EB"/>
    <w:rsid w:val="00540113"/>
    <w:rsid w:val="00540418"/>
    <w:rsid w:val="00540475"/>
    <w:rsid w:val="0054059F"/>
    <w:rsid w:val="0054090F"/>
    <w:rsid w:val="00540FAB"/>
    <w:rsid w:val="005411A3"/>
    <w:rsid w:val="0054120B"/>
    <w:rsid w:val="00541356"/>
    <w:rsid w:val="00541596"/>
    <w:rsid w:val="00541AFE"/>
    <w:rsid w:val="00541BCC"/>
    <w:rsid w:val="00541D0F"/>
    <w:rsid w:val="0054221A"/>
    <w:rsid w:val="00542B64"/>
    <w:rsid w:val="00542C83"/>
    <w:rsid w:val="0054316C"/>
    <w:rsid w:val="005439AF"/>
    <w:rsid w:val="005452F4"/>
    <w:rsid w:val="0054559E"/>
    <w:rsid w:val="00545B7F"/>
    <w:rsid w:val="00546EC6"/>
    <w:rsid w:val="00546FEE"/>
    <w:rsid w:val="00547696"/>
    <w:rsid w:val="00547A22"/>
    <w:rsid w:val="00550810"/>
    <w:rsid w:val="005523E6"/>
    <w:rsid w:val="00552F82"/>
    <w:rsid w:val="00553C71"/>
    <w:rsid w:val="00554AD9"/>
    <w:rsid w:val="00555218"/>
    <w:rsid w:val="00555602"/>
    <w:rsid w:val="00556E3C"/>
    <w:rsid w:val="00557D28"/>
    <w:rsid w:val="00561025"/>
    <w:rsid w:val="0056157C"/>
    <w:rsid w:val="00561939"/>
    <w:rsid w:val="005623BE"/>
    <w:rsid w:val="00562B31"/>
    <w:rsid w:val="00562CF5"/>
    <w:rsid w:val="00562DA3"/>
    <w:rsid w:val="0056380D"/>
    <w:rsid w:val="005641FA"/>
    <w:rsid w:val="005651D7"/>
    <w:rsid w:val="00565632"/>
    <w:rsid w:val="00565D32"/>
    <w:rsid w:val="00566244"/>
    <w:rsid w:val="00566310"/>
    <w:rsid w:val="00566347"/>
    <w:rsid w:val="005666C7"/>
    <w:rsid w:val="00566C78"/>
    <w:rsid w:val="005675E1"/>
    <w:rsid w:val="005676D9"/>
    <w:rsid w:val="005716C2"/>
    <w:rsid w:val="005719AC"/>
    <w:rsid w:val="00572755"/>
    <w:rsid w:val="00573726"/>
    <w:rsid w:val="005739C0"/>
    <w:rsid w:val="00573EE0"/>
    <w:rsid w:val="005741AF"/>
    <w:rsid w:val="005747B7"/>
    <w:rsid w:val="00575ABD"/>
    <w:rsid w:val="005763C8"/>
    <w:rsid w:val="00576755"/>
    <w:rsid w:val="0057689E"/>
    <w:rsid w:val="00576B7E"/>
    <w:rsid w:val="00576D0F"/>
    <w:rsid w:val="00576D99"/>
    <w:rsid w:val="00576EDB"/>
    <w:rsid w:val="00576FA6"/>
    <w:rsid w:val="00577071"/>
    <w:rsid w:val="00577E06"/>
    <w:rsid w:val="005800AA"/>
    <w:rsid w:val="005806E0"/>
    <w:rsid w:val="005808AB"/>
    <w:rsid w:val="005810F6"/>
    <w:rsid w:val="005815AF"/>
    <w:rsid w:val="005817AB"/>
    <w:rsid w:val="00582265"/>
    <w:rsid w:val="00582A51"/>
    <w:rsid w:val="00582E55"/>
    <w:rsid w:val="00583214"/>
    <w:rsid w:val="005834F1"/>
    <w:rsid w:val="00583E33"/>
    <w:rsid w:val="00584119"/>
    <w:rsid w:val="005842C2"/>
    <w:rsid w:val="00584CC7"/>
    <w:rsid w:val="005851FB"/>
    <w:rsid w:val="00585650"/>
    <w:rsid w:val="00585D58"/>
    <w:rsid w:val="005860EC"/>
    <w:rsid w:val="00586BEE"/>
    <w:rsid w:val="00587F1B"/>
    <w:rsid w:val="0059033C"/>
    <w:rsid w:val="0059040F"/>
    <w:rsid w:val="00590587"/>
    <w:rsid w:val="00590918"/>
    <w:rsid w:val="00590C39"/>
    <w:rsid w:val="00590C4E"/>
    <w:rsid w:val="00591DBB"/>
    <w:rsid w:val="00591F79"/>
    <w:rsid w:val="005923FE"/>
    <w:rsid w:val="00592A9D"/>
    <w:rsid w:val="00593430"/>
    <w:rsid w:val="0059373D"/>
    <w:rsid w:val="00593890"/>
    <w:rsid w:val="00593E09"/>
    <w:rsid w:val="0059434A"/>
    <w:rsid w:val="005949DE"/>
    <w:rsid w:val="00595768"/>
    <w:rsid w:val="0059587F"/>
    <w:rsid w:val="00595A98"/>
    <w:rsid w:val="0059657E"/>
    <w:rsid w:val="00596A1F"/>
    <w:rsid w:val="00596F96"/>
    <w:rsid w:val="00597F2A"/>
    <w:rsid w:val="005A1709"/>
    <w:rsid w:val="005A282F"/>
    <w:rsid w:val="005A2F9A"/>
    <w:rsid w:val="005A2FC2"/>
    <w:rsid w:val="005A35ED"/>
    <w:rsid w:val="005A3896"/>
    <w:rsid w:val="005A4D2B"/>
    <w:rsid w:val="005A5DF2"/>
    <w:rsid w:val="005A7211"/>
    <w:rsid w:val="005A750F"/>
    <w:rsid w:val="005B0380"/>
    <w:rsid w:val="005B1125"/>
    <w:rsid w:val="005B1BAC"/>
    <w:rsid w:val="005B1CCE"/>
    <w:rsid w:val="005B244C"/>
    <w:rsid w:val="005B3A21"/>
    <w:rsid w:val="005B3F70"/>
    <w:rsid w:val="005B4003"/>
    <w:rsid w:val="005B4A48"/>
    <w:rsid w:val="005B60E5"/>
    <w:rsid w:val="005B6A14"/>
    <w:rsid w:val="005B6B8F"/>
    <w:rsid w:val="005B7BC0"/>
    <w:rsid w:val="005C157E"/>
    <w:rsid w:val="005C1914"/>
    <w:rsid w:val="005C1D88"/>
    <w:rsid w:val="005C29E5"/>
    <w:rsid w:val="005C2B66"/>
    <w:rsid w:val="005C2FA6"/>
    <w:rsid w:val="005C3338"/>
    <w:rsid w:val="005C3388"/>
    <w:rsid w:val="005C34C8"/>
    <w:rsid w:val="005C440E"/>
    <w:rsid w:val="005C4661"/>
    <w:rsid w:val="005C470B"/>
    <w:rsid w:val="005C56A8"/>
    <w:rsid w:val="005C589E"/>
    <w:rsid w:val="005C5ECE"/>
    <w:rsid w:val="005C6102"/>
    <w:rsid w:val="005C6CBE"/>
    <w:rsid w:val="005C6CE3"/>
    <w:rsid w:val="005C6E0D"/>
    <w:rsid w:val="005C7A66"/>
    <w:rsid w:val="005D01A8"/>
    <w:rsid w:val="005D08ED"/>
    <w:rsid w:val="005D0C7C"/>
    <w:rsid w:val="005D0C88"/>
    <w:rsid w:val="005D0FBE"/>
    <w:rsid w:val="005D10E9"/>
    <w:rsid w:val="005D1503"/>
    <w:rsid w:val="005D2715"/>
    <w:rsid w:val="005D3468"/>
    <w:rsid w:val="005D3B1E"/>
    <w:rsid w:val="005D466F"/>
    <w:rsid w:val="005D468F"/>
    <w:rsid w:val="005D51DF"/>
    <w:rsid w:val="005D594B"/>
    <w:rsid w:val="005D596F"/>
    <w:rsid w:val="005D5B8E"/>
    <w:rsid w:val="005D6105"/>
    <w:rsid w:val="005D61F9"/>
    <w:rsid w:val="005D68E1"/>
    <w:rsid w:val="005D6964"/>
    <w:rsid w:val="005D718F"/>
    <w:rsid w:val="005D7568"/>
    <w:rsid w:val="005E055C"/>
    <w:rsid w:val="005E0C1D"/>
    <w:rsid w:val="005E1524"/>
    <w:rsid w:val="005E1D12"/>
    <w:rsid w:val="005E30B0"/>
    <w:rsid w:val="005E38D9"/>
    <w:rsid w:val="005E3ABC"/>
    <w:rsid w:val="005E46E1"/>
    <w:rsid w:val="005E4EDE"/>
    <w:rsid w:val="005E5085"/>
    <w:rsid w:val="005E5483"/>
    <w:rsid w:val="005E55D8"/>
    <w:rsid w:val="005E56C6"/>
    <w:rsid w:val="005E5764"/>
    <w:rsid w:val="005E59CF"/>
    <w:rsid w:val="005E65B4"/>
    <w:rsid w:val="005E6714"/>
    <w:rsid w:val="005E6C3B"/>
    <w:rsid w:val="005E6EF5"/>
    <w:rsid w:val="005E7794"/>
    <w:rsid w:val="005E7C03"/>
    <w:rsid w:val="005F03BB"/>
    <w:rsid w:val="005F05C3"/>
    <w:rsid w:val="005F0DE0"/>
    <w:rsid w:val="005F0EBE"/>
    <w:rsid w:val="005F1176"/>
    <w:rsid w:val="005F175D"/>
    <w:rsid w:val="005F237F"/>
    <w:rsid w:val="005F2595"/>
    <w:rsid w:val="005F2C44"/>
    <w:rsid w:val="005F323D"/>
    <w:rsid w:val="005F43F3"/>
    <w:rsid w:val="005F4AC7"/>
    <w:rsid w:val="005F4FE8"/>
    <w:rsid w:val="005F5195"/>
    <w:rsid w:val="005F57FB"/>
    <w:rsid w:val="005F6671"/>
    <w:rsid w:val="005F6713"/>
    <w:rsid w:val="00600248"/>
    <w:rsid w:val="00600907"/>
    <w:rsid w:val="00600CD6"/>
    <w:rsid w:val="00600EB0"/>
    <w:rsid w:val="006023EB"/>
    <w:rsid w:val="00602804"/>
    <w:rsid w:val="00603AF2"/>
    <w:rsid w:val="00603D6C"/>
    <w:rsid w:val="00604FFD"/>
    <w:rsid w:val="006050EF"/>
    <w:rsid w:val="0060529D"/>
    <w:rsid w:val="00605B28"/>
    <w:rsid w:val="00605CDA"/>
    <w:rsid w:val="00606575"/>
    <w:rsid w:val="0060691F"/>
    <w:rsid w:val="00607BE6"/>
    <w:rsid w:val="00607D76"/>
    <w:rsid w:val="00607E22"/>
    <w:rsid w:val="00610668"/>
    <w:rsid w:val="00611C37"/>
    <w:rsid w:val="00611F50"/>
    <w:rsid w:val="00611FC5"/>
    <w:rsid w:val="00612174"/>
    <w:rsid w:val="00612258"/>
    <w:rsid w:val="006127EC"/>
    <w:rsid w:val="00612AE8"/>
    <w:rsid w:val="006137B9"/>
    <w:rsid w:val="006140A3"/>
    <w:rsid w:val="0061410E"/>
    <w:rsid w:val="0061465D"/>
    <w:rsid w:val="00614666"/>
    <w:rsid w:val="006156E6"/>
    <w:rsid w:val="00615C85"/>
    <w:rsid w:val="00616496"/>
    <w:rsid w:val="00616B27"/>
    <w:rsid w:val="00616BB8"/>
    <w:rsid w:val="00616D4B"/>
    <w:rsid w:val="0061725A"/>
    <w:rsid w:val="00617EF4"/>
    <w:rsid w:val="0062012C"/>
    <w:rsid w:val="00620875"/>
    <w:rsid w:val="00620B8C"/>
    <w:rsid w:val="00621C90"/>
    <w:rsid w:val="00621E1C"/>
    <w:rsid w:val="00621FB2"/>
    <w:rsid w:val="0062207B"/>
    <w:rsid w:val="006222EF"/>
    <w:rsid w:val="006229FA"/>
    <w:rsid w:val="00622AF7"/>
    <w:rsid w:val="00622CB5"/>
    <w:rsid w:val="0062593D"/>
    <w:rsid w:val="00625B62"/>
    <w:rsid w:val="00625BCF"/>
    <w:rsid w:val="0062607A"/>
    <w:rsid w:val="00626563"/>
    <w:rsid w:val="00626AA0"/>
    <w:rsid w:val="00627310"/>
    <w:rsid w:val="00627A8C"/>
    <w:rsid w:val="00630688"/>
    <w:rsid w:val="00630F1C"/>
    <w:rsid w:val="006314BD"/>
    <w:rsid w:val="006316AA"/>
    <w:rsid w:val="00631D7B"/>
    <w:rsid w:val="00632504"/>
    <w:rsid w:val="00633157"/>
    <w:rsid w:val="00633621"/>
    <w:rsid w:val="00633C51"/>
    <w:rsid w:val="00633D34"/>
    <w:rsid w:val="00634E94"/>
    <w:rsid w:val="0063508B"/>
    <w:rsid w:val="00636067"/>
    <w:rsid w:val="006367AF"/>
    <w:rsid w:val="006369BF"/>
    <w:rsid w:val="0063739E"/>
    <w:rsid w:val="0063751D"/>
    <w:rsid w:val="006403C8"/>
    <w:rsid w:val="00640A76"/>
    <w:rsid w:val="006410DE"/>
    <w:rsid w:val="0064192C"/>
    <w:rsid w:val="006424D1"/>
    <w:rsid w:val="00642CDC"/>
    <w:rsid w:val="0064333A"/>
    <w:rsid w:val="006438F5"/>
    <w:rsid w:val="00643A1C"/>
    <w:rsid w:val="00643A4B"/>
    <w:rsid w:val="00643F15"/>
    <w:rsid w:val="00644200"/>
    <w:rsid w:val="006445CD"/>
    <w:rsid w:val="00644695"/>
    <w:rsid w:val="00644776"/>
    <w:rsid w:val="00644A41"/>
    <w:rsid w:val="00645176"/>
    <w:rsid w:val="00645E88"/>
    <w:rsid w:val="006464FB"/>
    <w:rsid w:val="006465A8"/>
    <w:rsid w:val="00646E1E"/>
    <w:rsid w:val="00647761"/>
    <w:rsid w:val="00647AF4"/>
    <w:rsid w:val="006514F4"/>
    <w:rsid w:val="00651597"/>
    <w:rsid w:val="00652790"/>
    <w:rsid w:val="006532B9"/>
    <w:rsid w:val="00653A64"/>
    <w:rsid w:val="00653B0A"/>
    <w:rsid w:val="00653E83"/>
    <w:rsid w:val="006557CD"/>
    <w:rsid w:val="006563CE"/>
    <w:rsid w:val="00656434"/>
    <w:rsid w:val="00656845"/>
    <w:rsid w:val="0065742A"/>
    <w:rsid w:val="00660D93"/>
    <w:rsid w:val="006610C5"/>
    <w:rsid w:val="00661DA6"/>
    <w:rsid w:val="00661FDA"/>
    <w:rsid w:val="00662947"/>
    <w:rsid w:val="00662FCC"/>
    <w:rsid w:val="006631D5"/>
    <w:rsid w:val="006631D9"/>
    <w:rsid w:val="00665060"/>
    <w:rsid w:val="00666330"/>
    <w:rsid w:val="00667708"/>
    <w:rsid w:val="00667CFA"/>
    <w:rsid w:val="00671403"/>
    <w:rsid w:val="006715AC"/>
    <w:rsid w:val="00671679"/>
    <w:rsid w:val="00671851"/>
    <w:rsid w:val="00672C3B"/>
    <w:rsid w:val="00673E82"/>
    <w:rsid w:val="006745CB"/>
    <w:rsid w:val="00675ECB"/>
    <w:rsid w:val="00676E11"/>
    <w:rsid w:val="00676FD9"/>
    <w:rsid w:val="00677140"/>
    <w:rsid w:val="006778A7"/>
    <w:rsid w:val="006779B4"/>
    <w:rsid w:val="00677F2A"/>
    <w:rsid w:val="00680897"/>
    <w:rsid w:val="00680BEB"/>
    <w:rsid w:val="00681847"/>
    <w:rsid w:val="006822F6"/>
    <w:rsid w:val="00682739"/>
    <w:rsid w:val="0068317E"/>
    <w:rsid w:val="006838FC"/>
    <w:rsid w:val="00683979"/>
    <w:rsid w:val="00683B97"/>
    <w:rsid w:val="0068446F"/>
    <w:rsid w:val="00684A01"/>
    <w:rsid w:val="00685AF3"/>
    <w:rsid w:val="00685BBB"/>
    <w:rsid w:val="00686B30"/>
    <w:rsid w:val="00686E1B"/>
    <w:rsid w:val="00687ADF"/>
    <w:rsid w:val="00687FD4"/>
    <w:rsid w:val="00691064"/>
    <w:rsid w:val="0069128B"/>
    <w:rsid w:val="006913F2"/>
    <w:rsid w:val="00691774"/>
    <w:rsid w:val="00691A66"/>
    <w:rsid w:val="00691ABD"/>
    <w:rsid w:val="00691EA8"/>
    <w:rsid w:val="00692708"/>
    <w:rsid w:val="0069273D"/>
    <w:rsid w:val="00692964"/>
    <w:rsid w:val="00693562"/>
    <w:rsid w:val="00695EEE"/>
    <w:rsid w:val="006971C9"/>
    <w:rsid w:val="006976B2"/>
    <w:rsid w:val="006A037B"/>
    <w:rsid w:val="006A1B69"/>
    <w:rsid w:val="006A1E31"/>
    <w:rsid w:val="006A1E9B"/>
    <w:rsid w:val="006A2387"/>
    <w:rsid w:val="006A2C76"/>
    <w:rsid w:val="006A4453"/>
    <w:rsid w:val="006A4D86"/>
    <w:rsid w:val="006A4F42"/>
    <w:rsid w:val="006A5D67"/>
    <w:rsid w:val="006A5FA0"/>
    <w:rsid w:val="006A672E"/>
    <w:rsid w:val="006A6FD3"/>
    <w:rsid w:val="006A73A0"/>
    <w:rsid w:val="006A7ECE"/>
    <w:rsid w:val="006B10F0"/>
    <w:rsid w:val="006B124D"/>
    <w:rsid w:val="006B16F6"/>
    <w:rsid w:val="006B1B19"/>
    <w:rsid w:val="006B3139"/>
    <w:rsid w:val="006B3962"/>
    <w:rsid w:val="006B3C9A"/>
    <w:rsid w:val="006B3E42"/>
    <w:rsid w:val="006B492B"/>
    <w:rsid w:val="006B4D27"/>
    <w:rsid w:val="006B60C7"/>
    <w:rsid w:val="006B6CA3"/>
    <w:rsid w:val="006C0FBF"/>
    <w:rsid w:val="006C1079"/>
    <w:rsid w:val="006C1477"/>
    <w:rsid w:val="006C1E6E"/>
    <w:rsid w:val="006C1FFB"/>
    <w:rsid w:val="006C2FB8"/>
    <w:rsid w:val="006C33EA"/>
    <w:rsid w:val="006C3680"/>
    <w:rsid w:val="006C378A"/>
    <w:rsid w:val="006C3A22"/>
    <w:rsid w:val="006C40C1"/>
    <w:rsid w:val="006C44CF"/>
    <w:rsid w:val="006C4C25"/>
    <w:rsid w:val="006C5111"/>
    <w:rsid w:val="006C5277"/>
    <w:rsid w:val="006C7363"/>
    <w:rsid w:val="006C7D4F"/>
    <w:rsid w:val="006C7E2E"/>
    <w:rsid w:val="006C7E34"/>
    <w:rsid w:val="006D0F7D"/>
    <w:rsid w:val="006D1325"/>
    <w:rsid w:val="006D1721"/>
    <w:rsid w:val="006D1CA1"/>
    <w:rsid w:val="006D1DA0"/>
    <w:rsid w:val="006D236B"/>
    <w:rsid w:val="006D2D74"/>
    <w:rsid w:val="006D4B91"/>
    <w:rsid w:val="006D5096"/>
    <w:rsid w:val="006D5EE2"/>
    <w:rsid w:val="006D610F"/>
    <w:rsid w:val="006D6607"/>
    <w:rsid w:val="006D689D"/>
    <w:rsid w:val="006D6BAB"/>
    <w:rsid w:val="006D722F"/>
    <w:rsid w:val="006D75B7"/>
    <w:rsid w:val="006D77ED"/>
    <w:rsid w:val="006D7B2C"/>
    <w:rsid w:val="006D7CF0"/>
    <w:rsid w:val="006D7DF9"/>
    <w:rsid w:val="006D7F46"/>
    <w:rsid w:val="006E212C"/>
    <w:rsid w:val="006E21AD"/>
    <w:rsid w:val="006E2230"/>
    <w:rsid w:val="006E252D"/>
    <w:rsid w:val="006E3585"/>
    <w:rsid w:val="006E3847"/>
    <w:rsid w:val="006E4816"/>
    <w:rsid w:val="006E6209"/>
    <w:rsid w:val="006E6934"/>
    <w:rsid w:val="006F0CF5"/>
    <w:rsid w:val="006F11B2"/>
    <w:rsid w:val="006F2AD3"/>
    <w:rsid w:val="006F2FA2"/>
    <w:rsid w:val="006F39F5"/>
    <w:rsid w:val="006F4C66"/>
    <w:rsid w:val="006F5886"/>
    <w:rsid w:val="006F6400"/>
    <w:rsid w:val="00700FD9"/>
    <w:rsid w:val="00701487"/>
    <w:rsid w:val="00701651"/>
    <w:rsid w:val="00701D19"/>
    <w:rsid w:val="00702324"/>
    <w:rsid w:val="0070343E"/>
    <w:rsid w:val="007035A9"/>
    <w:rsid w:val="00703DED"/>
    <w:rsid w:val="00705F5E"/>
    <w:rsid w:val="0070631E"/>
    <w:rsid w:val="00706353"/>
    <w:rsid w:val="007068AE"/>
    <w:rsid w:val="00706EBD"/>
    <w:rsid w:val="007070A1"/>
    <w:rsid w:val="00707ED9"/>
    <w:rsid w:val="00710227"/>
    <w:rsid w:val="007103DA"/>
    <w:rsid w:val="00710B2F"/>
    <w:rsid w:val="00712A86"/>
    <w:rsid w:val="00712C0D"/>
    <w:rsid w:val="007131B0"/>
    <w:rsid w:val="007131C3"/>
    <w:rsid w:val="00713384"/>
    <w:rsid w:val="007134FF"/>
    <w:rsid w:val="00713ED3"/>
    <w:rsid w:val="00714213"/>
    <w:rsid w:val="00714283"/>
    <w:rsid w:val="00714CD5"/>
    <w:rsid w:val="00714F6E"/>
    <w:rsid w:val="00714FA0"/>
    <w:rsid w:val="00715A1B"/>
    <w:rsid w:val="00715DE0"/>
    <w:rsid w:val="00716214"/>
    <w:rsid w:val="0071679B"/>
    <w:rsid w:val="0071699A"/>
    <w:rsid w:val="00716A6D"/>
    <w:rsid w:val="00716B12"/>
    <w:rsid w:val="00716C5E"/>
    <w:rsid w:val="00717043"/>
    <w:rsid w:val="007172E7"/>
    <w:rsid w:val="007173A2"/>
    <w:rsid w:val="0072027D"/>
    <w:rsid w:val="007207FC"/>
    <w:rsid w:val="00721DB9"/>
    <w:rsid w:val="00722851"/>
    <w:rsid w:val="00722F58"/>
    <w:rsid w:val="00722FFB"/>
    <w:rsid w:val="00723984"/>
    <w:rsid w:val="007239CE"/>
    <w:rsid w:val="00723A4A"/>
    <w:rsid w:val="00723DA0"/>
    <w:rsid w:val="007255D2"/>
    <w:rsid w:val="00725C82"/>
    <w:rsid w:val="00726A60"/>
    <w:rsid w:val="00726E2C"/>
    <w:rsid w:val="007302DD"/>
    <w:rsid w:val="007303C0"/>
    <w:rsid w:val="00730CEA"/>
    <w:rsid w:val="00731513"/>
    <w:rsid w:val="0073152B"/>
    <w:rsid w:val="00731954"/>
    <w:rsid w:val="00732399"/>
    <w:rsid w:val="007329CC"/>
    <w:rsid w:val="0073318A"/>
    <w:rsid w:val="00733708"/>
    <w:rsid w:val="0073378C"/>
    <w:rsid w:val="0073381A"/>
    <w:rsid w:val="00733AB8"/>
    <w:rsid w:val="00733C8D"/>
    <w:rsid w:val="00733DBE"/>
    <w:rsid w:val="007350B4"/>
    <w:rsid w:val="00735141"/>
    <w:rsid w:val="007357BE"/>
    <w:rsid w:val="00735FBA"/>
    <w:rsid w:val="00736CC0"/>
    <w:rsid w:val="00737152"/>
    <w:rsid w:val="0073731E"/>
    <w:rsid w:val="0073774B"/>
    <w:rsid w:val="00737F63"/>
    <w:rsid w:val="0074038D"/>
    <w:rsid w:val="007403D6"/>
    <w:rsid w:val="00740D67"/>
    <w:rsid w:val="0074180E"/>
    <w:rsid w:val="00741D5C"/>
    <w:rsid w:val="00741ED0"/>
    <w:rsid w:val="0074202D"/>
    <w:rsid w:val="00743FB6"/>
    <w:rsid w:val="00744565"/>
    <w:rsid w:val="00744B4B"/>
    <w:rsid w:val="00745723"/>
    <w:rsid w:val="00745FC0"/>
    <w:rsid w:val="0074629D"/>
    <w:rsid w:val="00746AF1"/>
    <w:rsid w:val="0074702E"/>
    <w:rsid w:val="007470F4"/>
    <w:rsid w:val="007475AB"/>
    <w:rsid w:val="0074784E"/>
    <w:rsid w:val="00750E83"/>
    <w:rsid w:val="007515C4"/>
    <w:rsid w:val="00751A96"/>
    <w:rsid w:val="00751EF4"/>
    <w:rsid w:val="007523C8"/>
    <w:rsid w:val="00752F29"/>
    <w:rsid w:val="0075463A"/>
    <w:rsid w:val="0075615C"/>
    <w:rsid w:val="00756E0B"/>
    <w:rsid w:val="00756F6E"/>
    <w:rsid w:val="00757878"/>
    <w:rsid w:val="007600F6"/>
    <w:rsid w:val="00760CC6"/>
    <w:rsid w:val="0076117A"/>
    <w:rsid w:val="007612D3"/>
    <w:rsid w:val="00761767"/>
    <w:rsid w:val="00762303"/>
    <w:rsid w:val="007628FF"/>
    <w:rsid w:val="007629F7"/>
    <w:rsid w:val="0076462F"/>
    <w:rsid w:val="007646AC"/>
    <w:rsid w:val="00764CE9"/>
    <w:rsid w:val="00764F20"/>
    <w:rsid w:val="00764F4C"/>
    <w:rsid w:val="00765198"/>
    <w:rsid w:val="007654D0"/>
    <w:rsid w:val="0076558E"/>
    <w:rsid w:val="00766205"/>
    <w:rsid w:val="00766811"/>
    <w:rsid w:val="00766B2D"/>
    <w:rsid w:val="00766D22"/>
    <w:rsid w:val="00767929"/>
    <w:rsid w:val="00767C4E"/>
    <w:rsid w:val="00767DB9"/>
    <w:rsid w:val="00767DF9"/>
    <w:rsid w:val="0077020B"/>
    <w:rsid w:val="007704AA"/>
    <w:rsid w:val="0077125A"/>
    <w:rsid w:val="007715D7"/>
    <w:rsid w:val="00771C9D"/>
    <w:rsid w:val="00771E59"/>
    <w:rsid w:val="0077254A"/>
    <w:rsid w:val="00772EED"/>
    <w:rsid w:val="007736C5"/>
    <w:rsid w:val="00774739"/>
    <w:rsid w:val="00774AAD"/>
    <w:rsid w:val="007752F0"/>
    <w:rsid w:val="0077559E"/>
    <w:rsid w:val="007763A6"/>
    <w:rsid w:val="00776476"/>
    <w:rsid w:val="00777355"/>
    <w:rsid w:val="007775AF"/>
    <w:rsid w:val="00777E93"/>
    <w:rsid w:val="00780114"/>
    <w:rsid w:val="00780628"/>
    <w:rsid w:val="007807E7"/>
    <w:rsid w:val="0078083A"/>
    <w:rsid w:val="00781078"/>
    <w:rsid w:val="0078188D"/>
    <w:rsid w:val="00781C03"/>
    <w:rsid w:val="00782124"/>
    <w:rsid w:val="00782303"/>
    <w:rsid w:val="00782332"/>
    <w:rsid w:val="00782D3C"/>
    <w:rsid w:val="00782FF3"/>
    <w:rsid w:val="0078374D"/>
    <w:rsid w:val="00784FED"/>
    <w:rsid w:val="00785245"/>
    <w:rsid w:val="00785B55"/>
    <w:rsid w:val="00785E9F"/>
    <w:rsid w:val="0078651C"/>
    <w:rsid w:val="00786914"/>
    <w:rsid w:val="007869EA"/>
    <w:rsid w:val="00786ACB"/>
    <w:rsid w:val="00786DD5"/>
    <w:rsid w:val="0078723B"/>
    <w:rsid w:val="007873B2"/>
    <w:rsid w:val="00787844"/>
    <w:rsid w:val="00790342"/>
    <w:rsid w:val="0079097B"/>
    <w:rsid w:val="00792594"/>
    <w:rsid w:val="00793C3D"/>
    <w:rsid w:val="00793C6B"/>
    <w:rsid w:val="00793DF2"/>
    <w:rsid w:val="00793F68"/>
    <w:rsid w:val="007941B5"/>
    <w:rsid w:val="007945F4"/>
    <w:rsid w:val="007950DC"/>
    <w:rsid w:val="007951E0"/>
    <w:rsid w:val="00795F93"/>
    <w:rsid w:val="00796659"/>
    <w:rsid w:val="00796C60"/>
    <w:rsid w:val="007970F0"/>
    <w:rsid w:val="00797577"/>
    <w:rsid w:val="007A1495"/>
    <w:rsid w:val="007A174A"/>
    <w:rsid w:val="007A178B"/>
    <w:rsid w:val="007A2326"/>
    <w:rsid w:val="007A29D1"/>
    <w:rsid w:val="007A2A4B"/>
    <w:rsid w:val="007A32A3"/>
    <w:rsid w:val="007A4494"/>
    <w:rsid w:val="007A4879"/>
    <w:rsid w:val="007A4A20"/>
    <w:rsid w:val="007A4B47"/>
    <w:rsid w:val="007A4CA7"/>
    <w:rsid w:val="007A4EC3"/>
    <w:rsid w:val="007A69F9"/>
    <w:rsid w:val="007A6D2D"/>
    <w:rsid w:val="007A70E7"/>
    <w:rsid w:val="007A775F"/>
    <w:rsid w:val="007A7F84"/>
    <w:rsid w:val="007B106B"/>
    <w:rsid w:val="007B1461"/>
    <w:rsid w:val="007B1CCE"/>
    <w:rsid w:val="007B225D"/>
    <w:rsid w:val="007B2562"/>
    <w:rsid w:val="007B4838"/>
    <w:rsid w:val="007B4A15"/>
    <w:rsid w:val="007B5407"/>
    <w:rsid w:val="007B5547"/>
    <w:rsid w:val="007B5AB7"/>
    <w:rsid w:val="007B6C7E"/>
    <w:rsid w:val="007B7A00"/>
    <w:rsid w:val="007B7FE7"/>
    <w:rsid w:val="007C001A"/>
    <w:rsid w:val="007C0044"/>
    <w:rsid w:val="007C07A7"/>
    <w:rsid w:val="007C1ADE"/>
    <w:rsid w:val="007C20FB"/>
    <w:rsid w:val="007C26E9"/>
    <w:rsid w:val="007C2D2B"/>
    <w:rsid w:val="007C3274"/>
    <w:rsid w:val="007C39C6"/>
    <w:rsid w:val="007C4721"/>
    <w:rsid w:val="007C48C1"/>
    <w:rsid w:val="007C5134"/>
    <w:rsid w:val="007C58EC"/>
    <w:rsid w:val="007C5E8A"/>
    <w:rsid w:val="007C6011"/>
    <w:rsid w:val="007C61EE"/>
    <w:rsid w:val="007C657D"/>
    <w:rsid w:val="007C660A"/>
    <w:rsid w:val="007C68F5"/>
    <w:rsid w:val="007C69F9"/>
    <w:rsid w:val="007C6AEA"/>
    <w:rsid w:val="007D0CB9"/>
    <w:rsid w:val="007D1143"/>
    <w:rsid w:val="007D1392"/>
    <w:rsid w:val="007D1B02"/>
    <w:rsid w:val="007D289E"/>
    <w:rsid w:val="007D3660"/>
    <w:rsid w:val="007D427B"/>
    <w:rsid w:val="007D42FB"/>
    <w:rsid w:val="007D4B5D"/>
    <w:rsid w:val="007D52A5"/>
    <w:rsid w:val="007D5785"/>
    <w:rsid w:val="007D5841"/>
    <w:rsid w:val="007D5DCC"/>
    <w:rsid w:val="007D6736"/>
    <w:rsid w:val="007D68FF"/>
    <w:rsid w:val="007D690C"/>
    <w:rsid w:val="007D6966"/>
    <w:rsid w:val="007D7480"/>
    <w:rsid w:val="007D7CED"/>
    <w:rsid w:val="007D7D8D"/>
    <w:rsid w:val="007E03CB"/>
    <w:rsid w:val="007E2CBC"/>
    <w:rsid w:val="007E34D2"/>
    <w:rsid w:val="007E355E"/>
    <w:rsid w:val="007E421E"/>
    <w:rsid w:val="007E439F"/>
    <w:rsid w:val="007E4508"/>
    <w:rsid w:val="007E522E"/>
    <w:rsid w:val="007E55F4"/>
    <w:rsid w:val="007E5829"/>
    <w:rsid w:val="007E592D"/>
    <w:rsid w:val="007E5BCE"/>
    <w:rsid w:val="007E5F05"/>
    <w:rsid w:val="007E66B7"/>
    <w:rsid w:val="007E6BB2"/>
    <w:rsid w:val="007E6BF0"/>
    <w:rsid w:val="007E6C50"/>
    <w:rsid w:val="007E6FAE"/>
    <w:rsid w:val="007E7011"/>
    <w:rsid w:val="007E71B1"/>
    <w:rsid w:val="007E77FE"/>
    <w:rsid w:val="007E78E1"/>
    <w:rsid w:val="007F0242"/>
    <w:rsid w:val="007F02BA"/>
    <w:rsid w:val="007F0A7B"/>
    <w:rsid w:val="007F0E76"/>
    <w:rsid w:val="007F0F45"/>
    <w:rsid w:val="007F1E6A"/>
    <w:rsid w:val="007F1EC8"/>
    <w:rsid w:val="007F1FFC"/>
    <w:rsid w:val="007F2256"/>
    <w:rsid w:val="007F3184"/>
    <w:rsid w:val="007F3349"/>
    <w:rsid w:val="007F3E55"/>
    <w:rsid w:val="007F4A6C"/>
    <w:rsid w:val="007F5048"/>
    <w:rsid w:val="007F5153"/>
    <w:rsid w:val="007F5632"/>
    <w:rsid w:val="007F563E"/>
    <w:rsid w:val="007F5A3C"/>
    <w:rsid w:val="007F5C84"/>
    <w:rsid w:val="007F656D"/>
    <w:rsid w:val="007F6768"/>
    <w:rsid w:val="007F709E"/>
    <w:rsid w:val="007F778F"/>
    <w:rsid w:val="007F7DD3"/>
    <w:rsid w:val="00800645"/>
    <w:rsid w:val="008006D6"/>
    <w:rsid w:val="00800FE0"/>
    <w:rsid w:val="00801584"/>
    <w:rsid w:val="00801F06"/>
    <w:rsid w:val="0080283E"/>
    <w:rsid w:val="00802F52"/>
    <w:rsid w:val="008030C8"/>
    <w:rsid w:val="00803634"/>
    <w:rsid w:val="008039D8"/>
    <w:rsid w:val="0080461B"/>
    <w:rsid w:val="00804976"/>
    <w:rsid w:val="00804D4D"/>
    <w:rsid w:val="00804E8A"/>
    <w:rsid w:val="0080523C"/>
    <w:rsid w:val="0080539E"/>
    <w:rsid w:val="00805566"/>
    <w:rsid w:val="008057B2"/>
    <w:rsid w:val="008059C8"/>
    <w:rsid w:val="00806A1D"/>
    <w:rsid w:val="00807232"/>
    <w:rsid w:val="00807E31"/>
    <w:rsid w:val="0081082D"/>
    <w:rsid w:val="008117B5"/>
    <w:rsid w:val="008119AC"/>
    <w:rsid w:val="008123B8"/>
    <w:rsid w:val="00812BA9"/>
    <w:rsid w:val="008133FF"/>
    <w:rsid w:val="00813B9F"/>
    <w:rsid w:val="008145B6"/>
    <w:rsid w:val="008147DB"/>
    <w:rsid w:val="00814AC5"/>
    <w:rsid w:val="00814BEE"/>
    <w:rsid w:val="00814BF8"/>
    <w:rsid w:val="00814CE5"/>
    <w:rsid w:val="00814E98"/>
    <w:rsid w:val="00814ED1"/>
    <w:rsid w:val="00815A8A"/>
    <w:rsid w:val="00815EB1"/>
    <w:rsid w:val="00815EE1"/>
    <w:rsid w:val="008162A0"/>
    <w:rsid w:val="008167E7"/>
    <w:rsid w:val="00817667"/>
    <w:rsid w:val="00817FBC"/>
    <w:rsid w:val="008207A8"/>
    <w:rsid w:val="00820AB9"/>
    <w:rsid w:val="00820B58"/>
    <w:rsid w:val="008211EC"/>
    <w:rsid w:val="00821765"/>
    <w:rsid w:val="00822609"/>
    <w:rsid w:val="00822B1E"/>
    <w:rsid w:val="00822B56"/>
    <w:rsid w:val="008233AF"/>
    <w:rsid w:val="00823A8D"/>
    <w:rsid w:val="00823EBB"/>
    <w:rsid w:val="00824469"/>
    <w:rsid w:val="008248BD"/>
    <w:rsid w:val="00824F89"/>
    <w:rsid w:val="00825387"/>
    <w:rsid w:val="00825A1A"/>
    <w:rsid w:val="00826924"/>
    <w:rsid w:val="00830704"/>
    <w:rsid w:val="00830F29"/>
    <w:rsid w:val="0083235B"/>
    <w:rsid w:val="0083302F"/>
    <w:rsid w:val="00835377"/>
    <w:rsid w:val="00835CBB"/>
    <w:rsid w:val="008364EE"/>
    <w:rsid w:val="00836632"/>
    <w:rsid w:val="0083701D"/>
    <w:rsid w:val="008378BE"/>
    <w:rsid w:val="00837AA2"/>
    <w:rsid w:val="008401AE"/>
    <w:rsid w:val="00840351"/>
    <w:rsid w:val="00840A24"/>
    <w:rsid w:val="00840BA1"/>
    <w:rsid w:val="008410B9"/>
    <w:rsid w:val="00841567"/>
    <w:rsid w:val="00841585"/>
    <w:rsid w:val="0084179C"/>
    <w:rsid w:val="008426F7"/>
    <w:rsid w:val="00842926"/>
    <w:rsid w:val="00843101"/>
    <w:rsid w:val="00843697"/>
    <w:rsid w:val="0084421D"/>
    <w:rsid w:val="00845C21"/>
    <w:rsid w:val="00845D44"/>
    <w:rsid w:val="00846373"/>
    <w:rsid w:val="00846492"/>
    <w:rsid w:val="00846D89"/>
    <w:rsid w:val="0084706E"/>
    <w:rsid w:val="00847217"/>
    <w:rsid w:val="00850640"/>
    <w:rsid w:val="00851364"/>
    <w:rsid w:val="00851789"/>
    <w:rsid w:val="00851C2B"/>
    <w:rsid w:val="00852293"/>
    <w:rsid w:val="00852418"/>
    <w:rsid w:val="00852982"/>
    <w:rsid w:val="00852D23"/>
    <w:rsid w:val="00852FED"/>
    <w:rsid w:val="008531B8"/>
    <w:rsid w:val="00853306"/>
    <w:rsid w:val="008546EF"/>
    <w:rsid w:val="00854A54"/>
    <w:rsid w:val="008559FA"/>
    <w:rsid w:val="008564A4"/>
    <w:rsid w:val="0085675A"/>
    <w:rsid w:val="00856935"/>
    <w:rsid w:val="00857ECC"/>
    <w:rsid w:val="00857EEB"/>
    <w:rsid w:val="00860015"/>
    <w:rsid w:val="00860129"/>
    <w:rsid w:val="00860B78"/>
    <w:rsid w:val="008611B6"/>
    <w:rsid w:val="00861A98"/>
    <w:rsid w:val="008626EE"/>
    <w:rsid w:val="00862FA6"/>
    <w:rsid w:val="0086361D"/>
    <w:rsid w:val="0086413D"/>
    <w:rsid w:val="00864300"/>
    <w:rsid w:val="00864C5B"/>
    <w:rsid w:val="00864DA4"/>
    <w:rsid w:val="008666E9"/>
    <w:rsid w:val="0087162F"/>
    <w:rsid w:val="00871911"/>
    <w:rsid w:val="00871E23"/>
    <w:rsid w:val="00871E9D"/>
    <w:rsid w:val="008721A8"/>
    <w:rsid w:val="0087279C"/>
    <w:rsid w:val="008728D4"/>
    <w:rsid w:val="00872F34"/>
    <w:rsid w:val="008736E5"/>
    <w:rsid w:val="00873B9F"/>
    <w:rsid w:val="008745AB"/>
    <w:rsid w:val="008747B0"/>
    <w:rsid w:val="00874AA2"/>
    <w:rsid w:val="008757F8"/>
    <w:rsid w:val="00877159"/>
    <w:rsid w:val="00877B5F"/>
    <w:rsid w:val="00877E0B"/>
    <w:rsid w:val="0088010D"/>
    <w:rsid w:val="00880318"/>
    <w:rsid w:val="008803A5"/>
    <w:rsid w:val="00880D3F"/>
    <w:rsid w:val="00881126"/>
    <w:rsid w:val="00881241"/>
    <w:rsid w:val="00882F80"/>
    <w:rsid w:val="00883695"/>
    <w:rsid w:val="00883F04"/>
    <w:rsid w:val="00884324"/>
    <w:rsid w:val="008843E2"/>
    <w:rsid w:val="0088535A"/>
    <w:rsid w:val="00885D5D"/>
    <w:rsid w:val="00886598"/>
    <w:rsid w:val="00887C9E"/>
    <w:rsid w:val="00890096"/>
    <w:rsid w:val="00890674"/>
    <w:rsid w:val="0089148C"/>
    <w:rsid w:val="00891C53"/>
    <w:rsid w:val="00891F76"/>
    <w:rsid w:val="008928D7"/>
    <w:rsid w:val="00892A9B"/>
    <w:rsid w:val="00892D46"/>
    <w:rsid w:val="008931DB"/>
    <w:rsid w:val="00893FD4"/>
    <w:rsid w:val="008942A4"/>
    <w:rsid w:val="00894376"/>
    <w:rsid w:val="00894E46"/>
    <w:rsid w:val="0089529A"/>
    <w:rsid w:val="00895A54"/>
    <w:rsid w:val="0089616A"/>
    <w:rsid w:val="0089619D"/>
    <w:rsid w:val="0089638D"/>
    <w:rsid w:val="008970E5"/>
    <w:rsid w:val="008979A7"/>
    <w:rsid w:val="00897A42"/>
    <w:rsid w:val="00897C86"/>
    <w:rsid w:val="00897C8E"/>
    <w:rsid w:val="008A024C"/>
    <w:rsid w:val="008A06EE"/>
    <w:rsid w:val="008A0BCF"/>
    <w:rsid w:val="008A1423"/>
    <w:rsid w:val="008A15E8"/>
    <w:rsid w:val="008A238E"/>
    <w:rsid w:val="008A37F9"/>
    <w:rsid w:val="008A3C2A"/>
    <w:rsid w:val="008A44F9"/>
    <w:rsid w:val="008A482F"/>
    <w:rsid w:val="008A5713"/>
    <w:rsid w:val="008A775D"/>
    <w:rsid w:val="008A7CE5"/>
    <w:rsid w:val="008B02C2"/>
    <w:rsid w:val="008B06FD"/>
    <w:rsid w:val="008B092C"/>
    <w:rsid w:val="008B0F40"/>
    <w:rsid w:val="008B103E"/>
    <w:rsid w:val="008B10E0"/>
    <w:rsid w:val="008B16F3"/>
    <w:rsid w:val="008B16FE"/>
    <w:rsid w:val="008B1718"/>
    <w:rsid w:val="008B1756"/>
    <w:rsid w:val="008B18C9"/>
    <w:rsid w:val="008B26F3"/>
    <w:rsid w:val="008B2746"/>
    <w:rsid w:val="008B27C5"/>
    <w:rsid w:val="008B29B7"/>
    <w:rsid w:val="008B32F2"/>
    <w:rsid w:val="008B33FB"/>
    <w:rsid w:val="008B3613"/>
    <w:rsid w:val="008B3CD0"/>
    <w:rsid w:val="008B3EFB"/>
    <w:rsid w:val="008B4171"/>
    <w:rsid w:val="008B49D3"/>
    <w:rsid w:val="008B4D6A"/>
    <w:rsid w:val="008B4FB2"/>
    <w:rsid w:val="008B5B3F"/>
    <w:rsid w:val="008B602D"/>
    <w:rsid w:val="008B660A"/>
    <w:rsid w:val="008B6647"/>
    <w:rsid w:val="008B6749"/>
    <w:rsid w:val="008B709D"/>
    <w:rsid w:val="008B70EB"/>
    <w:rsid w:val="008B72BE"/>
    <w:rsid w:val="008B77B1"/>
    <w:rsid w:val="008B79B6"/>
    <w:rsid w:val="008C041D"/>
    <w:rsid w:val="008C0808"/>
    <w:rsid w:val="008C1093"/>
    <w:rsid w:val="008C2385"/>
    <w:rsid w:val="008C2781"/>
    <w:rsid w:val="008C2CC9"/>
    <w:rsid w:val="008C3032"/>
    <w:rsid w:val="008C363A"/>
    <w:rsid w:val="008C3910"/>
    <w:rsid w:val="008C3A25"/>
    <w:rsid w:val="008C439B"/>
    <w:rsid w:val="008C5012"/>
    <w:rsid w:val="008C51BF"/>
    <w:rsid w:val="008C5211"/>
    <w:rsid w:val="008C5EA0"/>
    <w:rsid w:val="008C6AEA"/>
    <w:rsid w:val="008C6B86"/>
    <w:rsid w:val="008C6F1E"/>
    <w:rsid w:val="008C75AB"/>
    <w:rsid w:val="008C78D5"/>
    <w:rsid w:val="008C7E94"/>
    <w:rsid w:val="008C7EF4"/>
    <w:rsid w:val="008D000A"/>
    <w:rsid w:val="008D05CE"/>
    <w:rsid w:val="008D1127"/>
    <w:rsid w:val="008D1377"/>
    <w:rsid w:val="008D137A"/>
    <w:rsid w:val="008D1477"/>
    <w:rsid w:val="008D18C2"/>
    <w:rsid w:val="008D1ED1"/>
    <w:rsid w:val="008D1F67"/>
    <w:rsid w:val="008D2868"/>
    <w:rsid w:val="008D290A"/>
    <w:rsid w:val="008D3295"/>
    <w:rsid w:val="008D342C"/>
    <w:rsid w:val="008D359C"/>
    <w:rsid w:val="008D3651"/>
    <w:rsid w:val="008D3CBA"/>
    <w:rsid w:val="008D4FF7"/>
    <w:rsid w:val="008D5638"/>
    <w:rsid w:val="008D5762"/>
    <w:rsid w:val="008D57A4"/>
    <w:rsid w:val="008D62A7"/>
    <w:rsid w:val="008D63B5"/>
    <w:rsid w:val="008D66D1"/>
    <w:rsid w:val="008D7681"/>
    <w:rsid w:val="008D783C"/>
    <w:rsid w:val="008D7908"/>
    <w:rsid w:val="008D796A"/>
    <w:rsid w:val="008D7AD5"/>
    <w:rsid w:val="008D7EEB"/>
    <w:rsid w:val="008E0C4A"/>
    <w:rsid w:val="008E14B9"/>
    <w:rsid w:val="008E16E3"/>
    <w:rsid w:val="008E3128"/>
    <w:rsid w:val="008E3645"/>
    <w:rsid w:val="008E46A2"/>
    <w:rsid w:val="008E54E1"/>
    <w:rsid w:val="008E5844"/>
    <w:rsid w:val="008E59E0"/>
    <w:rsid w:val="008E6442"/>
    <w:rsid w:val="008E6CC1"/>
    <w:rsid w:val="008E798E"/>
    <w:rsid w:val="008E7B9F"/>
    <w:rsid w:val="008E7C4A"/>
    <w:rsid w:val="008E7D41"/>
    <w:rsid w:val="008F065F"/>
    <w:rsid w:val="008F0B67"/>
    <w:rsid w:val="008F29DB"/>
    <w:rsid w:val="008F2C00"/>
    <w:rsid w:val="008F2DB9"/>
    <w:rsid w:val="008F3119"/>
    <w:rsid w:val="008F375B"/>
    <w:rsid w:val="008F3E66"/>
    <w:rsid w:val="008F530D"/>
    <w:rsid w:val="008F5701"/>
    <w:rsid w:val="008F581E"/>
    <w:rsid w:val="008F685F"/>
    <w:rsid w:val="008F6FA9"/>
    <w:rsid w:val="008F7C97"/>
    <w:rsid w:val="008F7FB6"/>
    <w:rsid w:val="00900012"/>
    <w:rsid w:val="009004F6"/>
    <w:rsid w:val="009011F5"/>
    <w:rsid w:val="00902294"/>
    <w:rsid w:val="009029B9"/>
    <w:rsid w:val="00903A12"/>
    <w:rsid w:val="00903E88"/>
    <w:rsid w:val="0090412F"/>
    <w:rsid w:val="00904433"/>
    <w:rsid w:val="009049F4"/>
    <w:rsid w:val="00905B44"/>
    <w:rsid w:val="00905BB3"/>
    <w:rsid w:val="00905CBB"/>
    <w:rsid w:val="009061D3"/>
    <w:rsid w:val="00906436"/>
    <w:rsid w:val="00906DFA"/>
    <w:rsid w:val="00907A21"/>
    <w:rsid w:val="00907ED8"/>
    <w:rsid w:val="00910CB1"/>
    <w:rsid w:val="00910D18"/>
    <w:rsid w:val="00910F0B"/>
    <w:rsid w:val="00911193"/>
    <w:rsid w:val="0091172C"/>
    <w:rsid w:val="00911EDA"/>
    <w:rsid w:val="00912440"/>
    <w:rsid w:val="00912919"/>
    <w:rsid w:val="00912972"/>
    <w:rsid w:val="00912D56"/>
    <w:rsid w:val="00913B1C"/>
    <w:rsid w:val="0091440E"/>
    <w:rsid w:val="0091450F"/>
    <w:rsid w:val="00914588"/>
    <w:rsid w:val="00914D83"/>
    <w:rsid w:val="00916072"/>
    <w:rsid w:val="00916A8A"/>
    <w:rsid w:val="00916B74"/>
    <w:rsid w:val="0092040F"/>
    <w:rsid w:val="009215B5"/>
    <w:rsid w:val="009226A9"/>
    <w:rsid w:val="00923A86"/>
    <w:rsid w:val="00924D14"/>
    <w:rsid w:val="0092564A"/>
    <w:rsid w:val="00925EDE"/>
    <w:rsid w:val="00926480"/>
    <w:rsid w:val="0092672E"/>
    <w:rsid w:val="00926DBB"/>
    <w:rsid w:val="00926E2F"/>
    <w:rsid w:val="00926F00"/>
    <w:rsid w:val="009275D4"/>
    <w:rsid w:val="009276B2"/>
    <w:rsid w:val="009277CE"/>
    <w:rsid w:val="00930428"/>
    <w:rsid w:val="00930B30"/>
    <w:rsid w:val="00930C64"/>
    <w:rsid w:val="00931743"/>
    <w:rsid w:val="009317B7"/>
    <w:rsid w:val="00931B83"/>
    <w:rsid w:val="00931F84"/>
    <w:rsid w:val="00932491"/>
    <w:rsid w:val="00932E13"/>
    <w:rsid w:val="009330BC"/>
    <w:rsid w:val="0093328C"/>
    <w:rsid w:val="0093333F"/>
    <w:rsid w:val="009346DA"/>
    <w:rsid w:val="0093525C"/>
    <w:rsid w:val="009355BF"/>
    <w:rsid w:val="00935769"/>
    <w:rsid w:val="00935941"/>
    <w:rsid w:val="00936301"/>
    <w:rsid w:val="00937408"/>
    <w:rsid w:val="00937526"/>
    <w:rsid w:val="009379D1"/>
    <w:rsid w:val="00937E5B"/>
    <w:rsid w:val="00940E92"/>
    <w:rsid w:val="009411D0"/>
    <w:rsid w:val="0094167A"/>
    <w:rsid w:val="00941986"/>
    <w:rsid w:val="00941BA9"/>
    <w:rsid w:val="0094202B"/>
    <w:rsid w:val="00942318"/>
    <w:rsid w:val="00942931"/>
    <w:rsid w:val="00942A5F"/>
    <w:rsid w:val="009430C7"/>
    <w:rsid w:val="009434AE"/>
    <w:rsid w:val="00943AFC"/>
    <w:rsid w:val="00944964"/>
    <w:rsid w:val="009455EA"/>
    <w:rsid w:val="009460BF"/>
    <w:rsid w:val="009460F0"/>
    <w:rsid w:val="00946493"/>
    <w:rsid w:val="00946905"/>
    <w:rsid w:val="00946CE6"/>
    <w:rsid w:val="00946D2E"/>
    <w:rsid w:val="00947AB3"/>
    <w:rsid w:val="00947F4D"/>
    <w:rsid w:val="00950CCB"/>
    <w:rsid w:val="009512B4"/>
    <w:rsid w:val="00951766"/>
    <w:rsid w:val="00952CE5"/>
    <w:rsid w:val="00952FFF"/>
    <w:rsid w:val="00953576"/>
    <w:rsid w:val="009536B2"/>
    <w:rsid w:val="00953D97"/>
    <w:rsid w:val="009547C5"/>
    <w:rsid w:val="00954C60"/>
    <w:rsid w:val="00954D76"/>
    <w:rsid w:val="0095540C"/>
    <w:rsid w:val="00955937"/>
    <w:rsid w:val="009568E4"/>
    <w:rsid w:val="00957F51"/>
    <w:rsid w:val="00960BEB"/>
    <w:rsid w:val="00960C6F"/>
    <w:rsid w:val="00961754"/>
    <w:rsid w:val="009617D0"/>
    <w:rsid w:val="00961B92"/>
    <w:rsid w:val="00962670"/>
    <w:rsid w:val="009638C4"/>
    <w:rsid w:val="0096400E"/>
    <w:rsid w:val="009645C4"/>
    <w:rsid w:val="00965201"/>
    <w:rsid w:val="009656C1"/>
    <w:rsid w:val="00965902"/>
    <w:rsid w:val="00965B0F"/>
    <w:rsid w:val="00965BCC"/>
    <w:rsid w:val="009660D5"/>
    <w:rsid w:val="0096624B"/>
    <w:rsid w:val="009669B9"/>
    <w:rsid w:val="00966E55"/>
    <w:rsid w:val="00967032"/>
    <w:rsid w:val="00967153"/>
    <w:rsid w:val="00967449"/>
    <w:rsid w:val="00967F65"/>
    <w:rsid w:val="00970C25"/>
    <w:rsid w:val="00970F16"/>
    <w:rsid w:val="00971A8D"/>
    <w:rsid w:val="0097277D"/>
    <w:rsid w:val="00973504"/>
    <w:rsid w:val="009735C4"/>
    <w:rsid w:val="00973B25"/>
    <w:rsid w:val="00973EFA"/>
    <w:rsid w:val="0097403F"/>
    <w:rsid w:val="0097404D"/>
    <w:rsid w:val="00974150"/>
    <w:rsid w:val="0097574B"/>
    <w:rsid w:val="00975E1D"/>
    <w:rsid w:val="0097609A"/>
    <w:rsid w:val="0097644E"/>
    <w:rsid w:val="009765B8"/>
    <w:rsid w:val="009766CE"/>
    <w:rsid w:val="009769FC"/>
    <w:rsid w:val="00976CBE"/>
    <w:rsid w:val="0097709C"/>
    <w:rsid w:val="00977490"/>
    <w:rsid w:val="009778CE"/>
    <w:rsid w:val="00977C26"/>
    <w:rsid w:val="00980569"/>
    <w:rsid w:val="009809F5"/>
    <w:rsid w:val="0098111E"/>
    <w:rsid w:val="009813F3"/>
    <w:rsid w:val="00981B64"/>
    <w:rsid w:val="00983219"/>
    <w:rsid w:val="00983469"/>
    <w:rsid w:val="00983F23"/>
    <w:rsid w:val="00984361"/>
    <w:rsid w:val="0098475E"/>
    <w:rsid w:val="00984992"/>
    <w:rsid w:val="00985A15"/>
    <w:rsid w:val="00985D67"/>
    <w:rsid w:val="00985F7F"/>
    <w:rsid w:val="00986280"/>
    <w:rsid w:val="00986C20"/>
    <w:rsid w:val="00986DB6"/>
    <w:rsid w:val="00986DC6"/>
    <w:rsid w:val="00990250"/>
    <w:rsid w:val="00990564"/>
    <w:rsid w:val="009906D3"/>
    <w:rsid w:val="00990AF9"/>
    <w:rsid w:val="00990BBA"/>
    <w:rsid w:val="00991B8C"/>
    <w:rsid w:val="0099222F"/>
    <w:rsid w:val="00992D6C"/>
    <w:rsid w:val="00992DBD"/>
    <w:rsid w:val="00993099"/>
    <w:rsid w:val="009932BF"/>
    <w:rsid w:val="0099372E"/>
    <w:rsid w:val="00993770"/>
    <w:rsid w:val="00994268"/>
    <w:rsid w:val="0099457B"/>
    <w:rsid w:val="00994CE2"/>
    <w:rsid w:val="00995D7D"/>
    <w:rsid w:val="0099618D"/>
    <w:rsid w:val="00996198"/>
    <w:rsid w:val="009965A5"/>
    <w:rsid w:val="009965D0"/>
    <w:rsid w:val="00996880"/>
    <w:rsid w:val="00996F1D"/>
    <w:rsid w:val="00997031"/>
    <w:rsid w:val="009A0182"/>
    <w:rsid w:val="009A04EA"/>
    <w:rsid w:val="009A0A8E"/>
    <w:rsid w:val="009A0C6E"/>
    <w:rsid w:val="009A16B5"/>
    <w:rsid w:val="009A19DE"/>
    <w:rsid w:val="009A2C7D"/>
    <w:rsid w:val="009A3C2A"/>
    <w:rsid w:val="009A3CC3"/>
    <w:rsid w:val="009A3DB6"/>
    <w:rsid w:val="009A47FC"/>
    <w:rsid w:val="009A5103"/>
    <w:rsid w:val="009A5A9D"/>
    <w:rsid w:val="009A5F19"/>
    <w:rsid w:val="009A60BE"/>
    <w:rsid w:val="009A614B"/>
    <w:rsid w:val="009A66D2"/>
    <w:rsid w:val="009A68E1"/>
    <w:rsid w:val="009A73FE"/>
    <w:rsid w:val="009A7B7F"/>
    <w:rsid w:val="009A7BB0"/>
    <w:rsid w:val="009B02F3"/>
    <w:rsid w:val="009B0D66"/>
    <w:rsid w:val="009B0FAC"/>
    <w:rsid w:val="009B1795"/>
    <w:rsid w:val="009B1EE0"/>
    <w:rsid w:val="009B2B03"/>
    <w:rsid w:val="009B2B48"/>
    <w:rsid w:val="009B3595"/>
    <w:rsid w:val="009B38BF"/>
    <w:rsid w:val="009B412A"/>
    <w:rsid w:val="009B4C9D"/>
    <w:rsid w:val="009B584B"/>
    <w:rsid w:val="009B59D9"/>
    <w:rsid w:val="009B5A7B"/>
    <w:rsid w:val="009B6506"/>
    <w:rsid w:val="009B666B"/>
    <w:rsid w:val="009B71D4"/>
    <w:rsid w:val="009B7502"/>
    <w:rsid w:val="009B7F4C"/>
    <w:rsid w:val="009C08CC"/>
    <w:rsid w:val="009C0A01"/>
    <w:rsid w:val="009C137F"/>
    <w:rsid w:val="009C1507"/>
    <w:rsid w:val="009C18D4"/>
    <w:rsid w:val="009C1B97"/>
    <w:rsid w:val="009C1E2F"/>
    <w:rsid w:val="009C2946"/>
    <w:rsid w:val="009C2D75"/>
    <w:rsid w:val="009C3ACD"/>
    <w:rsid w:val="009C3EF2"/>
    <w:rsid w:val="009C4101"/>
    <w:rsid w:val="009C45D7"/>
    <w:rsid w:val="009C5966"/>
    <w:rsid w:val="009C63C8"/>
    <w:rsid w:val="009C6D19"/>
    <w:rsid w:val="009C726F"/>
    <w:rsid w:val="009C746A"/>
    <w:rsid w:val="009C748F"/>
    <w:rsid w:val="009C7715"/>
    <w:rsid w:val="009C77B9"/>
    <w:rsid w:val="009C79C0"/>
    <w:rsid w:val="009D0B25"/>
    <w:rsid w:val="009D109E"/>
    <w:rsid w:val="009D2069"/>
    <w:rsid w:val="009D24DC"/>
    <w:rsid w:val="009D25A8"/>
    <w:rsid w:val="009D2883"/>
    <w:rsid w:val="009D2DA5"/>
    <w:rsid w:val="009D3354"/>
    <w:rsid w:val="009D352C"/>
    <w:rsid w:val="009D35A9"/>
    <w:rsid w:val="009D451A"/>
    <w:rsid w:val="009D4653"/>
    <w:rsid w:val="009D48ED"/>
    <w:rsid w:val="009D52C7"/>
    <w:rsid w:val="009D570F"/>
    <w:rsid w:val="009D5AE9"/>
    <w:rsid w:val="009D695A"/>
    <w:rsid w:val="009D6D7E"/>
    <w:rsid w:val="009D6F38"/>
    <w:rsid w:val="009E009D"/>
    <w:rsid w:val="009E01BF"/>
    <w:rsid w:val="009E14E2"/>
    <w:rsid w:val="009E1825"/>
    <w:rsid w:val="009E2E1E"/>
    <w:rsid w:val="009E408D"/>
    <w:rsid w:val="009E4190"/>
    <w:rsid w:val="009E4449"/>
    <w:rsid w:val="009E4CD3"/>
    <w:rsid w:val="009E4F81"/>
    <w:rsid w:val="009E51F5"/>
    <w:rsid w:val="009E5FE6"/>
    <w:rsid w:val="009E6A49"/>
    <w:rsid w:val="009E6CB4"/>
    <w:rsid w:val="009E6D63"/>
    <w:rsid w:val="009E7C9E"/>
    <w:rsid w:val="009F00A1"/>
    <w:rsid w:val="009F04C1"/>
    <w:rsid w:val="009F0E27"/>
    <w:rsid w:val="009F0FCA"/>
    <w:rsid w:val="009F177F"/>
    <w:rsid w:val="009F2330"/>
    <w:rsid w:val="009F348C"/>
    <w:rsid w:val="009F532F"/>
    <w:rsid w:val="009F5817"/>
    <w:rsid w:val="009F6246"/>
    <w:rsid w:val="009F6951"/>
    <w:rsid w:val="009F6ED8"/>
    <w:rsid w:val="009F6FDB"/>
    <w:rsid w:val="009F6FF9"/>
    <w:rsid w:val="009F70F6"/>
    <w:rsid w:val="009F7164"/>
    <w:rsid w:val="009F79F0"/>
    <w:rsid w:val="009F7F02"/>
    <w:rsid w:val="00A001F8"/>
    <w:rsid w:val="00A00640"/>
    <w:rsid w:val="00A00BF4"/>
    <w:rsid w:val="00A01656"/>
    <w:rsid w:val="00A02662"/>
    <w:rsid w:val="00A030E8"/>
    <w:rsid w:val="00A03917"/>
    <w:rsid w:val="00A03964"/>
    <w:rsid w:val="00A03A09"/>
    <w:rsid w:val="00A045CB"/>
    <w:rsid w:val="00A04636"/>
    <w:rsid w:val="00A04BCB"/>
    <w:rsid w:val="00A04DC6"/>
    <w:rsid w:val="00A04E8E"/>
    <w:rsid w:val="00A05899"/>
    <w:rsid w:val="00A06BAD"/>
    <w:rsid w:val="00A07040"/>
    <w:rsid w:val="00A07149"/>
    <w:rsid w:val="00A071E5"/>
    <w:rsid w:val="00A07A01"/>
    <w:rsid w:val="00A10A76"/>
    <w:rsid w:val="00A10B63"/>
    <w:rsid w:val="00A10CAE"/>
    <w:rsid w:val="00A10E06"/>
    <w:rsid w:val="00A1109E"/>
    <w:rsid w:val="00A1134F"/>
    <w:rsid w:val="00A11532"/>
    <w:rsid w:val="00A12302"/>
    <w:rsid w:val="00A12C1E"/>
    <w:rsid w:val="00A12DBF"/>
    <w:rsid w:val="00A1371B"/>
    <w:rsid w:val="00A13D96"/>
    <w:rsid w:val="00A14E64"/>
    <w:rsid w:val="00A16B03"/>
    <w:rsid w:val="00A16B55"/>
    <w:rsid w:val="00A16D8A"/>
    <w:rsid w:val="00A170FE"/>
    <w:rsid w:val="00A224A2"/>
    <w:rsid w:val="00A22D56"/>
    <w:rsid w:val="00A22F3A"/>
    <w:rsid w:val="00A2443E"/>
    <w:rsid w:val="00A2489B"/>
    <w:rsid w:val="00A24D32"/>
    <w:rsid w:val="00A253F0"/>
    <w:rsid w:val="00A2603B"/>
    <w:rsid w:val="00A26D6F"/>
    <w:rsid w:val="00A2721D"/>
    <w:rsid w:val="00A304C8"/>
    <w:rsid w:val="00A310FD"/>
    <w:rsid w:val="00A313FB"/>
    <w:rsid w:val="00A31855"/>
    <w:rsid w:val="00A322DD"/>
    <w:rsid w:val="00A322E2"/>
    <w:rsid w:val="00A32641"/>
    <w:rsid w:val="00A33137"/>
    <w:rsid w:val="00A331AF"/>
    <w:rsid w:val="00A331C5"/>
    <w:rsid w:val="00A34224"/>
    <w:rsid w:val="00A34887"/>
    <w:rsid w:val="00A34977"/>
    <w:rsid w:val="00A35B99"/>
    <w:rsid w:val="00A35CB6"/>
    <w:rsid w:val="00A3718E"/>
    <w:rsid w:val="00A37861"/>
    <w:rsid w:val="00A40968"/>
    <w:rsid w:val="00A40A0F"/>
    <w:rsid w:val="00A40AF5"/>
    <w:rsid w:val="00A40DCC"/>
    <w:rsid w:val="00A4142C"/>
    <w:rsid w:val="00A421F4"/>
    <w:rsid w:val="00A42546"/>
    <w:rsid w:val="00A42A6B"/>
    <w:rsid w:val="00A43287"/>
    <w:rsid w:val="00A432B2"/>
    <w:rsid w:val="00A434F4"/>
    <w:rsid w:val="00A43EF1"/>
    <w:rsid w:val="00A44351"/>
    <w:rsid w:val="00A44BBF"/>
    <w:rsid w:val="00A44EAB"/>
    <w:rsid w:val="00A44F37"/>
    <w:rsid w:val="00A450D2"/>
    <w:rsid w:val="00A456C9"/>
    <w:rsid w:val="00A4592B"/>
    <w:rsid w:val="00A45E3D"/>
    <w:rsid w:val="00A4667D"/>
    <w:rsid w:val="00A46CD5"/>
    <w:rsid w:val="00A46F20"/>
    <w:rsid w:val="00A473BE"/>
    <w:rsid w:val="00A476D6"/>
    <w:rsid w:val="00A47B3F"/>
    <w:rsid w:val="00A501CF"/>
    <w:rsid w:val="00A50900"/>
    <w:rsid w:val="00A50E59"/>
    <w:rsid w:val="00A53EE3"/>
    <w:rsid w:val="00A5406E"/>
    <w:rsid w:val="00A56817"/>
    <w:rsid w:val="00A572CA"/>
    <w:rsid w:val="00A57588"/>
    <w:rsid w:val="00A57C09"/>
    <w:rsid w:val="00A57E4B"/>
    <w:rsid w:val="00A605C8"/>
    <w:rsid w:val="00A608BC"/>
    <w:rsid w:val="00A61BE1"/>
    <w:rsid w:val="00A622F0"/>
    <w:rsid w:val="00A62B9B"/>
    <w:rsid w:val="00A62BC2"/>
    <w:rsid w:val="00A62C72"/>
    <w:rsid w:val="00A62F76"/>
    <w:rsid w:val="00A6368F"/>
    <w:rsid w:val="00A65292"/>
    <w:rsid w:val="00A65AB9"/>
    <w:rsid w:val="00A65BDF"/>
    <w:rsid w:val="00A66FD3"/>
    <w:rsid w:val="00A671FC"/>
    <w:rsid w:val="00A67807"/>
    <w:rsid w:val="00A678CA"/>
    <w:rsid w:val="00A67DC4"/>
    <w:rsid w:val="00A700FF"/>
    <w:rsid w:val="00A702E7"/>
    <w:rsid w:val="00A70366"/>
    <w:rsid w:val="00A70BE0"/>
    <w:rsid w:val="00A70E65"/>
    <w:rsid w:val="00A7198B"/>
    <w:rsid w:val="00A71C61"/>
    <w:rsid w:val="00A7219C"/>
    <w:rsid w:val="00A729A7"/>
    <w:rsid w:val="00A7351A"/>
    <w:rsid w:val="00A73707"/>
    <w:rsid w:val="00A73A87"/>
    <w:rsid w:val="00A73CCC"/>
    <w:rsid w:val="00A73F84"/>
    <w:rsid w:val="00A75369"/>
    <w:rsid w:val="00A756E0"/>
    <w:rsid w:val="00A759E1"/>
    <w:rsid w:val="00A75D1D"/>
    <w:rsid w:val="00A76E9B"/>
    <w:rsid w:val="00A7722D"/>
    <w:rsid w:val="00A7746A"/>
    <w:rsid w:val="00A803B1"/>
    <w:rsid w:val="00A81306"/>
    <w:rsid w:val="00A8166B"/>
    <w:rsid w:val="00A81FA0"/>
    <w:rsid w:val="00A822F9"/>
    <w:rsid w:val="00A82733"/>
    <w:rsid w:val="00A82AF7"/>
    <w:rsid w:val="00A82B80"/>
    <w:rsid w:val="00A82D43"/>
    <w:rsid w:val="00A831FC"/>
    <w:rsid w:val="00A8320B"/>
    <w:rsid w:val="00A8329C"/>
    <w:rsid w:val="00A841D6"/>
    <w:rsid w:val="00A841FD"/>
    <w:rsid w:val="00A86D09"/>
    <w:rsid w:val="00A87875"/>
    <w:rsid w:val="00A87C1D"/>
    <w:rsid w:val="00A90D60"/>
    <w:rsid w:val="00A927A9"/>
    <w:rsid w:val="00A927B0"/>
    <w:rsid w:val="00A95248"/>
    <w:rsid w:val="00A95BE9"/>
    <w:rsid w:val="00A96AC5"/>
    <w:rsid w:val="00A96BB4"/>
    <w:rsid w:val="00A96EE0"/>
    <w:rsid w:val="00A9754E"/>
    <w:rsid w:val="00AA0648"/>
    <w:rsid w:val="00AA06D1"/>
    <w:rsid w:val="00AA0D9E"/>
    <w:rsid w:val="00AA1039"/>
    <w:rsid w:val="00AA2DC3"/>
    <w:rsid w:val="00AA316C"/>
    <w:rsid w:val="00AA3217"/>
    <w:rsid w:val="00AA34C0"/>
    <w:rsid w:val="00AA3F71"/>
    <w:rsid w:val="00AA4008"/>
    <w:rsid w:val="00AA4562"/>
    <w:rsid w:val="00AA4A74"/>
    <w:rsid w:val="00AA5532"/>
    <w:rsid w:val="00AA5653"/>
    <w:rsid w:val="00AA5CE5"/>
    <w:rsid w:val="00AA6658"/>
    <w:rsid w:val="00AA702C"/>
    <w:rsid w:val="00AA7616"/>
    <w:rsid w:val="00AB03BC"/>
    <w:rsid w:val="00AB07B0"/>
    <w:rsid w:val="00AB0864"/>
    <w:rsid w:val="00AB16E4"/>
    <w:rsid w:val="00AB1875"/>
    <w:rsid w:val="00AB1E14"/>
    <w:rsid w:val="00AB1E1F"/>
    <w:rsid w:val="00AB2626"/>
    <w:rsid w:val="00AB28BA"/>
    <w:rsid w:val="00AB294D"/>
    <w:rsid w:val="00AB2EB6"/>
    <w:rsid w:val="00AB2F10"/>
    <w:rsid w:val="00AB32E2"/>
    <w:rsid w:val="00AB3C90"/>
    <w:rsid w:val="00AB3EC1"/>
    <w:rsid w:val="00AB4292"/>
    <w:rsid w:val="00AB4C54"/>
    <w:rsid w:val="00AB4E56"/>
    <w:rsid w:val="00AB4E80"/>
    <w:rsid w:val="00AB5104"/>
    <w:rsid w:val="00AB5197"/>
    <w:rsid w:val="00AB5D87"/>
    <w:rsid w:val="00AB5F30"/>
    <w:rsid w:val="00AB609D"/>
    <w:rsid w:val="00AB622D"/>
    <w:rsid w:val="00AB6ABF"/>
    <w:rsid w:val="00AB6E69"/>
    <w:rsid w:val="00AB7090"/>
    <w:rsid w:val="00AC0091"/>
    <w:rsid w:val="00AC0B5E"/>
    <w:rsid w:val="00AC1459"/>
    <w:rsid w:val="00AC1819"/>
    <w:rsid w:val="00AC1F99"/>
    <w:rsid w:val="00AC2192"/>
    <w:rsid w:val="00AC23FD"/>
    <w:rsid w:val="00AC2806"/>
    <w:rsid w:val="00AC33CC"/>
    <w:rsid w:val="00AC3596"/>
    <w:rsid w:val="00AC4AC1"/>
    <w:rsid w:val="00AC4FB0"/>
    <w:rsid w:val="00AC5099"/>
    <w:rsid w:val="00AC5566"/>
    <w:rsid w:val="00AC5789"/>
    <w:rsid w:val="00AC6156"/>
    <w:rsid w:val="00AC7D00"/>
    <w:rsid w:val="00AD0140"/>
    <w:rsid w:val="00AD0259"/>
    <w:rsid w:val="00AD1543"/>
    <w:rsid w:val="00AD3BF5"/>
    <w:rsid w:val="00AD3FBD"/>
    <w:rsid w:val="00AD4595"/>
    <w:rsid w:val="00AD5668"/>
    <w:rsid w:val="00AD5724"/>
    <w:rsid w:val="00AD6751"/>
    <w:rsid w:val="00AD6984"/>
    <w:rsid w:val="00AD6CC3"/>
    <w:rsid w:val="00AE0299"/>
    <w:rsid w:val="00AE03DF"/>
    <w:rsid w:val="00AE057F"/>
    <w:rsid w:val="00AE07A5"/>
    <w:rsid w:val="00AE1B1E"/>
    <w:rsid w:val="00AE270C"/>
    <w:rsid w:val="00AE3F6B"/>
    <w:rsid w:val="00AE552C"/>
    <w:rsid w:val="00AE575C"/>
    <w:rsid w:val="00AE63A8"/>
    <w:rsid w:val="00AE6415"/>
    <w:rsid w:val="00AE660E"/>
    <w:rsid w:val="00AE6FBC"/>
    <w:rsid w:val="00AE7034"/>
    <w:rsid w:val="00AE7069"/>
    <w:rsid w:val="00AF01C4"/>
    <w:rsid w:val="00AF0344"/>
    <w:rsid w:val="00AF0388"/>
    <w:rsid w:val="00AF04EE"/>
    <w:rsid w:val="00AF14BC"/>
    <w:rsid w:val="00AF2523"/>
    <w:rsid w:val="00AF30BA"/>
    <w:rsid w:val="00AF360D"/>
    <w:rsid w:val="00AF3C87"/>
    <w:rsid w:val="00AF3F03"/>
    <w:rsid w:val="00AF4D84"/>
    <w:rsid w:val="00AF4EF3"/>
    <w:rsid w:val="00AF4F5F"/>
    <w:rsid w:val="00AF4FC6"/>
    <w:rsid w:val="00AF55DF"/>
    <w:rsid w:val="00AF5BC0"/>
    <w:rsid w:val="00AF5E43"/>
    <w:rsid w:val="00AF68FB"/>
    <w:rsid w:val="00AF6C99"/>
    <w:rsid w:val="00AF774D"/>
    <w:rsid w:val="00AF7A22"/>
    <w:rsid w:val="00AF7CE8"/>
    <w:rsid w:val="00AF7DCD"/>
    <w:rsid w:val="00B003B3"/>
    <w:rsid w:val="00B01A63"/>
    <w:rsid w:val="00B02148"/>
    <w:rsid w:val="00B02E76"/>
    <w:rsid w:val="00B0316B"/>
    <w:rsid w:val="00B04BDE"/>
    <w:rsid w:val="00B064E0"/>
    <w:rsid w:val="00B066F3"/>
    <w:rsid w:val="00B06C26"/>
    <w:rsid w:val="00B06E81"/>
    <w:rsid w:val="00B07315"/>
    <w:rsid w:val="00B073CD"/>
    <w:rsid w:val="00B074EE"/>
    <w:rsid w:val="00B078E5"/>
    <w:rsid w:val="00B07B3C"/>
    <w:rsid w:val="00B10771"/>
    <w:rsid w:val="00B11987"/>
    <w:rsid w:val="00B11C06"/>
    <w:rsid w:val="00B11E8C"/>
    <w:rsid w:val="00B11EBF"/>
    <w:rsid w:val="00B120B3"/>
    <w:rsid w:val="00B122D5"/>
    <w:rsid w:val="00B128A3"/>
    <w:rsid w:val="00B13EB5"/>
    <w:rsid w:val="00B1409F"/>
    <w:rsid w:val="00B14F1F"/>
    <w:rsid w:val="00B15216"/>
    <w:rsid w:val="00B159CF"/>
    <w:rsid w:val="00B15C49"/>
    <w:rsid w:val="00B15DA5"/>
    <w:rsid w:val="00B15F4E"/>
    <w:rsid w:val="00B1623E"/>
    <w:rsid w:val="00B16A93"/>
    <w:rsid w:val="00B17318"/>
    <w:rsid w:val="00B17B02"/>
    <w:rsid w:val="00B17B1E"/>
    <w:rsid w:val="00B17CBA"/>
    <w:rsid w:val="00B17E92"/>
    <w:rsid w:val="00B200B8"/>
    <w:rsid w:val="00B201B8"/>
    <w:rsid w:val="00B20908"/>
    <w:rsid w:val="00B20AD8"/>
    <w:rsid w:val="00B215F5"/>
    <w:rsid w:val="00B21F32"/>
    <w:rsid w:val="00B22530"/>
    <w:rsid w:val="00B2266B"/>
    <w:rsid w:val="00B22759"/>
    <w:rsid w:val="00B22CA8"/>
    <w:rsid w:val="00B22E73"/>
    <w:rsid w:val="00B23557"/>
    <w:rsid w:val="00B239F6"/>
    <w:rsid w:val="00B2470F"/>
    <w:rsid w:val="00B247B3"/>
    <w:rsid w:val="00B248EF"/>
    <w:rsid w:val="00B252D6"/>
    <w:rsid w:val="00B256AB"/>
    <w:rsid w:val="00B25DB0"/>
    <w:rsid w:val="00B25F57"/>
    <w:rsid w:val="00B2642D"/>
    <w:rsid w:val="00B26668"/>
    <w:rsid w:val="00B26777"/>
    <w:rsid w:val="00B27490"/>
    <w:rsid w:val="00B275B4"/>
    <w:rsid w:val="00B277FB"/>
    <w:rsid w:val="00B27C9D"/>
    <w:rsid w:val="00B27FAF"/>
    <w:rsid w:val="00B30E59"/>
    <w:rsid w:val="00B3100E"/>
    <w:rsid w:val="00B31124"/>
    <w:rsid w:val="00B31926"/>
    <w:rsid w:val="00B33326"/>
    <w:rsid w:val="00B36262"/>
    <w:rsid w:val="00B36858"/>
    <w:rsid w:val="00B36FA6"/>
    <w:rsid w:val="00B37B1E"/>
    <w:rsid w:val="00B37B27"/>
    <w:rsid w:val="00B37B4C"/>
    <w:rsid w:val="00B37C18"/>
    <w:rsid w:val="00B40759"/>
    <w:rsid w:val="00B40924"/>
    <w:rsid w:val="00B41B82"/>
    <w:rsid w:val="00B433AF"/>
    <w:rsid w:val="00B43937"/>
    <w:rsid w:val="00B43E56"/>
    <w:rsid w:val="00B4402E"/>
    <w:rsid w:val="00B445B2"/>
    <w:rsid w:val="00B44D86"/>
    <w:rsid w:val="00B45189"/>
    <w:rsid w:val="00B451F0"/>
    <w:rsid w:val="00B457DA"/>
    <w:rsid w:val="00B45C71"/>
    <w:rsid w:val="00B46960"/>
    <w:rsid w:val="00B46C47"/>
    <w:rsid w:val="00B46EF4"/>
    <w:rsid w:val="00B475C6"/>
    <w:rsid w:val="00B504F1"/>
    <w:rsid w:val="00B50840"/>
    <w:rsid w:val="00B50E7F"/>
    <w:rsid w:val="00B51275"/>
    <w:rsid w:val="00B513E0"/>
    <w:rsid w:val="00B514CD"/>
    <w:rsid w:val="00B5185B"/>
    <w:rsid w:val="00B51976"/>
    <w:rsid w:val="00B521F0"/>
    <w:rsid w:val="00B52A03"/>
    <w:rsid w:val="00B52D96"/>
    <w:rsid w:val="00B538D4"/>
    <w:rsid w:val="00B5454E"/>
    <w:rsid w:val="00B546FC"/>
    <w:rsid w:val="00B54842"/>
    <w:rsid w:val="00B54E5B"/>
    <w:rsid w:val="00B54FFD"/>
    <w:rsid w:val="00B5690E"/>
    <w:rsid w:val="00B56B9B"/>
    <w:rsid w:val="00B60107"/>
    <w:rsid w:val="00B611E5"/>
    <w:rsid w:val="00B61498"/>
    <w:rsid w:val="00B620AB"/>
    <w:rsid w:val="00B621AC"/>
    <w:rsid w:val="00B630CE"/>
    <w:rsid w:val="00B63986"/>
    <w:rsid w:val="00B63B88"/>
    <w:rsid w:val="00B63C8D"/>
    <w:rsid w:val="00B63D9A"/>
    <w:rsid w:val="00B64267"/>
    <w:rsid w:val="00B647EA"/>
    <w:rsid w:val="00B64985"/>
    <w:rsid w:val="00B64C79"/>
    <w:rsid w:val="00B65266"/>
    <w:rsid w:val="00B656D4"/>
    <w:rsid w:val="00B65CD9"/>
    <w:rsid w:val="00B65E31"/>
    <w:rsid w:val="00B663E8"/>
    <w:rsid w:val="00B67ADC"/>
    <w:rsid w:val="00B67EB4"/>
    <w:rsid w:val="00B7015D"/>
    <w:rsid w:val="00B7179B"/>
    <w:rsid w:val="00B717E2"/>
    <w:rsid w:val="00B71914"/>
    <w:rsid w:val="00B72513"/>
    <w:rsid w:val="00B72623"/>
    <w:rsid w:val="00B72733"/>
    <w:rsid w:val="00B72976"/>
    <w:rsid w:val="00B72BE7"/>
    <w:rsid w:val="00B72D85"/>
    <w:rsid w:val="00B740B8"/>
    <w:rsid w:val="00B741B6"/>
    <w:rsid w:val="00B748A4"/>
    <w:rsid w:val="00B748B8"/>
    <w:rsid w:val="00B74B70"/>
    <w:rsid w:val="00B7627F"/>
    <w:rsid w:val="00B765EE"/>
    <w:rsid w:val="00B77813"/>
    <w:rsid w:val="00B77C27"/>
    <w:rsid w:val="00B77EC5"/>
    <w:rsid w:val="00B80083"/>
    <w:rsid w:val="00B807D7"/>
    <w:rsid w:val="00B80956"/>
    <w:rsid w:val="00B81632"/>
    <w:rsid w:val="00B81865"/>
    <w:rsid w:val="00B821B1"/>
    <w:rsid w:val="00B8236E"/>
    <w:rsid w:val="00B825B0"/>
    <w:rsid w:val="00B8281D"/>
    <w:rsid w:val="00B82D6D"/>
    <w:rsid w:val="00B83D90"/>
    <w:rsid w:val="00B83E54"/>
    <w:rsid w:val="00B841FA"/>
    <w:rsid w:val="00B84802"/>
    <w:rsid w:val="00B84A9D"/>
    <w:rsid w:val="00B84BD2"/>
    <w:rsid w:val="00B84D3E"/>
    <w:rsid w:val="00B84DE0"/>
    <w:rsid w:val="00B85258"/>
    <w:rsid w:val="00B854D8"/>
    <w:rsid w:val="00B855FE"/>
    <w:rsid w:val="00B86173"/>
    <w:rsid w:val="00B86540"/>
    <w:rsid w:val="00B86971"/>
    <w:rsid w:val="00B87744"/>
    <w:rsid w:val="00B90757"/>
    <w:rsid w:val="00B90A87"/>
    <w:rsid w:val="00B90D31"/>
    <w:rsid w:val="00B91BC8"/>
    <w:rsid w:val="00B91C19"/>
    <w:rsid w:val="00B92026"/>
    <w:rsid w:val="00B92A80"/>
    <w:rsid w:val="00B92EAE"/>
    <w:rsid w:val="00B9447C"/>
    <w:rsid w:val="00B944DE"/>
    <w:rsid w:val="00B94765"/>
    <w:rsid w:val="00B94AB6"/>
    <w:rsid w:val="00B95032"/>
    <w:rsid w:val="00B95AF7"/>
    <w:rsid w:val="00B95D8E"/>
    <w:rsid w:val="00B96764"/>
    <w:rsid w:val="00B97495"/>
    <w:rsid w:val="00B97764"/>
    <w:rsid w:val="00B97CD0"/>
    <w:rsid w:val="00BA0BEF"/>
    <w:rsid w:val="00BA20D6"/>
    <w:rsid w:val="00BA217F"/>
    <w:rsid w:val="00BA2404"/>
    <w:rsid w:val="00BA2B0F"/>
    <w:rsid w:val="00BA2BF1"/>
    <w:rsid w:val="00BA2DBC"/>
    <w:rsid w:val="00BA2ED4"/>
    <w:rsid w:val="00BA336B"/>
    <w:rsid w:val="00BA3A77"/>
    <w:rsid w:val="00BA44B9"/>
    <w:rsid w:val="00BA56EF"/>
    <w:rsid w:val="00BA5EF6"/>
    <w:rsid w:val="00BA64F0"/>
    <w:rsid w:val="00BA6552"/>
    <w:rsid w:val="00BA7483"/>
    <w:rsid w:val="00BA7F86"/>
    <w:rsid w:val="00BA7FF4"/>
    <w:rsid w:val="00BB0A40"/>
    <w:rsid w:val="00BB0EDB"/>
    <w:rsid w:val="00BB1A4A"/>
    <w:rsid w:val="00BB310E"/>
    <w:rsid w:val="00BB441F"/>
    <w:rsid w:val="00BB4765"/>
    <w:rsid w:val="00BB4939"/>
    <w:rsid w:val="00BB59BD"/>
    <w:rsid w:val="00BB5D34"/>
    <w:rsid w:val="00BB5DC7"/>
    <w:rsid w:val="00BB6ABF"/>
    <w:rsid w:val="00BB76A5"/>
    <w:rsid w:val="00BB7CF8"/>
    <w:rsid w:val="00BC1285"/>
    <w:rsid w:val="00BC1734"/>
    <w:rsid w:val="00BC18B2"/>
    <w:rsid w:val="00BC3778"/>
    <w:rsid w:val="00BC3C97"/>
    <w:rsid w:val="00BC3FC6"/>
    <w:rsid w:val="00BC4682"/>
    <w:rsid w:val="00BC512D"/>
    <w:rsid w:val="00BC5783"/>
    <w:rsid w:val="00BC5AB3"/>
    <w:rsid w:val="00BC64C3"/>
    <w:rsid w:val="00BC7BEF"/>
    <w:rsid w:val="00BC7D0A"/>
    <w:rsid w:val="00BD0157"/>
    <w:rsid w:val="00BD0281"/>
    <w:rsid w:val="00BD06F1"/>
    <w:rsid w:val="00BD1152"/>
    <w:rsid w:val="00BD153A"/>
    <w:rsid w:val="00BD20B4"/>
    <w:rsid w:val="00BD2307"/>
    <w:rsid w:val="00BD2AD3"/>
    <w:rsid w:val="00BD3024"/>
    <w:rsid w:val="00BD36B5"/>
    <w:rsid w:val="00BD46F1"/>
    <w:rsid w:val="00BD476E"/>
    <w:rsid w:val="00BD4831"/>
    <w:rsid w:val="00BD4C3B"/>
    <w:rsid w:val="00BD6E7B"/>
    <w:rsid w:val="00BD7BFF"/>
    <w:rsid w:val="00BD7D5E"/>
    <w:rsid w:val="00BD7DA3"/>
    <w:rsid w:val="00BD7E9E"/>
    <w:rsid w:val="00BE0736"/>
    <w:rsid w:val="00BE108C"/>
    <w:rsid w:val="00BE11D6"/>
    <w:rsid w:val="00BE17FE"/>
    <w:rsid w:val="00BE1A99"/>
    <w:rsid w:val="00BE27F1"/>
    <w:rsid w:val="00BE284F"/>
    <w:rsid w:val="00BE31E5"/>
    <w:rsid w:val="00BE33F9"/>
    <w:rsid w:val="00BE4292"/>
    <w:rsid w:val="00BE437D"/>
    <w:rsid w:val="00BE44AD"/>
    <w:rsid w:val="00BE4D4A"/>
    <w:rsid w:val="00BE4DEC"/>
    <w:rsid w:val="00BE5101"/>
    <w:rsid w:val="00BE54AF"/>
    <w:rsid w:val="00BE6444"/>
    <w:rsid w:val="00BE6B16"/>
    <w:rsid w:val="00BE6E91"/>
    <w:rsid w:val="00BE7C43"/>
    <w:rsid w:val="00BF0362"/>
    <w:rsid w:val="00BF0DA3"/>
    <w:rsid w:val="00BF1795"/>
    <w:rsid w:val="00BF1B8C"/>
    <w:rsid w:val="00BF2939"/>
    <w:rsid w:val="00BF414C"/>
    <w:rsid w:val="00BF4F0C"/>
    <w:rsid w:val="00BF50B7"/>
    <w:rsid w:val="00BF5A52"/>
    <w:rsid w:val="00BF6037"/>
    <w:rsid w:val="00BF61B1"/>
    <w:rsid w:val="00BF67A5"/>
    <w:rsid w:val="00BF6894"/>
    <w:rsid w:val="00BF7B9D"/>
    <w:rsid w:val="00BF7BFC"/>
    <w:rsid w:val="00C00143"/>
    <w:rsid w:val="00C00BCC"/>
    <w:rsid w:val="00C01639"/>
    <w:rsid w:val="00C01C02"/>
    <w:rsid w:val="00C01C83"/>
    <w:rsid w:val="00C022B2"/>
    <w:rsid w:val="00C02B29"/>
    <w:rsid w:val="00C0309D"/>
    <w:rsid w:val="00C030A6"/>
    <w:rsid w:val="00C0371A"/>
    <w:rsid w:val="00C037B1"/>
    <w:rsid w:val="00C03850"/>
    <w:rsid w:val="00C054AE"/>
    <w:rsid w:val="00C0562A"/>
    <w:rsid w:val="00C05F2A"/>
    <w:rsid w:val="00C0671F"/>
    <w:rsid w:val="00C07502"/>
    <w:rsid w:val="00C077CA"/>
    <w:rsid w:val="00C0783A"/>
    <w:rsid w:val="00C07995"/>
    <w:rsid w:val="00C11373"/>
    <w:rsid w:val="00C119C7"/>
    <w:rsid w:val="00C125AF"/>
    <w:rsid w:val="00C12D37"/>
    <w:rsid w:val="00C13182"/>
    <w:rsid w:val="00C13270"/>
    <w:rsid w:val="00C1388D"/>
    <w:rsid w:val="00C13E9C"/>
    <w:rsid w:val="00C14C3F"/>
    <w:rsid w:val="00C152A6"/>
    <w:rsid w:val="00C1631E"/>
    <w:rsid w:val="00C16A2B"/>
    <w:rsid w:val="00C176B1"/>
    <w:rsid w:val="00C22D7B"/>
    <w:rsid w:val="00C22D90"/>
    <w:rsid w:val="00C237F6"/>
    <w:rsid w:val="00C24590"/>
    <w:rsid w:val="00C24AA0"/>
    <w:rsid w:val="00C253B4"/>
    <w:rsid w:val="00C25933"/>
    <w:rsid w:val="00C25B81"/>
    <w:rsid w:val="00C261BC"/>
    <w:rsid w:val="00C2672A"/>
    <w:rsid w:val="00C26D04"/>
    <w:rsid w:val="00C271A0"/>
    <w:rsid w:val="00C271C4"/>
    <w:rsid w:val="00C27E91"/>
    <w:rsid w:val="00C30044"/>
    <w:rsid w:val="00C305C7"/>
    <w:rsid w:val="00C3197B"/>
    <w:rsid w:val="00C319DF"/>
    <w:rsid w:val="00C31C54"/>
    <w:rsid w:val="00C3358E"/>
    <w:rsid w:val="00C3394C"/>
    <w:rsid w:val="00C344D1"/>
    <w:rsid w:val="00C351CE"/>
    <w:rsid w:val="00C354AF"/>
    <w:rsid w:val="00C36081"/>
    <w:rsid w:val="00C366E6"/>
    <w:rsid w:val="00C36930"/>
    <w:rsid w:val="00C36A4E"/>
    <w:rsid w:val="00C36AF6"/>
    <w:rsid w:val="00C36B92"/>
    <w:rsid w:val="00C37455"/>
    <w:rsid w:val="00C379B3"/>
    <w:rsid w:val="00C37AA7"/>
    <w:rsid w:val="00C40D61"/>
    <w:rsid w:val="00C41AAD"/>
    <w:rsid w:val="00C41D12"/>
    <w:rsid w:val="00C420A0"/>
    <w:rsid w:val="00C42EF3"/>
    <w:rsid w:val="00C43262"/>
    <w:rsid w:val="00C437B9"/>
    <w:rsid w:val="00C437E4"/>
    <w:rsid w:val="00C43897"/>
    <w:rsid w:val="00C43BB2"/>
    <w:rsid w:val="00C4427D"/>
    <w:rsid w:val="00C44BBC"/>
    <w:rsid w:val="00C44F50"/>
    <w:rsid w:val="00C45059"/>
    <w:rsid w:val="00C455D5"/>
    <w:rsid w:val="00C460C0"/>
    <w:rsid w:val="00C4615B"/>
    <w:rsid w:val="00C46C70"/>
    <w:rsid w:val="00C4712C"/>
    <w:rsid w:val="00C4723A"/>
    <w:rsid w:val="00C478C3"/>
    <w:rsid w:val="00C5033A"/>
    <w:rsid w:val="00C50B3F"/>
    <w:rsid w:val="00C50EB0"/>
    <w:rsid w:val="00C51548"/>
    <w:rsid w:val="00C521B8"/>
    <w:rsid w:val="00C52239"/>
    <w:rsid w:val="00C5233E"/>
    <w:rsid w:val="00C535DA"/>
    <w:rsid w:val="00C53987"/>
    <w:rsid w:val="00C53C8D"/>
    <w:rsid w:val="00C540E0"/>
    <w:rsid w:val="00C544BD"/>
    <w:rsid w:val="00C54A74"/>
    <w:rsid w:val="00C54CB4"/>
    <w:rsid w:val="00C54E49"/>
    <w:rsid w:val="00C55899"/>
    <w:rsid w:val="00C559BE"/>
    <w:rsid w:val="00C55C8A"/>
    <w:rsid w:val="00C55DA9"/>
    <w:rsid w:val="00C55F94"/>
    <w:rsid w:val="00C56315"/>
    <w:rsid w:val="00C57428"/>
    <w:rsid w:val="00C57753"/>
    <w:rsid w:val="00C57CDA"/>
    <w:rsid w:val="00C57D3F"/>
    <w:rsid w:val="00C60B9A"/>
    <w:rsid w:val="00C61AC7"/>
    <w:rsid w:val="00C61BF8"/>
    <w:rsid w:val="00C621B0"/>
    <w:rsid w:val="00C63AB6"/>
    <w:rsid w:val="00C64B29"/>
    <w:rsid w:val="00C65693"/>
    <w:rsid w:val="00C65884"/>
    <w:rsid w:val="00C67989"/>
    <w:rsid w:val="00C7009D"/>
    <w:rsid w:val="00C70530"/>
    <w:rsid w:val="00C706BE"/>
    <w:rsid w:val="00C7072A"/>
    <w:rsid w:val="00C707C5"/>
    <w:rsid w:val="00C70D4F"/>
    <w:rsid w:val="00C71308"/>
    <w:rsid w:val="00C71AE8"/>
    <w:rsid w:val="00C729E8"/>
    <w:rsid w:val="00C72B62"/>
    <w:rsid w:val="00C730C2"/>
    <w:rsid w:val="00C732C1"/>
    <w:rsid w:val="00C73543"/>
    <w:rsid w:val="00C736D8"/>
    <w:rsid w:val="00C73C06"/>
    <w:rsid w:val="00C7400C"/>
    <w:rsid w:val="00C74380"/>
    <w:rsid w:val="00C74825"/>
    <w:rsid w:val="00C75E38"/>
    <w:rsid w:val="00C75E94"/>
    <w:rsid w:val="00C763B1"/>
    <w:rsid w:val="00C76C18"/>
    <w:rsid w:val="00C76D73"/>
    <w:rsid w:val="00C8064A"/>
    <w:rsid w:val="00C80F4E"/>
    <w:rsid w:val="00C8103A"/>
    <w:rsid w:val="00C816AD"/>
    <w:rsid w:val="00C818E4"/>
    <w:rsid w:val="00C818E6"/>
    <w:rsid w:val="00C81DC4"/>
    <w:rsid w:val="00C8218C"/>
    <w:rsid w:val="00C82249"/>
    <w:rsid w:val="00C829B7"/>
    <w:rsid w:val="00C82F80"/>
    <w:rsid w:val="00C851B1"/>
    <w:rsid w:val="00C85D56"/>
    <w:rsid w:val="00C85F81"/>
    <w:rsid w:val="00C8770A"/>
    <w:rsid w:val="00C87865"/>
    <w:rsid w:val="00C87C73"/>
    <w:rsid w:val="00C900A4"/>
    <w:rsid w:val="00C902B0"/>
    <w:rsid w:val="00C90DB0"/>
    <w:rsid w:val="00C91A75"/>
    <w:rsid w:val="00C927D1"/>
    <w:rsid w:val="00C929B2"/>
    <w:rsid w:val="00C92CAA"/>
    <w:rsid w:val="00C92CB4"/>
    <w:rsid w:val="00C9315F"/>
    <w:rsid w:val="00C93430"/>
    <w:rsid w:val="00C934D8"/>
    <w:rsid w:val="00C93622"/>
    <w:rsid w:val="00C93905"/>
    <w:rsid w:val="00C93DBC"/>
    <w:rsid w:val="00C94183"/>
    <w:rsid w:val="00C94189"/>
    <w:rsid w:val="00C94221"/>
    <w:rsid w:val="00C94437"/>
    <w:rsid w:val="00C948CA"/>
    <w:rsid w:val="00C94D8B"/>
    <w:rsid w:val="00C951E1"/>
    <w:rsid w:val="00C965F2"/>
    <w:rsid w:val="00C96977"/>
    <w:rsid w:val="00C9741D"/>
    <w:rsid w:val="00C977C3"/>
    <w:rsid w:val="00C97C28"/>
    <w:rsid w:val="00C97F52"/>
    <w:rsid w:val="00CA011D"/>
    <w:rsid w:val="00CA3818"/>
    <w:rsid w:val="00CA3FFE"/>
    <w:rsid w:val="00CA40D0"/>
    <w:rsid w:val="00CA4EC5"/>
    <w:rsid w:val="00CA4ECC"/>
    <w:rsid w:val="00CA52A3"/>
    <w:rsid w:val="00CA53FD"/>
    <w:rsid w:val="00CA6533"/>
    <w:rsid w:val="00CA65AA"/>
    <w:rsid w:val="00CA6CA3"/>
    <w:rsid w:val="00CA7641"/>
    <w:rsid w:val="00CA7689"/>
    <w:rsid w:val="00CB00C2"/>
    <w:rsid w:val="00CB0B6E"/>
    <w:rsid w:val="00CB157B"/>
    <w:rsid w:val="00CB1B78"/>
    <w:rsid w:val="00CB1F7D"/>
    <w:rsid w:val="00CB26B9"/>
    <w:rsid w:val="00CB3223"/>
    <w:rsid w:val="00CB4267"/>
    <w:rsid w:val="00CB4A82"/>
    <w:rsid w:val="00CB4B4D"/>
    <w:rsid w:val="00CB6834"/>
    <w:rsid w:val="00CB6F66"/>
    <w:rsid w:val="00CC1835"/>
    <w:rsid w:val="00CC28C9"/>
    <w:rsid w:val="00CC2D33"/>
    <w:rsid w:val="00CC48C9"/>
    <w:rsid w:val="00CC5BA6"/>
    <w:rsid w:val="00CC695B"/>
    <w:rsid w:val="00CC6AC9"/>
    <w:rsid w:val="00CC754A"/>
    <w:rsid w:val="00CC7772"/>
    <w:rsid w:val="00CC7876"/>
    <w:rsid w:val="00CC7E61"/>
    <w:rsid w:val="00CD0161"/>
    <w:rsid w:val="00CD0267"/>
    <w:rsid w:val="00CD2A43"/>
    <w:rsid w:val="00CD2CF9"/>
    <w:rsid w:val="00CD33A5"/>
    <w:rsid w:val="00CD33B4"/>
    <w:rsid w:val="00CD36F6"/>
    <w:rsid w:val="00CD5738"/>
    <w:rsid w:val="00CD597E"/>
    <w:rsid w:val="00CD5AC7"/>
    <w:rsid w:val="00CD7182"/>
    <w:rsid w:val="00CD7ABF"/>
    <w:rsid w:val="00CD7D37"/>
    <w:rsid w:val="00CE04B1"/>
    <w:rsid w:val="00CE0FBD"/>
    <w:rsid w:val="00CE14D1"/>
    <w:rsid w:val="00CE15B5"/>
    <w:rsid w:val="00CE1AA0"/>
    <w:rsid w:val="00CE2207"/>
    <w:rsid w:val="00CE23DE"/>
    <w:rsid w:val="00CE25C0"/>
    <w:rsid w:val="00CE2736"/>
    <w:rsid w:val="00CE29B2"/>
    <w:rsid w:val="00CE32DD"/>
    <w:rsid w:val="00CE34A2"/>
    <w:rsid w:val="00CE3D2B"/>
    <w:rsid w:val="00CE436E"/>
    <w:rsid w:val="00CE4949"/>
    <w:rsid w:val="00CE4F5D"/>
    <w:rsid w:val="00CE59B0"/>
    <w:rsid w:val="00CE5F6B"/>
    <w:rsid w:val="00CE6F2A"/>
    <w:rsid w:val="00CE74D8"/>
    <w:rsid w:val="00CE77EF"/>
    <w:rsid w:val="00CE7B16"/>
    <w:rsid w:val="00CF03EC"/>
    <w:rsid w:val="00CF105D"/>
    <w:rsid w:val="00CF1492"/>
    <w:rsid w:val="00CF1AE9"/>
    <w:rsid w:val="00CF1C5A"/>
    <w:rsid w:val="00CF1D4C"/>
    <w:rsid w:val="00CF1DF9"/>
    <w:rsid w:val="00CF21C3"/>
    <w:rsid w:val="00CF2A2B"/>
    <w:rsid w:val="00CF2C6B"/>
    <w:rsid w:val="00CF2D86"/>
    <w:rsid w:val="00CF3308"/>
    <w:rsid w:val="00CF4359"/>
    <w:rsid w:val="00CF45B8"/>
    <w:rsid w:val="00CF4847"/>
    <w:rsid w:val="00CF4B17"/>
    <w:rsid w:val="00CF4F43"/>
    <w:rsid w:val="00CF567A"/>
    <w:rsid w:val="00CF57B1"/>
    <w:rsid w:val="00CF654B"/>
    <w:rsid w:val="00CF6BE5"/>
    <w:rsid w:val="00CF74A2"/>
    <w:rsid w:val="00D004B8"/>
    <w:rsid w:val="00D006A6"/>
    <w:rsid w:val="00D01965"/>
    <w:rsid w:val="00D04117"/>
    <w:rsid w:val="00D04CC5"/>
    <w:rsid w:val="00D05DD9"/>
    <w:rsid w:val="00D06755"/>
    <w:rsid w:val="00D07262"/>
    <w:rsid w:val="00D076C2"/>
    <w:rsid w:val="00D07F32"/>
    <w:rsid w:val="00D106CA"/>
    <w:rsid w:val="00D1087E"/>
    <w:rsid w:val="00D118AD"/>
    <w:rsid w:val="00D11F7F"/>
    <w:rsid w:val="00D11F83"/>
    <w:rsid w:val="00D12067"/>
    <w:rsid w:val="00D1248D"/>
    <w:rsid w:val="00D125A0"/>
    <w:rsid w:val="00D12702"/>
    <w:rsid w:val="00D12A46"/>
    <w:rsid w:val="00D132C0"/>
    <w:rsid w:val="00D13704"/>
    <w:rsid w:val="00D13C25"/>
    <w:rsid w:val="00D14192"/>
    <w:rsid w:val="00D146B6"/>
    <w:rsid w:val="00D14788"/>
    <w:rsid w:val="00D14BB8"/>
    <w:rsid w:val="00D14CBE"/>
    <w:rsid w:val="00D14F5F"/>
    <w:rsid w:val="00D1618A"/>
    <w:rsid w:val="00D1639B"/>
    <w:rsid w:val="00D164E5"/>
    <w:rsid w:val="00D16EBA"/>
    <w:rsid w:val="00D17059"/>
    <w:rsid w:val="00D17B5F"/>
    <w:rsid w:val="00D17C07"/>
    <w:rsid w:val="00D17F1E"/>
    <w:rsid w:val="00D20272"/>
    <w:rsid w:val="00D21472"/>
    <w:rsid w:val="00D21620"/>
    <w:rsid w:val="00D21FE5"/>
    <w:rsid w:val="00D23487"/>
    <w:rsid w:val="00D2443A"/>
    <w:rsid w:val="00D24B74"/>
    <w:rsid w:val="00D27DD4"/>
    <w:rsid w:val="00D309A3"/>
    <w:rsid w:val="00D30E80"/>
    <w:rsid w:val="00D32152"/>
    <w:rsid w:val="00D321E5"/>
    <w:rsid w:val="00D3367C"/>
    <w:rsid w:val="00D33DA1"/>
    <w:rsid w:val="00D34F39"/>
    <w:rsid w:val="00D355C1"/>
    <w:rsid w:val="00D35A69"/>
    <w:rsid w:val="00D35B3A"/>
    <w:rsid w:val="00D37942"/>
    <w:rsid w:val="00D404BA"/>
    <w:rsid w:val="00D40DD4"/>
    <w:rsid w:val="00D41BEC"/>
    <w:rsid w:val="00D41FE7"/>
    <w:rsid w:val="00D42BB2"/>
    <w:rsid w:val="00D42E26"/>
    <w:rsid w:val="00D43200"/>
    <w:rsid w:val="00D43E01"/>
    <w:rsid w:val="00D4424D"/>
    <w:rsid w:val="00D442C8"/>
    <w:rsid w:val="00D445C1"/>
    <w:rsid w:val="00D44E68"/>
    <w:rsid w:val="00D45512"/>
    <w:rsid w:val="00D4561D"/>
    <w:rsid w:val="00D46260"/>
    <w:rsid w:val="00D46531"/>
    <w:rsid w:val="00D467F5"/>
    <w:rsid w:val="00D46ECC"/>
    <w:rsid w:val="00D50082"/>
    <w:rsid w:val="00D503C2"/>
    <w:rsid w:val="00D50422"/>
    <w:rsid w:val="00D516D6"/>
    <w:rsid w:val="00D518D2"/>
    <w:rsid w:val="00D52E55"/>
    <w:rsid w:val="00D53F36"/>
    <w:rsid w:val="00D5472B"/>
    <w:rsid w:val="00D54B1F"/>
    <w:rsid w:val="00D54E31"/>
    <w:rsid w:val="00D54FD7"/>
    <w:rsid w:val="00D5595F"/>
    <w:rsid w:val="00D567C3"/>
    <w:rsid w:val="00D56889"/>
    <w:rsid w:val="00D57287"/>
    <w:rsid w:val="00D5745D"/>
    <w:rsid w:val="00D57B4F"/>
    <w:rsid w:val="00D603FD"/>
    <w:rsid w:val="00D6102F"/>
    <w:rsid w:val="00D612BF"/>
    <w:rsid w:val="00D61726"/>
    <w:rsid w:val="00D61A12"/>
    <w:rsid w:val="00D61CD3"/>
    <w:rsid w:val="00D630F5"/>
    <w:rsid w:val="00D640F4"/>
    <w:rsid w:val="00D6455C"/>
    <w:rsid w:val="00D6462C"/>
    <w:rsid w:val="00D66308"/>
    <w:rsid w:val="00D66D12"/>
    <w:rsid w:val="00D675EA"/>
    <w:rsid w:val="00D67759"/>
    <w:rsid w:val="00D67775"/>
    <w:rsid w:val="00D7055F"/>
    <w:rsid w:val="00D708DC"/>
    <w:rsid w:val="00D709B0"/>
    <w:rsid w:val="00D7179C"/>
    <w:rsid w:val="00D723B5"/>
    <w:rsid w:val="00D73437"/>
    <w:rsid w:val="00D74AB6"/>
    <w:rsid w:val="00D76919"/>
    <w:rsid w:val="00D76A07"/>
    <w:rsid w:val="00D76E17"/>
    <w:rsid w:val="00D808EA"/>
    <w:rsid w:val="00D812EF"/>
    <w:rsid w:val="00D816BD"/>
    <w:rsid w:val="00D816E6"/>
    <w:rsid w:val="00D81BCC"/>
    <w:rsid w:val="00D82DDA"/>
    <w:rsid w:val="00D835B9"/>
    <w:rsid w:val="00D83B47"/>
    <w:rsid w:val="00D83ED7"/>
    <w:rsid w:val="00D83F98"/>
    <w:rsid w:val="00D8453B"/>
    <w:rsid w:val="00D84885"/>
    <w:rsid w:val="00D84CB5"/>
    <w:rsid w:val="00D84D93"/>
    <w:rsid w:val="00D851E5"/>
    <w:rsid w:val="00D852A5"/>
    <w:rsid w:val="00D8566C"/>
    <w:rsid w:val="00D85C5E"/>
    <w:rsid w:val="00D869C2"/>
    <w:rsid w:val="00D8721C"/>
    <w:rsid w:val="00D87BA2"/>
    <w:rsid w:val="00D90C2A"/>
    <w:rsid w:val="00D90C8E"/>
    <w:rsid w:val="00D91F84"/>
    <w:rsid w:val="00D932A8"/>
    <w:rsid w:val="00D934AA"/>
    <w:rsid w:val="00D9448C"/>
    <w:rsid w:val="00D94800"/>
    <w:rsid w:val="00D94901"/>
    <w:rsid w:val="00D95054"/>
    <w:rsid w:val="00D95DE8"/>
    <w:rsid w:val="00D97522"/>
    <w:rsid w:val="00D975FF"/>
    <w:rsid w:val="00DA022E"/>
    <w:rsid w:val="00DA0D97"/>
    <w:rsid w:val="00DA0EC5"/>
    <w:rsid w:val="00DA1B29"/>
    <w:rsid w:val="00DA469C"/>
    <w:rsid w:val="00DA46CC"/>
    <w:rsid w:val="00DA4AB7"/>
    <w:rsid w:val="00DA50EC"/>
    <w:rsid w:val="00DA55E7"/>
    <w:rsid w:val="00DA562F"/>
    <w:rsid w:val="00DA5713"/>
    <w:rsid w:val="00DA58F3"/>
    <w:rsid w:val="00DA5E13"/>
    <w:rsid w:val="00DA62B8"/>
    <w:rsid w:val="00DA69D4"/>
    <w:rsid w:val="00DA7DF6"/>
    <w:rsid w:val="00DB00D1"/>
    <w:rsid w:val="00DB1D4C"/>
    <w:rsid w:val="00DB1E88"/>
    <w:rsid w:val="00DB3B5B"/>
    <w:rsid w:val="00DB403E"/>
    <w:rsid w:val="00DB43B6"/>
    <w:rsid w:val="00DB4517"/>
    <w:rsid w:val="00DB4683"/>
    <w:rsid w:val="00DB47C4"/>
    <w:rsid w:val="00DB4CC6"/>
    <w:rsid w:val="00DB55EE"/>
    <w:rsid w:val="00DB5D0A"/>
    <w:rsid w:val="00DB69CE"/>
    <w:rsid w:val="00DB7467"/>
    <w:rsid w:val="00DB7B4C"/>
    <w:rsid w:val="00DC0476"/>
    <w:rsid w:val="00DC0B9A"/>
    <w:rsid w:val="00DC0EAB"/>
    <w:rsid w:val="00DC1E3A"/>
    <w:rsid w:val="00DC2121"/>
    <w:rsid w:val="00DC2535"/>
    <w:rsid w:val="00DC2678"/>
    <w:rsid w:val="00DC2CD8"/>
    <w:rsid w:val="00DC2F03"/>
    <w:rsid w:val="00DC2FB6"/>
    <w:rsid w:val="00DC3B99"/>
    <w:rsid w:val="00DC3D1F"/>
    <w:rsid w:val="00DC3F14"/>
    <w:rsid w:val="00DC46C5"/>
    <w:rsid w:val="00DC4825"/>
    <w:rsid w:val="00DC4A4F"/>
    <w:rsid w:val="00DC53F4"/>
    <w:rsid w:val="00DC5423"/>
    <w:rsid w:val="00DC653F"/>
    <w:rsid w:val="00DC657F"/>
    <w:rsid w:val="00DC6A52"/>
    <w:rsid w:val="00DC7990"/>
    <w:rsid w:val="00DC7A2E"/>
    <w:rsid w:val="00DD102E"/>
    <w:rsid w:val="00DD22AA"/>
    <w:rsid w:val="00DD2780"/>
    <w:rsid w:val="00DD2FB2"/>
    <w:rsid w:val="00DD45C3"/>
    <w:rsid w:val="00DD49D2"/>
    <w:rsid w:val="00DD4BC0"/>
    <w:rsid w:val="00DD4D00"/>
    <w:rsid w:val="00DD4F5D"/>
    <w:rsid w:val="00DD571A"/>
    <w:rsid w:val="00DD6131"/>
    <w:rsid w:val="00DD6491"/>
    <w:rsid w:val="00DD6536"/>
    <w:rsid w:val="00DD654E"/>
    <w:rsid w:val="00DD70C2"/>
    <w:rsid w:val="00DD78D4"/>
    <w:rsid w:val="00DE2422"/>
    <w:rsid w:val="00DE2476"/>
    <w:rsid w:val="00DE2972"/>
    <w:rsid w:val="00DE2AF0"/>
    <w:rsid w:val="00DE4CF4"/>
    <w:rsid w:val="00DE4DA5"/>
    <w:rsid w:val="00DE5334"/>
    <w:rsid w:val="00DE62A6"/>
    <w:rsid w:val="00DE67EC"/>
    <w:rsid w:val="00DE6A75"/>
    <w:rsid w:val="00DE6FFE"/>
    <w:rsid w:val="00DE766B"/>
    <w:rsid w:val="00DE7D3E"/>
    <w:rsid w:val="00DF0336"/>
    <w:rsid w:val="00DF087F"/>
    <w:rsid w:val="00DF0BAA"/>
    <w:rsid w:val="00DF0C20"/>
    <w:rsid w:val="00DF10F0"/>
    <w:rsid w:val="00DF1194"/>
    <w:rsid w:val="00DF148D"/>
    <w:rsid w:val="00DF1B2F"/>
    <w:rsid w:val="00DF1DC5"/>
    <w:rsid w:val="00DF2222"/>
    <w:rsid w:val="00DF27B1"/>
    <w:rsid w:val="00DF293F"/>
    <w:rsid w:val="00DF2D39"/>
    <w:rsid w:val="00DF33BC"/>
    <w:rsid w:val="00DF363B"/>
    <w:rsid w:val="00DF3A46"/>
    <w:rsid w:val="00DF453D"/>
    <w:rsid w:val="00DF4DCE"/>
    <w:rsid w:val="00DF4F18"/>
    <w:rsid w:val="00DF5554"/>
    <w:rsid w:val="00DF5670"/>
    <w:rsid w:val="00DF5B6F"/>
    <w:rsid w:val="00DF69E1"/>
    <w:rsid w:val="00DF6E94"/>
    <w:rsid w:val="00DF6F7B"/>
    <w:rsid w:val="00E0035C"/>
    <w:rsid w:val="00E006A0"/>
    <w:rsid w:val="00E00D28"/>
    <w:rsid w:val="00E01915"/>
    <w:rsid w:val="00E05546"/>
    <w:rsid w:val="00E066E8"/>
    <w:rsid w:val="00E06C49"/>
    <w:rsid w:val="00E07105"/>
    <w:rsid w:val="00E07644"/>
    <w:rsid w:val="00E07BC3"/>
    <w:rsid w:val="00E10146"/>
    <w:rsid w:val="00E10286"/>
    <w:rsid w:val="00E1085C"/>
    <w:rsid w:val="00E108F9"/>
    <w:rsid w:val="00E10A67"/>
    <w:rsid w:val="00E10EE9"/>
    <w:rsid w:val="00E11126"/>
    <w:rsid w:val="00E11606"/>
    <w:rsid w:val="00E117B0"/>
    <w:rsid w:val="00E117DF"/>
    <w:rsid w:val="00E119E0"/>
    <w:rsid w:val="00E1326F"/>
    <w:rsid w:val="00E1331D"/>
    <w:rsid w:val="00E1337B"/>
    <w:rsid w:val="00E133C8"/>
    <w:rsid w:val="00E14530"/>
    <w:rsid w:val="00E14BF6"/>
    <w:rsid w:val="00E151FE"/>
    <w:rsid w:val="00E1613C"/>
    <w:rsid w:val="00E16237"/>
    <w:rsid w:val="00E16576"/>
    <w:rsid w:val="00E16A6E"/>
    <w:rsid w:val="00E16A86"/>
    <w:rsid w:val="00E17107"/>
    <w:rsid w:val="00E17DE5"/>
    <w:rsid w:val="00E204CD"/>
    <w:rsid w:val="00E219DB"/>
    <w:rsid w:val="00E21CC2"/>
    <w:rsid w:val="00E21DC3"/>
    <w:rsid w:val="00E223E8"/>
    <w:rsid w:val="00E22A2E"/>
    <w:rsid w:val="00E22AB6"/>
    <w:rsid w:val="00E22CD0"/>
    <w:rsid w:val="00E23196"/>
    <w:rsid w:val="00E2332C"/>
    <w:rsid w:val="00E2346C"/>
    <w:rsid w:val="00E23AA8"/>
    <w:rsid w:val="00E23BD7"/>
    <w:rsid w:val="00E244BC"/>
    <w:rsid w:val="00E2564A"/>
    <w:rsid w:val="00E26297"/>
    <w:rsid w:val="00E27845"/>
    <w:rsid w:val="00E27B4C"/>
    <w:rsid w:val="00E3000F"/>
    <w:rsid w:val="00E311AC"/>
    <w:rsid w:val="00E314BA"/>
    <w:rsid w:val="00E31694"/>
    <w:rsid w:val="00E31740"/>
    <w:rsid w:val="00E31C76"/>
    <w:rsid w:val="00E3265F"/>
    <w:rsid w:val="00E32E51"/>
    <w:rsid w:val="00E331DC"/>
    <w:rsid w:val="00E339D0"/>
    <w:rsid w:val="00E33B4B"/>
    <w:rsid w:val="00E3400A"/>
    <w:rsid w:val="00E346B1"/>
    <w:rsid w:val="00E34B6D"/>
    <w:rsid w:val="00E35154"/>
    <w:rsid w:val="00E35620"/>
    <w:rsid w:val="00E357A0"/>
    <w:rsid w:val="00E35BDB"/>
    <w:rsid w:val="00E3637F"/>
    <w:rsid w:val="00E36F4C"/>
    <w:rsid w:val="00E37D68"/>
    <w:rsid w:val="00E40085"/>
    <w:rsid w:val="00E41641"/>
    <w:rsid w:val="00E4192D"/>
    <w:rsid w:val="00E4238D"/>
    <w:rsid w:val="00E42C81"/>
    <w:rsid w:val="00E4349F"/>
    <w:rsid w:val="00E43BE6"/>
    <w:rsid w:val="00E43DF9"/>
    <w:rsid w:val="00E4445F"/>
    <w:rsid w:val="00E447C3"/>
    <w:rsid w:val="00E44AAD"/>
    <w:rsid w:val="00E44D1C"/>
    <w:rsid w:val="00E45A9B"/>
    <w:rsid w:val="00E467DC"/>
    <w:rsid w:val="00E47872"/>
    <w:rsid w:val="00E47A10"/>
    <w:rsid w:val="00E47B4C"/>
    <w:rsid w:val="00E500DC"/>
    <w:rsid w:val="00E5035E"/>
    <w:rsid w:val="00E50564"/>
    <w:rsid w:val="00E5091F"/>
    <w:rsid w:val="00E50DE2"/>
    <w:rsid w:val="00E51AA5"/>
    <w:rsid w:val="00E51EC3"/>
    <w:rsid w:val="00E520F7"/>
    <w:rsid w:val="00E531F2"/>
    <w:rsid w:val="00E539BA"/>
    <w:rsid w:val="00E546B4"/>
    <w:rsid w:val="00E55358"/>
    <w:rsid w:val="00E5621C"/>
    <w:rsid w:val="00E5702D"/>
    <w:rsid w:val="00E574C8"/>
    <w:rsid w:val="00E57637"/>
    <w:rsid w:val="00E579DC"/>
    <w:rsid w:val="00E60122"/>
    <w:rsid w:val="00E605B8"/>
    <w:rsid w:val="00E60A08"/>
    <w:rsid w:val="00E60E1E"/>
    <w:rsid w:val="00E61025"/>
    <w:rsid w:val="00E611B5"/>
    <w:rsid w:val="00E6176F"/>
    <w:rsid w:val="00E61F22"/>
    <w:rsid w:val="00E62247"/>
    <w:rsid w:val="00E62844"/>
    <w:rsid w:val="00E628E6"/>
    <w:rsid w:val="00E62B7A"/>
    <w:rsid w:val="00E63FAF"/>
    <w:rsid w:val="00E647A0"/>
    <w:rsid w:val="00E657E9"/>
    <w:rsid w:val="00E65FC1"/>
    <w:rsid w:val="00E66332"/>
    <w:rsid w:val="00E668A6"/>
    <w:rsid w:val="00E6737C"/>
    <w:rsid w:val="00E6744B"/>
    <w:rsid w:val="00E675FB"/>
    <w:rsid w:val="00E67EDC"/>
    <w:rsid w:val="00E700DB"/>
    <w:rsid w:val="00E70911"/>
    <w:rsid w:val="00E71977"/>
    <w:rsid w:val="00E71C29"/>
    <w:rsid w:val="00E725B6"/>
    <w:rsid w:val="00E73045"/>
    <w:rsid w:val="00E73106"/>
    <w:rsid w:val="00E73748"/>
    <w:rsid w:val="00E74178"/>
    <w:rsid w:val="00E7461D"/>
    <w:rsid w:val="00E7487E"/>
    <w:rsid w:val="00E74BFF"/>
    <w:rsid w:val="00E74D68"/>
    <w:rsid w:val="00E75355"/>
    <w:rsid w:val="00E757D3"/>
    <w:rsid w:val="00E75E55"/>
    <w:rsid w:val="00E75F46"/>
    <w:rsid w:val="00E76403"/>
    <w:rsid w:val="00E765F6"/>
    <w:rsid w:val="00E76EDB"/>
    <w:rsid w:val="00E774D3"/>
    <w:rsid w:val="00E7780F"/>
    <w:rsid w:val="00E80892"/>
    <w:rsid w:val="00E815EA"/>
    <w:rsid w:val="00E81A09"/>
    <w:rsid w:val="00E81D88"/>
    <w:rsid w:val="00E81F3D"/>
    <w:rsid w:val="00E83213"/>
    <w:rsid w:val="00E83821"/>
    <w:rsid w:val="00E83AFC"/>
    <w:rsid w:val="00E843CC"/>
    <w:rsid w:val="00E84A2A"/>
    <w:rsid w:val="00E84C06"/>
    <w:rsid w:val="00E84DF1"/>
    <w:rsid w:val="00E84EBF"/>
    <w:rsid w:val="00E855D3"/>
    <w:rsid w:val="00E856C1"/>
    <w:rsid w:val="00E85D0C"/>
    <w:rsid w:val="00E87248"/>
    <w:rsid w:val="00E87500"/>
    <w:rsid w:val="00E87689"/>
    <w:rsid w:val="00E900F0"/>
    <w:rsid w:val="00E90817"/>
    <w:rsid w:val="00E9121C"/>
    <w:rsid w:val="00E9133D"/>
    <w:rsid w:val="00E92258"/>
    <w:rsid w:val="00E9422C"/>
    <w:rsid w:val="00E94C65"/>
    <w:rsid w:val="00E95352"/>
    <w:rsid w:val="00E9548F"/>
    <w:rsid w:val="00E954FF"/>
    <w:rsid w:val="00E95720"/>
    <w:rsid w:val="00E95E62"/>
    <w:rsid w:val="00E96022"/>
    <w:rsid w:val="00E965F0"/>
    <w:rsid w:val="00E96746"/>
    <w:rsid w:val="00E96AE8"/>
    <w:rsid w:val="00E976B2"/>
    <w:rsid w:val="00E97ABE"/>
    <w:rsid w:val="00E97B71"/>
    <w:rsid w:val="00E97DC3"/>
    <w:rsid w:val="00E97F9F"/>
    <w:rsid w:val="00EA03F8"/>
    <w:rsid w:val="00EA0C12"/>
    <w:rsid w:val="00EA0FB3"/>
    <w:rsid w:val="00EA1185"/>
    <w:rsid w:val="00EA1370"/>
    <w:rsid w:val="00EA1959"/>
    <w:rsid w:val="00EA2DD1"/>
    <w:rsid w:val="00EA3013"/>
    <w:rsid w:val="00EA352F"/>
    <w:rsid w:val="00EA3AAE"/>
    <w:rsid w:val="00EA3BA1"/>
    <w:rsid w:val="00EA3BEA"/>
    <w:rsid w:val="00EA3E54"/>
    <w:rsid w:val="00EA3F75"/>
    <w:rsid w:val="00EA417A"/>
    <w:rsid w:val="00EA444F"/>
    <w:rsid w:val="00EA4857"/>
    <w:rsid w:val="00EA4BDC"/>
    <w:rsid w:val="00EA5131"/>
    <w:rsid w:val="00EA581D"/>
    <w:rsid w:val="00EA5875"/>
    <w:rsid w:val="00EA5F4A"/>
    <w:rsid w:val="00EA637B"/>
    <w:rsid w:val="00EA729D"/>
    <w:rsid w:val="00EA7C86"/>
    <w:rsid w:val="00EB009D"/>
    <w:rsid w:val="00EB0361"/>
    <w:rsid w:val="00EB0B37"/>
    <w:rsid w:val="00EB0D11"/>
    <w:rsid w:val="00EB223B"/>
    <w:rsid w:val="00EB22E8"/>
    <w:rsid w:val="00EB48BA"/>
    <w:rsid w:val="00EB4BEE"/>
    <w:rsid w:val="00EB4EA7"/>
    <w:rsid w:val="00EB5815"/>
    <w:rsid w:val="00EB5E91"/>
    <w:rsid w:val="00EB6CE2"/>
    <w:rsid w:val="00EB7A16"/>
    <w:rsid w:val="00EC009E"/>
    <w:rsid w:val="00EC0447"/>
    <w:rsid w:val="00EC0931"/>
    <w:rsid w:val="00EC1673"/>
    <w:rsid w:val="00EC1987"/>
    <w:rsid w:val="00EC2D7F"/>
    <w:rsid w:val="00EC2E6D"/>
    <w:rsid w:val="00EC31EE"/>
    <w:rsid w:val="00EC3514"/>
    <w:rsid w:val="00EC3951"/>
    <w:rsid w:val="00EC3CF5"/>
    <w:rsid w:val="00EC4136"/>
    <w:rsid w:val="00EC41C4"/>
    <w:rsid w:val="00EC4692"/>
    <w:rsid w:val="00EC4929"/>
    <w:rsid w:val="00EC49A5"/>
    <w:rsid w:val="00EC4C0E"/>
    <w:rsid w:val="00EC4CCE"/>
    <w:rsid w:val="00EC4F25"/>
    <w:rsid w:val="00EC5124"/>
    <w:rsid w:val="00EC5203"/>
    <w:rsid w:val="00EC586F"/>
    <w:rsid w:val="00EC5C43"/>
    <w:rsid w:val="00EC66CD"/>
    <w:rsid w:val="00EC6D52"/>
    <w:rsid w:val="00EC72C1"/>
    <w:rsid w:val="00EC7774"/>
    <w:rsid w:val="00ED02D2"/>
    <w:rsid w:val="00ED103D"/>
    <w:rsid w:val="00ED13D6"/>
    <w:rsid w:val="00ED2540"/>
    <w:rsid w:val="00ED2E6A"/>
    <w:rsid w:val="00ED3A23"/>
    <w:rsid w:val="00ED3FC5"/>
    <w:rsid w:val="00ED4184"/>
    <w:rsid w:val="00ED4187"/>
    <w:rsid w:val="00ED4ABD"/>
    <w:rsid w:val="00ED4F61"/>
    <w:rsid w:val="00ED5319"/>
    <w:rsid w:val="00ED5DF2"/>
    <w:rsid w:val="00ED6C10"/>
    <w:rsid w:val="00ED75C1"/>
    <w:rsid w:val="00EE095F"/>
    <w:rsid w:val="00EE0B7A"/>
    <w:rsid w:val="00EE14A2"/>
    <w:rsid w:val="00EE1531"/>
    <w:rsid w:val="00EE1730"/>
    <w:rsid w:val="00EE31A6"/>
    <w:rsid w:val="00EE34A9"/>
    <w:rsid w:val="00EE3629"/>
    <w:rsid w:val="00EE3D60"/>
    <w:rsid w:val="00EE3FE1"/>
    <w:rsid w:val="00EE3FF8"/>
    <w:rsid w:val="00EE4D86"/>
    <w:rsid w:val="00EE5C2A"/>
    <w:rsid w:val="00EE7027"/>
    <w:rsid w:val="00EE7612"/>
    <w:rsid w:val="00EE7944"/>
    <w:rsid w:val="00EE7A53"/>
    <w:rsid w:val="00EF032B"/>
    <w:rsid w:val="00EF0369"/>
    <w:rsid w:val="00EF1016"/>
    <w:rsid w:val="00EF19BF"/>
    <w:rsid w:val="00EF27F8"/>
    <w:rsid w:val="00EF3271"/>
    <w:rsid w:val="00EF35F0"/>
    <w:rsid w:val="00EF4A13"/>
    <w:rsid w:val="00EF4F45"/>
    <w:rsid w:val="00EF549A"/>
    <w:rsid w:val="00EF5A22"/>
    <w:rsid w:val="00EF68E7"/>
    <w:rsid w:val="00EF6B0C"/>
    <w:rsid w:val="00EF6D9E"/>
    <w:rsid w:val="00EF6F1C"/>
    <w:rsid w:val="00EF6F3B"/>
    <w:rsid w:val="00EF6FA7"/>
    <w:rsid w:val="00EF7DF3"/>
    <w:rsid w:val="00EF7E6E"/>
    <w:rsid w:val="00F0029B"/>
    <w:rsid w:val="00F0089D"/>
    <w:rsid w:val="00F00BF8"/>
    <w:rsid w:val="00F01B19"/>
    <w:rsid w:val="00F02B6C"/>
    <w:rsid w:val="00F02D39"/>
    <w:rsid w:val="00F03873"/>
    <w:rsid w:val="00F04191"/>
    <w:rsid w:val="00F04B2C"/>
    <w:rsid w:val="00F05518"/>
    <w:rsid w:val="00F05F16"/>
    <w:rsid w:val="00F06531"/>
    <w:rsid w:val="00F06CF6"/>
    <w:rsid w:val="00F06E68"/>
    <w:rsid w:val="00F07A97"/>
    <w:rsid w:val="00F07AE5"/>
    <w:rsid w:val="00F07E51"/>
    <w:rsid w:val="00F10555"/>
    <w:rsid w:val="00F105DB"/>
    <w:rsid w:val="00F10C23"/>
    <w:rsid w:val="00F10DE6"/>
    <w:rsid w:val="00F11026"/>
    <w:rsid w:val="00F116FE"/>
    <w:rsid w:val="00F11848"/>
    <w:rsid w:val="00F118C2"/>
    <w:rsid w:val="00F118F3"/>
    <w:rsid w:val="00F1193B"/>
    <w:rsid w:val="00F119CF"/>
    <w:rsid w:val="00F11AA5"/>
    <w:rsid w:val="00F11C16"/>
    <w:rsid w:val="00F1211F"/>
    <w:rsid w:val="00F13890"/>
    <w:rsid w:val="00F13EAE"/>
    <w:rsid w:val="00F14152"/>
    <w:rsid w:val="00F142F1"/>
    <w:rsid w:val="00F14C14"/>
    <w:rsid w:val="00F15195"/>
    <w:rsid w:val="00F15317"/>
    <w:rsid w:val="00F1740A"/>
    <w:rsid w:val="00F17D4F"/>
    <w:rsid w:val="00F17DDF"/>
    <w:rsid w:val="00F209DC"/>
    <w:rsid w:val="00F21410"/>
    <w:rsid w:val="00F21453"/>
    <w:rsid w:val="00F21E66"/>
    <w:rsid w:val="00F23BF2"/>
    <w:rsid w:val="00F23E02"/>
    <w:rsid w:val="00F2448B"/>
    <w:rsid w:val="00F25948"/>
    <w:rsid w:val="00F25F1E"/>
    <w:rsid w:val="00F260D8"/>
    <w:rsid w:val="00F2677B"/>
    <w:rsid w:val="00F26CBC"/>
    <w:rsid w:val="00F26CCB"/>
    <w:rsid w:val="00F26FEC"/>
    <w:rsid w:val="00F2768A"/>
    <w:rsid w:val="00F3064A"/>
    <w:rsid w:val="00F3135A"/>
    <w:rsid w:val="00F316A7"/>
    <w:rsid w:val="00F31D87"/>
    <w:rsid w:val="00F31E50"/>
    <w:rsid w:val="00F321F5"/>
    <w:rsid w:val="00F342A4"/>
    <w:rsid w:val="00F34B21"/>
    <w:rsid w:val="00F351DE"/>
    <w:rsid w:val="00F353AF"/>
    <w:rsid w:val="00F35656"/>
    <w:rsid w:val="00F35B0D"/>
    <w:rsid w:val="00F361F3"/>
    <w:rsid w:val="00F364AC"/>
    <w:rsid w:val="00F370EA"/>
    <w:rsid w:val="00F37C63"/>
    <w:rsid w:val="00F40743"/>
    <w:rsid w:val="00F40C3C"/>
    <w:rsid w:val="00F410AD"/>
    <w:rsid w:val="00F417BD"/>
    <w:rsid w:val="00F41F17"/>
    <w:rsid w:val="00F4291E"/>
    <w:rsid w:val="00F42AC3"/>
    <w:rsid w:val="00F42ACE"/>
    <w:rsid w:val="00F4363A"/>
    <w:rsid w:val="00F44267"/>
    <w:rsid w:val="00F44FA1"/>
    <w:rsid w:val="00F454FA"/>
    <w:rsid w:val="00F45CFD"/>
    <w:rsid w:val="00F4626A"/>
    <w:rsid w:val="00F47670"/>
    <w:rsid w:val="00F47A22"/>
    <w:rsid w:val="00F50000"/>
    <w:rsid w:val="00F509C9"/>
    <w:rsid w:val="00F50BB7"/>
    <w:rsid w:val="00F51039"/>
    <w:rsid w:val="00F524B1"/>
    <w:rsid w:val="00F5263D"/>
    <w:rsid w:val="00F52805"/>
    <w:rsid w:val="00F52F14"/>
    <w:rsid w:val="00F530B0"/>
    <w:rsid w:val="00F530F3"/>
    <w:rsid w:val="00F53879"/>
    <w:rsid w:val="00F547E0"/>
    <w:rsid w:val="00F548B3"/>
    <w:rsid w:val="00F54BBA"/>
    <w:rsid w:val="00F54FF5"/>
    <w:rsid w:val="00F5634F"/>
    <w:rsid w:val="00F563FD"/>
    <w:rsid w:val="00F57CEB"/>
    <w:rsid w:val="00F6075C"/>
    <w:rsid w:val="00F60DC9"/>
    <w:rsid w:val="00F60EF9"/>
    <w:rsid w:val="00F61086"/>
    <w:rsid w:val="00F617BE"/>
    <w:rsid w:val="00F6216C"/>
    <w:rsid w:val="00F624BE"/>
    <w:rsid w:val="00F62E3B"/>
    <w:rsid w:val="00F63158"/>
    <w:rsid w:val="00F63948"/>
    <w:rsid w:val="00F63B9F"/>
    <w:rsid w:val="00F63C66"/>
    <w:rsid w:val="00F645D5"/>
    <w:rsid w:val="00F64B46"/>
    <w:rsid w:val="00F652A0"/>
    <w:rsid w:val="00F65E7B"/>
    <w:rsid w:val="00F6718D"/>
    <w:rsid w:val="00F672BA"/>
    <w:rsid w:val="00F67D21"/>
    <w:rsid w:val="00F67EFD"/>
    <w:rsid w:val="00F7079C"/>
    <w:rsid w:val="00F715BA"/>
    <w:rsid w:val="00F71664"/>
    <w:rsid w:val="00F71A62"/>
    <w:rsid w:val="00F71CE7"/>
    <w:rsid w:val="00F72077"/>
    <w:rsid w:val="00F72FEA"/>
    <w:rsid w:val="00F74D09"/>
    <w:rsid w:val="00F7590A"/>
    <w:rsid w:val="00F762FA"/>
    <w:rsid w:val="00F77006"/>
    <w:rsid w:val="00F7735D"/>
    <w:rsid w:val="00F77A66"/>
    <w:rsid w:val="00F80AC2"/>
    <w:rsid w:val="00F8102E"/>
    <w:rsid w:val="00F8115E"/>
    <w:rsid w:val="00F820F7"/>
    <w:rsid w:val="00F8224B"/>
    <w:rsid w:val="00F839EF"/>
    <w:rsid w:val="00F83E46"/>
    <w:rsid w:val="00F84091"/>
    <w:rsid w:val="00F842B1"/>
    <w:rsid w:val="00F849AB"/>
    <w:rsid w:val="00F84E8C"/>
    <w:rsid w:val="00F851DA"/>
    <w:rsid w:val="00F851EF"/>
    <w:rsid w:val="00F85DE2"/>
    <w:rsid w:val="00F8630D"/>
    <w:rsid w:val="00F86618"/>
    <w:rsid w:val="00F86C14"/>
    <w:rsid w:val="00F86C19"/>
    <w:rsid w:val="00F871CC"/>
    <w:rsid w:val="00F90F23"/>
    <w:rsid w:val="00F91C82"/>
    <w:rsid w:val="00F91CEA"/>
    <w:rsid w:val="00F926D1"/>
    <w:rsid w:val="00F92A1C"/>
    <w:rsid w:val="00F92AE5"/>
    <w:rsid w:val="00F92BFC"/>
    <w:rsid w:val="00F92E2B"/>
    <w:rsid w:val="00F9413C"/>
    <w:rsid w:val="00F95418"/>
    <w:rsid w:val="00F954F2"/>
    <w:rsid w:val="00F9566F"/>
    <w:rsid w:val="00F96266"/>
    <w:rsid w:val="00F9634B"/>
    <w:rsid w:val="00F96862"/>
    <w:rsid w:val="00F96F4A"/>
    <w:rsid w:val="00FA036F"/>
    <w:rsid w:val="00FA07FD"/>
    <w:rsid w:val="00FA0BCF"/>
    <w:rsid w:val="00FA15BB"/>
    <w:rsid w:val="00FA1EE1"/>
    <w:rsid w:val="00FA1F11"/>
    <w:rsid w:val="00FA3017"/>
    <w:rsid w:val="00FA3782"/>
    <w:rsid w:val="00FA3D6E"/>
    <w:rsid w:val="00FA4C50"/>
    <w:rsid w:val="00FA50D6"/>
    <w:rsid w:val="00FA5D04"/>
    <w:rsid w:val="00FA656D"/>
    <w:rsid w:val="00FA6A54"/>
    <w:rsid w:val="00FA6BD4"/>
    <w:rsid w:val="00FA6DAA"/>
    <w:rsid w:val="00FA7559"/>
    <w:rsid w:val="00FA76E5"/>
    <w:rsid w:val="00FA7C33"/>
    <w:rsid w:val="00FB0774"/>
    <w:rsid w:val="00FB1206"/>
    <w:rsid w:val="00FB1D9A"/>
    <w:rsid w:val="00FB3A1E"/>
    <w:rsid w:val="00FB458F"/>
    <w:rsid w:val="00FB6052"/>
    <w:rsid w:val="00FB621C"/>
    <w:rsid w:val="00FB72C6"/>
    <w:rsid w:val="00FB7512"/>
    <w:rsid w:val="00FB7757"/>
    <w:rsid w:val="00FB7968"/>
    <w:rsid w:val="00FB7E19"/>
    <w:rsid w:val="00FB7E9F"/>
    <w:rsid w:val="00FC0079"/>
    <w:rsid w:val="00FC0097"/>
    <w:rsid w:val="00FC0AC3"/>
    <w:rsid w:val="00FC0D54"/>
    <w:rsid w:val="00FC14CA"/>
    <w:rsid w:val="00FC1940"/>
    <w:rsid w:val="00FC1955"/>
    <w:rsid w:val="00FC1CD3"/>
    <w:rsid w:val="00FC32DE"/>
    <w:rsid w:val="00FC344B"/>
    <w:rsid w:val="00FC3C63"/>
    <w:rsid w:val="00FC4073"/>
    <w:rsid w:val="00FC42DA"/>
    <w:rsid w:val="00FC4544"/>
    <w:rsid w:val="00FC4582"/>
    <w:rsid w:val="00FC472D"/>
    <w:rsid w:val="00FC481A"/>
    <w:rsid w:val="00FC5444"/>
    <w:rsid w:val="00FC6139"/>
    <w:rsid w:val="00FC654F"/>
    <w:rsid w:val="00FC67F8"/>
    <w:rsid w:val="00FC773B"/>
    <w:rsid w:val="00FC77B4"/>
    <w:rsid w:val="00FD0841"/>
    <w:rsid w:val="00FD0D05"/>
    <w:rsid w:val="00FD10A8"/>
    <w:rsid w:val="00FD1667"/>
    <w:rsid w:val="00FD1923"/>
    <w:rsid w:val="00FD198A"/>
    <w:rsid w:val="00FD20E7"/>
    <w:rsid w:val="00FD2102"/>
    <w:rsid w:val="00FD265D"/>
    <w:rsid w:val="00FD2A1D"/>
    <w:rsid w:val="00FD2B24"/>
    <w:rsid w:val="00FD3AAE"/>
    <w:rsid w:val="00FD4181"/>
    <w:rsid w:val="00FD41BF"/>
    <w:rsid w:val="00FD4667"/>
    <w:rsid w:val="00FD4766"/>
    <w:rsid w:val="00FD5470"/>
    <w:rsid w:val="00FD55A9"/>
    <w:rsid w:val="00FD7092"/>
    <w:rsid w:val="00FD7AD1"/>
    <w:rsid w:val="00FD7BB7"/>
    <w:rsid w:val="00FD7D5C"/>
    <w:rsid w:val="00FD7F1E"/>
    <w:rsid w:val="00FE003C"/>
    <w:rsid w:val="00FE0838"/>
    <w:rsid w:val="00FE0D64"/>
    <w:rsid w:val="00FE1B99"/>
    <w:rsid w:val="00FE24DE"/>
    <w:rsid w:val="00FE2728"/>
    <w:rsid w:val="00FE2A7F"/>
    <w:rsid w:val="00FE2ADB"/>
    <w:rsid w:val="00FE2BF5"/>
    <w:rsid w:val="00FE3495"/>
    <w:rsid w:val="00FE3893"/>
    <w:rsid w:val="00FE3ED8"/>
    <w:rsid w:val="00FE3F09"/>
    <w:rsid w:val="00FE402F"/>
    <w:rsid w:val="00FE42FD"/>
    <w:rsid w:val="00FE4725"/>
    <w:rsid w:val="00FE49E0"/>
    <w:rsid w:val="00FE6FD5"/>
    <w:rsid w:val="00FE7533"/>
    <w:rsid w:val="00FF0B02"/>
    <w:rsid w:val="00FF1BEB"/>
    <w:rsid w:val="00FF23E8"/>
    <w:rsid w:val="00FF41F9"/>
    <w:rsid w:val="00FF4239"/>
    <w:rsid w:val="00FF4B62"/>
    <w:rsid w:val="00FF5BD6"/>
    <w:rsid w:val="00FF5CD8"/>
    <w:rsid w:val="00FF65A0"/>
    <w:rsid w:val="00FF690E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BC4925D0-898C-417B-823D-FC5A21974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198B"/>
  </w:style>
  <w:style w:type="paragraph" w:styleId="Nagwek1">
    <w:name w:val="heading 1"/>
    <w:basedOn w:val="Normalny"/>
    <w:next w:val="Normalny"/>
    <w:link w:val="Nagwek1Znak"/>
    <w:uiPriority w:val="9"/>
    <w:qFormat/>
    <w:rsid w:val="00710B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A31A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10B2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10B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10B2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10B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10B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10B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10B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361441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6144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614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87162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7162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info-list-value-uzasadnienie">
    <w:name w:val="info-list-value-uzasadnienie"/>
    <w:rsid w:val="00D35B3A"/>
  </w:style>
  <w:style w:type="character" w:customStyle="1" w:styleId="Teksttreci">
    <w:name w:val="Tekst treści_"/>
    <w:basedOn w:val="Domylnaczcionkaakapitu"/>
    <w:link w:val="Teksttreci0"/>
    <w:rsid w:val="002179DB"/>
    <w:rPr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2179DB"/>
    <w:pPr>
      <w:shd w:val="clear" w:color="auto" w:fill="FFFFFF"/>
      <w:spacing w:before="60" w:after="60" w:line="0" w:lineRule="atLeast"/>
      <w:ind w:hanging="460"/>
    </w:pPr>
    <w:rPr>
      <w:sz w:val="23"/>
      <w:szCs w:val="23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238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238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238E"/>
    <w:rPr>
      <w:vertAlign w:val="superscript"/>
    </w:rPr>
  </w:style>
  <w:style w:type="paragraph" w:styleId="Poprawka">
    <w:name w:val="Revision"/>
    <w:hidden/>
    <w:uiPriority w:val="99"/>
    <w:semiHidden/>
    <w:rsid w:val="0018768A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E27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E272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E272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27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2728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A434F4"/>
    <w:rPr>
      <w:rFonts w:ascii="Times New Roman" w:hAnsi="Times New Roman" w:cs="Times New Roman"/>
      <w:sz w:val="24"/>
      <w:szCs w:val="24"/>
    </w:rPr>
  </w:style>
  <w:style w:type="character" w:customStyle="1" w:styleId="highlight">
    <w:name w:val="highlight"/>
    <w:basedOn w:val="Domylnaczcionkaakapitu"/>
    <w:rsid w:val="00E4238D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A31A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710B2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10B2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10B2F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10B2F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10B2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10B2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10B2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10B2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10B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10B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10B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10B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10B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10B2F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710B2F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10B2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10B2F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10B2F"/>
    <w:rPr>
      <w:b/>
      <w:bCs/>
      <w:smallCaps/>
      <w:color w:val="2E74B5" w:themeColor="accent1" w:themeShade="BF"/>
      <w:spacing w:val="5"/>
    </w:rPr>
  </w:style>
  <w:style w:type="paragraph" w:customStyle="1" w:styleId="Default">
    <w:name w:val="Default"/>
    <w:rsid w:val="007623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95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7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2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4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02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96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1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72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22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80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61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28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34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65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1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72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8</Pages>
  <Words>4140</Words>
  <Characters>24845</Characters>
  <Application>Microsoft Office Word</Application>
  <DocSecurity>0</DocSecurity>
  <Lines>207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28928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Ofiara Łukasz</cp:lastModifiedBy>
  <cp:revision>8</cp:revision>
  <cp:lastPrinted>2026-05-26T09:05:00Z</cp:lastPrinted>
  <dcterms:created xsi:type="dcterms:W3CDTF">2026-06-25T08:17:00Z</dcterms:created>
  <dcterms:modified xsi:type="dcterms:W3CDTF">2026-07-06T13:46:00Z</dcterms:modified>
</cp:coreProperties>
</file>