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36AEE" w14:textId="77777777" w:rsidR="000F1145" w:rsidRDefault="000F1145" w:rsidP="00376FAB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b/>
          <w:color w:val="000000"/>
          <w:lang w:eastAsia="pl-PL"/>
        </w:rPr>
      </w:pPr>
    </w:p>
    <w:p w14:paraId="1C9A0682" w14:textId="77777777" w:rsidR="00376FAB" w:rsidRPr="000B2F01" w:rsidRDefault="00376FAB" w:rsidP="00376FAB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b/>
          <w:color w:val="000000"/>
          <w:lang w:eastAsia="pl-PL"/>
        </w:rPr>
      </w:pPr>
      <w:r w:rsidRPr="000B2F01">
        <w:rPr>
          <w:rFonts w:eastAsia="Times New Roman" w:cs="Arial"/>
          <w:b/>
          <w:color w:val="000000"/>
          <w:lang w:eastAsia="pl-PL"/>
        </w:rPr>
        <w:t xml:space="preserve">Minister Spraw Wewnętrznych i Administracji </w:t>
      </w:r>
    </w:p>
    <w:p w14:paraId="279D1F12" w14:textId="7EA25FF7" w:rsidR="00376FAB" w:rsidRDefault="000F562F" w:rsidP="00376FAB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działając </w:t>
      </w:r>
      <w:r w:rsidR="003D29FB">
        <w:rPr>
          <w:rFonts w:eastAsia="Times New Roman" w:cs="Arial"/>
          <w:color w:val="000000"/>
          <w:lang w:eastAsia="pl-PL"/>
        </w:rPr>
        <w:t>na podstawie art. </w:t>
      </w:r>
      <w:r w:rsidR="00250E1C">
        <w:rPr>
          <w:rFonts w:eastAsia="Times New Roman" w:cs="Arial"/>
          <w:color w:val="000000"/>
          <w:lang w:eastAsia="pl-PL"/>
        </w:rPr>
        <w:t xml:space="preserve">11 ust. 2 ustawy z dnia </w:t>
      </w:r>
      <w:r w:rsidR="00250E1C" w:rsidRPr="006E12DF">
        <w:rPr>
          <w:rFonts w:eastAsia="Times New Roman" w:cs="Arial"/>
          <w:color w:val="000000"/>
          <w:lang w:eastAsia="pl-PL"/>
        </w:rPr>
        <w:t xml:space="preserve">24 kwietnia 2003 r. o działalności pożytku publicznego i o wolontariacie </w:t>
      </w:r>
      <w:r w:rsidR="001E39D8" w:rsidRPr="001E39D8">
        <w:rPr>
          <w:rFonts w:eastAsia="Times New Roman" w:cs="Arial"/>
          <w:color w:val="000000"/>
          <w:lang w:eastAsia="pl-PL"/>
        </w:rPr>
        <w:t>(Dz.U. z 2020 r. poz. 1057</w:t>
      </w:r>
      <w:r w:rsidR="00376FAB">
        <w:rPr>
          <w:rFonts w:eastAsia="Times New Roman" w:cs="Arial"/>
          <w:color w:val="000000"/>
          <w:lang w:eastAsia="pl-PL"/>
        </w:rPr>
        <w:t xml:space="preserve"> z późn. zm.</w:t>
      </w:r>
      <w:r w:rsidR="001E39D8" w:rsidRPr="001E39D8">
        <w:rPr>
          <w:rFonts w:eastAsia="Times New Roman" w:cs="Arial"/>
          <w:color w:val="000000"/>
          <w:lang w:eastAsia="pl-PL"/>
        </w:rPr>
        <w:t>)</w:t>
      </w:r>
      <w:r w:rsidR="00637018">
        <w:rPr>
          <w:rFonts w:eastAsia="Times New Roman" w:cs="Arial"/>
          <w:color w:val="000000"/>
          <w:lang w:eastAsia="pl-PL"/>
        </w:rPr>
        <w:t>, zwanej dalej „Ustawą”,</w:t>
      </w:r>
      <w:r w:rsidR="001E39D8">
        <w:rPr>
          <w:rFonts w:eastAsia="Times New Roman" w:cs="Arial"/>
          <w:color w:val="000000"/>
          <w:lang w:eastAsia="pl-PL"/>
        </w:rPr>
        <w:t xml:space="preserve"> </w:t>
      </w:r>
    </w:p>
    <w:p w14:paraId="70EEF121" w14:textId="77777777" w:rsidR="000B2F01" w:rsidRDefault="001E39D8" w:rsidP="00376FAB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ogłasza</w:t>
      </w:r>
      <w:r w:rsidR="00637018">
        <w:rPr>
          <w:rFonts w:eastAsia="Times New Roman" w:cs="Arial"/>
          <w:color w:val="000000"/>
          <w:lang w:eastAsia="pl-PL"/>
        </w:rPr>
        <w:t xml:space="preserve"> </w:t>
      </w:r>
    </w:p>
    <w:p w14:paraId="7C1337B8" w14:textId="77777777" w:rsidR="000B2F01" w:rsidRPr="000B2F01" w:rsidRDefault="00250E1C" w:rsidP="00376FAB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b/>
          <w:color w:val="000000"/>
          <w:sz w:val="24"/>
          <w:lang w:eastAsia="pl-PL"/>
        </w:rPr>
      </w:pPr>
      <w:bookmarkStart w:id="0" w:name="_GoBack"/>
      <w:r w:rsidRPr="000B2F01">
        <w:rPr>
          <w:rFonts w:eastAsia="Times New Roman" w:cs="Arial"/>
          <w:b/>
          <w:color w:val="000000"/>
          <w:sz w:val="24"/>
          <w:lang w:eastAsia="pl-PL"/>
        </w:rPr>
        <w:t xml:space="preserve">otwarty konkurs ofert </w:t>
      </w:r>
    </w:p>
    <w:p w14:paraId="2A384894" w14:textId="43E71903" w:rsidR="00250E1C" w:rsidRDefault="001A2DC2" w:rsidP="00376FAB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na</w:t>
      </w:r>
      <w:r w:rsidR="00376FAB">
        <w:rPr>
          <w:rFonts w:eastAsia="Times New Roman" w:cs="Arial"/>
          <w:color w:val="000000"/>
          <w:lang w:eastAsia="pl-PL"/>
        </w:rPr>
        <w:t xml:space="preserve"> </w:t>
      </w:r>
      <w:r w:rsidRPr="00A77929">
        <w:rPr>
          <w:rFonts w:eastAsia="Times New Roman" w:cs="Arial"/>
          <w:color w:val="000000"/>
          <w:lang w:eastAsia="pl-PL"/>
        </w:rPr>
        <w:t>realizację w 20</w:t>
      </w:r>
      <w:r w:rsidR="00376FAB">
        <w:rPr>
          <w:rFonts w:eastAsia="Times New Roman" w:cs="Arial"/>
          <w:color w:val="000000"/>
          <w:lang w:eastAsia="pl-PL"/>
        </w:rPr>
        <w:t>21</w:t>
      </w:r>
      <w:r w:rsidRPr="00A77929">
        <w:rPr>
          <w:rFonts w:eastAsia="Times New Roman" w:cs="Arial"/>
          <w:color w:val="000000"/>
          <w:lang w:eastAsia="pl-PL"/>
        </w:rPr>
        <w:t xml:space="preserve"> r. zadania publicznego z zakresu działań na</w:t>
      </w:r>
      <w:r w:rsidR="00DC3FE6">
        <w:rPr>
          <w:rFonts w:eastAsia="Times New Roman" w:cs="Arial"/>
          <w:color w:val="000000"/>
          <w:lang w:eastAsia="pl-PL"/>
        </w:rPr>
        <w:t xml:space="preserve"> rzecz mniejszości narodowych i </w:t>
      </w:r>
      <w:r w:rsidRPr="00A77929">
        <w:rPr>
          <w:rFonts w:eastAsia="Times New Roman" w:cs="Arial"/>
          <w:color w:val="000000"/>
          <w:lang w:eastAsia="pl-PL"/>
        </w:rPr>
        <w:t>etnicznych</w:t>
      </w:r>
      <w:r w:rsidR="004273D2">
        <w:rPr>
          <w:rFonts w:eastAsia="Times New Roman" w:cs="Arial"/>
          <w:color w:val="000000"/>
          <w:lang w:eastAsia="pl-PL"/>
        </w:rPr>
        <w:t xml:space="preserve"> oraz języka regionalnego</w:t>
      </w:r>
    </w:p>
    <w:bookmarkEnd w:id="0"/>
    <w:p w14:paraId="674F8DDC" w14:textId="77777777" w:rsidR="000B4C0D" w:rsidRDefault="001A2DC2" w:rsidP="000B4C0D">
      <w:pPr>
        <w:shd w:val="clear" w:color="auto" w:fill="FFFFFF"/>
        <w:spacing w:after="0" w:line="384" w:lineRule="atLeast"/>
        <w:jc w:val="center"/>
        <w:outlineLvl w:val="2"/>
        <w:rPr>
          <w:rFonts w:eastAsia="Times New Roman" w:cs="Arial"/>
          <w:b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pn.</w:t>
      </w:r>
      <w:r w:rsidR="001E39D8">
        <w:rPr>
          <w:rFonts w:eastAsia="Times New Roman" w:cs="Arial"/>
          <w:color w:val="000000"/>
          <w:lang w:eastAsia="pl-PL"/>
        </w:rPr>
        <w:t xml:space="preserve"> </w:t>
      </w:r>
      <w:r w:rsidR="000B465F">
        <w:rPr>
          <w:rFonts w:eastAsia="Times New Roman" w:cs="Arial"/>
          <w:b/>
          <w:color w:val="000000"/>
          <w:lang w:eastAsia="pl-PL"/>
        </w:rPr>
        <w:t>Propagowanie wiedzy</w:t>
      </w:r>
      <w:r w:rsidR="00404D51" w:rsidRPr="00404D51">
        <w:rPr>
          <w:rFonts w:eastAsia="Times New Roman" w:cs="Arial"/>
          <w:b/>
          <w:color w:val="000000"/>
          <w:lang w:eastAsia="pl-PL"/>
        </w:rPr>
        <w:t xml:space="preserve"> </w:t>
      </w:r>
    </w:p>
    <w:p w14:paraId="03A1EF76" w14:textId="43E2F5FC" w:rsidR="000B2F01" w:rsidRDefault="000B465F" w:rsidP="000B4C0D">
      <w:pPr>
        <w:shd w:val="clear" w:color="auto" w:fill="FFFFFF"/>
        <w:spacing w:after="0" w:line="384" w:lineRule="atLeast"/>
        <w:jc w:val="center"/>
        <w:outlineLvl w:val="2"/>
        <w:rPr>
          <w:rFonts w:eastAsia="Times New Roman" w:cs="Arial"/>
          <w:b/>
          <w:color w:val="000000"/>
          <w:lang w:eastAsia="pl-PL"/>
        </w:rPr>
      </w:pPr>
      <w:r>
        <w:rPr>
          <w:rFonts w:eastAsia="Times New Roman" w:cs="Arial"/>
          <w:b/>
          <w:color w:val="000000"/>
          <w:lang w:eastAsia="pl-PL"/>
        </w:rPr>
        <w:t>o</w:t>
      </w:r>
      <w:r w:rsidR="00404D51" w:rsidRPr="00404D51">
        <w:rPr>
          <w:rFonts w:eastAsia="Times New Roman" w:cs="Arial"/>
          <w:b/>
          <w:color w:val="000000"/>
          <w:lang w:eastAsia="pl-PL"/>
        </w:rPr>
        <w:t xml:space="preserve"> </w:t>
      </w:r>
      <w:r w:rsidR="000B2F01">
        <w:rPr>
          <w:rFonts w:eastAsia="Times New Roman" w:cs="Arial"/>
          <w:b/>
          <w:color w:val="000000"/>
          <w:lang w:eastAsia="pl-PL"/>
        </w:rPr>
        <w:t>mnie</w:t>
      </w:r>
      <w:r>
        <w:rPr>
          <w:rFonts w:eastAsia="Times New Roman" w:cs="Arial"/>
          <w:b/>
          <w:color w:val="000000"/>
          <w:lang w:eastAsia="pl-PL"/>
        </w:rPr>
        <w:t>jszościach narodowych i etnicznych</w:t>
      </w:r>
      <w:bookmarkStart w:id="1" w:name="mip38600335"/>
      <w:bookmarkEnd w:id="1"/>
    </w:p>
    <w:p w14:paraId="21D00968" w14:textId="77777777" w:rsidR="000B2F01" w:rsidRPr="00A77929" w:rsidRDefault="000B2F01" w:rsidP="00376FAB">
      <w:pPr>
        <w:shd w:val="clear" w:color="auto" w:fill="FFFFFF"/>
        <w:spacing w:after="0" w:line="384" w:lineRule="atLeast"/>
        <w:jc w:val="center"/>
        <w:outlineLvl w:val="2"/>
        <w:rPr>
          <w:rFonts w:eastAsia="Times New Roman" w:cs="Arial"/>
          <w:color w:val="000000"/>
          <w:lang w:eastAsia="pl-PL"/>
        </w:rPr>
      </w:pPr>
    </w:p>
    <w:p w14:paraId="139F51BC" w14:textId="1244C71C"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I. </w:t>
      </w:r>
      <w:r w:rsidR="00A4333B">
        <w:rPr>
          <w:rFonts w:eastAsia="Times New Roman" w:cs="Arial"/>
          <w:b/>
          <w:bCs/>
          <w:color w:val="000000"/>
          <w:lang w:eastAsia="pl-PL"/>
        </w:rPr>
        <w:t xml:space="preserve">Rodzaj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zadania</w:t>
      </w:r>
    </w:p>
    <w:p w14:paraId="43CE251F" w14:textId="7EBC3B0F" w:rsidR="000B465F" w:rsidRPr="000B4C0D" w:rsidRDefault="00250E1C" w:rsidP="00637018">
      <w:pPr>
        <w:shd w:val="clear" w:color="auto" w:fill="FFFFFF"/>
        <w:spacing w:before="100" w:beforeAutospacing="1" w:after="0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Zadanie dotyczy d</w:t>
      </w:r>
      <w:r w:rsidR="00A4333B">
        <w:rPr>
          <w:rFonts w:eastAsia="Times New Roman" w:cs="Arial"/>
          <w:color w:val="000000"/>
          <w:lang w:eastAsia="pl-PL"/>
        </w:rPr>
        <w:t>ziała</w:t>
      </w:r>
      <w:r>
        <w:rPr>
          <w:rFonts w:eastAsia="Times New Roman" w:cs="Arial"/>
          <w:color w:val="000000"/>
          <w:lang w:eastAsia="pl-PL"/>
        </w:rPr>
        <w:t>ń</w:t>
      </w:r>
      <w:r w:rsidR="00A77929" w:rsidRPr="00A77929">
        <w:rPr>
          <w:rFonts w:eastAsia="Times New Roman" w:cs="Arial"/>
          <w:color w:val="000000"/>
          <w:lang w:eastAsia="pl-PL"/>
        </w:rPr>
        <w:t xml:space="preserve"> </w:t>
      </w:r>
      <w:r w:rsidR="008C33B1">
        <w:rPr>
          <w:rFonts w:eastAsia="Times New Roman" w:cs="Arial"/>
          <w:color w:val="000000"/>
          <w:lang w:eastAsia="pl-PL"/>
        </w:rPr>
        <w:t>podejmowan</w:t>
      </w:r>
      <w:r>
        <w:rPr>
          <w:rFonts w:eastAsia="Times New Roman" w:cs="Arial"/>
          <w:color w:val="000000"/>
          <w:lang w:eastAsia="pl-PL"/>
        </w:rPr>
        <w:t>ych</w:t>
      </w:r>
      <w:r w:rsidR="008C33B1">
        <w:rPr>
          <w:rFonts w:eastAsia="Times New Roman" w:cs="Arial"/>
          <w:color w:val="000000"/>
          <w:lang w:eastAsia="pl-PL"/>
        </w:rPr>
        <w:t xml:space="preserve"> </w:t>
      </w:r>
      <w:r w:rsidR="001E39D8">
        <w:rPr>
          <w:rFonts w:eastAsia="Times New Roman" w:cs="Arial"/>
          <w:color w:val="000000"/>
          <w:lang w:eastAsia="pl-PL"/>
        </w:rPr>
        <w:t>w okresie od</w:t>
      </w:r>
      <w:r w:rsidR="00C14F30" w:rsidRPr="007170E1">
        <w:rPr>
          <w:rFonts w:eastAsia="Times New Roman" w:cs="Arial"/>
          <w:color w:val="000000"/>
          <w:lang w:eastAsia="pl-PL"/>
        </w:rPr>
        <w:t xml:space="preserve"> </w:t>
      </w:r>
      <w:r w:rsidR="001E39D8" w:rsidRPr="000B465F">
        <w:rPr>
          <w:rFonts w:eastAsia="Times New Roman" w:cs="Arial"/>
          <w:color w:val="000000"/>
          <w:lang w:eastAsia="pl-PL"/>
        </w:rPr>
        <w:t xml:space="preserve">1 </w:t>
      </w:r>
      <w:r w:rsidR="000B465F" w:rsidRPr="000B465F">
        <w:rPr>
          <w:rFonts w:eastAsia="Times New Roman" w:cs="Arial"/>
          <w:color w:val="000000"/>
          <w:lang w:eastAsia="pl-PL"/>
        </w:rPr>
        <w:t>listo</w:t>
      </w:r>
      <w:r w:rsidR="000B465F">
        <w:rPr>
          <w:rFonts w:eastAsia="Times New Roman" w:cs="Arial"/>
          <w:color w:val="000000"/>
          <w:lang w:eastAsia="pl-PL"/>
        </w:rPr>
        <w:t>pada</w:t>
      </w:r>
      <w:r w:rsidR="00C14F30" w:rsidRPr="007170E1">
        <w:rPr>
          <w:rFonts w:eastAsia="Times New Roman" w:cs="Arial"/>
          <w:color w:val="000000"/>
          <w:lang w:eastAsia="pl-PL"/>
        </w:rPr>
        <w:t xml:space="preserve"> </w:t>
      </w:r>
      <w:r w:rsidR="008C33B1" w:rsidRPr="007170E1">
        <w:rPr>
          <w:rFonts w:eastAsia="Times New Roman" w:cs="Arial"/>
          <w:color w:val="000000"/>
          <w:lang w:eastAsia="pl-PL"/>
        </w:rPr>
        <w:t xml:space="preserve">do </w:t>
      </w:r>
      <w:r w:rsidR="00E32312" w:rsidRPr="007170E1">
        <w:rPr>
          <w:rFonts w:eastAsia="Times New Roman" w:cs="Arial"/>
          <w:color w:val="000000"/>
          <w:lang w:eastAsia="pl-PL"/>
        </w:rPr>
        <w:t xml:space="preserve">31 grudnia </w:t>
      </w:r>
      <w:r w:rsidR="00AC52EE">
        <w:rPr>
          <w:rFonts w:eastAsia="Times New Roman" w:cs="Arial"/>
          <w:color w:val="000000"/>
          <w:lang w:eastAsia="pl-PL"/>
        </w:rPr>
        <w:t>20</w:t>
      </w:r>
      <w:r w:rsidR="000B2F01">
        <w:rPr>
          <w:rFonts w:eastAsia="Times New Roman" w:cs="Arial"/>
          <w:color w:val="000000"/>
          <w:lang w:eastAsia="pl-PL"/>
        </w:rPr>
        <w:t>21</w:t>
      </w:r>
      <w:r w:rsidR="00AC52EE">
        <w:rPr>
          <w:rFonts w:eastAsia="Times New Roman" w:cs="Arial"/>
          <w:color w:val="000000"/>
          <w:lang w:eastAsia="pl-PL"/>
        </w:rPr>
        <w:t xml:space="preserve"> </w:t>
      </w:r>
      <w:r w:rsidR="008C33B1" w:rsidRPr="007170E1">
        <w:rPr>
          <w:rFonts w:eastAsia="Times New Roman" w:cs="Arial"/>
          <w:color w:val="000000"/>
          <w:lang w:eastAsia="pl-PL"/>
        </w:rPr>
        <w:t>r.</w:t>
      </w:r>
      <w:r w:rsidR="008C33B1">
        <w:rPr>
          <w:rFonts w:eastAsia="Times New Roman" w:cs="Arial"/>
          <w:color w:val="000000"/>
          <w:lang w:eastAsia="pl-PL"/>
        </w:rPr>
        <w:t xml:space="preserve">, </w:t>
      </w:r>
      <w:r w:rsidR="00A77929" w:rsidRPr="00A77929">
        <w:rPr>
          <w:rFonts w:eastAsia="Times New Roman" w:cs="Arial"/>
          <w:color w:val="000000"/>
          <w:lang w:eastAsia="pl-PL"/>
        </w:rPr>
        <w:t>związan</w:t>
      </w:r>
      <w:r>
        <w:rPr>
          <w:rFonts w:eastAsia="Times New Roman" w:cs="Arial"/>
          <w:color w:val="000000"/>
          <w:lang w:eastAsia="pl-PL"/>
        </w:rPr>
        <w:t>ych</w:t>
      </w:r>
      <w:r w:rsidR="00A77929" w:rsidRPr="00A77929">
        <w:rPr>
          <w:rFonts w:eastAsia="Times New Roman" w:cs="Arial"/>
          <w:color w:val="000000"/>
          <w:lang w:eastAsia="pl-PL"/>
        </w:rPr>
        <w:t xml:space="preserve"> z</w:t>
      </w:r>
      <w:r w:rsidR="000B4C0D">
        <w:rPr>
          <w:rFonts w:eastAsia="Times New Roman" w:cs="Arial"/>
          <w:color w:val="000000"/>
          <w:lang w:eastAsia="pl-PL"/>
        </w:rPr>
        <w:t> </w:t>
      </w:r>
      <w:r w:rsidR="000B465F" w:rsidRPr="000B465F">
        <w:rPr>
          <w:rFonts w:eastAsia="Times New Roman" w:cs="Arial"/>
          <w:b/>
          <w:color w:val="000000"/>
          <w:lang w:eastAsia="pl-PL"/>
        </w:rPr>
        <w:t>Propagowaniem wiedzy o mniejsz</w:t>
      </w:r>
      <w:r w:rsidR="008A216E">
        <w:rPr>
          <w:rFonts w:eastAsia="Times New Roman" w:cs="Arial"/>
          <w:b/>
          <w:color w:val="000000"/>
          <w:lang w:eastAsia="pl-PL"/>
        </w:rPr>
        <w:t>ościach narodowych i etnicznych.</w:t>
      </w:r>
    </w:p>
    <w:p w14:paraId="7630D5E2" w14:textId="721A5466" w:rsidR="000B2F01" w:rsidRDefault="000B2F01" w:rsidP="00637018">
      <w:pPr>
        <w:shd w:val="clear" w:color="auto" w:fill="FFFFFF"/>
        <w:spacing w:before="100" w:beforeAutospacing="1" w:after="0" w:line="312" w:lineRule="atLeast"/>
        <w:jc w:val="both"/>
        <w:rPr>
          <w:rFonts w:eastAsia="Times New Roman" w:cs="Arial"/>
          <w:bCs/>
          <w:color w:val="000000"/>
          <w:lang w:eastAsia="pl-PL"/>
        </w:rPr>
      </w:pPr>
      <w:r>
        <w:rPr>
          <w:rFonts w:eastAsia="Times New Roman" w:cs="Arial"/>
          <w:bCs/>
          <w:color w:val="000000"/>
          <w:lang w:eastAsia="pl-PL"/>
        </w:rPr>
        <w:t xml:space="preserve">Składane oferty mogą dotyczyć </w:t>
      </w:r>
      <w:r w:rsidR="000B465F">
        <w:rPr>
          <w:rFonts w:eastAsia="Times New Roman" w:cs="Arial"/>
          <w:bCs/>
          <w:color w:val="000000"/>
          <w:lang w:eastAsia="pl-PL"/>
        </w:rPr>
        <w:t>popularyzowania wiedzy</w:t>
      </w:r>
      <w:r>
        <w:rPr>
          <w:rFonts w:eastAsia="Times New Roman" w:cs="Arial"/>
          <w:bCs/>
          <w:color w:val="000000"/>
          <w:lang w:eastAsia="pl-PL"/>
        </w:rPr>
        <w:t xml:space="preserve"> </w:t>
      </w:r>
      <w:r w:rsidR="00061570">
        <w:rPr>
          <w:rFonts w:eastAsia="Times New Roman" w:cs="Arial"/>
          <w:bCs/>
          <w:color w:val="000000"/>
          <w:lang w:eastAsia="pl-PL"/>
        </w:rPr>
        <w:t xml:space="preserve">co najmniej </w:t>
      </w:r>
      <w:r>
        <w:rPr>
          <w:rFonts w:eastAsia="Times New Roman" w:cs="Arial"/>
          <w:bCs/>
          <w:color w:val="000000"/>
          <w:lang w:eastAsia="pl-PL"/>
        </w:rPr>
        <w:t>jednej ze wskazanych mniejszości:</w:t>
      </w:r>
    </w:p>
    <w:p w14:paraId="4B5EA0F1" w14:textId="77777777" w:rsidR="000B2F01" w:rsidRDefault="000B2F01" w:rsidP="000B2F01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0" w:line="312" w:lineRule="atLeast"/>
        <w:jc w:val="both"/>
        <w:rPr>
          <w:rFonts w:eastAsia="Times New Roman" w:cs="Arial"/>
          <w:bCs/>
          <w:color w:val="000000"/>
          <w:lang w:eastAsia="pl-PL"/>
        </w:rPr>
      </w:pPr>
      <w:r w:rsidRPr="000B2F01">
        <w:rPr>
          <w:rFonts w:eastAsia="Times New Roman" w:cs="Arial"/>
          <w:bCs/>
          <w:color w:val="000000"/>
          <w:lang w:eastAsia="pl-PL"/>
        </w:rPr>
        <w:t>niemieckiej mniejszości narodowej</w:t>
      </w:r>
      <w:r>
        <w:rPr>
          <w:rFonts w:eastAsia="Times New Roman" w:cs="Arial"/>
          <w:bCs/>
          <w:color w:val="000000"/>
          <w:lang w:eastAsia="pl-PL"/>
        </w:rPr>
        <w:t>,</w:t>
      </w:r>
    </w:p>
    <w:p w14:paraId="10910903" w14:textId="6CC8383C" w:rsidR="000B2F01" w:rsidRDefault="000B2F01" w:rsidP="000B2F01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0" w:line="312" w:lineRule="atLeast"/>
        <w:jc w:val="both"/>
        <w:rPr>
          <w:rFonts w:eastAsia="Times New Roman" w:cs="Arial"/>
          <w:bCs/>
          <w:color w:val="000000"/>
          <w:lang w:eastAsia="pl-PL"/>
        </w:rPr>
      </w:pPr>
      <w:r>
        <w:rPr>
          <w:rFonts w:eastAsia="Times New Roman" w:cs="Arial"/>
          <w:bCs/>
          <w:color w:val="000000"/>
          <w:lang w:eastAsia="pl-PL"/>
        </w:rPr>
        <w:t>ormiańskiej mniejszości narodowej,</w:t>
      </w:r>
      <w:r w:rsidRPr="000B2F01">
        <w:rPr>
          <w:rFonts w:eastAsia="Times New Roman" w:cs="Arial"/>
          <w:bCs/>
          <w:color w:val="000000"/>
          <w:lang w:eastAsia="pl-PL"/>
        </w:rPr>
        <w:t xml:space="preserve"> </w:t>
      </w:r>
    </w:p>
    <w:p w14:paraId="3C392E72" w14:textId="3DC0782E" w:rsidR="000B2F01" w:rsidRPr="000B2F01" w:rsidRDefault="000B2F01" w:rsidP="000B2F01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0" w:line="312" w:lineRule="atLeast"/>
        <w:jc w:val="both"/>
        <w:rPr>
          <w:rFonts w:eastAsia="Times New Roman" w:cs="Arial"/>
          <w:bCs/>
          <w:color w:val="000000"/>
          <w:lang w:eastAsia="pl-PL"/>
        </w:rPr>
      </w:pPr>
      <w:r w:rsidRPr="000B2F01">
        <w:rPr>
          <w:rFonts w:eastAsia="Times New Roman" w:cs="Arial"/>
          <w:bCs/>
          <w:color w:val="000000"/>
          <w:lang w:eastAsia="pl-PL"/>
        </w:rPr>
        <w:t>łemkowskiej mniejszości etnicznej.</w:t>
      </w:r>
    </w:p>
    <w:p w14:paraId="20AF0EC0" w14:textId="637F04F1" w:rsidR="000B2F01" w:rsidRDefault="00EC040E" w:rsidP="00637018">
      <w:pPr>
        <w:shd w:val="clear" w:color="auto" w:fill="FFFFFF"/>
        <w:spacing w:before="100" w:beforeAutospacing="1" w:after="0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Cs/>
          <w:color w:val="000000"/>
          <w:lang w:eastAsia="pl-PL"/>
        </w:rPr>
        <w:t>Efektem realizacji</w:t>
      </w:r>
      <w:r w:rsidR="000B2F01">
        <w:rPr>
          <w:rFonts w:eastAsia="Times New Roman" w:cs="Arial"/>
          <w:bCs/>
          <w:color w:val="000000"/>
          <w:lang w:eastAsia="pl-PL"/>
        </w:rPr>
        <w:t xml:space="preserve"> zadań</w:t>
      </w:r>
      <w:r w:rsidR="00AC52EE">
        <w:rPr>
          <w:rFonts w:eastAsia="Times New Roman" w:cs="Arial"/>
          <w:bCs/>
          <w:color w:val="000000"/>
          <w:lang w:eastAsia="pl-PL"/>
        </w:rPr>
        <w:t xml:space="preserve">, przy pozostawionej swobodzie </w:t>
      </w:r>
      <w:r w:rsidR="00684471">
        <w:rPr>
          <w:rFonts w:eastAsia="Times New Roman" w:cs="Arial"/>
          <w:bCs/>
          <w:color w:val="000000"/>
          <w:lang w:eastAsia="pl-PL"/>
        </w:rPr>
        <w:t>wyboru działań</w:t>
      </w:r>
      <w:r w:rsidR="00AC52EE">
        <w:rPr>
          <w:rFonts w:eastAsia="Times New Roman" w:cs="Arial"/>
          <w:bCs/>
          <w:color w:val="000000"/>
          <w:lang w:eastAsia="pl-PL"/>
        </w:rPr>
        <w:t>,</w:t>
      </w:r>
      <w:r>
        <w:rPr>
          <w:rFonts w:eastAsia="Times New Roman" w:cs="Arial"/>
          <w:bCs/>
          <w:color w:val="000000"/>
          <w:lang w:eastAsia="pl-PL"/>
        </w:rPr>
        <w:t xml:space="preserve"> ma być ochrona, zachowanie i rozwój tożsamości kulturowej </w:t>
      </w:r>
      <w:r w:rsidR="00061570">
        <w:rPr>
          <w:rFonts w:eastAsia="Times New Roman" w:cs="Arial"/>
          <w:bCs/>
          <w:color w:val="000000"/>
          <w:lang w:eastAsia="pl-PL"/>
        </w:rPr>
        <w:t>co najmniej jednej z trzech wskazanych mniejszości</w:t>
      </w:r>
      <w:r w:rsidR="0033310A" w:rsidRPr="00EC040E">
        <w:rPr>
          <w:rFonts w:eastAsia="Times New Roman" w:cs="Arial"/>
          <w:color w:val="000000"/>
          <w:lang w:eastAsia="pl-PL"/>
        </w:rPr>
        <w:t>.</w:t>
      </w:r>
      <w:r w:rsidR="00684471">
        <w:rPr>
          <w:rFonts w:eastAsia="Times New Roman" w:cs="Arial"/>
          <w:color w:val="000000"/>
          <w:lang w:eastAsia="pl-PL"/>
        </w:rPr>
        <w:t xml:space="preserve"> </w:t>
      </w:r>
    </w:p>
    <w:p w14:paraId="67544454" w14:textId="7B8F14FE" w:rsidR="00684471" w:rsidRDefault="00684471" w:rsidP="00637018">
      <w:pPr>
        <w:shd w:val="clear" w:color="auto" w:fill="FFFFFF"/>
        <w:spacing w:before="100" w:beforeAutospacing="1" w:after="0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Zakłada się, że w</w:t>
      </w:r>
      <w:r w:rsidR="001E39D8">
        <w:rPr>
          <w:rFonts w:eastAsia="Times New Roman" w:cs="Arial"/>
          <w:color w:val="000000"/>
          <w:lang w:eastAsia="pl-PL"/>
        </w:rPr>
        <w:t xml:space="preserve"> </w:t>
      </w:r>
      <w:r>
        <w:rPr>
          <w:rFonts w:eastAsia="Times New Roman" w:cs="Arial"/>
          <w:color w:val="000000"/>
          <w:lang w:eastAsia="pl-PL"/>
        </w:rPr>
        <w:t>trakcie realizacji zadania jak najszerszy krąg o</w:t>
      </w:r>
      <w:r w:rsidR="00637018">
        <w:rPr>
          <w:rFonts w:eastAsia="Times New Roman" w:cs="Arial"/>
          <w:color w:val="000000"/>
          <w:lang w:eastAsia="pl-PL"/>
        </w:rPr>
        <w:t>dbiorców, zarówno należących do</w:t>
      </w:r>
      <w:r w:rsidR="00404D51">
        <w:rPr>
          <w:rFonts w:eastAsia="Times New Roman" w:cs="Arial"/>
          <w:color w:val="000000"/>
          <w:lang w:eastAsia="pl-PL"/>
        </w:rPr>
        <w:t xml:space="preserve"> </w:t>
      </w:r>
      <w:r>
        <w:rPr>
          <w:rFonts w:eastAsia="Times New Roman" w:cs="Arial"/>
          <w:color w:val="000000"/>
          <w:lang w:eastAsia="pl-PL"/>
        </w:rPr>
        <w:t>mniejszości</w:t>
      </w:r>
      <w:r w:rsidR="000B2F01">
        <w:rPr>
          <w:rFonts w:eastAsia="Times New Roman" w:cs="Arial"/>
          <w:color w:val="000000"/>
          <w:lang w:eastAsia="pl-PL"/>
        </w:rPr>
        <w:t xml:space="preserve"> niemieckiej, ormiańskiej lub łemkowskiej</w:t>
      </w:r>
      <w:r>
        <w:rPr>
          <w:rFonts w:eastAsia="Times New Roman" w:cs="Arial"/>
          <w:color w:val="000000"/>
          <w:lang w:eastAsia="pl-PL"/>
        </w:rPr>
        <w:t xml:space="preserve">, jak i </w:t>
      </w:r>
      <w:r w:rsidR="001E39D8">
        <w:rPr>
          <w:rFonts w:eastAsia="Times New Roman" w:cs="Arial"/>
          <w:color w:val="000000"/>
          <w:lang w:eastAsia="pl-PL"/>
        </w:rPr>
        <w:t xml:space="preserve">do innych mniejszości oraz </w:t>
      </w:r>
      <w:r>
        <w:rPr>
          <w:rFonts w:eastAsia="Times New Roman" w:cs="Arial"/>
          <w:color w:val="000000"/>
          <w:lang w:eastAsia="pl-PL"/>
        </w:rPr>
        <w:t>społeczeństwa większościowego</w:t>
      </w:r>
      <w:r w:rsidR="00E06075">
        <w:rPr>
          <w:rFonts w:eastAsia="Times New Roman" w:cs="Arial"/>
          <w:color w:val="000000"/>
          <w:lang w:eastAsia="pl-PL"/>
        </w:rPr>
        <w:t>,</w:t>
      </w:r>
      <w:r>
        <w:rPr>
          <w:rFonts w:eastAsia="Times New Roman" w:cs="Arial"/>
          <w:color w:val="000000"/>
          <w:lang w:eastAsia="pl-PL"/>
        </w:rPr>
        <w:t xml:space="preserve"> będzie miał zapewnioną możliwość zapoznania się, co najmniej, z:</w:t>
      </w:r>
    </w:p>
    <w:p w14:paraId="0742FEC1" w14:textId="7F12FE2F" w:rsidR="00684471" w:rsidRDefault="001E39D8" w:rsidP="00637018">
      <w:pPr>
        <w:pStyle w:val="Akapitzlist"/>
        <w:numPr>
          <w:ilvl w:val="0"/>
          <w:numId w:val="25"/>
        </w:numPr>
        <w:shd w:val="clear" w:color="auto" w:fill="FFFFFF"/>
        <w:spacing w:after="0" w:line="312" w:lineRule="atLeast"/>
        <w:ind w:left="714" w:hanging="357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świadectw</w:t>
      </w:r>
      <w:r w:rsidR="006238B1">
        <w:rPr>
          <w:rFonts w:eastAsia="Times New Roman" w:cs="Arial"/>
          <w:color w:val="000000"/>
          <w:lang w:eastAsia="pl-PL"/>
        </w:rPr>
        <w:t>ami</w:t>
      </w:r>
      <w:r>
        <w:rPr>
          <w:rFonts w:eastAsia="Times New Roman" w:cs="Arial"/>
          <w:color w:val="000000"/>
          <w:lang w:eastAsia="pl-PL"/>
        </w:rPr>
        <w:t xml:space="preserve"> kultury </w:t>
      </w:r>
      <w:r w:rsidR="00061570">
        <w:rPr>
          <w:rFonts w:eastAsia="Times New Roman" w:cs="Arial"/>
          <w:color w:val="000000"/>
          <w:lang w:eastAsia="pl-PL"/>
        </w:rPr>
        <w:t xml:space="preserve">co najmniej jednej </w:t>
      </w:r>
      <w:r w:rsidR="00061570">
        <w:rPr>
          <w:rFonts w:eastAsia="Times New Roman" w:cs="Arial"/>
          <w:bCs/>
          <w:color w:val="000000"/>
          <w:lang w:eastAsia="pl-PL"/>
        </w:rPr>
        <w:t>z trzech wskazanych mniejszości</w:t>
      </w:r>
      <w:r w:rsidR="00684471">
        <w:rPr>
          <w:rFonts w:eastAsia="Times New Roman" w:cs="Arial"/>
          <w:color w:val="000000"/>
          <w:lang w:eastAsia="pl-PL"/>
        </w:rPr>
        <w:t>;</w:t>
      </w:r>
    </w:p>
    <w:p w14:paraId="48A2B610" w14:textId="5AB226DD" w:rsidR="00AC52EE" w:rsidRDefault="001E39D8" w:rsidP="00684471">
      <w:pPr>
        <w:pStyle w:val="Akapitzlist"/>
        <w:numPr>
          <w:ilvl w:val="0"/>
          <w:numId w:val="25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wpływami innych tradycji na kulturę </w:t>
      </w:r>
      <w:r w:rsidR="00061570">
        <w:rPr>
          <w:rFonts w:eastAsia="Times New Roman" w:cs="Arial"/>
          <w:bCs/>
          <w:color w:val="000000"/>
          <w:lang w:eastAsia="pl-PL"/>
        </w:rPr>
        <w:t>co najmniej jednej z trzech wskazanych mniejszości</w:t>
      </w:r>
      <w:r w:rsidR="00684471">
        <w:rPr>
          <w:rFonts w:eastAsia="Times New Roman" w:cs="Arial"/>
          <w:color w:val="000000"/>
          <w:lang w:eastAsia="pl-PL"/>
        </w:rPr>
        <w:t>;</w:t>
      </w:r>
    </w:p>
    <w:p w14:paraId="4525480D" w14:textId="63A229DF" w:rsidR="00684471" w:rsidRDefault="00684471" w:rsidP="00637018">
      <w:pPr>
        <w:pStyle w:val="Akapitzlist"/>
        <w:numPr>
          <w:ilvl w:val="0"/>
          <w:numId w:val="25"/>
        </w:numPr>
        <w:shd w:val="clear" w:color="auto" w:fill="FFFFFF"/>
        <w:spacing w:after="0" w:line="312" w:lineRule="atLeast"/>
        <w:ind w:left="714" w:hanging="357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dorobkiem kulturalnym mniejszości </w:t>
      </w:r>
      <w:r w:rsidR="00061570">
        <w:rPr>
          <w:rFonts w:eastAsia="Times New Roman" w:cs="Arial"/>
          <w:bCs/>
          <w:color w:val="000000"/>
          <w:lang w:eastAsia="pl-PL"/>
        </w:rPr>
        <w:t>co najmniej jednej z trzech wskazanych mniejszości</w:t>
      </w:r>
      <w:r>
        <w:rPr>
          <w:rFonts w:eastAsia="Times New Roman" w:cs="Arial"/>
          <w:color w:val="000000"/>
          <w:lang w:eastAsia="pl-PL"/>
        </w:rPr>
        <w:t>.</w:t>
      </w:r>
    </w:p>
    <w:p w14:paraId="059EC51A" w14:textId="77777777" w:rsidR="00EC689C" w:rsidRDefault="00EC689C" w:rsidP="00EC689C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</w:p>
    <w:p w14:paraId="3307D283" w14:textId="156B12C8" w:rsidR="001A2DC2" w:rsidRPr="009337B1" w:rsidRDefault="0058067C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 w:rsidRPr="009337B1">
        <w:rPr>
          <w:rFonts w:eastAsia="Times New Roman" w:cs="Arial"/>
          <w:b/>
          <w:bCs/>
          <w:color w:val="000000"/>
          <w:lang w:eastAsia="pl-PL"/>
        </w:rPr>
        <w:t>II</w:t>
      </w:r>
      <w:r w:rsidR="0019025D" w:rsidRPr="009337B1">
        <w:rPr>
          <w:rFonts w:eastAsia="Times New Roman" w:cs="Arial"/>
          <w:b/>
          <w:bCs/>
          <w:color w:val="000000"/>
          <w:lang w:eastAsia="pl-PL"/>
        </w:rPr>
        <w:t xml:space="preserve">. </w:t>
      </w:r>
      <w:r w:rsidR="002A02DF" w:rsidRPr="009337B1">
        <w:rPr>
          <w:rFonts w:eastAsia="Times New Roman" w:cs="Arial"/>
          <w:b/>
          <w:bCs/>
          <w:color w:val="000000"/>
          <w:lang w:eastAsia="pl-PL"/>
        </w:rPr>
        <w:t>Wysokość środków publicznych przeznaczonych na realizacj</w:t>
      </w:r>
      <w:r w:rsidR="0056131B" w:rsidRPr="009337B1">
        <w:rPr>
          <w:rFonts w:eastAsia="Times New Roman" w:cs="Arial"/>
          <w:b/>
          <w:bCs/>
          <w:color w:val="000000"/>
          <w:lang w:eastAsia="pl-PL"/>
        </w:rPr>
        <w:t>ę</w:t>
      </w:r>
      <w:r w:rsidR="002A02DF" w:rsidRPr="009337B1">
        <w:rPr>
          <w:rFonts w:eastAsia="Times New Roman" w:cs="Arial"/>
          <w:b/>
          <w:bCs/>
          <w:color w:val="000000"/>
          <w:lang w:eastAsia="pl-PL"/>
        </w:rPr>
        <w:t xml:space="preserve"> zadania</w:t>
      </w:r>
    </w:p>
    <w:p w14:paraId="014C5CAC" w14:textId="7158BF69" w:rsidR="00403A37" w:rsidRDefault="001A2DC2" w:rsidP="00637018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9337B1">
        <w:rPr>
          <w:rFonts w:eastAsia="Times New Roman" w:cs="Arial"/>
          <w:color w:val="000000"/>
          <w:lang w:eastAsia="pl-PL"/>
        </w:rPr>
        <w:t>Na realizację zadania Minister Spraw Wewnętrznych i Administracji</w:t>
      </w:r>
      <w:r w:rsidR="004E1287" w:rsidRPr="009337B1">
        <w:rPr>
          <w:rFonts w:eastAsia="Times New Roman" w:cs="Arial"/>
          <w:color w:val="000000"/>
          <w:lang w:eastAsia="pl-PL"/>
        </w:rPr>
        <w:t xml:space="preserve"> (zwany dalej „Ministrem”)</w:t>
      </w:r>
      <w:r w:rsidRPr="009337B1">
        <w:rPr>
          <w:rFonts w:eastAsia="Times New Roman" w:cs="Arial"/>
          <w:color w:val="000000"/>
          <w:lang w:eastAsia="pl-PL"/>
        </w:rPr>
        <w:t xml:space="preserve"> </w:t>
      </w:r>
      <w:r w:rsidRPr="00450EED">
        <w:rPr>
          <w:rFonts w:eastAsia="Times New Roman" w:cs="Arial"/>
          <w:color w:val="000000"/>
          <w:lang w:eastAsia="pl-PL"/>
        </w:rPr>
        <w:t xml:space="preserve">planuje przekazać środki </w:t>
      </w:r>
      <w:r w:rsidR="001308D4" w:rsidRPr="00450EED">
        <w:rPr>
          <w:rFonts w:eastAsia="Times New Roman" w:cs="Arial"/>
          <w:color w:val="000000"/>
          <w:lang w:eastAsia="pl-PL"/>
        </w:rPr>
        <w:t xml:space="preserve">publiczne </w:t>
      </w:r>
      <w:r w:rsidRPr="00450EED">
        <w:rPr>
          <w:rFonts w:eastAsia="Times New Roman" w:cs="Arial"/>
          <w:color w:val="000000"/>
          <w:lang w:eastAsia="pl-PL"/>
        </w:rPr>
        <w:t>w</w:t>
      </w:r>
      <w:r w:rsidR="00637018" w:rsidRPr="00450EED">
        <w:rPr>
          <w:rFonts w:eastAsia="Times New Roman" w:cs="Arial"/>
          <w:color w:val="000000"/>
          <w:lang w:eastAsia="pl-PL"/>
        </w:rPr>
        <w:t xml:space="preserve"> </w:t>
      </w:r>
      <w:r w:rsidRPr="00450EED">
        <w:rPr>
          <w:rFonts w:eastAsia="Times New Roman" w:cs="Arial"/>
          <w:color w:val="000000"/>
          <w:lang w:eastAsia="pl-PL"/>
        </w:rPr>
        <w:t xml:space="preserve">wysokości </w:t>
      </w:r>
      <w:r w:rsidR="00450EED">
        <w:rPr>
          <w:rFonts w:eastAsia="Times New Roman" w:cs="Arial"/>
          <w:color w:val="000000"/>
          <w:lang w:eastAsia="pl-PL"/>
        </w:rPr>
        <w:t>33 000,00</w:t>
      </w:r>
      <w:r w:rsidRPr="00450EED">
        <w:rPr>
          <w:rFonts w:eastAsia="Times New Roman" w:cs="Arial"/>
          <w:color w:val="000000"/>
          <w:lang w:eastAsia="pl-PL"/>
        </w:rPr>
        <w:t xml:space="preserve"> </w:t>
      </w:r>
      <w:r w:rsidR="000F2138" w:rsidRPr="00450EED">
        <w:rPr>
          <w:rFonts w:eastAsia="Times New Roman" w:cs="Arial"/>
          <w:color w:val="000000"/>
          <w:lang w:eastAsia="pl-PL"/>
        </w:rPr>
        <w:t xml:space="preserve">zł </w:t>
      </w:r>
      <w:r w:rsidR="00812EEA" w:rsidRPr="00450EED">
        <w:rPr>
          <w:rFonts w:eastAsia="Times New Roman" w:cs="Arial"/>
          <w:color w:val="000000"/>
          <w:lang w:eastAsia="pl-PL"/>
        </w:rPr>
        <w:t xml:space="preserve">(słownie: </w:t>
      </w:r>
      <w:r w:rsidR="00450EED">
        <w:rPr>
          <w:rFonts w:eastAsia="Times New Roman" w:cs="Arial"/>
          <w:color w:val="000000"/>
          <w:lang w:eastAsia="pl-PL"/>
        </w:rPr>
        <w:t>trzydzieści trzy tysiące</w:t>
      </w:r>
      <w:r w:rsidR="00812EEA" w:rsidRPr="00450EED">
        <w:rPr>
          <w:rFonts w:eastAsia="Times New Roman" w:cs="Arial"/>
          <w:color w:val="000000"/>
          <w:lang w:eastAsia="pl-PL"/>
        </w:rPr>
        <w:t xml:space="preserve"> zł</w:t>
      </w:r>
      <w:r w:rsidR="001308D4" w:rsidRPr="00450EED">
        <w:rPr>
          <w:rFonts w:eastAsia="Times New Roman" w:cs="Arial"/>
          <w:color w:val="000000"/>
          <w:lang w:eastAsia="pl-PL"/>
        </w:rPr>
        <w:t>otych 00/100</w:t>
      </w:r>
      <w:r w:rsidR="00812EEA" w:rsidRPr="00450EED">
        <w:rPr>
          <w:rFonts w:eastAsia="Times New Roman" w:cs="Arial"/>
          <w:color w:val="000000"/>
          <w:lang w:eastAsia="pl-PL"/>
        </w:rPr>
        <w:t>)</w:t>
      </w:r>
      <w:r w:rsidRPr="00450EED">
        <w:rPr>
          <w:rFonts w:eastAsia="Times New Roman" w:cs="Arial"/>
          <w:color w:val="000000"/>
          <w:lang w:eastAsia="pl-PL"/>
        </w:rPr>
        <w:t>.</w:t>
      </w:r>
    </w:p>
    <w:p w14:paraId="4955F7B7" w14:textId="77777777" w:rsidR="000B4C0D" w:rsidRDefault="000B4C0D" w:rsidP="00637018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</w:p>
    <w:p w14:paraId="2973B325" w14:textId="35DA7A95" w:rsidR="009D7F96" w:rsidRDefault="009D7F96" w:rsidP="009D7F96">
      <w:pPr>
        <w:shd w:val="clear" w:color="auto" w:fill="FFFFFF"/>
        <w:spacing w:after="0" w:line="312" w:lineRule="atLeast"/>
        <w:jc w:val="center"/>
        <w:rPr>
          <w:rFonts w:eastAsia="Times New Roman" w:cs="Arial"/>
          <w:b/>
          <w:bCs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III. Zasady przyznawania dotacji</w:t>
      </w:r>
    </w:p>
    <w:p w14:paraId="56AC4EFB" w14:textId="77777777" w:rsidR="009D7F96" w:rsidRDefault="009D7F96" w:rsidP="009D7F96">
      <w:pPr>
        <w:shd w:val="clear" w:color="auto" w:fill="FFFFFF"/>
        <w:spacing w:after="0" w:line="312" w:lineRule="atLeast"/>
        <w:jc w:val="center"/>
        <w:rPr>
          <w:rFonts w:eastAsia="Times New Roman" w:cs="Arial"/>
          <w:b/>
          <w:bCs/>
          <w:color w:val="000000"/>
          <w:lang w:eastAsia="pl-PL"/>
        </w:rPr>
      </w:pPr>
    </w:p>
    <w:p w14:paraId="7352FE27" w14:textId="4BF752CD" w:rsidR="009D7F96" w:rsidRPr="00F11FF7" w:rsidRDefault="009D7F96" w:rsidP="000701DB">
      <w:pPr>
        <w:shd w:val="clear" w:color="auto" w:fill="FFFFFF"/>
        <w:spacing w:after="0" w:line="312" w:lineRule="atLeast"/>
        <w:jc w:val="both"/>
      </w:pPr>
      <w:r>
        <w:t>Zasady przyznawania dotacji na realizację zadania, o którym mowa w pkt I, określa</w:t>
      </w:r>
      <w:r w:rsidR="000701DB">
        <w:t xml:space="preserve"> </w:t>
      </w:r>
      <w:r>
        <w:t>Ustawa</w:t>
      </w:r>
      <w:r w:rsidR="00F52473" w:rsidRPr="000701DB">
        <w:rPr>
          <w:bCs/>
        </w:rPr>
        <w:t xml:space="preserve"> oraz niniejsze ogłoszenie o otwartym konkursie ofert.</w:t>
      </w:r>
    </w:p>
    <w:p w14:paraId="1000BC48" w14:textId="77777777" w:rsidR="009D7F96" w:rsidRDefault="009D7F96" w:rsidP="009D7F96">
      <w:pPr>
        <w:shd w:val="clear" w:color="auto" w:fill="FFFFFF"/>
        <w:spacing w:after="0" w:line="312" w:lineRule="atLeast"/>
        <w:jc w:val="both"/>
      </w:pPr>
    </w:p>
    <w:p w14:paraId="0263748C" w14:textId="52616718" w:rsidR="001308D4" w:rsidRPr="000701DB" w:rsidRDefault="001308D4" w:rsidP="009D7F96">
      <w:pPr>
        <w:shd w:val="clear" w:color="auto" w:fill="FFFFFF"/>
        <w:spacing w:after="0" w:line="312" w:lineRule="atLeast"/>
        <w:jc w:val="both"/>
      </w:pPr>
      <w:r w:rsidRPr="000701DB">
        <w:t>O przyznanie dotacji mogą ubiegać się podmioty, o których mowa w art. 127 ust.1 pkt 1 lit.e ustawy z dnia 27 sierpnia 2009 r. o finansach publicznych spełniające wymogi</w:t>
      </w:r>
      <w:r w:rsidR="00BF4216" w:rsidRPr="000701DB">
        <w:t xml:space="preserve"> określone w ogłoszeniu o otwartym konkursie ofert</w:t>
      </w:r>
      <w:r w:rsidRPr="000701DB">
        <w:t xml:space="preserve"> tj. organizacje pozarządowe, zgodnie z art. 3 ust. 2 ustawy z dnia 24 kwietnia 2003 r. o działalności pożytku publicznego i wolontariacie oraz podmioty wymienione w art.</w:t>
      </w:r>
      <w:r w:rsidR="00130398" w:rsidRPr="000701DB">
        <w:t xml:space="preserve"> </w:t>
      </w:r>
      <w:r w:rsidRPr="000701DB">
        <w:t>3 ust.</w:t>
      </w:r>
      <w:r w:rsidR="00130398" w:rsidRPr="000701DB">
        <w:t xml:space="preserve"> </w:t>
      </w:r>
      <w:r w:rsidRPr="000701DB">
        <w:t>3 tej ustawy.</w:t>
      </w:r>
    </w:p>
    <w:p w14:paraId="11F34970" w14:textId="77777777" w:rsidR="001308D4" w:rsidRPr="000701DB" w:rsidRDefault="001308D4" w:rsidP="009D7F96">
      <w:pPr>
        <w:shd w:val="clear" w:color="auto" w:fill="FFFFFF"/>
        <w:spacing w:after="0" w:line="312" w:lineRule="atLeast"/>
        <w:jc w:val="both"/>
        <w:rPr>
          <w:i/>
        </w:rPr>
      </w:pPr>
    </w:p>
    <w:p w14:paraId="2D7FAD6A" w14:textId="43E9715B" w:rsidR="001308D4" w:rsidRPr="000701DB" w:rsidRDefault="001308D4" w:rsidP="009D7F96">
      <w:pPr>
        <w:shd w:val="clear" w:color="auto" w:fill="FFFFFF"/>
        <w:spacing w:after="0" w:line="312" w:lineRule="atLeast"/>
        <w:jc w:val="both"/>
        <w:rPr>
          <w:b/>
          <w:u w:val="single"/>
        </w:rPr>
      </w:pPr>
      <w:r w:rsidRPr="000701DB">
        <w:rPr>
          <w:b/>
          <w:u w:val="single"/>
        </w:rPr>
        <w:t>Podmioty uprawnione</w:t>
      </w:r>
    </w:p>
    <w:p w14:paraId="54BD330F" w14:textId="404EF152" w:rsidR="00BF4216" w:rsidRPr="000701DB" w:rsidRDefault="001308D4" w:rsidP="009D7F96">
      <w:pPr>
        <w:shd w:val="clear" w:color="auto" w:fill="FFFFFF"/>
        <w:spacing w:after="0" w:line="312" w:lineRule="atLeast"/>
        <w:jc w:val="both"/>
        <w:rPr>
          <w:i/>
        </w:rPr>
      </w:pPr>
      <w:r w:rsidRPr="000701DB">
        <w:t>Podmiotami uprawnionymi do składania ofert o dofinansowanie r</w:t>
      </w:r>
      <w:r w:rsidR="000701DB">
        <w:t>ealizacji zadania publicznego w </w:t>
      </w:r>
      <w:r w:rsidRPr="000701DB">
        <w:t>ramach konkursu są:</w:t>
      </w:r>
      <w:r w:rsidRPr="000701DB">
        <w:rPr>
          <w:i/>
        </w:rPr>
        <w:t xml:space="preserve"> </w:t>
      </w:r>
    </w:p>
    <w:p w14:paraId="74A00478" w14:textId="5CEA4FDE" w:rsidR="00BF4216" w:rsidRPr="000701DB" w:rsidRDefault="001308D4" w:rsidP="00AB4FB1">
      <w:pPr>
        <w:shd w:val="clear" w:color="auto" w:fill="FFFFFF"/>
        <w:spacing w:after="0" w:line="312" w:lineRule="atLeast"/>
        <w:ind w:left="284" w:hanging="284"/>
        <w:jc w:val="both"/>
      </w:pPr>
      <w:r w:rsidRPr="000701DB">
        <w:t>1) niebędące jednostkami sektora finansów publicznych w rozumieniu</w:t>
      </w:r>
      <w:r w:rsidR="00BF4216" w:rsidRPr="000701DB">
        <w:t xml:space="preserve"> ustawy z dnia 27 sierpnia 2009 </w:t>
      </w:r>
      <w:r w:rsidRPr="000701DB">
        <w:t xml:space="preserve">r. o finansach publicznych lub przedsiębiorstwami, instytutami badawczymi, bankami i spółkami prawa handlowego będącymi państwowymi lub samorządowymi osobami prawnymi, niedziałające w celu osiągnięcia zysku osoby prawne lub jednostki organizacyjne nieposiadające osobowości prawnej, którym odrębna ustawa przyznaje zdolność prawną, w tym fundacje i stowarzyszenia, </w:t>
      </w:r>
    </w:p>
    <w:p w14:paraId="3F627590" w14:textId="77777777" w:rsidR="00BF4216" w:rsidRPr="000701DB" w:rsidRDefault="001308D4" w:rsidP="00AB4FB1">
      <w:pPr>
        <w:shd w:val="clear" w:color="auto" w:fill="FFFFFF"/>
        <w:spacing w:after="0" w:line="312" w:lineRule="atLeast"/>
        <w:ind w:left="284" w:hanging="284"/>
        <w:jc w:val="both"/>
      </w:pPr>
      <w:r w:rsidRPr="000701DB">
        <w:t xml:space="preserve">2) 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publicznego, </w:t>
      </w:r>
    </w:p>
    <w:p w14:paraId="53245681" w14:textId="77777777" w:rsidR="00BF4216" w:rsidRPr="000701DB" w:rsidRDefault="001308D4" w:rsidP="00AB4FB1">
      <w:pPr>
        <w:shd w:val="clear" w:color="auto" w:fill="FFFFFF"/>
        <w:spacing w:after="0" w:line="312" w:lineRule="atLeast"/>
        <w:ind w:left="284" w:hanging="284"/>
        <w:jc w:val="both"/>
      </w:pPr>
      <w:r w:rsidRPr="000701DB">
        <w:t xml:space="preserve">3) stowarzyszenia jednostek samorządu terytorialnego, </w:t>
      </w:r>
    </w:p>
    <w:p w14:paraId="001CB94D" w14:textId="77777777" w:rsidR="00BF4216" w:rsidRPr="000701DB" w:rsidRDefault="001308D4" w:rsidP="00AB4FB1">
      <w:pPr>
        <w:shd w:val="clear" w:color="auto" w:fill="FFFFFF"/>
        <w:spacing w:after="0" w:line="312" w:lineRule="atLeast"/>
        <w:ind w:left="284" w:hanging="284"/>
        <w:jc w:val="both"/>
      </w:pPr>
      <w:r w:rsidRPr="000701DB">
        <w:t xml:space="preserve">4) spółdzielnie socjalne, </w:t>
      </w:r>
    </w:p>
    <w:p w14:paraId="5EE2CE87" w14:textId="77777777" w:rsidR="00BF4216" w:rsidRPr="000701DB" w:rsidRDefault="001308D4" w:rsidP="00AB4FB1">
      <w:pPr>
        <w:shd w:val="clear" w:color="auto" w:fill="FFFFFF"/>
        <w:spacing w:after="0" w:line="312" w:lineRule="atLeast"/>
        <w:ind w:left="284" w:hanging="284"/>
        <w:jc w:val="both"/>
      </w:pPr>
      <w:r w:rsidRPr="000701DB">
        <w:t>5) spółki akcyjne i spółki z ograniczoną odpowiedzialnością oraz kluby sportowe będące spółkami działającymi na podstawie przepisów ustawy z dnia 25 czerwca 2010 r. o sporcie, które (przesłanki łączne):</w:t>
      </w:r>
    </w:p>
    <w:p w14:paraId="030CD503" w14:textId="77777777" w:rsidR="00BF4216" w:rsidRPr="000701DB" w:rsidRDefault="001308D4" w:rsidP="00AB4FB1">
      <w:pPr>
        <w:shd w:val="clear" w:color="auto" w:fill="FFFFFF"/>
        <w:spacing w:after="0" w:line="312" w:lineRule="atLeast"/>
        <w:ind w:left="284"/>
        <w:jc w:val="both"/>
      </w:pPr>
      <w:r w:rsidRPr="000701DB">
        <w:t xml:space="preserve"> </w:t>
      </w:r>
      <w:r w:rsidRPr="000701DB">
        <w:sym w:font="Symbol" w:char="F0B7"/>
      </w:r>
      <w:r w:rsidRPr="000701DB">
        <w:t xml:space="preserve"> nie działają w celu osiągnięcia zysku, </w:t>
      </w:r>
    </w:p>
    <w:p w14:paraId="11074194" w14:textId="77777777" w:rsidR="00AB4FB1" w:rsidRPr="000701DB" w:rsidRDefault="001308D4" w:rsidP="00AB4FB1">
      <w:pPr>
        <w:shd w:val="clear" w:color="auto" w:fill="FFFFFF"/>
        <w:spacing w:after="0" w:line="312" w:lineRule="atLeast"/>
        <w:ind w:left="284"/>
        <w:jc w:val="both"/>
      </w:pPr>
      <w:r w:rsidRPr="000701DB">
        <w:sym w:font="Symbol" w:char="F0B7"/>
      </w:r>
      <w:r w:rsidRPr="000701DB">
        <w:t xml:space="preserve"> przeznaczają całość dochodu na realizację celów statutowych, </w:t>
      </w:r>
    </w:p>
    <w:p w14:paraId="3D550BCE" w14:textId="5E6B734D" w:rsidR="001308D4" w:rsidRPr="000701DB" w:rsidRDefault="001308D4" w:rsidP="00AB4FB1">
      <w:pPr>
        <w:shd w:val="clear" w:color="auto" w:fill="FFFFFF"/>
        <w:spacing w:after="0" w:line="312" w:lineRule="atLeast"/>
        <w:ind w:left="284"/>
        <w:jc w:val="both"/>
      </w:pPr>
      <w:r w:rsidRPr="000701DB">
        <w:sym w:font="Symbol" w:char="F0B7"/>
      </w:r>
      <w:r w:rsidRPr="000701DB">
        <w:t xml:space="preserve"> nie przeznaczają zysku do podziału między swoich udziałowców, akcjonariuszy i pracowników.</w:t>
      </w:r>
    </w:p>
    <w:p w14:paraId="3C7AD39C" w14:textId="77777777" w:rsidR="001308D4" w:rsidRPr="000701DB" w:rsidRDefault="001308D4" w:rsidP="009D7F96">
      <w:pPr>
        <w:shd w:val="clear" w:color="auto" w:fill="FFFFFF"/>
        <w:spacing w:after="0" w:line="312" w:lineRule="atLeast"/>
        <w:jc w:val="both"/>
        <w:rPr>
          <w:i/>
        </w:rPr>
      </w:pPr>
    </w:p>
    <w:p w14:paraId="3947E5CC" w14:textId="6DC18F2F" w:rsidR="00BF4216" w:rsidRPr="000701DB" w:rsidRDefault="001308D4" w:rsidP="009D7F96">
      <w:pPr>
        <w:shd w:val="clear" w:color="auto" w:fill="FFFFFF"/>
        <w:spacing w:after="0" w:line="312" w:lineRule="atLeast"/>
        <w:jc w:val="both"/>
      </w:pPr>
      <w:r w:rsidRPr="000701DB">
        <w:rPr>
          <w:b/>
          <w:u w:val="single"/>
        </w:rPr>
        <w:t>Podmiotami nieuprawnionymi</w:t>
      </w:r>
      <w:r w:rsidRPr="000701DB">
        <w:rPr>
          <w:i/>
        </w:rPr>
        <w:t xml:space="preserve"> </w:t>
      </w:r>
      <w:r w:rsidRPr="000701DB">
        <w:t>do składania ofert o dofinansowanie r</w:t>
      </w:r>
      <w:r w:rsidR="00AB4FB1" w:rsidRPr="000701DB">
        <w:t>ealizacji zadania publicznego w </w:t>
      </w:r>
      <w:r w:rsidRPr="000701DB">
        <w:t>ramach konkursu są w szczególności podmioty wskaz</w:t>
      </w:r>
      <w:r w:rsidR="00BF4216" w:rsidRPr="000701DB">
        <w:t>ane w art. 3 ust. 4 U</w:t>
      </w:r>
      <w:r w:rsidRPr="000701DB">
        <w:t xml:space="preserve">stawy tj: </w:t>
      </w:r>
    </w:p>
    <w:p w14:paraId="53FE0C37" w14:textId="77777777" w:rsidR="00BF4216" w:rsidRPr="000701DB" w:rsidRDefault="001308D4" w:rsidP="009D7F96">
      <w:pPr>
        <w:shd w:val="clear" w:color="auto" w:fill="FFFFFF"/>
        <w:spacing w:after="0" w:line="312" w:lineRule="atLeast"/>
        <w:jc w:val="both"/>
      </w:pPr>
      <w:r w:rsidRPr="000701DB">
        <w:t xml:space="preserve">1) partie polityczne, </w:t>
      </w:r>
    </w:p>
    <w:p w14:paraId="0BA3CDA9" w14:textId="77777777" w:rsidR="00BF4216" w:rsidRPr="000701DB" w:rsidRDefault="001308D4" w:rsidP="009D7F96">
      <w:pPr>
        <w:shd w:val="clear" w:color="auto" w:fill="FFFFFF"/>
        <w:spacing w:after="0" w:line="312" w:lineRule="atLeast"/>
        <w:jc w:val="both"/>
      </w:pPr>
      <w:r w:rsidRPr="000701DB">
        <w:t xml:space="preserve">2) europejskie partie polityczne, </w:t>
      </w:r>
    </w:p>
    <w:p w14:paraId="1FE6160F" w14:textId="77777777" w:rsidR="00BF4216" w:rsidRPr="000701DB" w:rsidRDefault="001308D4" w:rsidP="009D7F96">
      <w:pPr>
        <w:shd w:val="clear" w:color="auto" w:fill="FFFFFF"/>
        <w:spacing w:after="0" w:line="312" w:lineRule="atLeast"/>
        <w:jc w:val="both"/>
      </w:pPr>
      <w:r w:rsidRPr="000701DB">
        <w:t xml:space="preserve">3) związki zawodowe i organizacje pracodawców, </w:t>
      </w:r>
    </w:p>
    <w:p w14:paraId="7EB9BFE0" w14:textId="77777777" w:rsidR="00BF4216" w:rsidRPr="000701DB" w:rsidRDefault="001308D4" w:rsidP="009D7F96">
      <w:pPr>
        <w:shd w:val="clear" w:color="auto" w:fill="FFFFFF"/>
        <w:spacing w:after="0" w:line="312" w:lineRule="atLeast"/>
        <w:jc w:val="both"/>
      </w:pPr>
      <w:r w:rsidRPr="000701DB">
        <w:t xml:space="preserve">4) samorządy zawodowe, </w:t>
      </w:r>
    </w:p>
    <w:p w14:paraId="04A1E3CB" w14:textId="77777777" w:rsidR="00BF4216" w:rsidRPr="000701DB" w:rsidRDefault="001308D4" w:rsidP="009D7F96">
      <w:pPr>
        <w:shd w:val="clear" w:color="auto" w:fill="FFFFFF"/>
        <w:spacing w:after="0" w:line="312" w:lineRule="atLeast"/>
        <w:jc w:val="both"/>
      </w:pPr>
      <w:r w:rsidRPr="000701DB">
        <w:t xml:space="preserve">5) a także fundacje utworzone przez partie polityczne, </w:t>
      </w:r>
    </w:p>
    <w:p w14:paraId="6DAE76DD" w14:textId="51AC9A0B" w:rsidR="001308D4" w:rsidRPr="000701DB" w:rsidRDefault="001308D4" w:rsidP="009D7F96">
      <w:pPr>
        <w:shd w:val="clear" w:color="auto" w:fill="FFFFFF"/>
        <w:spacing w:after="0" w:line="312" w:lineRule="atLeast"/>
        <w:jc w:val="both"/>
      </w:pPr>
      <w:r w:rsidRPr="000701DB">
        <w:t>6) europejskie fundacje polityczne.</w:t>
      </w:r>
    </w:p>
    <w:p w14:paraId="5912EF13" w14:textId="77777777" w:rsidR="001308D4" w:rsidRPr="00562F68" w:rsidRDefault="001308D4" w:rsidP="009D7F96">
      <w:pPr>
        <w:shd w:val="clear" w:color="auto" w:fill="FFFFFF"/>
        <w:spacing w:after="0" w:line="312" w:lineRule="atLeast"/>
        <w:jc w:val="both"/>
        <w:rPr>
          <w:i/>
        </w:rPr>
      </w:pPr>
    </w:p>
    <w:p w14:paraId="3BEE29FF" w14:textId="6BE72C57" w:rsidR="00562F68" w:rsidRPr="00562F68" w:rsidRDefault="00562F68" w:rsidP="009D7F96">
      <w:pPr>
        <w:shd w:val="clear" w:color="auto" w:fill="FFFFFF"/>
        <w:spacing w:after="0" w:line="312" w:lineRule="atLeast"/>
        <w:jc w:val="both"/>
        <w:rPr>
          <w:b/>
        </w:rPr>
      </w:pPr>
      <w:r w:rsidRPr="00562F68">
        <w:rPr>
          <w:b/>
        </w:rPr>
        <w:t>Oferty wspólne</w:t>
      </w:r>
    </w:p>
    <w:p w14:paraId="21FEB19A" w14:textId="1783F22B" w:rsidR="0010041B" w:rsidRPr="00562F68" w:rsidRDefault="0010041B" w:rsidP="009D7F96">
      <w:pPr>
        <w:shd w:val="clear" w:color="auto" w:fill="FFFFFF"/>
        <w:spacing w:after="0" w:line="312" w:lineRule="atLeast"/>
        <w:jc w:val="both"/>
      </w:pPr>
      <w:r w:rsidRPr="00562F68">
        <w:t>Postępowanie kon</w:t>
      </w:r>
      <w:r w:rsidR="00562F68">
        <w:t xml:space="preserve">kursowe </w:t>
      </w:r>
      <w:r w:rsidR="00AB4FB1" w:rsidRPr="00562F68">
        <w:t>przewiduje składanie</w:t>
      </w:r>
      <w:r w:rsidRPr="00562F68">
        <w:t xml:space="preserve"> ofert wspólnych.</w:t>
      </w:r>
    </w:p>
    <w:p w14:paraId="1C1E9489" w14:textId="77777777" w:rsidR="00A8507D" w:rsidRDefault="00A8507D" w:rsidP="009D7F96">
      <w:pPr>
        <w:shd w:val="clear" w:color="auto" w:fill="FFFFFF"/>
        <w:spacing w:after="0" w:line="312" w:lineRule="atLeast"/>
        <w:jc w:val="both"/>
        <w:rPr>
          <w:i/>
        </w:rPr>
      </w:pPr>
    </w:p>
    <w:p w14:paraId="1E9CEB23" w14:textId="55F6D561" w:rsidR="00562F68" w:rsidRDefault="00562F68" w:rsidP="009D7F96">
      <w:pPr>
        <w:shd w:val="clear" w:color="auto" w:fill="FFFFFF"/>
        <w:spacing w:after="0" w:line="312" w:lineRule="atLeast"/>
        <w:jc w:val="both"/>
        <w:rPr>
          <w:b/>
        </w:rPr>
      </w:pPr>
      <w:r w:rsidRPr="00562F68">
        <w:rPr>
          <w:b/>
        </w:rPr>
        <w:lastRenderedPageBreak/>
        <w:t>Wkład własny</w:t>
      </w:r>
    </w:p>
    <w:p w14:paraId="2F8CBC2B" w14:textId="77777777" w:rsidR="000701DB" w:rsidRPr="00562F68" w:rsidRDefault="000701DB" w:rsidP="009D7F96">
      <w:pPr>
        <w:shd w:val="clear" w:color="auto" w:fill="FFFFFF"/>
        <w:spacing w:after="0" w:line="312" w:lineRule="atLeast"/>
        <w:jc w:val="both"/>
        <w:rPr>
          <w:b/>
        </w:rPr>
      </w:pPr>
    </w:p>
    <w:p w14:paraId="716222C1" w14:textId="77777777" w:rsidR="00562F68" w:rsidRPr="00562F68" w:rsidRDefault="00130398" w:rsidP="009D7F96">
      <w:pPr>
        <w:shd w:val="clear" w:color="auto" w:fill="FFFFFF"/>
        <w:spacing w:after="0" w:line="312" w:lineRule="atLeast"/>
        <w:jc w:val="both"/>
        <w:rPr>
          <w:rFonts w:eastAsia="Times New Roman" w:cs="Arial"/>
          <w:lang w:eastAsia="pl-PL"/>
        </w:rPr>
      </w:pPr>
      <w:r w:rsidRPr="00562F68">
        <w:rPr>
          <w:rFonts w:eastAsia="Times New Roman" w:cs="Arial"/>
          <w:b/>
          <w:lang w:eastAsia="pl-PL"/>
        </w:rPr>
        <w:t>Wkład własny nie jest wymagany</w:t>
      </w:r>
      <w:r w:rsidR="00562F68" w:rsidRPr="00562F68">
        <w:rPr>
          <w:rFonts w:eastAsia="Times New Roman" w:cs="Arial"/>
          <w:lang w:eastAsia="pl-PL"/>
        </w:rPr>
        <w:t>.</w:t>
      </w:r>
      <w:r w:rsidRPr="00562F68">
        <w:rPr>
          <w:rFonts w:eastAsia="Times New Roman" w:cs="Arial"/>
          <w:lang w:eastAsia="pl-PL"/>
        </w:rPr>
        <w:t xml:space="preserve"> </w:t>
      </w:r>
    </w:p>
    <w:p w14:paraId="0743C31E" w14:textId="451B8E3E" w:rsidR="009D7F96" w:rsidRPr="00562F68" w:rsidRDefault="00562F68" w:rsidP="009D7F96">
      <w:pPr>
        <w:shd w:val="clear" w:color="auto" w:fill="FFFFFF"/>
        <w:spacing w:after="0" w:line="312" w:lineRule="atLeast"/>
        <w:jc w:val="both"/>
        <w:rPr>
          <w:rFonts w:eastAsia="Times New Roman" w:cs="Arial"/>
          <w:lang w:eastAsia="pl-PL"/>
        </w:rPr>
      </w:pPr>
      <w:r w:rsidRPr="00562F68">
        <w:rPr>
          <w:rFonts w:eastAsia="Times New Roman" w:cs="Arial"/>
          <w:lang w:eastAsia="pl-PL"/>
        </w:rPr>
        <w:t>Rekomendowane j</w:t>
      </w:r>
      <w:r w:rsidR="00130398" w:rsidRPr="00562F68">
        <w:rPr>
          <w:rFonts w:eastAsia="Times New Roman" w:cs="Arial"/>
          <w:lang w:eastAsia="pl-PL"/>
        </w:rPr>
        <w:t xml:space="preserve">est </w:t>
      </w:r>
      <w:r w:rsidRPr="00562F68">
        <w:rPr>
          <w:rFonts w:eastAsia="Times New Roman" w:cs="Arial"/>
          <w:lang w:eastAsia="pl-PL"/>
        </w:rPr>
        <w:t xml:space="preserve">natomiast </w:t>
      </w:r>
      <w:r w:rsidR="00130398" w:rsidRPr="00562F68">
        <w:rPr>
          <w:rFonts w:eastAsia="Times New Roman" w:cs="Arial"/>
          <w:lang w:eastAsia="pl-PL"/>
        </w:rPr>
        <w:t>jego zaplanowanie</w:t>
      </w:r>
      <w:r w:rsidRPr="00562F68">
        <w:rPr>
          <w:rFonts w:eastAsia="Times New Roman" w:cs="Arial"/>
          <w:lang w:eastAsia="pl-PL"/>
        </w:rPr>
        <w:t>, podlega on ocenie merytorycznej</w:t>
      </w:r>
      <w:r w:rsidR="00130398" w:rsidRPr="00562F68">
        <w:rPr>
          <w:rFonts w:eastAsia="Times New Roman" w:cs="Arial"/>
          <w:lang w:eastAsia="pl-PL"/>
        </w:rPr>
        <w:t>.</w:t>
      </w:r>
    </w:p>
    <w:p w14:paraId="1D60E667" w14:textId="6BAF14BF" w:rsidR="009D7F96" w:rsidRPr="00562F68" w:rsidRDefault="0010041B" w:rsidP="00637018">
      <w:pPr>
        <w:shd w:val="clear" w:color="auto" w:fill="FFFFFF"/>
        <w:spacing w:before="100" w:beforeAutospacing="1" w:after="100" w:afterAutospacing="1" w:line="312" w:lineRule="atLeast"/>
        <w:ind w:right="144"/>
        <w:jc w:val="both"/>
      </w:pPr>
      <w:r w:rsidRPr="00562F68">
        <w:t xml:space="preserve">Minister </w:t>
      </w:r>
      <w:r w:rsidR="00BF4216" w:rsidRPr="00562F68">
        <w:t>Spraw Wewnętrznych i Administracji</w:t>
      </w:r>
      <w:r w:rsidRPr="00562F68">
        <w:t xml:space="preserve"> zastrzega sobie prawo zaproponowania innej kwoty dotacji niż wnioskowana przez Oferenta. W takim przypadku Oferent zobowiązany będzie</w:t>
      </w:r>
      <w:r w:rsidR="00D456A4" w:rsidRPr="00562F68">
        <w:t xml:space="preserve"> do przedłożenia zaktualizowanej oferty realizacji zadania publicznego, dostosowanej do kwoty dotacji celowej przyznanej na mocy decyzji Ministra</w:t>
      </w:r>
      <w:r w:rsidRPr="00562F68">
        <w:t>.</w:t>
      </w:r>
    </w:p>
    <w:p w14:paraId="11AD0D73" w14:textId="77777777" w:rsidR="00BB5AC5" w:rsidRPr="00562F68" w:rsidRDefault="00BB5AC5" w:rsidP="00BB5AC5">
      <w:pPr>
        <w:shd w:val="clear" w:color="auto" w:fill="FFFFFF"/>
        <w:spacing w:after="0" w:line="276" w:lineRule="auto"/>
        <w:ind w:right="142"/>
        <w:jc w:val="both"/>
      </w:pPr>
    </w:p>
    <w:p w14:paraId="3CE89749" w14:textId="4427ED95" w:rsidR="00BB5AC5" w:rsidRPr="000701DB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rPr>
          <w:b/>
        </w:rPr>
        <w:t xml:space="preserve">Termin kwalifikowalności wydatków, zarówno ze środków dotacji, jak i </w:t>
      </w:r>
      <w:r w:rsidR="000701DB">
        <w:rPr>
          <w:b/>
        </w:rPr>
        <w:t>innych środków finansowych jest równoznaczny z terminem realizacji zadania</w:t>
      </w:r>
      <w:r w:rsidR="000701DB">
        <w:t xml:space="preserve"> tj. rozpoczyna się pierwszego dnia realizacji zadania publicznego i kończy dnia ostatniego.</w:t>
      </w:r>
    </w:p>
    <w:p w14:paraId="74ACD4B6" w14:textId="77777777" w:rsidR="00BB5AC5" w:rsidRPr="00562F68" w:rsidRDefault="0010041B" w:rsidP="00637018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b/>
        </w:rPr>
      </w:pPr>
      <w:r w:rsidRPr="00562F68">
        <w:rPr>
          <w:b/>
        </w:rPr>
        <w:t xml:space="preserve">Kategoria I - Koszty merytoryczne (koszty związane bezpośrednio z realizacją działań) </w:t>
      </w:r>
    </w:p>
    <w:p w14:paraId="79351C62" w14:textId="77777777" w:rsidR="00BB5AC5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Do kosztów merytorycznych zaliczyć można np.: </w:t>
      </w:r>
    </w:p>
    <w:p w14:paraId="531210E9" w14:textId="04279692" w:rsidR="00BB5AC5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a) wynagrodzenia specjalistów realizujących poszczególne działania, w tym trenerów, </w:t>
      </w:r>
      <w:r w:rsidR="009337B1" w:rsidRPr="00562F68">
        <w:t xml:space="preserve">redaktorów, reżyserów, </w:t>
      </w:r>
      <w:r w:rsidRPr="00562F68">
        <w:t xml:space="preserve">ekspertów (jedynie w części odpowiadającej zaangażowaniu danej osoby w realizację zadania), </w:t>
      </w:r>
    </w:p>
    <w:p w14:paraId="604138B5" w14:textId="77777777" w:rsidR="00BB5AC5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>b) wynagrodzenia innych osób zatrudnionych bezpośrednio do realizacji działań merytorycznych przewidzianych w projekcie,</w:t>
      </w:r>
    </w:p>
    <w:p w14:paraId="6D33F776" w14:textId="77777777" w:rsidR="00BB5AC5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c) zwrot kosztów dla wolontariuszy, </w:t>
      </w:r>
    </w:p>
    <w:p w14:paraId="171E4699" w14:textId="77777777" w:rsidR="00BB5AC5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d) wydatki związane z uczestnictwem bezpośrednich adresatów zadania, takie jak materiały szkoleniowe, wyżywienie, </w:t>
      </w:r>
    </w:p>
    <w:p w14:paraId="7A8D6D4D" w14:textId="5A0063D5" w:rsidR="00BB5AC5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e) wynajem sal, </w:t>
      </w:r>
      <w:r w:rsidR="00B66184">
        <w:t xml:space="preserve">wynajem lub </w:t>
      </w:r>
      <w:r w:rsidRPr="00562F68">
        <w:t xml:space="preserve">zakup sprzętu niezbędnego do realizacji zadania, </w:t>
      </w:r>
    </w:p>
    <w:p w14:paraId="0AC9E072" w14:textId="6A8EC55F" w:rsidR="00BB5AC5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f) zakup </w:t>
      </w:r>
      <w:r w:rsidR="009337B1" w:rsidRPr="00562F68">
        <w:t>np. strojów</w:t>
      </w:r>
      <w:r w:rsidR="00562F68">
        <w:t>, obuwia,</w:t>
      </w:r>
      <w:r w:rsidRPr="00562F68">
        <w:t xml:space="preserve"> </w:t>
      </w:r>
    </w:p>
    <w:p w14:paraId="69DB0F3D" w14:textId="2D253D1C" w:rsidR="00BB5AC5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>g) zakwaterow</w:t>
      </w:r>
      <w:r w:rsidR="009337B1" w:rsidRPr="00562F68">
        <w:t>anie i przejazdy beneficjentów</w:t>
      </w:r>
      <w:r w:rsidRPr="00562F68">
        <w:t xml:space="preserve">. </w:t>
      </w:r>
    </w:p>
    <w:p w14:paraId="43619E87" w14:textId="77777777" w:rsidR="00BB5AC5" w:rsidRDefault="00BB5AC5" w:rsidP="00BB5AC5">
      <w:pPr>
        <w:shd w:val="clear" w:color="auto" w:fill="FFFFFF"/>
        <w:spacing w:after="0" w:line="276" w:lineRule="auto"/>
        <w:ind w:right="142"/>
        <w:jc w:val="both"/>
        <w:rPr>
          <w:color w:val="4472C4" w:themeColor="accent5"/>
        </w:rPr>
      </w:pPr>
    </w:p>
    <w:p w14:paraId="2A900A77" w14:textId="3F40CF8C" w:rsidR="00966DF6" w:rsidRPr="00562F68" w:rsidRDefault="00966DF6" w:rsidP="00BB5AC5">
      <w:pPr>
        <w:shd w:val="clear" w:color="auto" w:fill="FFFFFF"/>
        <w:spacing w:after="0" w:line="276" w:lineRule="auto"/>
        <w:ind w:right="142"/>
        <w:jc w:val="both"/>
        <w:rPr>
          <w:b/>
          <w:u w:val="single"/>
        </w:rPr>
      </w:pPr>
      <w:r w:rsidRPr="00562F68">
        <w:rPr>
          <w:b/>
          <w:u w:val="single"/>
        </w:rPr>
        <w:t>Koszt jednostkowy ni</w:t>
      </w:r>
      <w:r w:rsidR="00562F68">
        <w:rPr>
          <w:b/>
          <w:u w:val="single"/>
        </w:rPr>
        <w:t>e może przekraczać 10 000,00 zł!</w:t>
      </w:r>
    </w:p>
    <w:p w14:paraId="6542BAC3" w14:textId="77777777" w:rsidR="00966DF6" w:rsidRPr="00966DF6" w:rsidRDefault="00966DF6" w:rsidP="00BB5AC5">
      <w:pPr>
        <w:shd w:val="clear" w:color="auto" w:fill="FFFFFF"/>
        <w:spacing w:after="0" w:line="276" w:lineRule="auto"/>
        <w:ind w:right="142"/>
        <w:jc w:val="both"/>
        <w:rPr>
          <w:b/>
          <w:color w:val="4472C4" w:themeColor="accent5"/>
          <w:u w:val="single"/>
        </w:rPr>
      </w:pPr>
    </w:p>
    <w:p w14:paraId="63E5496B" w14:textId="6D9BA614"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  <w:rPr>
          <w:b/>
        </w:rPr>
      </w:pPr>
      <w:r w:rsidRPr="00562F68">
        <w:rPr>
          <w:b/>
        </w:rPr>
        <w:t xml:space="preserve">Kategoria II - Koszty administracyjne </w:t>
      </w:r>
    </w:p>
    <w:p w14:paraId="073F2C81" w14:textId="77777777" w:rsidR="00E47099" w:rsidRPr="00562F68" w:rsidRDefault="00E47099" w:rsidP="00BB5AC5">
      <w:pPr>
        <w:shd w:val="clear" w:color="auto" w:fill="FFFFFF"/>
        <w:spacing w:after="0" w:line="276" w:lineRule="auto"/>
        <w:ind w:right="142"/>
        <w:jc w:val="both"/>
      </w:pPr>
    </w:p>
    <w:p w14:paraId="1D9AFF3F" w14:textId="77777777"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Koszty administracyjne to koszty </w:t>
      </w:r>
      <w:r w:rsidRPr="00562F68">
        <w:rPr>
          <w:u w:val="single"/>
        </w:rPr>
        <w:t>niezbędne do prawidłowej realizacji zleconego zadania</w:t>
      </w:r>
      <w:r w:rsidRPr="00562F68">
        <w:t xml:space="preserve"> publicznego, których nie można przypisać wprost do poszczególnych jego działań, związane z obsługą zadania i jego zarządzaniem, np.: </w:t>
      </w:r>
    </w:p>
    <w:p w14:paraId="2BF40F9E" w14:textId="77777777"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a) czynsz za pomieszczenia biurowe i magazynowe, </w:t>
      </w:r>
    </w:p>
    <w:p w14:paraId="4648A5A2" w14:textId="77777777"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b) zużycie energii elektrycznej i cieplnej, </w:t>
      </w:r>
    </w:p>
    <w:p w14:paraId="672D1A3D" w14:textId="77777777"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c) opłaty za wodę i ścieki, </w:t>
      </w:r>
    </w:p>
    <w:p w14:paraId="6AC6BCC1" w14:textId="77777777"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d) zakup artykułów biurowych, </w:t>
      </w:r>
    </w:p>
    <w:p w14:paraId="04A75362" w14:textId="77777777"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e) opłaty bankowe, </w:t>
      </w:r>
    </w:p>
    <w:p w14:paraId="233BFD58" w14:textId="77777777"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f) ubezpieczenia, </w:t>
      </w:r>
    </w:p>
    <w:p w14:paraId="0261DFDB" w14:textId="77777777"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g) koszty połączeń telefonicznych, </w:t>
      </w:r>
    </w:p>
    <w:p w14:paraId="3F8E1EE6" w14:textId="77777777"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h) utrzymanie dostępu do Internetu, </w:t>
      </w:r>
    </w:p>
    <w:p w14:paraId="35B1F381" w14:textId="77777777"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i) opłaty pocztowe, </w:t>
      </w:r>
    </w:p>
    <w:p w14:paraId="0F7E3216" w14:textId="77777777"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lastRenderedPageBreak/>
        <w:t xml:space="preserve">j) podróże służbowe w celach organizacyjnych, w tym koszty paliwa (nie dotyczy wyjazdów osób w charakterze np. wykładowcy – to koszt merytoryczny), </w:t>
      </w:r>
    </w:p>
    <w:p w14:paraId="7C3105F7" w14:textId="77777777"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>k) wynagrodzenia i pochodne od wynagrodzeń pracowników organizacji zaangażowanych w obsługę administracyjną zadania, w</w:t>
      </w:r>
      <w:r w:rsidR="00E47099" w:rsidRPr="00562F68">
        <w:t xml:space="preserve"> tym koordynatora, księgowej.</w:t>
      </w:r>
    </w:p>
    <w:p w14:paraId="545380D2" w14:textId="77777777" w:rsidR="00E47099" w:rsidRPr="00562F68" w:rsidRDefault="00E47099" w:rsidP="00BB5AC5">
      <w:pPr>
        <w:shd w:val="clear" w:color="auto" w:fill="FFFFFF"/>
        <w:spacing w:after="0" w:line="276" w:lineRule="auto"/>
        <w:ind w:right="142"/>
        <w:jc w:val="both"/>
      </w:pPr>
    </w:p>
    <w:p w14:paraId="4FC8EC58" w14:textId="77777777" w:rsidR="00E47099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Koszty administracyjne mogą zostać uznane za kwalifikowane tylko w części bezpośrednio dotyczącej realizowanego zadania publicznego. </w:t>
      </w:r>
    </w:p>
    <w:p w14:paraId="34670E49" w14:textId="77777777" w:rsidR="00562F68" w:rsidRPr="00562F68" w:rsidRDefault="00562F68" w:rsidP="00BB5AC5">
      <w:pPr>
        <w:shd w:val="clear" w:color="auto" w:fill="FFFFFF"/>
        <w:spacing w:after="0" w:line="276" w:lineRule="auto"/>
        <w:ind w:right="142"/>
        <w:jc w:val="both"/>
      </w:pPr>
    </w:p>
    <w:p w14:paraId="2281EAA2" w14:textId="6A1FD6E4" w:rsidR="00E47099" w:rsidRPr="00562F68" w:rsidRDefault="00E47099" w:rsidP="00BB5AC5">
      <w:pPr>
        <w:shd w:val="clear" w:color="auto" w:fill="FFFFFF"/>
        <w:spacing w:after="0" w:line="276" w:lineRule="auto"/>
        <w:ind w:right="142"/>
        <w:jc w:val="both"/>
        <w:rPr>
          <w:b/>
        </w:rPr>
      </w:pPr>
      <w:r w:rsidRPr="00562F68">
        <w:rPr>
          <w:b/>
        </w:rPr>
        <w:t>W przypadku oferentów, którzy otrzymali od Ministra Spraw Wewnętrznych i Administracji dotacje podmiotowe na rok 2021 r., koszty administracyjne zadania publicznego nie mogą dotyczyć tych samych wydatków, które są finansowane w ramach dotacji podmiotowej!</w:t>
      </w:r>
    </w:p>
    <w:p w14:paraId="78F75AD6" w14:textId="77777777" w:rsidR="00E47099" w:rsidRDefault="00E47099" w:rsidP="00BB5AC5">
      <w:pPr>
        <w:shd w:val="clear" w:color="auto" w:fill="FFFFFF"/>
        <w:spacing w:after="0" w:line="276" w:lineRule="auto"/>
        <w:ind w:right="142"/>
        <w:jc w:val="both"/>
        <w:rPr>
          <w:color w:val="4472C4" w:themeColor="accent5"/>
        </w:rPr>
      </w:pPr>
    </w:p>
    <w:p w14:paraId="709BC84E" w14:textId="3EF3DA40" w:rsidR="00562F68" w:rsidRPr="00562F68" w:rsidRDefault="00562F68" w:rsidP="00BB5AC5">
      <w:pPr>
        <w:shd w:val="clear" w:color="auto" w:fill="FFFFFF"/>
        <w:spacing w:after="0" w:line="276" w:lineRule="auto"/>
        <w:ind w:right="142"/>
        <w:jc w:val="both"/>
        <w:rPr>
          <w:b/>
        </w:rPr>
      </w:pPr>
      <w:r w:rsidRPr="00562F68">
        <w:rPr>
          <w:b/>
        </w:rPr>
        <w:t>Maksymalny procent kosztów administracyjnych</w:t>
      </w:r>
    </w:p>
    <w:p w14:paraId="2C08A56A" w14:textId="77777777" w:rsidR="00562F68" w:rsidRPr="00562F68" w:rsidRDefault="00562F68" w:rsidP="00BB5AC5">
      <w:pPr>
        <w:shd w:val="clear" w:color="auto" w:fill="FFFFFF"/>
        <w:spacing w:after="0" w:line="276" w:lineRule="auto"/>
        <w:ind w:right="142"/>
        <w:jc w:val="both"/>
        <w:rPr>
          <w:b/>
        </w:rPr>
      </w:pPr>
    </w:p>
    <w:p w14:paraId="2CE2B6C6" w14:textId="2360449C" w:rsidR="0010041B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rPr>
          <w:b/>
        </w:rPr>
        <w:t>Maksymalny pro</w:t>
      </w:r>
      <w:r w:rsidR="00E47099" w:rsidRPr="00562F68">
        <w:rPr>
          <w:b/>
        </w:rPr>
        <w:t xml:space="preserve">cent kosztów administracyjnych to 10% </w:t>
      </w:r>
      <w:r w:rsidRPr="00562F68">
        <w:rPr>
          <w:b/>
        </w:rPr>
        <w:t>wartości projektu.</w:t>
      </w:r>
      <w:r w:rsidRPr="00562F68">
        <w:t xml:space="preserve"> Kwota wynikająca ze wzrostu procentowego udziału kosztów administracyjnych stanowi dotację pobraną w nadmiernej wysokości.</w:t>
      </w:r>
    </w:p>
    <w:p w14:paraId="322A359F" w14:textId="77777777" w:rsidR="00E47099" w:rsidRDefault="00E47099" w:rsidP="00BB5AC5">
      <w:pPr>
        <w:shd w:val="clear" w:color="auto" w:fill="FFFFFF"/>
        <w:spacing w:after="0" w:line="276" w:lineRule="auto"/>
        <w:ind w:right="142"/>
        <w:jc w:val="both"/>
        <w:rPr>
          <w:color w:val="4472C4" w:themeColor="accent5"/>
        </w:rPr>
      </w:pPr>
    </w:p>
    <w:p w14:paraId="6ECFB04F" w14:textId="77777777"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  <w:rPr>
          <w:b/>
        </w:rPr>
      </w:pPr>
      <w:r w:rsidRPr="00F470D8">
        <w:rPr>
          <w:b/>
        </w:rPr>
        <w:t xml:space="preserve">Koszty niekwalifikowalne </w:t>
      </w:r>
    </w:p>
    <w:p w14:paraId="45120AAC" w14:textId="77777777" w:rsidR="00E97D79" w:rsidRPr="00F470D8" w:rsidRDefault="00E97D79" w:rsidP="00BB5AC5">
      <w:pPr>
        <w:shd w:val="clear" w:color="auto" w:fill="FFFFFF"/>
        <w:spacing w:after="0" w:line="276" w:lineRule="auto"/>
        <w:ind w:right="142"/>
        <w:jc w:val="both"/>
      </w:pPr>
    </w:p>
    <w:p w14:paraId="6030312A" w14:textId="77777777"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Kosztami niekwalifikowanymi są koszty niezwiązane z realizacją zadania, niezgodne z umową dotacji lub niezgodne z przepisami powszechnie obowiązującego prawa. </w:t>
      </w:r>
    </w:p>
    <w:p w14:paraId="72A02E14" w14:textId="77777777" w:rsidR="00E97D79" w:rsidRPr="00F470D8" w:rsidRDefault="00E97D79" w:rsidP="00BB5AC5">
      <w:pPr>
        <w:shd w:val="clear" w:color="auto" w:fill="FFFFFF"/>
        <w:spacing w:after="0" w:line="276" w:lineRule="auto"/>
        <w:ind w:right="142"/>
        <w:jc w:val="both"/>
      </w:pPr>
    </w:p>
    <w:p w14:paraId="0614A0CB" w14:textId="77777777"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Za wydatki niekwalifikowalne uważa się w szczególności wydatki z tytułu: </w:t>
      </w:r>
    </w:p>
    <w:p w14:paraId="3EB15624" w14:textId="77777777"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1) zadłużenia i kosztów obsługi zadłużenia, </w:t>
      </w:r>
    </w:p>
    <w:p w14:paraId="7523DC06" w14:textId="77777777"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2) kar i grzywien, </w:t>
      </w:r>
    </w:p>
    <w:p w14:paraId="14A95952" w14:textId="77777777"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3) rezerw na straty i ewentualne przyszłe zobowiązania, </w:t>
      </w:r>
    </w:p>
    <w:p w14:paraId="4E175B60" w14:textId="77777777"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4) odsetek od zadłużenia, </w:t>
      </w:r>
    </w:p>
    <w:p w14:paraId="750F9F68" w14:textId="77777777"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5) strat związanych z wymianą walut, </w:t>
      </w:r>
    </w:p>
    <w:p w14:paraId="4137BCE3" w14:textId="77777777"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6) zakupu nieruchomości (grunty, budynki), </w:t>
      </w:r>
    </w:p>
    <w:p w14:paraId="751A7ABB" w14:textId="77777777"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>7) inwestycji związany</w:t>
      </w:r>
      <w:r w:rsidR="00E97D79" w:rsidRPr="00F470D8">
        <w:t xml:space="preserve">ch z budową nowych obiektów, </w:t>
      </w:r>
    </w:p>
    <w:p w14:paraId="14F25A4B" w14:textId="77777777"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8) podatku od towarów i usług (VAT), jeżeli może zostać odliczony w oparciu o ustawę z dnia 11 marca 2004 r. o podatku od towarów i usług, </w:t>
      </w:r>
    </w:p>
    <w:p w14:paraId="06D07264" w14:textId="77777777"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9) zakupu napojów alkoholowych, </w:t>
      </w:r>
    </w:p>
    <w:p w14:paraId="59E2BE35" w14:textId="77777777"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10) podatków i opłat, z wyłączeniem podatku dochodowego od osób fizycznych, podatku od nieruchomości, składek na ubezpieczenie społeczne i zdrowotne, składek na Fundusz Pracy, Fundusz Solidarnościowy oraz Fundusz Gwarantowanych Świadczeń Pracowniczych, </w:t>
      </w:r>
    </w:p>
    <w:p w14:paraId="45F5D5E5" w14:textId="77777777"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11) nagród, premii i innych form bonifikaty rzeczowej lub finansowej dla osób związanych z obsługą zadania publicznego i jego zarządzaniem, </w:t>
      </w:r>
    </w:p>
    <w:p w14:paraId="53CC3596" w14:textId="77777777"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12) kosztów leczenia indywidualnych osób bądź pracowników oferenta, </w:t>
      </w:r>
    </w:p>
    <w:p w14:paraId="4E0BEFFE" w14:textId="77777777"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13) kosztów wydatkowanych niezgodnie z warunkami umowy dotacji, </w:t>
      </w:r>
    </w:p>
    <w:p w14:paraId="7687ABE4" w14:textId="77777777"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14) kosztów wyjazdów służbowych osób zaangażowanych w realizację zadania na podstawie umowy cywilnoprawnej, chyba że umowa ta określa zasady i sposób rozliczenia podróży służbowych. </w:t>
      </w:r>
    </w:p>
    <w:p w14:paraId="467FD2E2" w14:textId="77777777" w:rsidR="00E97D79" w:rsidRPr="00F470D8" w:rsidRDefault="00E97D79" w:rsidP="00BB5AC5">
      <w:pPr>
        <w:shd w:val="clear" w:color="auto" w:fill="FFFFFF"/>
        <w:spacing w:after="0" w:line="276" w:lineRule="auto"/>
        <w:ind w:right="142"/>
        <w:jc w:val="both"/>
      </w:pPr>
    </w:p>
    <w:p w14:paraId="07B4CD61" w14:textId="6C373C03" w:rsidR="0010041B" w:rsidRPr="00F470D8" w:rsidRDefault="0010041B" w:rsidP="00BB5AC5">
      <w:pPr>
        <w:shd w:val="clear" w:color="auto" w:fill="FFFFFF"/>
        <w:spacing w:after="0" w:line="276" w:lineRule="auto"/>
        <w:ind w:right="142"/>
        <w:jc w:val="both"/>
        <w:rPr>
          <w:rFonts w:eastAsia="Times New Roman" w:cs="Arial"/>
          <w:lang w:eastAsia="pl-PL"/>
        </w:rPr>
      </w:pPr>
      <w:r w:rsidRPr="00F470D8">
        <w:t>Wydatkowanie środków przekazanych przez Zleceniodawcę na koszty i wydatki niekwalifikowalne uznaje się za dotację pobraną niezgodnie z przeznaczeniem lub w nadmiernej wysokości</w:t>
      </w:r>
      <w:r w:rsidR="005024DD">
        <w:t>.</w:t>
      </w:r>
    </w:p>
    <w:p w14:paraId="5032324D" w14:textId="77777777" w:rsidR="00E97D79" w:rsidRDefault="00E97D79" w:rsidP="00F470D8">
      <w:pPr>
        <w:shd w:val="clear" w:color="auto" w:fill="FFFFFF"/>
        <w:spacing w:before="100" w:beforeAutospacing="1" w:after="100" w:afterAutospacing="1" w:line="312" w:lineRule="atLeast"/>
        <w:ind w:right="144"/>
        <w:rPr>
          <w:rFonts w:eastAsia="Times New Roman" w:cs="Arial"/>
          <w:b/>
          <w:color w:val="000000"/>
          <w:lang w:eastAsia="pl-PL"/>
        </w:rPr>
      </w:pPr>
    </w:p>
    <w:p w14:paraId="69A79297" w14:textId="30C9FE6C" w:rsidR="00CF6AAE" w:rsidRDefault="009D7F96" w:rsidP="00E97D79">
      <w:pPr>
        <w:shd w:val="clear" w:color="auto" w:fill="FFFFFF"/>
        <w:spacing w:before="100" w:beforeAutospacing="1" w:after="100" w:afterAutospacing="1" w:line="312" w:lineRule="atLeast"/>
        <w:ind w:right="144"/>
        <w:jc w:val="center"/>
        <w:rPr>
          <w:rFonts w:eastAsia="Times New Roman" w:cs="Arial"/>
          <w:b/>
          <w:color w:val="000000"/>
          <w:lang w:eastAsia="pl-PL"/>
        </w:rPr>
      </w:pPr>
      <w:r w:rsidRPr="009D01CD">
        <w:rPr>
          <w:rFonts w:eastAsia="Times New Roman" w:cs="Arial"/>
          <w:b/>
          <w:color w:val="000000"/>
          <w:lang w:eastAsia="pl-PL"/>
        </w:rPr>
        <w:t>Terminy i warunki realizacji zadania</w:t>
      </w:r>
    </w:p>
    <w:p w14:paraId="30C08F3D" w14:textId="020CF6AF" w:rsidR="00E97D79" w:rsidRDefault="00CF6AAE" w:rsidP="000701DB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W konkursie </w:t>
      </w:r>
      <w:r w:rsidR="000701DB" w:rsidRPr="000701DB">
        <w:rPr>
          <w:rFonts w:eastAsia="Times New Roman" w:cs="Arial"/>
          <w:i/>
          <w:color w:val="000000"/>
          <w:lang w:eastAsia="pl-PL"/>
        </w:rPr>
        <w:t>Propagowanie wiedzy o mniejsz</w:t>
      </w:r>
      <w:r w:rsidR="000701DB">
        <w:rPr>
          <w:rFonts w:eastAsia="Times New Roman" w:cs="Arial"/>
          <w:i/>
          <w:color w:val="000000"/>
          <w:lang w:eastAsia="pl-PL"/>
        </w:rPr>
        <w:t xml:space="preserve">ościach narodowych i etnicznych </w:t>
      </w:r>
      <w:r w:rsidR="00E97D79">
        <w:rPr>
          <w:rFonts w:eastAsia="Times New Roman" w:cs="Arial"/>
          <w:color w:val="000000"/>
          <w:lang w:eastAsia="pl-PL"/>
        </w:rPr>
        <w:t>m</w:t>
      </w:r>
      <w:r>
        <w:rPr>
          <w:rFonts w:eastAsia="Times New Roman" w:cs="Arial"/>
          <w:color w:val="000000"/>
          <w:lang w:eastAsia="pl-PL"/>
        </w:rPr>
        <w:t xml:space="preserve">ożliwa jest </w:t>
      </w:r>
      <w:r w:rsidRPr="000701DB">
        <w:rPr>
          <w:rFonts w:eastAsia="Times New Roman" w:cs="Arial"/>
          <w:color w:val="000000"/>
          <w:lang w:eastAsia="pl-PL"/>
        </w:rPr>
        <w:t>realizacja zadań publicznych, któ</w:t>
      </w:r>
      <w:r w:rsidR="00E97D79" w:rsidRPr="000701DB">
        <w:rPr>
          <w:rFonts w:eastAsia="Times New Roman" w:cs="Arial"/>
          <w:color w:val="000000"/>
          <w:lang w:eastAsia="pl-PL"/>
        </w:rPr>
        <w:t>re</w:t>
      </w:r>
      <w:r w:rsidRPr="000701DB">
        <w:rPr>
          <w:rFonts w:eastAsia="Times New Roman" w:cs="Arial"/>
          <w:color w:val="000000"/>
          <w:lang w:eastAsia="pl-PL"/>
        </w:rPr>
        <w:t xml:space="preserve"> rozpoczyna</w:t>
      </w:r>
      <w:r w:rsidR="00E97D79" w:rsidRPr="000701DB">
        <w:rPr>
          <w:rFonts w:eastAsia="Times New Roman" w:cs="Arial"/>
          <w:color w:val="000000"/>
          <w:lang w:eastAsia="pl-PL"/>
        </w:rPr>
        <w:t>ją</w:t>
      </w:r>
      <w:r w:rsidRPr="000701DB">
        <w:rPr>
          <w:rFonts w:eastAsia="Times New Roman" w:cs="Arial"/>
          <w:color w:val="000000"/>
          <w:lang w:eastAsia="pl-PL"/>
        </w:rPr>
        <w:t xml:space="preserve"> się</w:t>
      </w:r>
      <w:r w:rsidR="000701DB">
        <w:rPr>
          <w:rFonts w:eastAsia="Times New Roman" w:cs="Arial"/>
          <w:color w:val="000000"/>
          <w:lang w:eastAsia="pl-PL"/>
        </w:rPr>
        <w:t xml:space="preserve"> </w:t>
      </w:r>
      <w:r w:rsidRPr="000701DB">
        <w:rPr>
          <w:rFonts w:eastAsia="Times New Roman" w:cs="Arial"/>
          <w:color w:val="000000"/>
          <w:lang w:eastAsia="pl-PL"/>
        </w:rPr>
        <w:t xml:space="preserve">nie wcześniej niż </w:t>
      </w:r>
      <w:r w:rsidR="000701DB" w:rsidRPr="000701DB">
        <w:rPr>
          <w:rFonts w:eastAsia="Times New Roman" w:cs="Arial"/>
          <w:color w:val="000000"/>
          <w:lang w:eastAsia="pl-PL"/>
        </w:rPr>
        <w:t>1 listopada</w:t>
      </w:r>
      <w:r w:rsidR="00E97D79" w:rsidRPr="000701DB">
        <w:rPr>
          <w:rFonts w:eastAsia="Times New Roman" w:cs="Arial"/>
          <w:color w:val="000000"/>
          <w:lang w:eastAsia="pl-PL"/>
        </w:rPr>
        <w:t xml:space="preserve"> 2021 r.</w:t>
      </w:r>
      <w:r w:rsidRPr="000701DB">
        <w:rPr>
          <w:rFonts w:eastAsia="Times New Roman" w:cs="Arial"/>
          <w:color w:val="000000"/>
          <w:lang w:eastAsia="pl-PL"/>
        </w:rPr>
        <w:t>, a koń</w:t>
      </w:r>
      <w:r w:rsidR="00E97D79" w:rsidRPr="000701DB">
        <w:rPr>
          <w:rFonts w:eastAsia="Times New Roman" w:cs="Arial"/>
          <w:color w:val="000000"/>
          <w:lang w:eastAsia="pl-PL"/>
        </w:rPr>
        <w:t>czą</w:t>
      </w:r>
      <w:r w:rsidRPr="000701DB">
        <w:rPr>
          <w:rFonts w:eastAsia="Times New Roman" w:cs="Arial"/>
          <w:color w:val="000000"/>
          <w:lang w:eastAsia="pl-PL"/>
        </w:rPr>
        <w:t xml:space="preserve"> nie później do 31</w:t>
      </w:r>
      <w:r>
        <w:rPr>
          <w:rFonts w:eastAsia="Times New Roman" w:cs="Arial"/>
          <w:color w:val="000000"/>
          <w:lang w:eastAsia="pl-PL"/>
        </w:rPr>
        <w:t xml:space="preserve"> grudnia 2021 r.</w:t>
      </w:r>
    </w:p>
    <w:p w14:paraId="2AE50DF1" w14:textId="77777777" w:rsidR="000701DB" w:rsidRPr="000701DB" w:rsidRDefault="000701DB" w:rsidP="000701DB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</w:p>
    <w:p w14:paraId="728BDB1E" w14:textId="3F44A89C" w:rsidR="009D7F96" w:rsidRDefault="009D7F96" w:rsidP="009D7F96">
      <w:pPr>
        <w:shd w:val="clear" w:color="auto" w:fill="FFFFFF"/>
        <w:spacing w:before="100" w:beforeAutospacing="1" w:after="100" w:afterAutospacing="1" w:line="312" w:lineRule="atLeast"/>
        <w:ind w:right="144"/>
        <w:jc w:val="center"/>
        <w:rPr>
          <w:rFonts w:eastAsia="Times New Roman" w:cs="Arial"/>
          <w:b/>
          <w:color w:val="000000"/>
          <w:lang w:eastAsia="pl-PL"/>
        </w:rPr>
      </w:pPr>
      <w:r w:rsidRPr="009D01CD">
        <w:rPr>
          <w:rFonts w:eastAsia="Times New Roman" w:cs="Arial"/>
          <w:b/>
          <w:color w:val="000000"/>
          <w:lang w:eastAsia="pl-PL"/>
        </w:rPr>
        <w:t xml:space="preserve">Termin </w:t>
      </w:r>
      <w:r w:rsidR="009C53CB">
        <w:rPr>
          <w:rFonts w:eastAsia="Times New Roman" w:cs="Arial"/>
          <w:b/>
          <w:color w:val="000000"/>
          <w:lang w:eastAsia="pl-PL"/>
        </w:rPr>
        <w:t xml:space="preserve">i warunki </w:t>
      </w:r>
      <w:r w:rsidRPr="009D01CD">
        <w:rPr>
          <w:rFonts w:eastAsia="Times New Roman" w:cs="Arial"/>
          <w:b/>
          <w:color w:val="000000"/>
          <w:lang w:eastAsia="pl-PL"/>
        </w:rPr>
        <w:t>składania ofert</w:t>
      </w:r>
    </w:p>
    <w:p w14:paraId="509DD698" w14:textId="1D133CCC" w:rsidR="00E10FE1" w:rsidRPr="0061469C" w:rsidRDefault="00CF6AAE" w:rsidP="00E10FE1">
      <w:pPr>
        <w:shd w:val="clear" w:color="auto" w:fill="FFFFFF"/>
        <w:spacing w:after="0" w:line="276" w:lineRule="auto"/>
        <w:ind w:right="142"/>
        <w:jc w:val="both"/>
        <w:rPr>
          <w:rFonts w:eastAsia="Times New Roman" w:cs="Arial"/>
          <w:lang w:eastAsia="pl-PL"/>
        </w:rPr>
      </w:pPr>
      <w:r w:rsidRPr="0061469C">
        <w:rPr>
          <w:rFonts w:eastAsia="Times New Roman" w:cs="Arial"/>
          <w:lang w:eastAsia="pl-PL"/>
        </w:rPr>
        <w:t>Prawidłowo przygotowaną i wypełnioną ofertę</w:t>
      </w:r>
      <w:r w:rsidR="00200309" w:rsidRPr="0061469C">
        <w:rPr>
          <w:rFonts w:eastAsia="Times New Roman" w:cs="Arial"/>
          <w:lang w:eastAsia="pl-PL"/>
        </w:rPr>
        <w:t>,</w:t>
      </w:r>
      <w:r w:rsidRPr="0061469C">
        <w:rPr>
          <w:rFonts w:eastAsia="Times New Roman" w:cs="Arial"/>
          <w:lang w:eastAsia="pl-PL"/>
        </w:rPr>
        <w:t xml:space="preserve"> wraz z wymaganymi załącznikami</w:t>
      </w:r>
      <w:r w:rsidR="00200309" w:rsidRPr="0061469C">
        <w:rPr>
          <w:rFonts w:eastAsia="Times New Roman" w:cs="Arial"/>
          <w:lang w:eastAsia="pl-PL"/>
        </w:rPr>
        <w:t>,</w:t>
      </w:r>
      <w:r w:rsidRPr="0061469C">
        <w:rPr>
          <w:rFonts w:eastAsia="Times New Roman" w:cs="Arial"/>
          <w:lang w:eastAsia="pl-PL"/>
        </w:rPr>
        <w:t xml:space="preserve"> należy złożyć </w:t>
      </w:r>
      <w:r w:rsidR="00D02653" w:rsidRPr="0061469C">
        <w:t xml:space="preserve">wyłącznie na formularzu oferty określonym w załączniku nr 1 do </w:t>
      </w:r>
      <w:r w:rsidR="0061469C" w:rsidRPr="0061469C">
        <w:t>Rozporządzenia</w:t>
      </w:r>
      <w:r w:rsidR="00200309" w:rsidRPr="0061469C">
        <w:t xml:space="preserve"> Przewodniczącego Komitetu do Spraw Pożytku Publicznego z dnia 24 października 2018 r. w sprawie wzorów ofert i ramowych wzorów umów dotyczących realizacji zadań publicznych oraz wzorów sprawozdań z wykonania tych zadań (Dz.U. z 2018 r. poz. 2057) </w:t>
      </w:r>
      <w:r w:rsidR="00D02653" w:rsidRPr="0061469C">
        <w:t>– wzór formularza znajduje się w załączeniu do niniejszego ogłoszenia</w:t>
      </w:r>
      <w:r w:rsidR="00200309" w:rsidRPr="0061469C">
        <w:t xml:space="preserve"> -</w:t>
      </w:r>
      <w:r w:rsidR="00D02653" w:rsidRPr="0061469C">
        <w:t xml:space="preserve"> </w:t>
      </w:r>
      <w:r w:rsidR="00D02653" w:rsidRPr="0061469C">
        <w:rPr>
          <w:rFonts w:eastAsia="Times New Roman" w:cs="Arial"/>
          <w:b/>
          <w:lang w:eastAsia="pl-PL"/>
        </w:rPr>
        <w:t>w wersji papierowej</w:t>
      </w:r>
      <w:r w:rsidR="00E10FE1" w:rsidRPr="0061469C">
        <w:rPr>
          <w:rFonts w:eastAsia="Times New Roman" w:cs="Arial"/>
          <w:b/>
          <w:lang w:eastAsia="pl-PL"/>
        </w:rPr>
        <w:t>:</w:t>
      </w:r>
    </w:p>
    <w:p w14:paraId="764C8A1B" w14:textId="1DD52583" w:rsidR="00CF6AAE" w:rsidRPr="00B66184" w:rsidRDefault="00E10FE1" w:rsidP="00E10FE1">
      <w:pPr>
        <w:pStyle w:val="Akapitzlist"/>
        <w:numPr>
          <w:ilvl w:val="0"/>
          <w:numId w:val="31"/>
        </w:numPr>
        <w:shd w:val="clear" w:color="auto" w:fill="FFFFFF"/>
        <w:spacing w:after="0" w:line="276" w:lineRule="auto"/>
        <w:ind w:right="142"/>
        <w:jc w:val="both"/>
        <w:rPr>
          <w:rFonts w:eastAsia="Times New Roman" w:cs="Arial"/>
          <w:lang w:eastAsia="pl-PL"/>
        </w:rPr>
      </w:pPr>
      <w:r w:rsidRPr="00B66184">
        <w:rPr>
          <w:rFonts w:eastAsia="Times New Roman" w:cs="Arial"/>
          <w:lang w:eastAsia="pl-PL"/>
        </w:rPr>
        <w:t xml:space="preserve">pocztą tradycyjną pod adres: Departament Wyznań Religijnych oraz Mniejszości Narodowych i Etnicznych MSWiA, ul. </w:t>
      </w:r>
      <w:r w:rsidR="0061469C" w:rsidRPr="00B66184">
        <w:rPr>
          <w:rFonts w:eastAsia="Times New Roman" w:cs="Arial"/>
          <w:lang w:eastAsia="pl-PL"/>
        </w:rPr>
        <w:t>Stefana Batorego 5, 02-591</w:t>
      </w:r>
      <w:r w:rsidRPr="00B66184">
        <w:rPr>
          <w:rFonts w:eastAsia="Times New Roman" w:cs="Arial"/>
          <w:lang w:eastAsia="pl-PL"/>
        </w:rPr>
        <w:t xml:space="preserve"> Warszawa (</w:t>
      </w:r>
      <w:r w:rsidRPr="000B4C0D">
        <w:rPr>
          <w:rFonts w:eastAsia="Times New Roman" w:cs="Arial"/>
          <w:b/>
          <w:lang w:eastAsia="pl-PL"/>
        </w:rPr>
        <w:t xml:space="preserve">liczy się data </w:t>
      </w:r>
      <w:r w:rsidR="000B4C0D" w:rsidRPr="000B4C0D">
        <w:rPr>
          <w:rFonts w:eastAsia="Times New Roman" w:cs="Arial"/>
          <w:b/>
          <w:lang w:eastAsia="pl-PL"/>
        </w:rPr>
        <w:t>wpływu!</w:t>
      </w:r>
      <w:r w:rsidRPr="000B4C0D">
        <w:rPr>
          <w:rFonts w:eastAsia="Times New Roman" w:cs="Arial"/>
          <w:b/>
          <w:lang w:eastAsia="pl-PL"/>
        </w:rPr>
        <w:t>)</w:t>
      </w:r>
    </w:p>
    <w:p w14:paraId="511B6557" w14:textId="2BAB3B07" w:rsidR="004F3571" w:rsidRPr="000B4C0D" w:rsidRDefault="00E10FE1" w:rsidP="000B4C0D">
      <w:pPr>
        <w:pStyle w:val="Akapitzlist"/>
        <w:numPr>
          <w:ilvl w:val="0"/>
          <w:numId w:val="31"/>
        </w:numPr>
        <w:shd w:val="clear" w:color="auto" w:fill="FFFFFF"/>
        <w:spacing w:after="0" w:line="276" w:lineRule="auto"/>
        <w:ind w:right="142"/>
        <w:jc w:val="both"/>
        <w:rPr>
          <w:rFonts w:eastAsia="Times New Roman" w:cs="Arial"/>
          <w:lang w:eastAsia="pl-PL"/>
        </w:rPr>
      </w:pPr>
      <w:r w:rsidRPr="0061469C">
        <w:rPr>
          <w:rFonts w:eastAsia="Times New Roman" w:cs="Arial"/>
          <w:lang w:eastAsia="pl-PL"/>
        </w:rPr>
        <w:t xml:space="preserve">lub osobiście w </w:t>
      </w:r>
      <w:r w:rsidR="003F3EE3" w:rsidRPr="0061469C">
        <w:rPr>
          <w:rFonts w:eastAsia="Times New Roman" w:cs="Arial"/>
          <w:lang w:eastAsia="pl-PL"/>
        </w:rPr>
        <w:t>Biurze Podawczym MSWiA</w:t>
      </w:r>
      <w:r w:rsidRPr="0061469C">
        <w:rPr>
          <w:rFonts w:eastAsia="Times New Roman" w:cs="Arial"/>
          <w:lang w:eastAsia="pl-PL"/>
        </w:rPr>
        <w:t xml:space="preserve"> </w:t>
      </w:r>
      <w:r w:rsidR="003F3EE3" w:rsidRPr="0061469C">
        <w:rPr>
          <w:rFonts w:eastAsia="Times New Roman" w:cs="Arial"/>
          <w:lang w:eastAsia="pl-PL"/>
        </w:rPr>
        <w:t>ul. Stefana Batorego 5, 02-591 Warszawa.</w:t>
      </w:r>
    </w:p>
    <w:p w14:paraId="230BAAED" w14:textId="6F7DA029" w:rsidR="004F3571" w:rsidRPr="000B4C0D" w:rsidRDefault="00CF6AAE" w:rsidP="000B4C0D">
      <w:pPr>
        <w:shd w:val="clear" w:color="auto" w:fill="FFFFFF"/>
        <w:spacing w:before="100" w:beforeAutospacing="1" w:after="100" w:afterAutospacing="1" w:line="312" w:lineRule="atLeast"/>
        <w:ind w:right="144"/>
        <w:rPr>
          <w:rFonts w:eastAsia="Times New Roman" w:cs="Arial"/>
          <w:b/>
          <w:u w:val="single"/>
          <w:lang w:eastAsia="pl-PL"/>
        </w:rPr>
      </w:pPr>
      <w:r w:rsidRPr="00CB1ED1">
        <w:rPr>
          <w:rFonts w:eastAsia="Times New Roman" w:cs="Arial"/>
          <w:b/>
          <w:u w:val="single"/>
          <w:lang w:eastAsia="pl-PL"/>
        </w:rPr>
        <w:t xml:space="preserve">Nieprzekraczalny termin składania ofert upływa </w:t>
      </w:r>
      <w:r w:rsidR="005024DD">
        <w:rPr>
          <w:rFonts w:eastAsia="Times New Roman" w:cs="Arial"/>
          <w:b/>
          <w:u w:val="single"/>
          <w:lang w:eastAsia="pl-PL"/>
        </w:rPr>
        <w:t>16 listopada 2021 r.</w:t>
      </w:r>
    </w:p>
    <w:p w14:paraId="252EE1F9" w14:textId="469CBD82" w:rsidR="00E10FE1" w:rsidRPr="0061469C" w:rsidRDefault="0010041B" w:rsidP="00E10FE1">
      <w:pPr>
        <w:shd w:val="clear" w:color="auto" w:fill="FFFFFF"/>
        <w:spacing w:before="100" w:beforeAutospacing="1" w:after="100" w:afterAutospacing="1" w:line="312" w:lineRule="atLeast"/>
        <w:ind w:right="144"/>
        <w:jc w:val="both"/>
      </w:pPr>
      <w:r w:rsidRPr="0061469C">
        <w:t>Złożenie oferty na wsparcie finansowe projektu nie jest równoznaczne z zapewnieniem przyznania dotacji lub z przyznaniem dotacj</w:t>
      </w:r>
      <w:r w:rsidR="00E10FE1" w:rsidRPr="0061469C">
        <w:t xml:space="preserve">i we wnioskowanej wysokości. </w:t>
      </w:r>
    </w:p>
    <w:p w14:paraId="63044E43" w14:textId="67AFEC95" w:rsidR="000B4C0D" w:rsidRDefault="0010041B" w:rsidP="00324AEE">
      <w:pPr>
        <w:shd w:val="clear" w:color="auto" w:fill="FFFFFF"/>
        <w:spacing w:before="100" w:beforeAutospacing="1" w:after="100" w:afterAutospacing="1" w:line="312" w:lineRule="atLeast"/>
        <w:ind w:right="144"/>
        <w:jc w:val="both"/>
      </w:pPr>
      <w:r w:rsidRPr="0061469C">
        <w:t xml:space="preserve">W ofercie, jako rodzaj zadania publicznego, należy wskazać sferę </w:t>
      </w:r>
      <w:r w:rsidR="00E665DC">
        <w:t>pożytku publicznego określoną w </w:t>
      </w:r>
      <w:r w:rsidRPr="0061469C">
        <w:t>art. 4 ust. 1 pkt</w:t>
      </w:r>
      <w:r w:rsidR="00E10FE1" w:rsidRPr="0061469C">
        <w:t xml:space="preserve"> 5</w:t>
      </w:r>
      <w:r w:rsidRPr="0061469C">
        <w:t xml:space="preserve"> ustawy o działalności pożytku publicznego i o wolontariacie tj. działalność na rzecz </w:t>
      </w:r>
      <w:r w:rsidR="00E10FE1" w:rsidRPr="0061469C">
        <w:t>działalności na rzecz mniejszości narodowych i etnicznych oraz języka regionalnego.</w:t>
      </w:r>
    </w:p>
    <w:p w14:paraId="48054C83" w14:textId="23C10C0E" w:rsidR="009C53CB" w:rsidRPr="0061469C" w:rsidRDefault="009C53CB" w:rsidP="00324AEE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b/>
        </w:rPr>
      </w:pPr>
      <w:r w:rsidRPr="0061469C">
        <w:rPr>
          <w:b/>
        </w:rPr>
        <w:t>Załączniki</w:t>
      </w:r>
    </w:p>
    <w:p w14:paraId="1C165B95" w14:textId="77777777" w:rsidR="004F3571" w:rsidRPr="0061469C" w:rsidRDefault="00324AEE" w:rsidP="00324AEE">
      <w:pPr>
        <w:shd w:val="clear" w:color="auto" w:fill="FFFFFF"/>
        <w:spacing w:before="100" w:beforeAutospacing="1" w:after="100" w:afterAutospacing="1" w:line="312" w:lineRule="atLeast"/>
        <w:ind w:right="144"/>
        <w:jc w:val="both"/>
      </w:pPr>
      <w:r w:rsidRPr="0061469C">
        <w:t>Wyma</w:t>
      </w:r>
      <w:r w:rsidR="009C53CB" w:rsidRPr="0061469C">
        <w:t>gane jest dołączenie do oferty</w:t>
      </w:r>
      <w:r w:rsidR="004F3571" w:rsidRPr="0061469C">
        <w:t>:</w:t>
      </w:r>
      <w:r w:rsidR="009C53CB" w:rsidRPr="0061469C">
        <w:t xml:space="preserve"> </w:t>
      </w:r>
    </w:p>
    <w:p w14:paraId="136E454E" w14:textId="77777777" w:rsidR="004F3571" w:rsidRPr="0061469C" w:rsidRDefault="00324AEE" w:rsidP="005535D7">
      <w:pPr>
        <w:pStyle w:val="Akapitzlist"/>
        <w:numPr>
          <w:ilvl w:val="0"/>
          <w:numId w:val="34"/>
        </w:numPr>
        <w:shd w:val="clear" w:color="auto" w:fill="FFFFFF"/>
        <w:spacing w:after="240" w:line="312" w:lineRule="atLeast"/>
        <w:ind w:right="142"/>
        <w:jc w:val="both"/>
      </w:pPr>
      <w:r w:rsidRPr="0061469C">
        <w:t>wypisu z rejestru lub ewidencji (aktualnego pod względem danych) – o ile nie jest on dostępny w internetowej Wyszukiwarce Podmiot</w:t>
      </w:r>
      <w:r w:rsidR="009C53CB" w:rsidRPr="0061469C">
        <w:t>ów Krajowego Rejestru Sądowego.</w:t>
      </w:r>
    </w:p>
    <w:p w14:paraId="4BDCB458" w14:textId="77777777" w:rsidR="005535D7" w:rsidRPr="0061469C" w:rsidRDefault="005535D7" w:rsidP="005535D7">
      <w:pPr>
        <w:pStyle w:val="Akapitzlist"/>
        <w:shd w:val="clear" w:color="auto" w:fill="FFFFFF"/>
        <w:spacing w:after="240" w:line="312" w:lineRule="atLeast"/>
        <w:ind w:right="142"/>
        <w:jc w:val="both"/>
      </w:pPr>
    </w:p>
    <w:p w14:paraId="482445A1" w14:textId="77777777" w:rsidR="005535D7" w:rsidRPr="0061469C" w:rsidRDefault="005535D7" w:rsidP="005535D7">
      <w:pPr>
        <w:pStyle w:val="Akapitzlist"/>
        <w:numPr>
          <w:ilvl w:val="0"/>
          <w:numId w:val="34"/>
        </w:numPr>
        <w:shd w:val="clear" w:color="auto" w:fill="FFFFFF"/>
        <w:spacing w:after="240" w:line="312" w:lineRule="atLeast"/>
        <w:ind w:right="142"/>
        <w:jc w:val="both"/>
      </w:pPr>
      <w:r w:rsidRPr="0061469C">
        <w:t>W przypadku oferty wspólnej:</w:t>
      </w:r>
    </w:p>
    <w:p w14:paraId="6CFF7488" w14:textId="7144951C" w:rsidR="005535D7" w:rsidRPr="0061469C" w:rsidRDefault="005535D7" w:rsidP="005535D7">
      <w:pPr>
        <w:pStyle w:val="Akapitzlist"/>
        <w:shd w:val="clear" w:color="auto" w:fill="FFFFFF"/>
        <w:spacing w:after="240" w:line="312" w:lineRule="atLeast"/>
        <w:ind w:right="142"/>
        <w:jc w:val="both"/>
        <w:rPr>
          <w:rFonts w:eastAsia="Times New Roman" w:cs="Arial"/>
          <w:lang w:eastAsia="pl-PL"/>
        </w:rPr>
      </w:pPr>
      <w:r w:rsidRPr="0061469C">
        <w:rPr>
          <w:rFonts w:eastAsia="Times New Roman" w:cs="Arial"/>
          <w:lang w:eastAsia="pl-PL"/>
        </w:rPr>
        <w:t>umowy zawartej między organizacjami pozarządowym</w:t>
      </w:r>
      <w:r w:rsidR="008649B8" w:rsidRPr="0061469C">
        <w:rPr>
          <w:rFonts w:eastAsia="Times New Roman" w:cs="Arial"/>
          <w:lang w:eastAsia="pl-PL"/>
        </w:rPr>
        <w:t>i lub podmiotami wymienionymi w </w:t>
      </w:r>
      <w:r w:rsidRPr="0061469C">
        <w:rPr>
          <w:rFonts w:eastAsia="Times New Roman" w:cs="Arial"/>
          <w:lang w:eastAsia="pl-PL"/>
        </w:rPr>
        <w:t>art. 3 ust. 3 Ustawy potwierdzającą możliwość wykonania pełnego zakresu zadania, określającej zakres ich świadczeń składających się na realizację zadania publicznego.</w:t>
      </w:r>
    </w:p>
    <w:p w14:paraId="04316342" w14:textId="77777777" w:rsidR="005535D7" w:rsidRPr="0061469C" w:rsidRDefault="005535D7" w:rsidP="005535D7">
      <w:pPr>
        <w:pStyle w:val="Akapitzlist"/>
        <w:shd w:val="clear" w:color="auto" w:fill="FFFFFF"/>
        <w:spacing w:after="240" w:line="312" w:lineRule="atLeast"/>
        <w:ind w:right="142"/>
        <w:jc w:val="both"/>
        <w:rPr>
          <w:rFonts w:eastAsia="Times New Roman" w:cs="Arial"/>
          <w:lang w:eastAsia="pl-PL"/>
        </w:rPr>
      </w:pPr>
    </w:p>
    <w:p w14:paraId="21DB98C1" w14:textId="750A7938" w:rsidR="004F3571" w:rsidRPr="0061469C" w:rsidRDefault="00BC5F18" w:rsidP="005535D7">
      <w:pPr>
        <w:pStyle w:val="Akapitzlist"/>
        <w:numPr>
          <w:ilvl w:val="0"/>
          <w:numId w:val="34"/>
        </w:numPr>
        <w:shd w:val="clear" w:color="auto" w:fill="FFFFFF"/>
        <w:spacing w:after="240" w:line="312" w:lineRule="atLeast"/>
        <w:ind w:right="142"/>
        <w:jc w:val="both"/>
      </w:pPr>
      <w:r w:rsidRPr="0061469C">
        <w:rPr>
          <w:rFonts w:eastAsia="Times New Roman" w:cs="Arial"/>
          <w:lang w:eastAsia="pl-PL"/>
        </w:rPr>
        <w:t>W przypadku</w:t>
      </w:r>
      <w:r w:rsidRPr="0061469C">
        <w:rPr>
          <w:rFonts w:eastAsia="Times New Roman" w:cs="Arial"/>
          <w:bCs/>
          <w:lang w:eastAsia="pl-PL"/>
        </w:rPr>
        <w:t xml:space="preserve"> </w:t>
      </w:r>
      <w:r w:rsidRPr="0061469C">
        <w:rPr>
          <w:rFonts w:eastAsia="Times New Roman" w:cs="Arial"/>
          <w:lang w:eastAsia="pl-PL"/>
        </w:rPr>
        <w:t>organizacji mniejszości narodowych i etnicznyc</w:t>
      </w:r>
      <w:r w:rsidRPr="00A63D7E">
        <w:rPr>
          <w:rFonts w:eastAsia="Times New Roman" w:cs="Arial"/>
          <w:lang w:eastAsia="pl-PL"/>
        </w:rPr>
        <w:t>h</w:t>
      </w:r>
      <w:r w:rsidR="004F3571" w:rsidRPr="00A63D7E">
        <w:rPr>
          <w:rFonts w:eastAsia="Times New Roman" w:cs="Arial"/>
          <w:lang w:eastAsia="pl-PL"/>
        </w:rPr>
        <w:t>:</w:t>
      </w:r>
      <w:r w:rsidRPr="0061469C">
        <w:rPr>
          <w:rFonts w:eastAsia="Times New Roman" w:cs="Arial"/>
          <w:lang w:eastAsia="pl-PL"/>
        </w:rPr>
        <w:t xml:space="preserve"> </w:t>
      </w:r>
    </w:p>
    <w:p w14:paraId="142E2BC0" w14:textId="6F5438F3" w:rsidR="00BC5F18" w:rsidRPr="0061469C" w:rsidRDefault="00BC5F18" w:rsidP="005535D7">
      <w:pPr>
        <w:pStyle w:val="Akapitzlist"/>
        <w:shd w:val="clear" w:color="auto" w:fill="FFFFFF"/>
        <w:spacing w:after="240" w:line="312" w:lineRule="atLeast"/>
        <w:ind w:right="142"/>
        <w:jc w:val="both"/>
      </w:pPr>
      <w:r w:rsidRPr="0061469C">
        <w:rPr>
          <w:rFonts w:eastAsia="Times New Roman" w:cs="Arial"/>
          <w:lang w:eastAsia="pl-PL"/>
        </w:rPr>
        <w:t>pisemnego oświadczenia</w:t>
      </w:r>
      <w:r w:rsidR="004F3571" w:rsidRPr="0061469C">
        <w:rPr>
          <w:rFonts w:eastAsia="Times New Roman" w:cs="Arial"/>
          <w:lang w:eastAsia="pl-PL"/>
        </w:rPr>
        <w:t xml:space="preserve"> potwierdzają</w:t>
      </w:r>
      <w:r w:rsidRPr="0061469C">
        <w:rPr>
          <w:rFonts w:eastAsia="Times New Roman" w:cs="Arial"/>
          <w:lang w:eastAsia="pl-PL"/>
        </w:rPr>
        <w:t>cego spełnienie łącznie następujących warunków:</w:t>
      </w:r>
    </w:p>
    <w:p w14:paraId="4A510F3C" w14:textId="533222B5" w:rsidR="00BC5F18" w:rsidRPr="0061469C" w:rsidRDefault="00BC5F18" w:rsidP="005535D7">
      <w:pPr>
        <w:pStyle w:val="Akapitzlist"/>
        <w:numPr>
          <w:ilvl w:val="0"/>
          <w:numId w:val="28"/>
        </w:numPr>
        <w:shd w:val="clear" w:color="auto" w:fill="FFFFFF"/>
        <w:spacing w:after="240" w:line="312" w:lineRule="atLeast"/>
        <w:ind w:right="142"/>
        <w:jc w:val="both"/>
        <w:rPr>
          <w:rFonts w:eastAsia="Times New Roman" w:cs="Arial"/>
          <w:lang w:eastAsia="pl-PL"/>
        </w:rPr>
      </w:pPr>
      <w:r w:rsidRPr="0061469C">
        <w:rPr>
          <w:rFonts w:eastAsia="Times New Roman" w:cs="Arial"/>
          <w:lang w:eastAsia="pl-PL"/>
        </w:rPr>
        <w:t>ze statutu wynika, że organizacja zrzesza osoby należące do mniejszoś</w:t>
      </w:r>
      <w:r w:rsidR="00A63D7E">
        <w:rPr>
          <w:rFonts w:eastAsia="Times New Roman" w:cs="Arial"/>
          <w:lang w:eastAsia="pl-PL"/>
        </w:rPr>
        <w:t>ci narodowych i etnicznych;</w:t>
      </w:r>
    </w:p>
    <w:p w14:paraId="1350FF09" w14:textId="456A637A" w:rsidR="004866FC" w:rsidRPr="00A63D7E" w:rsidRDefault="004F3571" w:rsidP="005535D7">
      <w:pPr>
        <w:pStyle w:val="Akapitzlist"/>
        <w:numPr>
          <w:ilvl w:val="0"/>
          <w:numId w:val="28"/>
        </w:numPr>
        <w:shd w:val="clear" w:color="auto" w:fill="FFFFFF"/>
        <w:spacing w:after="240" w:line="312" w:lineRule="atLeast"/>
        <w:ind w:right="142"/>
        <w:jc w:val="both"/>
        <w:rPr>
          <w:rFonts w:eastAsia="Times New Roman" w:cs="Arial"/>
          <w:lang w:eastAsia="pl-PL"/>
        </w:rPr>
      </w:pPr>
      <w:r w:rsidRPr="00A63D7E">
        <w:rPr>
          <w:rFonts w:eastAsia="Times New Roman" w:cs="Arial"/>
          <w:lang w:eastAsia="pl-PL"/>
        </w:rPr>
        <w:lastRenderedPageBreak/>
        <w:t>w 2020</w:t>
      </w:r>
      <w:r w:rsidR="00BC5F18" w:rsidRPr="00A63D7E">
        <w:rPr>
          <w:rFonts w:eastAsia="Times New Roman" w:cs="Arial"/>
          <w:lang w:eastAsia="pl-PL"/>
        </w:rPr>
        <w:t xml:space="preserve"> r. nie mniej niż 50% łącznych kosztów realizacji zadań statutowych zostało przeznaczonych na realizację zadań służących zachowaniu i rozwojowi tożsamości kulturowej mniejszości narodowych i etnicznych.</w:t>
      </w:r>
    </w:p>
    <w:p w14:paraId="2554ADCD" w14:textId="77777777" w:rsidR="004866FC" w:rsidRPr="009C53CB" w:rsidRDefault="004866FC" w:rsidP="00324AEE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color w:val="4472C4" w:themeColor="accent5"/>
        </w:rPr>
      </w:pPr>
    </w:p>
    <w:p w14:paraId="58718F0B" w14:textId="4EE4B08D" w:rsidR="009D7F96" w:rsidRDefault="00C41A2A" w:rsidP="009D7F96">
      <w:pPr>
        <w:shd w:val="clear" w:color="auto" w:fill="FFFFFF"/>
        <w:spacing w:before="100" w:beforeAutospacing="1" w:after="100" w:afterAutospacing="1" w:line="312" w:lineRule="atLeast"/>
        <w:ind w:right="144"/>
        <w:jc w:val="center"/>
        <w:rPr>
          <w:rFonts w:eastAsia="Times New Roman" w:cs="Arial"/>
          <w:b/>
          <w:color w:val="000000"/>
          <w:lang w:eastAsia="pl-PL"/>
        </w:rPr>
      </w:pPr>
      <w:r>
        <w:rPr>
          <w:rFonts w:eastAsia="Times New Roman" w:cs="Arial"/>
          <w:b/>
          <w:color w:val="000000"/>
          <w:lang w:eastAsia="pl-PL"/>
        </w:rPr>
        <w:t>K</w:t>
      </w:r>
      <w:r w:rsidR="009D7F96" w:rsidRPr="009D01CD">
        <w:rPr>
          <w:rFonts w:eastAsia="Times New Roman" w:cs="Arial"/>
          <w:b/>
          <w:color w:val="000000"/>
          <w:lang w:eastAsia="pl-PL"/>
        </w:rPr>
        <w:t>ryteria stosowane przy wyborze ofert</w:t>
      </w:r>
    </w:p>
    <w:p w14:paraId="5C726D57" w14:textId="5B9B7E58" w:rsidR="00CE4037" w:rsidRPr="007821D4" w:rsidRDefault="00823186" w:rsidP="00324AEE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b/>
        </w:rPr>
      </w:pPr>
      <w:r w:rsidRPr="007821D4">
        <w:rPr>
          <w:b/>
        </w:rPr>
        <w:t>Kryteria formalne</w:t>
      </w:r>
      <w:r w:rsidR="00324AEE" w:rsidRPr="007821D4">
        <w:rPr>
          <w:b/>
        </w:rPr>
        <w:t xml:space="preserve"> </w:t>
      </w:r>
    </w:p>
    <w:p w14:paraId="36422143" w14:textId="2CD99ACB" w:rsidR="00CE4037" w:rsidRPr="007821D4" w:rsidRDefault="00324AEE" w:rsidP="00324AEE">
      <w:pPr>
        <w:shd w:val="clear" w:color="auto" w:fill="FFFFFF"/>
        <w:spacing w:before="100" w:beforeAutospacing="1" w:after="100" w:afterAutospacing="1" w:line="312" w:lineRule="atLeast"/>
        <w:ind w:right="144"/>
        <w:jc w:val="both"/>
      </w:pPr>
      <w:r w:rsidRPr="007821D4">
        <w:t xml:space="preserve">Każda oferta złożona w konkursie musi spełnić kryteria formalne. </w:t>
      </w:r>
    </w:p>
    <w:p w14:paraId="6306F912" w14:textId="77777777" w:rsidR="00CE4037" w:rsidRPr="007821D4" w:rsidRDefault="00324AEE" w:rsidP="00CE4037">
      <w:pPr>
        <w:shd w:val="clear" w:color="auto" w:fill="FFFFFF"/>
        <w:spacing w:after="0" w:line="276" w:lineRule="auto"/>
        <w:ind w:right="142"/>
        <w:jc w:val="both"/>
      </w:pPr>
      <w:r w:rsidRPr="007821D4">
        <w:t xml:space="preserve">Ocena formalna dotyczy weryfikacji: </w:t>
      </w:r>
    </w:p>
    <w:p w14:paraId="6FF3C893" w14:textId="73E038FC" w:rsidR="00CE4037" w:rsidRDefault="00324AEE" w:rsidP="00EA2DCA">
      <w:pPr>
        <w:pStyle w:val="Akapitzlist"/>
        <w:numPr>
          <w:ilvl w:val="0"/>
          <w:numId w:val="43"/>
        </w:numPr>
        <w:shd w:val="clear" w:color="auto" w:fill="FFFFFF"/>
        <w:spacing w:after="0" w:line="276" w:lineRule="auto"/>
        <w:ind w:right="142"/>
        <w:jc w:val="both"/>
      </w:pPr>
      <w:r w:rsidRPr="007821D4">
        <w:t xml:space="preserve">terminu złożenia oferty, </w:t>
      </w:r>
    </w:p>
    <w:p w14:paraId="4114B4C8" w14:textId="790E6250" w:rsidR="00CE4037" w:rsidRDefault="00324AEE" w:rsidP="00EA2DCA">
      <w:pPr>
        <w:pStyle w:val="Akapitzlist"/>
        <w:numPr>
          <w:ilvl w:val="0"/>
          <w:numId w:val="43"/>
        </w:numPr>
        <w:shd w:val="clear" w:color="auto" w:fill="FFFFFF"/>
        <w:spacing w:after="0" w:line="276" w:lineRule="auto"/>
        <w:ind w:right="142"/>
        <w:jc w:val="both"/>
      </w:pPr>
      <w:r w:rsidRPr="007821D4">
        <w:t xml:space="preserve">posiadania statusu podmiotu uprawnionego o ubieganie się o dotację (weryfikacja na podstawie załączników), </w:t>
      </w:r>
    </w:p>
    <w:p w14:paraId="31D940DC" w14:textId="41D89B24" w:rsidR="00EA2DCA" w:rsidRPr="007821D4" w:rsidRDefault="00EA2DCA" w:rsidP="00EA2DCA">
      <w:pPr>
        <w:pStyle w:val="Akapitzlist"/>
        <w:numPr>
          <w:ilvl w:val="0"/>
          <w:numId w:val="43"/>
        </w:numPr>
        <w:shd w:val="clear" w:color="auto" w:fill="FFFFFF"/>
        <w:spacing w:after="0" w:line="276" w:lineRule="auto"/>
        <w:ind w:right="142"/>
        <w:jc w:val="both"/>
      </w:pPr>
      <w:r>
        <w:t>złożenia oferty przez osoby uprawnione do reprezentacji oferenta,</w:t>
      </w:r>
    </w:p>
    <w:p w14:paraId="745EEF47" w14:textId="2DC496E9" w:rsidR="00EA2DCA" w:rsidRPr="007821D4" w:rsidRDefault="00EA2DCA" w:rsidP="00EA2DCA">
      <w:pPr>
        <w:pStyle w:val="Akapitzlist"/>
        <w:numPr>
          <w:ilvl w:val="0"/>
          <w:numId w:val="43"/>
        </w:numPr>
        <w:shd w:val="clear" w:color="auto" w:fill="FFFFFF"/>
        <w:spacing w:after="0" w:line="276" w:lineRule="auto"/>
        <w:ind w:right="142"/>
        <w:jc w:val="both"/>
      </w:pPr>
      <w:r>
        <w:t>złożenia oferty na właściwym wzorze,</w:t>
      </w:r>
    </w:p>
    <w:p w14:paraId="1C55CA13" w14:textId="25354857" w:rsidR="00324AEE" w:rsidRPr="007821D4" w:rsidRDefault="00324AEE" w:rsidP="00EA2DCA">
      <w:pPr>
        <w:pStyle w:val="Akapitzlist"/>
        <w:numPr>
          <w:ilvl w:val="0"/>
          <w:numId w:val="43"/>
        </w:numPr>
        <w:shd w:val="clear" w:color="auto" w:fill="FFFFFF"/>
        <w:spacing w:after="0" w:line="276" w:lineRule="auto"/>
        <w:ind w:right="142"/>
        <w:jc w:val="both"/>
      </w:pPr>
      <w:r w:rsidRPr="007821D4">
        <w:t>czy załączono wszystkie wymagane załączniki do oferty</w:t>
      </w:r>
      <w:r w:rsidR="00A1568F" w:rsidRPr="007821D4">
        <w:t>.</w:t>
      </w:r>
    </w:p>
    <w:p w14:paraId="5D0EAC7C" w14:textId="77777777" w:rsidR="00DF7CC5" w:rsidRDefault="00DF7CC5" w:rsidP="00CE4037">
      <w:pPr>
        <w:shd w:val="clear" w:color="auto" w:fill="FFFFFF"/>
        <w:spacing w:after="0" w:line="276" w:lineRule="auto"/>
        <w:ind w:right="142"/>
        <w:jc w:val="both"/>
        <w:rPr>
          <w:color w:val="4472C4" w:themeColor="accent5"/>
        </w:rPr>
      </w:pPr>
    </w:p>
    <w:p w14:paraId="16FBFB5F" w14:textId="77777777" w:rsidR="00DF7CC5" w:rsidRDefault="00DF7CC5" w:rsidP="00CE4037">
      <w:pPr>
        <w:shd w:val="clear" w:color="auto" w:fill="FFFFFF"/>
        <w:spacing w:after="0" w:line="276" w:lineRule="auto"/>
        <w:ind w:right="142"/>
        <w:jc w:val="both"/>
        <w:rPr>
          <w:color w:val="4472C4" w:themeColor="accent5"/>
        </w:rPr>
      </w:pPr>
    </w:p>
    <w:p w14:paraId="3A5E4E30" w14:textId="77777777" w:rsidR="00C41A2A" w:rsidRPr="00CF6A4F" w:rsidRDefault="00C41A2A" w:rsidP="00C41A2A">
      <w:pPr>
        <w:shd w:val="clear" w:color="auto" w:fill="FFFFFF"/>
        <w:spacing w:after="0" w:line="312" w:lineRule="atLeast"/>
        <w:rPr>
          <w:rFonts w:eastAsia="Times New Roman" w:cs="Arial"/>
          <w:b/>
          <w:color w:val="000000"/>
          <w:lang w:eastAsia="pl-PL"/>
        </w:rPr>
      </w:pPr>
      <w:r>
        <w:rPr>
          <w:rFonts w:eastAsia="Times New Roman" w:cs="Arial"/>
          <w:b/>
          <w:color w:val="000000"/>
          <w:lang w:eastAsia="pl-PL"/>
        </w:rPr>
        <w:t>Kryteria merytoryczne</w:t>
      </w:r>
    </w:p>
    <w:p w14:paraId="1B337C8C" w14:textId="77777777" w:rsidR="004B0B35" w:rsidRPr="007821D4" w:rsidRDefault="004B0B35" w:rsidP="004B0B35">
      <w:pPr>
        <w:shd w:val="clear" w:color="auto" w:fill="FFFFFF"/>
        <w:spacing w:after="0" w:line="312" w:lineRule="atLeast"/>
        <w:rPr>
          <w:rFonts w:eastAsia="Times New Roman" w:cs="Arial"/>
          <w:lang w:eastAsia="pl-PL"/>
        </w:rPr>
      </w:pPr>
    </w:p>
    <w:p w14:paraId="4DB19C63" w14:textId="4C9A34AF" w:rsidR="004B0B35" w:rsidRPr="004B0B35" w:rsidRDefault="004B0B35" w:rsidP="004B0B35">
      <w:pPr>
        <w:shd w:val="clear" w:color="auto" w:fill="FFFFFF"/>
        <w:spacing w:after="0" w:line="312" w:lineRule="atLeast"/>
        <w:jc w:val="both"/>
        <w:rPr>
          <w:rFonts w:eastAsia="Times New Roman" w:cs="Arial"/>
          <w:lang w:eastAsia="pl-PL"/>
        </w:rPr>
      </w:pPr>
      <w:r w:rsidRPr="007821D4">
        <w:rPr>
          <w:rFonts w:eastAsia="Times New Roman" w:cs="Arial"/>
          <w:lang w:eastAsia="pl-PL"/>
        </w:rPr>
        <w:t>W przypadku, gdy złożona oferta nie będzie dotyczyła co najmniej jednej ze wskazanych</w:t>
      </w:r>
      <w:r>
        <w:rPr>
          <w:rFonts w:eastAsia="Times New Roman" w:cs="Arial"/>
          <w:lang w:eastAsia="pl-PL"/>
        </w:rPr>
        <w:t xml:space="preserve"> </w:t>
      </w:r>
      <w:r w:rsidRPr="007821D4">
        <w:rPr>
          <w:rFonts w:eastAsia="Times New Roman" w:cs="Arial"/>
          <w:bCs/>
          <w:lang w:eastAsia="pl-PL"/>
        </w:rPr>
        <w:t>ze wskazanych mniejszości:</w:t>
      </w:r>
    </w:p>
    <w:p w14:paraId="31C95E21" w14:textId="77777777" w:rsidR="004B0B35" w:rsidRPr="007821D4" w:rsidRDefault="004B0B35" w:rsidP="004B0B35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0" w:line="312" w:lineRule="atLeast"/>
        <w:jc w:val="both"/>
        <w:rPr>
          <w:rFonts w:eastAsia="Times New Roman" w:cs="Arial"/>
          <w:bCs/>
          <w:lang w:eastAsia="pl-PL"/>
        </w:rPr>
      </w:pPr>
      <w:r w:rsidRPr="007821D4">
        <w:rPr>
          <w:rFonts w:eastAsia="Times New Roman" w:cs="Arial"/>
          <w:bCs/>
          <w:lang w:eastAsia="pl-PL"/>
        </w:rPr>
        <w:t>niemieckiej mniejszości narodowej,</w:t>
      </w:r>
    </w:p>
    <w:p w14:paraId="152CDB80" w14:textId="77777777" w:rsidR="004B0B35" w:rsidRPr="007821D4" w:rsidRDefault="004B0B35" w:rsidP="004B0B35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0" w:line="312" w:lineRule="atLeast"/>
        <w:jc w:val="both"/>
        <w:rPr>
          <w:rFonts w:eastAsia="Times New Roman" w:cs="Arial"/>
          <w:bCs/>
          <w:lang w:eastAsia="pl-PL"/>
        </w:rPr>
      </w:pPr>
      <w:r w:rsidRPr="007821D4">
        <w:rPr>
          <w:rFonts w:eastAsia="Times New Roman" w:cs="Arial"/>
          <w:bCs/>
          <w:lang w:eastAsia="pl-PL"/>
        </w:rPr>
        <w:t xml:space="preserve">ormiańskiej mniejszości narodowej, </w:t>
      </w:r>
    </w:p>
    <w:p w14:paraId="74ED8A39" w14:textId="77777777" w:rsidR="004B0B35" w:rsidRPr="007821D4" w:rsidRDefault="004B0B35" w:rsidP="004B0B35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0" w:line="312" w:lineRule="atLeast"/>
        <w:jc w:val="both"/>
        <w:rPr>
          <w:rFonts w:eastAsia="Times New Roman" w:cs="Arial"/>
          <w:bCs/>
          <w:lang w:eastAsia="pl-PL"/>
        </w:rPr>
      </w:pPr>
      <w:r w:rsidRPr="007821D4">
        <w:rPr>
          <w:rFonts w:eastAsia="Times New Roman" w:cs="Arial"/>
          <w:bCs/>
          <w:lang w:eastAsia="pl-PL"/>
        </w:rPr>
        <w:t>lub łemkowskiej mniejszości etnicznej.</w:t>
      </w:r>
    </w:p>
    <w:p w14:paraId="57DCACE9" w14:textId="77777777" w:rsidR="004B0B35" w:rsidRDefault="004B0B35" w:rsidP="004B0B35">
      <w:pPr>
        <w:shd w:val="clear" w:color="auto" w:fill="FFFFFF"/>
        <w:spacing w:after="0" w:line="312" w:lineRule="atLeast"/>
        <w:jc w:val="both"/>
        <w:rPr>
          <w:rFonts w:eastAsia="Times New Roman" w:cs="Arial"/>
          <w:lang w:eastAsia="pl-PL"/>
        </w:rPr>
      </w:pPr>
    </w:p>
    <w:p w14:paraId="23464EF0" w14:textId="4213CE49" w:rsidR="004B0B35" w:rsidRDefault="004B0B35" w:rsidP="004B0B35">
      <w:pPr>
        <w:shd w:val="clear" w:color="auto" w:fill="FFFFFF"/>
        <w:spacing w:after="0" w:line="312" w:lineRule="atLeas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</w:t>
      </w:r>
      <w:r w:rsidRPr="007821D4">
        <w:rPr>
          <w:rFonts w:eastAsia="Times New Roman" w:cs="Arial"/>
          <w:lang w:eastAsia="pl-PL"/>
        </w:rPr>
        <w:t xml:space="preserve">zostanie oceniona </w:t>
      </w:r>
      <w:r>
        <w:rPr>
          <w:rFonts w:eastAsia="Times New Roman" w:cs="Arial"/>
          <w:lang w:eastAsia="pl-PL"/>
        </w:rPr>
        <w:t>na 0 pkt i nie będzie podlegała dalszej ocenie merytorycznej</w:t>
      </w:r>
      <w:r w:rsidRPr="007821D4">
        <w:rPr>
          <w:rFonts w:eastAsia="Times New Roman" w:cs="Arial"/>
          <w:lang w:eastAsia="pl-PL"/>
        </w:rPr>
        <w:t>.</w:t>
      </w:r>
    </w:p>
    <w:p w14:paraId="568DD747" w14:textId="07D33310" w:rsidR="004B0B35" w:rsidRPr="007821D4" w:rsidRDefault="004B0B35" w:rsidP="004B0B35">
      <w:pPr>
        <w:shd w:val="clear" w:color="auto" w:fill="FFFFFF"/>
        <w:spacing w:before="100" w:beforeAutospacing="1" w:after="0" w:line="312" w:lineRule="atLeast"/>
        <w:jc w:val="both"/>
        <w:rPr>
          <w:rFonts w:eastAsia="Times New Roman" w:cs="Arial"/>
          <w:bCs/>
          <w:lang w:eastAsia="pl-PL"/>
        </w:rPr>
      </w:pPr>
      <w:r w:rsidRPr="007821D4">
        <w:t xml:space="preserve">Do </w:t>
      </w:r>
      <w:r w:rsidRPr="007821D4">
        <w:rPr>
          <w:rFonts w:eastAsia="Times New Roman" w:cs="Arial"/>
          <w:lang w:eastAsia="pl-PL"/>
        </w:rPr>
        <w:t>oceny merytorycznej</w:t>
      </w:r>
      <w:r>
        <w:rPr>
          <w:rFonts w:eastAsia="Times New Roman" w:cs="Arial"/>
          <w:lang w:eastAsia="pl-PL"/>
        </w:rPr>
        <w:t xml:space="preserve"> </w:t>
      </w:r>
      <w:r w:rsidRPr="007821D4">
        <w:rPr>
          <w:rFonts w:eastAsia="Times New Roman" w:cs="Arial"/>
          <w:lang w:eastAsia="pl-PL"/>
        </w:rPr>
        <w:t xml:space="preserve">skierowane zostaną oferty realizacji zadania publicznego </w:t>
      </w:r>
      <w:r w:rsidRPr="007821D4">
        <w:rPr>
          <w:rFonts w:eastAsia="Times New Roman" w:cs="Arial"/>
          <w:bCs/>
          <w:lang w:eastAsia="pl-PL"/>
        </w:rPr>
        <w:t xml:space="preserve">dotyczące co najmniej jednej </w:t>
      </w:r>
      <w:r w:rsidR="00CE0E35">
        <w:rPr>
          <w:rFonts w:eastAsia="Times New Roman" w:cs="Arial"/>
          <w:bCs/>
          <w:lang w:eastAsia="pl-PL"/>
        </w:rPr>
        <w:t>z wyżej wskazanych mniejszości.</w:t>
      </w:r>
    </w:p>
    <w:p w14:paraId="5B4F1C3C" w14:textId="77777777" w:rsidR="004B0B35" w:rsidRPr="007821D4" w:rsidRDefault="004B0B35" w:rsidP="004B0B35">
      <w:pPr>
        <w:shd w:val="clear" w:color="auto" w:fill="FFFFFF"/>
        <w:spacing w:after="0" w:line="312" w:lineRule="atLeast"/>
        <w:jc w:val="both"/>
        <w:rPr>
          <w:rFonts w:eastAsia="Times New Roman" w:cs="Arial"/>
          <w:lang w:eastAsia="pl-PL"/>
        </w:rPr>
      </w:pPr>
    </w:p>
    <w:p w14:paraId="674900FD" w14:textId="77777777" w:rsidR="004B0B35" w:rsidRDefault="004B0B35" w:rsidP="00C41A2A">
      <w:pPr>
        <w:shd w:val="clear" w:color="auto" w:fill="FFFFFF"/>
        <w:spacing w:after="0" w:line="312" w:lineRule="atLeast"/>
        <w:rPr>
          <w:rFonts w:eastAsia="Times New Roman" w:cs="Arial"/>
          <w:color w:val="000000"/>
          <w:lang w:eastAsia="pl-PL"/>
        </w:rPr>
      </w:pPr>
    </w:p>
    <w:p w14:paraId="4EEA4FAB" w14:textId="77777777" w:rsidR="00C41A2A" w:rsidRPr="00CF6A4F" w:rsidRDefault="00C41A2A" w:rsidP="00C41A2A">
      <w:pPr>
        <w:shd w:val="clear" w:color="auto" w:fill="FFFFFF"/>
        <w:spacing w:after="0" w:line="312" w:lineRule="atLeast"/>
        <w:rPr>
          <w:rFonts w:eastAsia="Times New Roman" w:cs="Arial"/>
          <w:color w:val="000000"/>
          <w:lang w:eastAsia="pl-PL"/>
        </w:rPr>
      </w:pPr>
      <w:r w:rsidRPr="00CF6A4F">
        <w:rPr>
          <w:rFonts w:eastAsia="Times New Roman" w:cs="Arial"/>
          <w:color w:val="000000"/>
          <w:lang w:eastAsia="pl-PL"/>
        </w:rPr>
        <w:t>Przy rozpatrywaniu ofert będą brane pod uwagę:</w:t>
      </w:r>
    </w:p>
    <w:p w14:paraId="0DFF30DC" w14:textId="77777777" w:rsidR="00C41A2A" w:rsidRPr="00CE4037" w:rsidRDefault="00C41A2A" w:rsidP="00C41A2A">
      <w:pPr>
        <w:numPr>
          <w:ilvl w:val="0"/>
          <w:numId w:val="14"/>
        </w:numPr>
        <w:shd w:val="clear" w:color="auto" w:fill="FFFFFF"/>
        <w:spacing w:after="0" w:line="312" w:lineRule="atLeast"/>
        <w:ind w:left="714" w:right="142" w:hanging="357"/>
        <w:jc w:val="both"/>
        <w:rPr>
          <w:rFonts w:eastAsia="Times New Roman" w:cs="Arial"/>
          <w:color w:val="000000"/>
          <w:lang w:eastAsia="pl-PL"/>
        </w:rPr>
      </w:pPr>
      <w:r w:rsidRPr="007170E1">
        <w:rPr>
          <w:rFonts w:eastAsia="Times New Roman" w:cs="Arial"/>
          <w:color w:val="000000"/>
          <w:lang w:eastAsia="pl-PL"/>
        </w:rPr>
        <w:t xml:space="preserve">kryteria </w:t>
      </w:r>
      <w:r>
        <w:rPr>
          <w:rFonts w:eastAsia="Times New Roman" w:cs="Arial"/>
          <w:color w:val="000000"/>
          <w:lang w:eastAsia="pl-PL"/>
        </w:rPr>
        <w:t xml:space="preserve">merytoryczne </w:t>
      </w:r>
      <w:r w:rsidRPr="007170E1">
        <w:rPr>
          <w:rFonts w:eastAsia="Times New Roman" w:cs="Arial"/>
          <w:color w:val="000000"/>
          <w:lang w:eastAsia="pl-PL"/>
        </w:rPr>
        <w:t xml:space="preserve">określone w art. 15 </w:t>
      </w:r>
      <w:r>
        <w:rPr>
          <w:rFonts w:eastAsia="Times New Roman" w:cs="Arial"/>
          <w:color w:val="000000"/>
          <w:lang w:eastAsia="pl-PL"/>
        </w:rPr>
        <w:t xml:space="preserve">ust. 1 </w:t>
      </w:r>
      <w:r>
        <w:rPr>
          <w:rFonts w:eastAsia="Times New Roman" w:cs="Arial"/>
          <w:bCs/>
          <w:color w:val="000000"/>
          <w:lang w:eastAsia="pl-PL"/>
        </w:rPr>
        <w:t>U</w:t>
      </w:r>
      <w:r w:rsidRPr="007170E1">
        <w:rPr>
          <w:rFonts w:eastAsia="Times New Roman" w:cs="Arial"/>
          <w:bCs/>
          <w:color w:val="000000"/>
          <w:lang w:eastAsia="pl-PL"/>
        </w:rPr>
        <w:t>stawy</w:t>
      </w:r>
      <w:r>
        <w:rPr>
          <w:rFonts w:eastAsia="Times New Roman" w:cs="Arial"/>
          <w:color w:val="000000"/>
          <w:lang w:eastAsia="pl-PL"/>
        </w:rPr>
        <w:t xml:space="preserve"> tj.:</w:t>
      </w:r>
      <w:bookmarkStart w:id="2" w:name="mip54674147"/>
      <w:bookmarkEnd w:id="2"/>
    </w:p>
    <w:p w14:paraId="12022451" w14:textId="77777777" w:rsidR="00C41A2A" w:rsidRDefault="00C41A2A" w:rsidP="00C41A2A">
      <w:pPr>
        <w:pStyle w:val="Akapitzlist"/>
        <w:numPr>
          <w:ilvl w:val="2"/>
          <w:numId w:val="33"/>
        </w:numPr>
        <w:shd w:val="clear" w:color="auto" w:fill="FFFFFF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 ocena możliwości</w:t>
      </w:r>
      <w:r w:rsidRPr="00CE4037">
        <w:rPr>
          <w:rFonts w:eastAsia="Times New Roman" w:cs="Arial"/>
          <w:color w:val="000000"/>
          <w:lang w:eastAsia="pl-PL"/>
        </w:rPr>
        <w:t xml:space="preserve"> realizacji zadania publicznego przez organizację pozarządową lub podmioty wymienione w </w:t>
      </w:r>
      <w:hyperlink r:id="rId8" w:history="1">
        <w:r w:rsidRPr="00CE4037">
          <w:rPr>
            <w:rFonts w:eastAsia="Times New Roman"/>
            <w:color w:val="000000"/>
            <w:lang w:eastAsia="pl-PL"/>
          </w:rPr>
          <w:t>art. 3 ust. 3</w:t>
        </w:r>
      </w:hyperlink>
      <w:r w:rsidRPr="00CE4037">
        <w:rPr>
          <w:rFonts w:eastAsia="Times New Roman" w:cs="Arial"/>
          <w:color w:val="000000"/>
          <w:lang w:eastAsia="pl-PL"/>
        </w:rPr>
        <w:t>;</w:t>
      </w:r>
      <w:bookmarkStart w:id="3" w:name="mip54674148"/>
      <w:bookmarkEnd w:id="3"/>
    </w:p>
    <w:p w14:paraId="7737FA55" w14:textId="77777777" w:rsidR="00C41A2A" w:rsidRDefault="00C41A2A" w:rsidP="00C41A2A">
      <w:pPr>
        <w:pStyle w:val="Akapitzlist"/>
        <w:numPr>
          <w:ilvl w:val="2"/>
          <w:numId w:val="33"/>
        </w:numPr>
        <w:shd w:val="clear" w:color="auto" w:fill="FFFFFF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ocena przedstawionej kalkulacji</w:t>
      </w:r>
      <w:r w:rsidRPr="00CE4037">
        <w:rPr>
          <w:rFonts w:eastAsia="Times New Roman" w:cs="Arial"/>
          <w:color w:val="000000"/>
          <w:lang w:eastAsia="pl-PL"/>
        </w:rPr>
        <w:t xml:space="preserve"> kosztów realizacji zadania publicznego,</w:t>
      </w:r>
      <w:r>
        <w:rPr>
          <w:rFonts w:eastAsia="Times New Roman" w:cs="Arial"/>
          <w:color w:val="000000"/>
          <w:lang w:eastAsia="pl-PL"/>
        </w:rPr>
        <w:t xml:space="preserve"> w tym w odniesienie</w:t>
      </w:r>
      <w:r w:rsidRPr="00CE4037">
        <w:rPr>
          <w:rFonts w:eastAsia="Times New Roman" w:cs="Arial"/>
          <w:color w:val="000000"/>
          <w:lang w:eastAsia="pl-PL"/>
        </w:rPr>
        <w:t xml:space="preserve"> do zakresu rzeczowego zadania;</w:t>
      </w:r>
      <w:bookmarkStart w:id="4" w:name="mip54674149"/>
      <w:bookmarkEnd w:id="4"/>
    </w:p>
    <w:p w14:paraId="398B96F3" w14:textId="77777777" w:rsidR="00C41A2A" w:rsidRDefault="00C41A2A" w:rsidP="00C41A2A">
      <w:pPr>
        <w:pStyle w:val="Akapitzlist"/>
        <w:numPr>
          <w:ilvl w:val="2"/>
          <w:numId w:val="33"/>
        </w:numPr>
        <w:shd w:val="clear" w:color="auto" w:fill="FFFFFF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ocena proponowanej jakości</w:t>
      </w:r>
      <w:r w:rsidRPr="00CE4037">
        <w:rPr>
          <w:rFonts w:eastAsia="Times New Roman" w:cs="Arial"/>
          <w:color w:val="000000"/>
          <w:lang w:eastAsia="pl-PL"/>
        </w:rPr>
        <w:t xml:space="preserve"> wykonania zadania i kwalifikacje osób, przy udziale których organizacja pozarządowa lub podmioty określone w </w:t>
      </w:r>
      <w:hyperlink r:id="rId9" w:history="1">
        <w:r w:rsidRPr="00CE4037">
          <w:rPr>
            <w:rFonts w:eastAsia="Times New Roman"/>
            <w:color w:val="000000"/>
            <w:lang w:eastAsia="pl-PL"/>
          </w:rPr>
          <w:t>art. 3 ust. 3</w:t>
        </w:r>
      </w:hyperlink>
      <w:r w:rsidRPr="00CE4037">
        <w:rPr>
          <w:rFonts w:eastAsia="Times New Roman" w:cs="Arial"/>
          <w:color w:val="000000"/>
          <w:lang w:eastAsia="pl-PL"/>
        </w:rPr>
        <w:t> będą realizować zadanie publiczne;</w:t>
      </w:r>
      <w:bookmarkStart w:id="5" w:name="mip54674150"/>
      <w:bookmarkEnd w:id="5"/>
    </w:p>
    <w:p w14:paraId="3B2ABCB9" w14:textId="77777777" w:rsidR="00C41A2A" w:rsidRDefault="00C41A2A" w:rsidP="00C41A2A">
      <w:pPr>
        <w:pStyle w:val="Akapitzlist"/>
        <w:numPr>
          <w:ilvl w:val="2"/>
          <w:numId w:val="33"/>
        </w:numPr>
        <w:shd w:val="clear" w:color="auto" w:fill="FFFFFF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w przypadku wspierania realizacji zadania publicznego - uwzględnienie</w:t>
      </w:r>
      <w:r w:rsidRPr="00CE4037">
        <w:rPr>
          <w:rFonts w:eastAsia="Times New Roman" w:cs="Arial"/>
          <w:color w:val="000000"/>
          <w:lang w:eastAsia="pl-PL"/>
        </w:rPr>
        <w:t xml:space="preserve"> planowany</w:t>
      </w:r>
      <w:r>
        <w:rPr>
          <w:rFonts w:eastAsia="Times New Roman" w:cs="Arial"/>
          <w:color w:val="000000"/>
          <w:lang w:eastAsia="pl-PL"/>
        </w:rPr>
        <w:t>ch</w:t>
      </w:r>
      <w:r w:rsidRPr="00CE4037">
        <w:rPr>
          <w:rFonts w:eastAsia="Times New Roman" w:cs="Arial"/>
          <w:color w:val="000000"/>
          <w:lang w:eastAsia="pl-PL"/>
        </w:rPr>
        <w:t xml:space="preserve"> przez organizację pozarządową lub podmioty wymienione w </w:t>
      </w:r>
      <w:hyperlink r:id="rId10" w:history="1">
        <w:r w:rsidRPr="00CE4037">
          <w:rPr>
            <w:rFonts w:eastAsia="Times New Roman"/>
            <w:color w:val="000000"/>
            <w:lang w:eastAsia="pl-PL"/>
          </w:rPr>
          <w:t>art. 3 ust. 3</w:t>
        </w:r>
      </w:hyperlink>
      <w:r w:rsidRPr="00CE4037">
        <w:rPr>
          <w:rFonts w:eastAsia="Times New Roman" w:cs="Arial"/>
          <w:color w:val="000000"/>
          <w:lang w:eastAsia="pl-PL"/>
        </w:rPr>
        <w:t xml:space="preserve"> udział środków </w:t>
      </w:r>
      <w:r w:rsidRPr="00CE4037">
        <w:rPr>
          <w:rFonts w:eastAsia="Times New Roman" w:cs="Arial"/>
          <w:color w:val="000000"/>
          <w:lang w:eastAsia="pl-PL"/>
        </w:rPr>
        <w:lastRenderedPageBreak/>
        <w:t>finansowych własnych lub środków pochodzących z innych źródeł na realizację zadania publicznego;</w:t>
      </w:r>
      <w:bookmarkStart w:id="6" w:name="mip54674151"/>
      <w:bookmarkEnd w:id="6"/>
    </w:p>
    <w:p w14:paraId="7196D3E1" w14:textId="77777777" w:rsidR="00C41A2A" w:rsidRDefault="00C41A2A" w:rsidP="00C41A2A">
      <w:pPr>
        <w:pStyle w:val="Akapitzlist"/>
        <w:numPr>
          <w:ilvl w:val="2"/>
          <w:numId w:val="33"/>
        </w:numPr>
        <w:shd w:val="clear" w:color="auto" w:fill="FFFFFF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uwzględnienie planowanego</w:t>
      </w:r>
      <w:r w:rsidRPr="00CE4037">
        <w:rPr>
          <w:rFonts w:eastAsia="Times New Roman" w:cs="Arial"/>
          <w:color w:val="000000"/>
          <w:lang w:eastAsia="pl-PL"/>
        </w:rPr>
        <w:t xml:space="preserve"> przez organizację pozarządową lub podmioty wymienione w </w:t>
      </w:r>
      <w:hyperlink r:id="rId11" w:history="1">
        <w:r w:rsidRPr="00CE4037">
          <w:rPr>
            <w:rFonts w:eastAsia="Times New Roman"/>
            <w:color w:val="000000"/>
            <w:lang w:eastAsia="pl-PL"/>
          </w:rPr>
          <w:t>art. 3 ust. 3</w:t>
        </w:r>
      </w:hyperlink>
      <w:r w:rsidRPr="00CE4037">
        <w:rPr>
          <w:rFonts w:eastAsia="Times New Roman" w:cs="Arial"/>
          <w:color w:val="000000"/>
          <w:lang w:eastAsia="pl-PL"/>
        </w:rPr>
        <w:t>, wkład</w:t>
      </w:r>
      <w:r>
        <w:rPr>
          <w:rFonts w:eastAsia="Times New Roman" w:cs="Arial"/>
          <w:color w:val="000000"/>
          <w:lang w:eastAsia="pl-PL"/>
        </w:rPr>
        <w:t>u rzeczowego, osobowego, w tym świadczeń wolontariuszy i pracy społecznej</w:t>
      </w:r>
      <w:r w:rsidRPr="00CE4037">
        <w:rPr>
          <w:rFonts w:eastAsia="Times New Roman" w:cs="Arial"/>
          <w:color w:val="000000"/>
          <w:lang w:eastAsia="pl-PL"/>
        </w:rPr>
        <w:t xml:space="preserve"> członków;</w:t>
      </w:r>
      <w:bookmarkStart w:id="7" w:name="mip54674152"/>
      <w:bookmarkEnd w:id="7"/>
    </w:p>
    <w:p w14:paraId="424B544D" w14:textId="77777777" w:rsidR="00C41A2A" w:rsidRPr="00CF6A4F" w:rsidRDefault="00C41A2A" w:rsidP="00C41A2A">
      <w:pPr>
        <w:pStyle w:val="Akapitzlist"/>
        <w:numPr>
          <w:ilvl w:val="2"/>
          <w:numId w:val="33"/>
        </w:numPr>
        <w:shd w:val="clear" w:color="auto" w:fill="FFFFFF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uwzględnienie analizy i oceny</w:t>
      </w:r>
      <w:r w:rsidRPr="00CF6A4F">
        <w:rPr>
          <w:rFonts w:eastAsia="Times New Roman" w:cs="Arial"/>
          <w:color w:val="000000"/>
          <w:lang w:eastAsia="pl-PL"/>
        </w:rPr>
        <w:t xml:space="preserve"> realizacji zleconych zadań publicznych w przypadku organizacji pozarządowej lub podmiotów wymienionych w </w:t>
      </w:r>
      <w:hyperlink r:id="rId12" w:history="1">
        <w:r w:rsidRPr="00CF6A4F">
          <w:rPr>
            <w:rFonts w:eastAsia="Times New Roman"/>
            <w:color w:val="000000"/>
            <w:lang w:eastAsia="pl-PL"/>
          </w:rPr>
          <w:t>art. 3 ust. 3</w:t>
        </w:r>
      </w:hyperlink>
      <w:r w:rsidRPr="00CF6A4F">
        <w:rPr>
          <w:rFonts w:eastAsia="Times New Roman" w:cs="Arial"/>
          <w:color w:val="000000"/>
          <w:lang w:eastAsia="pl-PL"/>
        </w:rPr>
        <w:t>, które w latach poprzednich realizowały zlecone zadania publiczne, biorąc pod uwagę rzetelność i terminowość oraz sposób rozliczenia otrzymanych na ten cel środków.</w:t>
      </w:r>
    </w:p>
    <w:p w14:paraId="5EEDE7A9" w14:textId="77777777" w:rsidR="00C41A2A" w:rsidRPr="007170E1" w:rsidRDefault="00C41A2A" w:rsidP="00C41A2A">
      <w:pPr>
        <w:shd w:val="clear" w:color="auto" w:fill="FFFFFF"/>
        <w:spacing w:after="0" w:line="312" w:lineRule="atLeast"/>
        <w:ind w:left="714" w:right="142"/>
        <w:jc w:val="both"/>
        <w:rPr>
          <w:rFonts w:eastAsia="Times New Roman" w:cs="Arial"/>
          <w:color w:val="000000"/>
          <w:lang w:eastAsia="pl-PL"/>
        </w:rPr>
      </w:pPr>
    </w:p>
    <w:p w14:paraId="67DD287E" w14:textId="0FF71006" w:rsidR="00C41A2A" w:rsidRPr="00CF6A4F" w:rsidRDefault="00C41A2A" w:rsidP="00C41A2A">
      <w:pPr>
        <w:shd w:val="clear" w:color="auto" w:fill="FFFFFF"/>
        <w:spacing w:after="0" w:line="276" w:lineRule="auto"/>
        <w:ind w:right="142"/>
        <w:jc w:val="both"/>
        <w:rPr>
          <w:rFonts w:eastAsia="Times New Roman" w:cs="Arial"/>
          <w:color w:val="000000"/>
          <w:lang w:eastAsia="pl-PL"/>
        </w:rPr>
      </w:pPr>
      <w:r w:rsidRPr="00CF6A4F">
        <w:rPr>
          <w:rFonts w:eastAsia="Times New Roman" w:cs="Arial"/>
          <w:color w:val="000000"/>
          <w:lang w:eastAsia="pl-PL"/>
        </w:rPr>
        <w:t xml:space="preserve">Preferowane będą oferty złożone </w:t>
      </w:r>
      <w:r w:rsidRPr="00CF6A4F">
        <w:rPr>
          <w:rFonts w:eastAsia="Times New Roman" w:cs="Arial"/>
          <w:bCs/>
          <w:color w:val="000000"/>
          <w:lang w:eastAsia="pl-PL"/>
        </w:rPr>
        <w:t xml:space="preserve">przez </w:t>
      </w:r>
      <w:r w:rsidRPr="00CF6A4F">
        <w:rPr>
          <w:rFonts w:eastAsia="Times New Roman" w:cs="Arial"/>
          <w:color w:val="000000"/>
          <w:lang w:eastAsia="pl-PL"/>
        </w:rPr>
        <w:t>organizacje mnie</w:t>
      </w:r>
      <w:r w:rsidR="00A63D7E">
        <w:rPr>
          <w:rFonts w:eastAsia="Times New Roman" w:cs="Arial"/>
          <w:color w:val="000000"/>
          <w:lang w:eastAsia="pl-PL"/>
        </w:rPr>
        <w:t>jszości narodowych i etnicznych.</w:t>
      </w:r>
      <w:r>
        <w:rPr>
          <w:rFonts w:eastAsia="Times New Roman" w:cs="Arial"/>
          <w:color w:val="000000"/>
          <w:lang w:eastAsia="pl-PL"/>
        </w:rPr>
        <w:t xml:space="preserve"> Przez organizacje o których mowa w zdaniu poprzedzającym </w:t>
      </w:r>
      <w:r w:rsidRPr="00CF6A4F">
        <w:rPr>
          <w:rFonts w:eastAsia="Times New Roman" w:cs="Arial"/>
          <w:color w:val="000000"/>
          <w:lang w:eastAsia="pl-PL"/>
        </w:rPr>
        <w:t xml:space="preserve">rozumie się </w:t>
      </w:r>
      <w:r>
        <w:rPr>
          <w:rFonts w:eastAsia="Times New Roman" w:cs="Arial"/>
          <w:color w:val="000000"/>
          <w:lang w:eastAsia="pl-PL"/>
        </w:rPr>
        <w:t xml:space="preserve">podmioty uprawnione, </w:t>
      </w:r>
      <w:r w:rsidRPr="00CF6A4F">
        <w:rPr>
          <w:rFonts w:eastAsia="Times New Roman" w:cs="Arial"/>
          <w:color w:val="000000"/>
          <w:lang w:eastAsia="pl-PL"/>
        </w:rPr>
        <w:t>które w załączonym do oferty pisemnym oświadczeniu potwierdzą spełnienie łącznie następujących warunków:</w:t>
      </w:r>
    </w:p>
    <w:p w14:paraId="2A674B68" w14:textId="7137E428" w:rsidR="00C41A2A" w:rsidRPr="006238B1" w:rsidRDefault="00C41A2A" w:rsidP="00FC3A7F">
      <w:pPr>
        <w:pStyle w:val="Akapitzlist"/>
        <w:numPr>
          <w:ilvl w:val="0"/>
          <w:numId w:val="48"/>
        </w:numPr>
        <w:shd w:val="clear" w:color="auto" w:fill="FFFFFF"/>
        <w:spacing w:before="100" w:beforeAutospacing="1" w:after="100" w:afterAutospacing="1" w:line="312" w:lineRule="atLeast"/>
        <w:ind w:left="851" w:right="144" w:hanging="425"/>
        <w:jc w:val="both"/>
        <w:rPr>
          <w:rFonts w:eastAsia="Times New Roman" w:cs="Arial"/>
          <w:color w:val="000000"/>
          <w:lang w:eastAsia="pl-PL"/>
        </w:rPr>
      </w:pPr>
      <w:r w:rsidRPr="006238B1">
        <w:rPr>
          <w:rFonts w:eastAsia="Times New Roman" w:cs="Arial"/>
          <w:color w:val="000000"/>
          <w:lang w:eastAsia="pl-PL"/>
        </w:rPr>
        <w:t xml:space="preserve">ze statutu wynika, że organizacja zrzesza osoby należące do mniejszości narodowych </w:t>
      </w:r>
      <w:r>
        <w:rPr>
          <w:rFonts w:eastAsia="Times New Roman" w:cs="Arial"/>
          <w:color w:val="000000"/>
          <w:lang w:eastAsia="pl-PL"/>
        </w:rPr>
        <w:t>i </w:t>
      </w:r>
      <w:r w:rsidR="00A63D7E">
        <w:rPr>
          <w:rFonts w:eastAsia="Times New Roman" w:cs="Arial"/>
          <w:color w:val="000000"/>
          <w:lang w:eastAsia="pl-PL"/>
        </w:rPr>
        <w:t>etnicznych;</w:t>
      </w:r>
    </w:p>
    <w:p w14:paraId="18F9988E" w14:textId="0838BAAF" w:rsidR="00C41A2A" w:rsidRPr="00A63D7E" w:rsidRDefault="00C41A2A" w:rsidP="00FC3A7F">
      <w:pPr>
        <w:pStyle w:val="Akapitzlist"/>
        <w:numPr>
          <w:ilvl w:val="0"/>
          <w:numId w:val="48"/>
        </w:numPr>
        <w:shd w:val="clear" w:color="auto" w:fill="FFFFFF"/>
        <w:spacing w:before="100" w:beforeAutospacing="1" w:after="100" w:afterAutospacing="1" w:line="312" w:lineRule="atLeast"/>
        <w:ind w:left="851" w:right="144" w:hanging="425"/>
        <w:jc w:val="both"/>
        <w:rPr>
          <w:rFonts w:eastAsia="Times New Roman" w:cs="Arial"/>
          <w:color w:val="000000"/>
          <w:lang w:eastAsia="pl-PL"/>
        </w:rPr>
      </w:pPr>
      <w:r w:rsidRPr="00A63D7E">
        <w:rPr>
          <w:rFonts w:eastAsia="Times New Roman" w:cs="Arial"/>
          <w:color w:val="000000"/>
          <w:lang w:eastAsia="pl-PL"/>
        </w:rPr>
        <w:t>w 2019 r. nie mniej niż 50% łącznych kosztów realizacji zadań statutowych zostało przeznaczonych na realizację zadań służących zachowaniu i rozwojowi tożsamości kulturowej mniejszości narodowych i etnicznych albo zachowaniu.</w:t>
      </w:r>
    </w:p>
    <w:p w14:paraId="2B5BBBA7" w14:textId="77777777" w:rsidR="00CE4037" w:rsidRPr="00CE4037" w:rsidRDefault="00CE4037" w:rsidP="00CE4037">
      <w:pPr>
        <w:shd w:val="clear" w:color="auto" w:fill="FFFFFF"/>
        <w:spacing w:after="0" w:line="276" w:lineRule="auto"/>
        <w:ind w:right="142"/>
        <w:jc w:val="both"/>
        <w:rPr>
          <w:rFonts w:eastAsia="Times New Roman" w:cs="Arial"/>
          <w:color w:val="4472C4" w:themeColor="accent5"/>
          <w:lang w:eastAsia="pl-PL"/>
        </w:rPr>
      </w:pPr>
    </w:p>
    <w:p w14:paraId="4741FA7B" w14:textId="58432DA1" w:rsidR="00403A37" w:rsidRDefault="00403A37" w:rsidP="00403A37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b/>
          <w:bCs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T</w:t>
      </w:r>
      <w:r w:rsidRPr="00A77929">
        <w:rPr>
          <w:rFonts w:eastAsia="Times New Roman" w:cs="Arial"/>
          <w:b/>
          <w:bCs/>
          <w:color w:val="000000"/>
          <w:lang w:eastAsia="pl-PL"/>
        </w:rPr>
        <w:t xml:space="preserve">ryb wyboru </w:t>
      </w:r>
      <w:r>
        <w:rPr>
          <w:rFonts w:eastAsia="Times New Roman" w:cs="Arial"/>
          <w:b/>
          <w:bCs/>
          <w:color w:val="000000"/>
          <w:lang w:eastAsia="pl-PL"/>
        </w:rPr>
        <w:t>ofert</w:t>
      </w:r>
    </w:p>
    <w:p w14:paraId="49331521" w14:textId="77777777" w:rsidR="00403A37" w:rsidRPr="0068407F" w:rsidRDefault="00403A37" w:rsidP="00403A37">
      <w:pPr>
        <w:numPr>
          <w:ilvl w:val="0"/>
          <w:numId w:val="6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Najpóźniej do czasu powołania komisji konkursowej do oceny ofert realizacji zadania publicznego (zwaną dalej „Komisją”) Departament Wyznań Religijnych oraz Mniejszości Narodowych i Etnicznych MSWiA (zwany dalej „Departamentem”) sporządza opinie w zakresie spełnienia wymogów formalnych złożonych ofert.</w:t>
      </w:r>
    </w:p>
    <w:p w14:paraId="47BE61AA" w14:textId="77777777" w:rsidR="00403A37" w:rsidRPr="00183DB5" w:rsidRDefault="00403A37" w:rsidP="00403A37">
      <w:pPr>
        <w:numPr>
          <w:ilvl w:val="0"/>
          <w:numId w:val="6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u w:val="single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 xml:space="preserve">Dyrektor Departamentu lub jego </w:t>
      </w:r>
      <w:r w:rsidRPr="00183DB5">
        <w:rPr>
          <w:rFonts w:eastAsia="Times New Roman" w:cs="Arial"/>
          <w:color w:val="000000"/>
          <w:lang w:eastAsia="pl-PL"/>
        </w:rPr>
        <w:t>zastępca</w:t>
      </w:r>
      <w:r w:rsidRPr="00183DB5">
        <w:rPr>
          <w:rFonts w:eastAsia="Times New Roman" w:cs="Arial"/>
          <w:color w:val="000000"/>
          <w:u w:val="single"/>
          <w:lang w:eastAsia="pl-PL"/>
        </w:rPr>
        <w:t xml:space="preserve"> może zwrócić się do podmiotu uprawnionego składającego ofertę o dostarczenie dodatkowych dokumentów, wyjaśnień lub informacji niezbędnych do sporządzenia opinii do oferty.</w:t>
      </w:r>
    </w:p>
    <w:p w14:paraId="6DB585F4" w14:textId="77777777" w:rsidR="00403A37" w:rsidRPr="0068407F" w:rsidRDefault="00403A37" w:rsidP="00403A37">
      <w:pPr>
        <w:numPr>
          <w:ilvl w:val="0"/>
          <w:numId w:val="6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 xml:space="preserve">Minister powołuje Komisję, w terminie 30 dni od upływu terminu składania ofert. </w:t>
      </w:r>
    </w:p>
    <w:p w14:paraId="67E0E19E" w14:textId="561355FD" w:rsidR="00403A37" w:rsidRPr="006F1611" w:rsidRDefault="00403A37" w:rsidP="006F1611">
      <w:pPr>
        <w:numPr>
          <w:ilvl w:val="0"/>
          <w:numId w:val="6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Departament przekazuje Komisji oferty realizacji zadania publicz</w:t>
      </w:r>
      <w:r w:rsidR="006F1611">
        <w:rPr>
          <w:rFonts w:eastAsia="Times New Roman" w:cs="Arial"/>
          <w:color w:val="000000"/>
          <w:lang w:eastAsia="pl-PL"/>
        </w:rPr>
        <w:t>nego wraz z opiniami</w:t>
      </w:r>
      <w:r w:rsidRPr="0068407F">
        <w:rPr>
          <w:rFonts w:eastAsia="Times New Roman" w:cs="Arial"/>
          <w:color w:val="000000"/>
          <w:lang w:eastAsia="pl-PL"/>
        </w:rPr>
        <w:t xml:space="preserve"> </w:t>
      </w:r>
      <w:r w:rsidR="006F1611" w:rsidRPr="0068407F">
        <w:rPr>
          <w:rFonts w:eastAsia="Times New Roman" w:cs="Arial"/>
          <w:color w:val="000000"/>
          <w:lang w:eastAsia="pl-PL"/>
        </w:rPr>
        <w:t>w zakresie spełnienia wy</w:t>
      </w:r>
      <w:r w:rsidR="006F1611">
        <w:rPr>
          <w:rFonts w:eastAsia="Times New Roman" w:cs="Arial"/>
          <w:color w:val="000000"/>
          <w:lang w:eastAsia="pl-PL"/>
        </w:rPr>
        <w:t>mogów formalnych</w:t>
      </w:r>
      <w:r w:rsidR="006F1611" w:rsidRPr="0068407F">
        <w:rPr>
          <w:rFonts w:eastAsia="Times New Roman" w:cs="Arial"/>
          <w:color w:val="000000"/>
          <w:lang w:eastAsia="pl-PL"/>
        </w:rPr>
        <w:t>.</w:t>
      </w:r>
    </w:p>
    <w:p w14:paraId="393C4D88" w14:textId="30A0C10C" w:rsidR="00403A37" w:rsidRPr="00C64C63" w:rsidRDefault="00403A37" w:rsidP="00403A37">
      <w:pPr>
        <w:numPr>
          <w:ilvl w:val="0"/>
          <w:numId w:val="6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22267D">
        <w:rPr>
          <w:rFonts w:eastAsia="Times New Roman" w:cs="Arial"/>
          <w:color w:val="000000"/>
          <w:lang w:eastAsia="pl-PL"/>
        </w:rPr>
        <w:t xml:space="preserve">W skład </w:t>
      </w:r>
      <w:r>
        <w:rPr>
          <w:rFonts w:eastAsia="Times New Roman" w:cs="Arial"/>
          <w:color w:val="000000"/>
          <w:lang w:eastAsia="pl-PL"/>
        </w:rPr>
        <w:t>K</w:t>
      </w:r>
      <w:r w:rsidRPr="0022267D">
        <w:rPr>
          <w:rFonts w:eastAsia="Times New Roman" w:cs="Arial"/>
          <w:color w:val="000000"/>
          <w:lang w:eastAsia="pl-PL"/>
        </w:rPr>
        <w:t>omisji wchodzi co najmniej</w:t>
      </w:r>
      <w:r w:rsidR="005F12ED">
        <w:rPr>
          <w:rFonts w:eastAsia="Times New Roman" w:cs="Arial"/>
          <w:color w:val="000000"/>
          <w:lang w:eastAsia="pl-PL"/>
        </w:rPr>
        <w:t>,</w:t>
      </w:r>
      <w:r w:rsidRPr="0022267D">
        <w:rPr>
          <w:rFonts w:eastAsia="Times New Roman" w:cs="Arial"/>
          <w:color w:val="000000"/>
          <w:lang w:eastAsia="pl-PL"/>
        </w:rPr>
        <w:t xml:space="preserve"> jako przewodniczący tej komisji</w:t>
      </w:r>
      <w:r w:rsidR="005F12ED">
        <w:rPr>
          <w:rFonts w:eastAsia="Times New Roman" w:cs="Arial"/>
          <w:color w:val="000000"/>
          <w:lang w:eastAsia="pl-PL"/>
        </w:rPr>
        <w:t>,</w:t>
      </w:r>
      <w:r w:rsidRPr="0022267D">
        <w:rPr>
          <w:rFonts w:eastAsia="Times New Roman" w:cs="Arial"/>
          <w:color w:val="000000"/>
          <w:lang w:eastAsia="pl-PL"/>
        </w:rPr>
        <w:t xml:space="preserve"> Dyrektor Departamentu</w:t>
      </w:r>
      <w:r>
        <w:rPr>
          <w:rFonts w:eastAsia="Times New Roman" w:cs="Arial"/>
          <w:color w:val="000000"/>
          <w:lang w:eastAsia="pl-PL"/>
        </w:rPr>
        <w:t xml:space="preserve"> </w:t>
      </w:r>
      <w:r w:rsidR="005F12ED">
        <w:rPr>
          <w:rFonts w:eastAsia="Times New Roman" w:cs="Arial"/>
          <w:color w:val="000000"/>
          <w:lang w:eastAsia="pl-PL"/>
        </w:rPr>
        <w:t>lub jego zastępca, oraz</w:t>
      </w:r>
      <w:r w:rsidRPr="0068407F">
        <w:rPr>
          <w:rFonts w:eastAsia="Times New Roman" w:cs="Arial"/>
          <w:color w:val="000000"/>
          <w:lang w:eastAsia="pl-PL"/>
        </w:rPr>
        <w:t xml:space="preserve"> </w:t>
      </w:r>
      <w:r w:rsidR="005F12ED">
        <w:rPr>
          <w:rFonts w:eastAsia="Times New Roman" w:cs="Arial"/>
          <w:color w:val="000000"/>
          <w:lang w:eastAsia="pl-PL"/>
        </w:rPr>
        <w:t xml:space="preserve">dwóch </w:t>
      </w:r>
      <w:r w:rsidRPr="0068407F">
        <w:rPr>
          <w:rFonts w:eastAsia="Times New Roman" w:cs="Arial"/>
          <w:color w:val="000000"/>
          <w:lang w:eastAsia="pl-PL"/>
        </w:rPr>
        <w:t>przedstawiciel</w:t>
      </w:r>
      <w:r w:rsidR="005F12ED">
        <w:rPr>
          <w:rFonts w:eastAsia="Times New Roman" w:cs="Arial"/>
          <w:color w:val="000000"/>
          <w:lang w:eastAsia="pl-PL"/>
        </w:rPr>
        <w:t>i</w:t>
      </w:r>
      <w:r w:rsidRPr="0068407F">
        <w:rPr>
          <w:rFonts w:eastAsia="Times New Roman" w:cs="Arial"/>
          <w:color w:val="000000"/>
          <w:lang w:eastAsia="pl-PL"/>
        </w:rPr>
        <w:t xml:space="preserve"> organizacji pozarządo</w:t>
      </w:r>
      <w:r w:rsidR="00EA2DCA">
        <w:rPr>
          <w:rFonts w:eastAsia="Times New Roman" w:cs="Arial"/>
          <w:color w:val="000000"/>
          <w:lang w:eastAsia="pl-PL"/>
        </w:rPr>
        <w:t>wej lub podmiotu wymienionego w </w:t>
      </w:r>
      <w:r w:rsidRPr="0068407F">
        <w:rPr>
          <w:rFonts w:eastAsia="Times New Roman" w:cs="Arial"/>
          <w:color w:val="000000"/>
          <w:lang w:eastAsia="pl-PL"/>
        </w:rPr>
        <w:t>art. 3 ust. 3 ustawy</w:t>
      </w:r>
      <w:r w:rsidRPr="0022267D">
        <w:rPr>
          <w:rFonts w:eastAsia="Times New Roman" w:cs="Arial"/>
          <w:color w:val="000000"/>
          <w:lang w:eastAsia="pl-PL"/>
        </w:rPr>
        <w:t>.</w:t>
      </w:r>
    </w:p>
    <w:p w14:paraId="597719CB" w14:textId="77777777" w:rsidR="00403A37" w:rsidRPr="0068407F" w:rsidRDefault="00403A37" w:rsidP="00403A37">
      <w:pPr>
        <w:numPr>
          <w:ilvl w:val="0"/>
          <w:numId w:val="6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W pracach komisji konkursowej mogą uczestniczyć eksperci z głosem doradczym posiadający specjalistyczną wiedzę w dziedzinie obejmującej zakres zadania publicznego.</w:t>
      </w:r>
    </w:p>
    <w:p w14:paraId="49257436" w14:textId="77777777" w:rsidR="00403A37" w:rsidRPr="0068407F" w:rsidRDefault="00403A37" w:rsidP="00403A37">
      <w:pPr>
        <w:numPr>
          <w:ilvl w:val="0"/>
          <w:numId w:val="6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Komisja konkursowa działa na podstawie regulaminu zatwierdzonego przez przewodniczącego komisji konkursowej.</w:t>
      </w:r>
    </w:p>
    <w:p w14:paraId="3CE811EF" w14:textId="65B58654" w:rsidR="00403A37" w:rsidRPr="008B7E05" w:rsidRDefault="00403A37" w:rsidP="008B7E05">
      <w:pPr>
        <w:numPr>
          <w:ilvl w:val="0"/>
          <w:numId w:val="6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Komisja opiniuje oferty realizacji z</w:t>
      </w:r>
      <w:r w:rsidR="006F1611">
        <w:rPr>
          <w:rFonts w:eastAsia="Times New Roman" w:cs="Arial"/>
          <w:color w:val="000000"/>
          <w:lang w:eastAsia="pl-PL"/>
        </w:rPr>
        <w:t>a</w:t>
      </w:r>
      <w:r w:rsidRPr="0068407F">
        <w:rPr>
          <w:rFonts w:eastAsia="Times New Roman" w:cs="Arial"/>
          <w:color w:val="000000"/>
          <w:lang w:eastAsia="pl-PL"/>
        </w:rPr>
        <w:t>dania publicznego</w:t>
      </w:r>
      <w:r w:rsidR="008B7E05">
        <w:rPr>
          <w:rFonts w:eastAsia="Times New Roman" w:cs="Arial"/>
          <w:color w:val="000000"/>
          <w:lang w:eastAsia="pl-PL"/>
        </w:rPr>
        <w:t xml:space="preserve"> </w:t>
      </w:r>
      <w:r w:rsidRPr="008B7E05">
        <w:rPr>
          <w:rFonts w:eastAsia="Times New Roman" w:cs="Arial"/>
          <w:color w:val="000000"/>
          <w:lang w:eastAsia="pl-PL"/>
        </w:rPr>
        <w:t>wskazując najkorzystniejszą ofertę w terminie 14 dni od dnia otrz</w:t>
      </w:r>
      <w:r w:rsidR="006F1611" w:rsidRPr="008B7E05">
        <w:rPr>
          <w:rFonts w:eastAsia="Times New Roman" w:cs="Arial"/>
          <w:color w:val="000000"/>
          <w:lang w:eastAsia="pl-PL"/>
        </w:rPr>
        <w:t>ymania ofert wraz z opiniami w zakresie spełni</w:t>
      </w:r>
      <w:r w:rsidR="006F1611" w:rsidRPr="0068407F">
        <w:rPr>
          <w:rFonts w:eastAsia="Times New Roman" w:cs="Arial"/>
          <w:color w:val="000000"/>
          <w:lang w:eastAsia="pl-PL"/>
        </w:rPr>
        <w:t>enia wy</w:t>
      </w:r>
      <w:r w:rsidR="006F1611">
        <w:rPr>
          <w:rFonts w:eastAsia="Times New Roman" w:cs="Arial"/>
          <w:color w:val="000000"/>
          <w:lang w:eastAsia="pl-PL"/>
        </w:rPr>
        <w:t>mogów formalnych</w:t>
      </w:r>
      <w:r w:rsidR="006F1611" w:rsidRPr="0068407F">
        <w:rPr>
          <w:rFonts w:eastAsia="Times New Roman" w:cs="Arial"/>
          <w:color w:val="000000"/>
          <w:lang w:eastAsia="pl-PL"/>
        </w:rPr>
        <w:t>.</w:t>
      </w:r>
    </w:p>
    <w:p w14:paraId="2E04E141" w14:textId="77777777" w:rsidR="00403A37" w:rsidRPr="0068407F" w:rsidRDefault="00403A37" w:rsidP="00403A37">
      <w:pPr>
        <w:numPr>
          <w:ilvl w:val="0"/>
          <w:numId w:val="6"/>
        </w:numPr>
        <w:shd w:val="clear" w:color="auto" w:fill="FFFFFF"/>
        <w:spacing w:after="120" w:line="276" w:lineRule="auto"/>
        <w:ind w:left="144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lastRenderedPageBreak/>
        <w:t>W ramach konkursu ofert może zostać wybrana więcej niż jedna oferta.</w:t>
      </w:r>
    </w:p>
    <w:p w14:paraId="0C4255E1" w14:textId="46CD28EA" w:rsidR="00403A37" w:rsidRPr="0068407F" w:rsidRDefault="00403A37" w:rsidP="00403A37">
      <w:pPr>
        <w:numPr>
          <w:ilvl w:val="0"/>
          <w:numId w:val="6"/>
        </w:numPr>
        <w:shd w:val="clear" w:color="auto" w:fill="FFFFFF"/>
        <w:spacing w:after="120" w:line="276" w:lineRule="auto"/>
        <w:ind w:left="144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Komisja sporządza protokół z przeprowadzonej oceny w terminie 14 d</w:t>
      </w:r>
      <w:r w:rsidR="0093046C">
        <w:rPr>
          <w:rFonts w:eastAsia="Times New Roman" w:cs="Arial"/>
          <w:color w:val="000000"/>
          <w:lang w:eastAsia="pl-PL"/>
        </w:rPr>
        <w:t xml:space="preserve">ni od wyboru najkorzystniejszej </w:t>
      </w:r>
      <w:r w:rsidRPr="0068407F">
        <w:rPr>
          <w:rFonts w:eastAsia="Times New Roman" w:cs="Arial"/>
          <w:color w:val="000000"/>
          <w:lang w:eastAsia="pl-PL"/>
        </w:rPr>
        <w:t>oferty lub ofert.</w:t>
      </w:r>
    </w:p>
    <w:p w14:paraId="67E5555A" w14:textId="55B1FA74" w:rsidR="00403A37" w:rsidRPr="0068407F" w:rsidRDefault="0093046C" w:rsidP="00403A37">
      <w:pPr>
        <w:numPr>
          <w:ilvl w:val="0"/>
          <w:numId w:val="6"/>
        </w:numPr>
        <w:shd w:val="clear" w:color="auto" w:fill="FFFFFF"/>
        <w:spacing w:after="120" w:line="276" w:lineRule="auto"/>
        <w:ind w:left="144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Protokół </w:t>
      </w:r>
      <w:r w:rsidR="00403A37" w:rsidRPr="0068407F">
        <w:rPr>
          <w:rFonts w:eastAsia="Times New Roman" w:cs="Arial"/>
          <w:color w:val="000000"/>
          <w:lang w:eastAsia="pl-PL"/>
        </w:rPr>
        <w:t>zawiera:</w:t>
      </w:r>
    </w:p>
    <w:p w14:paraId="64085BDF" w14:textId="77777777" w:rsidR="00403A37" w:rsidRPr="0068407F" w:rsidRDefault="00403A37" w:rsidP="00403A37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oznaczenie miejsca i czasu konkursu;</w:t>
      </w:r>
    </w:p>
    <w:p w14:paraId="2FB975B8" w14:textId="77777777" w:rsidR="00403A37" w:rsidRPr="0068407F" w:rsidRDefault="00403A37" w:rsidP="00403A37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imiona i nazwiska członków Komisji;</w:t>
      </w:r>
    </w:p>
    <w:p w14:paraId="78E5E969" w14:textId="47A76EF3" w:rsidR="00403A37" w:rsidRPr="0068407F" w:rsidRDefault="00403A37" w:rsidP="00403A37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liczbę zgłoszonych ofert</w:t>
      </w:r>
      <w:r w:rsidR="0093046C">
        <w:rPr>
          <w:rFonts w:eastAsia="Times New Roman" w:cs="Arial"/>
          <w:color w:val="000000"/>
          <w:lang w:eastAsia="pl-PL"/>
        </w:rPr>
        <w:t xml:space="preserve"> realizacji zadania publicznego</w:t>
      </w:r>
      <w:r w:rsidRPr="0068407F">
        <w:rPr>
          <w:rFonts w:eastAsia="Times New Roman" w:cs="Arial"/>
          <w:color w:val="000000"/>
          <w:lang w:eastAsia="pl-PL"/>
        </w:rPr>
        <w:t>;</w:t>
      </w:r>
    </w:p>
    <w:p w14:paraId="27384B9F" w14:textId="1136DBE9" w:rsidR="00403A37" w:rsidRPr="0068407F" w:rsidRDefault="00403A37" w:rsidP="00403A37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 xml:space="preserve">wskazanie ofert spełniających </w:t>
      </w:r>
      <w:r w:rsidR="00E665DC">
        <w:rPr>
          <w:rFonts w:eastAsia="Times New Roman" w:cs="Arial"/>
          <w:color w:val="000000"/>
          <w:lang w:eastAsia="pl-PL"/>
        </w:rPr>
        <w:t>wymogi formalne konkursu</w:t>
      </w:r>
      <w:r w:rsidRPr="0068407F">
        <w:rPr>
          <w:rFonts w:eastAsia="Times New Roman" w:cs="Arial"/>
          <w:color w:val="000000"/>
          <w:lang w:eastAsia="pl-PL"/>
        </w:rPr>
        <w:t>;</w:t>
      </w:r>
    </w:p>
    <w:p w14:paraId="35B9CA96" w14:textId="45D8150B" w:rsidR="00403A37" w:rsidRPr="0068407F" w:rsidRDefault="00403A37" w:rsidP="00403A37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wskazanie ofert niespełniających</w:t>
      </w:r>
      <w:r w:rsidR="00C5181D">
        <w:rPr>
          <w:rFonts w:eastAsia="Times New Roman" w:cs="Arial"/>
          <w:color w:val="000000"/>
          <w:lang w:eastAsia="pl-PL"/>
        </w:rPr>
        <w:t xml:space="preserve"> </w:t>
      </w:r>
      <w:r w:rsidRPr="0068407F">
        <w:rPr>
          <w:rFonts w:eastAsia="Times New Roman" w:cs="Arial"/>
          <w:color w:val="000000"/>
          <w:lang w:eastAsia="pl-PL"/>
        </w:rPr>
        <w:t xml:space="preserve">wymogów </w:t>
      </w:r>
      <w:r w:rsidR="00C5181D">
        <w:rPr>
          <w:rFonts w:eastAsia="Times New Roman" w:cs="Arial"/>
          <w:color w:val="000000"/>
          <w:lang w:eastAsia="pl-PL"/>
        </w:rPr>
        <w:t xml:space="preserve">formalnych </w:t>
      </w:r>
      <w:r w:rsidRPr="0068407F">
        <w:rPr>
          <w:rFonts w:eastAsia="Times New Roman" w:cs="Arial"/>
          <w:color w:val="000000"/>
          <w:lang w:eastAsia="pl-PL"/>
        </w:rPr>
        <w:t>konkursu - wraz z uzasadnieniem;</w:t>
      </w:r>
    </w:p>
    <w:p w14:paraId="339D9C55" w14:textId="5C0F4793" w:rsidR="00403A37" w:rsidRPr="0068407F" w:rsidRDefault="00403A37" w:rsidP="00403A37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wskazanie wraz z uzasadnieniem najkorzystniejszej oferty lub najkorzystniejszych ofert</w:t>
      </w:r>
      <w:r w:rsidR="0093046C">
        <w:rPr>
          <w:rFonts w:eastAsia="Times New Roman" w:cs="Arial"/>
          <w:color w:val="000000"/>
          <w:lang w:eastAsia="pl-PL"/>
        </w:rPr>
        <w:t xml:space="preserve"> wraz z proponowaną kwotą dotacji</w:t>
      </w:r>
      <w:r w:rsidRPr="0068407F">
        <w:rPr>
          <w:rFonts w:eastAsia="Times New Roman" w:cs="Arial"/>
          <w:color w:val="000000"/>
          <w:lang w:eastAsia="pl-PL"/>
        </w:rPr>
        <w:t>, albo stwierdzenie wraz z uzasadnieniem, że żadna ze złożonych ofert nie została przyjęta;</w:t>
      </w:r>
    </w:p>
    <w:p w14:paraId="4083396D" w14:textId="77777777" w:rsidR="00403A37" w:rsidRPr="0068407F" w:rsidRDefault="00403A37" w:rsidP="00403A37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podpisy członków Komisji.</w:t>
      </w:r>
    </w:p>
    <w:p w14:paraId="053EEE8E" w14:textId="5D445903" w:rsidR="00403A37" w:rsidRPr="0068407F" w:rsidRDefault="0093046C" w:rsidP="00403A37">
      <w:pPr>
        <w:pStyle w:val="Akapitzlist"/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after="120" w:line="276" w:lineRule="auto"/>
        <w:ind w:left="284" w:hanging="426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Protokół </w:t>
      </w:r>
      <w:r w:rsidR="00403A37" w:rsidRPr="0068407F">
        <w:rPr>
          <w:rFonts w:eastAsia="Times New Roman" w:cs="Arial"/>
          <w:color w:val="000000"/>
          <w:lang w:eastAsia="pl-PL"/>
        </w:rPr>
        <w:t>po sporządzeniu i podpisaniu przez członków komisji konkursowej, przewodniczący komisji konkursowej przekazuje niezwłocznie Ministrowi.</w:t>
      </w:r>
    </w:p>
    <w:p w14:paraId="5A527CE6" w14:textId="200483B9" w:rsidR="00403A37" w:rsidRPr="0068407F" w:rsidRDefault="00403A37" w:rsidP="00403A37">
      <w:pPr>
        <w:numPr>
          <w:ilvl w:val="0"/>
          <w:numId w:val="8"/>
        </w:numPr>
        <w:shd w:val="clear" w:color="auto" w:fill="FFFFFF"/>
        <w:tabs>
          <w:tab w:val="num" w:pos="567"/>
        </w:tabs>
        <w:spacing w:after="120" w:line="276" w:lineRule="auto"/>
        <w:ind w:left="284" w:hanging="426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Decyzję o zatwierdzeniu</w:t>
      </w:r>
      <w:r w:rsidR="00C5181D">
        <w:rPr>
          <w:rFonts w:eastAsia="Times New Roman" w:cs="Arial"/>
          <w:color w:val="000000"/>
          <w:lang w:eastAsia="pl-PL"/>
        </w:rPr>
        <w:t>, zmianie</w:t>
      </w:r>
      <w:r w:rsidRPr="0068407F">
        <w:rPr>
          <w:rFonts w:eastAsia="Times New Roman" w:cs="Arial"/>
          <w:color w:val="000000"/>
          <w:lang w:eastAsia="pl-PL"/>
        </w:rPr>
        <w:t xml:space="preserve"> lub odrzuceniu wyników postępowania konkursowego podejmuje Minister w terminie 14 dni od dnia przedłożenia pr</w:t>
      </w:r>
      <w:r w:rsidR="0093046C">
        <w:rPr>
          <w:rFonts w:eastAsia="Times New Roman" w:cs="Arial"/>
          <w:color w:val="000000"/>
          <w:lang w:eastAsia="pl-PL"/>
        </w:rPr>
        <w:t>otokołu.</w:t>
      </w:r>
    </w:p>
    <w:p w14:paraId="298E700D" w14:textId="776F943B" w:rsidR="00403A37" w:rsidRPr="0068407F" w:rsidRDefault="00403A37" w:rsidP="00403A37">
      <w:pPr>
        <w:numPr>
          <w:ilvl w:val="0"/>
          <w:numId w:val="8"/>
        </w:numPr>
        <w:shd w:val="clear" w:color="auto" w:fill="FFFFFF"/>
        <w:tabs>
          <w:tab w:val="num" w:pos="567"/>
        </w:tabs>
        <w:spacing w:after="120" w:line="276" w:lineRule="auto"/>
        <w:ind w:left="284" w:hanging="426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Decyzję M</w:t>
      </w:r>
      <w:r w:rsidR="008B7E05">
        <w:rPr>
          <w:rFonts w:eastAsia="Times New Roman" w:cs="Arial"/>
          <w:color w:val="000000"/>
          <w:lang w:eastAsia="pl-PL"/>
        </w:rPr>
        <w:t>inistra, o której mowa w ust. 13</w:t>
      </w:r>
      <w:r w:rsidRPr="0068407F">
        <w:rPr>
          <w:rFonts w:eastAsia="Times New Roman" w:cs="Arial"/>
          <w:color w:val="000000"/>
          <w:lang w:eastAsia="pl-PL"/>
        </w:rPr>
        <w:t>, Departament przekazuje do Departamentu Komunikacji Społecznej w celu ogłoszenia w Biuletynie Informacji Publicznej oraz na stronie internetowej Ministerstwa nie później niż w kolejnym dniu roboczym następującym po dniu wydania decyzji przez Ministra.</w:t>
      </w:r>
    </w:p>
    <w:p w14:paraId="586D7D29" w14:textId="427BD25C" w:rsidR="00403A37" w:rsidRPr="006238B1" w:rsidRDefault="00403A37" w:rsidP="00403A37">
      <w:pPr>
        <w:numPr>
          <w:ilvl w:val="0"/>
          <w:numId w:val="8"/>
        </w:numPr>
        <w:shd w:val="clear" w:color="auto" w:fill="FFFFFF"/>
        <w:tabs>
          <w:tab w:val="num" w:pos="567"/>
        </w:tabs>
        <w:spacing w:after="120" w:line="276" w:lineRule="auto"/>
        <w:ind w:left="284" w:hanging="426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Departament Komunikacji Społecznej, nie później niż w kolejnym dniu roboczym następującym po dniu przekazania przez Departament informacji o wydaniu decyzji przez M</w:t>
      </w:r>
      <w:r w:rsidR="008B7E05">
        <w:rPr>
          <w:rFonts w:eastAsia="Times New Roman" w:cs="Arial"/>
          <w:color w:val="000000"/>
          <w:lang w:eastAsia="pl-PL"/>
        </w:rPr>
        <w:t>inistra, o której mowa w ust. 13</w:t>
      </w:r>
      <w:r w:rsidRPr="0068407F">
        <w:rPr>
          <w:rFonts w:eastAsia="Times New Roman" w:cs="Arial"/>
          <w:color w:val="000000"/>
          <w:lang w:eastAsia="pl-PL"/>
        </w:rPr>
        <w:t>, ogłasza decyzję Ministra w Biuletynie Informacji Publicznej Ministra, na stronie internetowej Ministerstwa oraz na tablicy ogłoszeń Ministerstwa.</w:t>
      </w:r>
    </w:p>
    <w:p w14:paraId="56E964B3" w14:textId="77777777" w:rsidR="00403A37" w:rsidRPr="00403A37" w:rsidRDefault="00403A37" w:rsidP="00403A37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</w:p>
    <w:p w14:paraId="6EDFD44A" w14:textId="6A26A6EA" w:rsidR="009D7F96" w:rsidRPr="0093046C" w:rsidRDefault="009D7F96" w:rsidP="009D7F96">
      <w:pPr>
        <w:shd w:val="clear" w:color="auto" w:fill="FFFFFF"/>
        <w:spacing w:before="100" w:beforeAutospacing="1" w:after="100" w:afterAutospacing="1" w:line="312" w:lineRule="atLeast"/>
        <w:ind w:right="144"/>
        <w:jc w:val="center"/>
        <w:rPr>
          <w:rFonts w:eastAsia="Times New Roman" w:cs="Arial"/>
          <w:b/>
          <w:lang w:eastAsia="pl-PL"/>
        </w:rPr>
      </w:pPr>
      <w:r w:rsidRPr="0093046C">
        <w:rPr>
          <w:rFonts w:eastAsia="Times New Roman" w:cs="Arial"/>
          <w:b/>
          <w:lang w:eastAsia="pl-PL"/>
        </w:rPr>
        <w:t>Termin dokonania wyboru ofert</w:t>
      </w:r>
    </w:p>
    <w:p w14:paraId="4FA3388C" w14:textId="0DEBB376" w:rsidR="00CF6AAE" w:rsidRPr="0093046C" w:rsidRDefault="00CF6AAE" w:rsidP="00CF6AAE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lang w:eastAsia="pl-PL"/>
        </w:rPr>
      </w:pPr>
      <w:r w:rsidRPr="0093046C">
        <w:rPr>
          <w:rFonts w:eastAsia="Times New Roman" w:cs="Arial"/>
          <w:lang w:eastAsia="pl-PL"/>
        </w:rPr>
        <w:t xml:space="preserve">Informacja na temat podmiotów, które zostały zakwalifikowane do udzielenia dotacji w konkursie zostanie umieszczona w Biuletynie Informacji Publicznej, w siedzibie </w:t>
      </w:r>
      <w:r w:rsidR="00C5181D" w:rsidRPr="0093046C">
        <w:rPr>
          <w:rFonts w:eastAsia="Times New Roman" w:cs="Arial"/>
          <w:lang w:eastAsia="pl-PL"/>
        </w:rPr>
        <w:t>Ministerstwa</w:t>
      </w:r>
      <w:r w:rsidR="008B7E05" w:rsidRPr="0093046C">
        <w:rPr>
          <w:rFonts w:eastAsia="Times New Roman" w:cs="Arial"/>
          <w:lang w:eastAsia="pl-PL"/>
        </w:rPr>
        <w:t xml:space="preserve"> Spraw Wewnętrznych i Administr</w:t>
      </w:r>
      <w:r w:rsidR="00C5181D" w:rsidRPr="0093046C">
        <w:rPr>
          <w:rFonts w:eastAsia="Times New Roman" w:cs="Arial"/>
          <w:lang w:eastAsia="pl-PL"/>
        </w:rPr>
        <w:t xml:space="preserve">acji </w:t>
      </w:r>
      <w:r w:rsidRPr="0093046C">
        <w:rPr>
          <w:rFonts w:eastAsia="Times New Roman" w:cs="Arial"/>
          <w:lang w:eastAsia="pl-PL"/>
        </w:rPr>
        <w:t xml:space="preserve">oraz na stronie internetowej: </w:t>
      </w:r>
      <w:hyperlink r:id="rId13" w:history="1">
        <w:r w:rsidR="00C5181D" w:rsidRPr="00CE0E35">
          <w:rPr>
            <w:rStyle w:val="Hipercze"/>
            <w:rFonts w:eastAsia="Times New Roman" w:cs="Arial"/>
            <w:color w:val="auto"/>
            <w:lang w:eastAsia="pl-PL"/>
          </w:rPr>
          <w:t>https://www.gov.pl/web/mniejszosci-narodowe-i-etniczne</w:t>
        </w:r>
      </w:hyperlink>
      <w:r w:rsidR="00C5181D" w:rsidRPr="00CE0E35">
        <w:rPr>
          <w:rFonts w:eastAsia="Times New Roman" w:cs="Arial"/>
          <w:lang w:eastAsia="pl-PL"/>
        </w:rPr>
        <w:t xml:space="preserve"> </w:t>
      </w:r>
      <w:r w:rsidRPr="00CE0E35">
        <w:rPr>
          <w:rFonts w:eastAsia="Times New Roman" w:cs="Arial"/>
          <w:lang w:eastAsia="pl-PL"/>
        </w:rPr>
        <w:t xml:space="preserve">w terminie do </w:t>
      </w:r>
      <w:r w:rsidR="008B7E05" w:rsidRPr="00CE0E35">
        <w:rPr>
          <w:rFonts w:eastAsia="Times New Roman" w:cs="Arial"/>
          <w:lang w:eastAsia="pl-PL"/>
        </w:rPr>
        <w:t>15 grudnia 2021 r.</w:t>
      </w:r>
    </w:p>
    <w:p w14:paraId="1E09AA11" w14:textId="4459099A" w:rsidR="0010041B" w:rsidRPr="0093046C" w:rsidRDefault="0010041B" w:rsidP="00CF6AAE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lang w:eastAsia="pl-PL"/>
        </w:rPr>
      </w:pPr>
      <w:r w:rsidRPr="0093046C">
        <w:t>Odrzucenie oferty w wyniku oceny formalnej, a także nie przyznanie dotacji jest ostateczne i nie podlega procedurom odwoławczym.</w:t>
      </w:r>
    </w:p>
    <w:p w14:paraId="342AB0FA" w14:textId="4695E5B9" w:rsidR="001A2DC2" w:rsidRPr="00257648" w:rsidRDefault="001A2DC2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lang w:eastAsia="pl-PL"/>
        </w:rPr>
      </w:pPr>
      <w:r w:rsidRPr="00257648">
        <w:rPr>
          <w:rFonts w:eastAsia="Times New Roman" w:cs="Arial"/>
          <w:b/>
          <w:bCs/>
          <w:lang w:eastAsia="pl-PL"/>
        </w:rPr>
        <w:t>Warunek przekazania dotacji</w:t>
      </w:r>
    </w:p>
    <w:p w14:paraId="25703025" w14:textId="002C0663" w:rsidR="00CB1ED1" w:rsidRDefault="001A2DC2" w:rsidP="00941232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theme="minorHAnsi"/>
          <w:lang w:eastAsia="pl-PL"/>
        </w:rPr>
      </w:pPr>
      <w:r w:rsidRPr="00257648">
        <w:rPr>
          <w:rFonts w:eastAsia="Times New Roman" w:cs="Arial"/>
          <w:lang w:eastAsia="pl-PL"/>
        </w:rPr>
        <w:t xml:space="preserve">Warunkiem </w:t>
      </w:r>
      <w:r w:rsidRPr="00257648">
        <w:rPr>
          <w:rFonts w:eastAsia="Times New Roman" w:cstheme="minorHAnsi"/>
          <w:lang w:eastAsia="pl-PL"/>
        </w:rPr>
        <w:t>przekaza</w:t>
      </w:r>
      <w:r w:rsidR="00FC36BA" w:rsidRPr="00257648">
        <w:rPr>
          <w:rFonts w:eastAsia="Times New Roman" w:cstheme="minorHAnsi"/>
          <w:lang w:eastAsia="pl-PL"/>
        </w:rPr>
        <w:t>nia dotacji jest zawarcie umowy o realizację zadania publicznego</w:t>
      </w:r>
      <w:r w:rsidR="00CB1ED1" w:rsidRPr="00257648">
        <w:rPr>
          <w:rFonts w:eastAsia="Times New Roman" w:cstheme="minorHAnsi"/>
          <w:lang w:eastAsia="pl-PL"/>
        </w:rPr>
        <w:t>,</w:t>
      </w:r>
      <w:r w:rsidR="00CB1ED1" w:rsidRPr="00257648">
        <w:rPr>
          <w:rFonts w:cstheme="minorHAnsi"/>
        </w:rPr>
        <w:t xml:space="preserve"> z zastrzeżeniem poniższych przypadków</w:t>
      </w:r>
      <w:r w:rsidR="00CB1ED1" w:rsidRPr="00257648">
        <w:rPr>
          <w:rFonts w:eastAsia="Times New Roman" w:cstheme="minorHAnsi"/>
          <w:lang w:eastAsia="pl-PL"/>
        </w:rPr>
        <w:t xml:space="preserve">. </w:t>
      </w:r>
    </w:p>
    <w:p w14:paraId="514CFD00" w14:textId="77777777" w:rsidR="007347CF" w:rsidRPr="00257648" w:rsidRDefault="007347CF" w:rsidP="00941232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theme="minorHAnsi"/>
          <w:lang w:eastAsia="pl-PL"/>
        </w:rPr>
      </w:pPr>
    </w:p>
    <w:p w14:paraId="2A176EDE" w14:textId="7D0EB863" w:rsidR="00CF6A4F" w:rsidRPr="00CB1ED1" w:rsidRDefault="00C41A2A" w:rsidP="00941232">
      <w:pPr>
        <w:shd w:val="clear" w:color="auto" w:fill="FFFFFF"/>
        <w:spacing w:before="100" w:beforeAutospacing="1" w:after="100" w:afterAutospacing="1" w:line="312" w:lineRule="atLeast"/>
        <w:jc w:val="both"/>
        <w:rPr>
          <w:b/>
        </w:rPr>
      </w:pPr>
      <w:r w:rsidRPr="00CB1ED1">
        <w:rPr>
          <w:b/>
        </w:rPr>
        <w:lastRenderedPageBreak/>
        <w:t>Procedura zawarcia umowy</w:t>
      </w:r>
    </w:p>
    <w:p w14:paraId="3C9CA058" w14:textId="33FDAD40" w:rsidR="00CF6A4F" w:rsidRPr="00CB1ED1" w:rsidRDefault="0010041B" w:rsidP="00CF6A4F">
      <w:pPr>
        <w:shd w:val="clear" w:color="auto" w:fill="FFFFFF"/>
        <w:spacing w:after="0" w:line="276" w:lineRule="auto"/>
        <w:jc w:val="both"/>
      </w:pPr>
      <w:r w:rsidRPr="00CB1ED1">
        <w:t>1. Dotacja udzielana jest na podstawie umowy</w:t>
      </w:r>
      <w:r w:rsidR="005D0786" w:rsidRPr="00CB1ED1">
        <w:t xml:space="preserve"> o realizację zadania publicznego opracowanej w oparciu o ramowy wzór umowy</w:t>
      </w:r>
      <w:r w:rsidRPr="00CB1ED1">
        <w:t xml:space="preserve">. </w:t>
      </w:r>
    </w:p>
    <w:p w14:paraId="6822521D" w14:textId="77777777" w:rsidR="00CF6A4F" w:rsidRDefault="0010041B" w:rsidP="00CF6A4F">
      <w:pPr>
        <w:shd w:val="clear" w:color="auto" w:fill="FFFFFF"/>
        <w:spacing w:after="0" w:line="276" w:lineRule="auto"/>
        <w:jc w:val="both"/>
      </w:pPr>
      <w:r w:rsidRPr="00CB1ED1">
        <w:t xml:space="preserve">2. Stroną umowy może być jedynie podmiot posiadający zdolność do czynności prawnych. </w:t>
      </w:r>
    </w:p>
    <w:p w14:paraId="3B31BC67" w14:textId="77777777" w:rsidR="00B66184" w:rsidRDefault="00B66184" w:rsidP="00CF6A4F">
      <w:pPr>
        <w:shd w:val="clear" w:color="auto" w:fill="FFFFFF"/>
        <w:spacing w:after="0" w:line="276" w:lineRule="auto"/>
        <w:jc w:val="both"/>
      </w:pPr>
    </w:p>
    <w:p w14:paraId="1C230120" w14:textId="77777777" w:rsidR="00B66184" w:rsidRPr="008C384E" w:rsidRDefault="00B66184" w:rsidP="008C384E">
      <w:pPr>
        <w:shd w:val="clear" w:color="auto" w:fill="FFFFFF"/>
        <w:spacing w:after="0" w:line="276" w:lineRule="auto"/>
        <w:jc w:val="both"/>
      </w:pPr>
      <w:r w:rsidRPr="008C384E">
        <w:t xml:space="preserve">Ponadto Oferent ma obowiązek dostarczyć wraz z umową następujące dokumenty: </w:t>
      </w:r>
    </w:p>
    <w:p w14:paraId="05EEF6A1" w14:textId="77777777" w:rsidR="00B66184" w:rsidRPr="008C384E" w:rsidRDefault="00B66184" w:rsidP="008C384E">
      <w:pPr>
        <w:shd w:val="clear" w:color="auto" w:fill="FFFFFF"/>
        <w:spacing w:after="0" w:line="276" w:lineRule="auto"/>
        <w:jc w:val="both"/>
      </w:pPr>
      <w:r w:rsidRPr="008C384E">
        <w:t xml:space="preserve">a) zaktualizowaną ofertę realizacji zadania publicznego (3 egzemplarze, każdy podpisany przez osoby uprawnione) – stosownie do przyznanej dotacji; w celu prawidłowego dostosowania należy przed wysłaniem dokumentów skontaktować się z DWRMNiE, </w:t>
      </w:r>
    </w:p>
    <w:p w14:paraId="0DA2FC96" w14:textId="172F5D77" w:rsidR="00B66184" w:rsidRPr="008C384E" w:rsidRDefault="00B66184" w:rsidP="008C384E">
      <w:pPr>
        <w:shd w:val="clear" w:color="auto" w:fill="FFFFFF"/>
        <w:spacing w:after="0" w:line="276" w:lineRule="auto"/>
        <w:jc w:val="both"/>
      </w:pPr>
      <w:r w:rsidRPr="008C384E">
        <w:t xml:space="preserve">b) poświadczoną za zgodność z oryginałem kopię aktualnego odpisu z rejestru lub ewidencji potwierdzającej status prawny Oferenta i umocowanie osób reprezentujących (nie dotyczy podmiotów widniejących w Krajowym Rejestrze Sądowym), </w:t>
      </w:r>
    </w:p>
    <w:p w14:paraId="7E158F2F" w14:textId="0E78E536" w:rsidR="00B66184" w:rsidRDefault="00B66184" w:rsidP="00B66184">
      <w:pPr>
        <w:shd w:val="clear" w:color="auto" w:fill="FFFFFF"/>
        <w:spacing w:after="0" w:line="276" w:lineRule="auto"/>
        <w:jc w:val="both"/>
        <w:rPr>
          <w:sz w:val="23"/>
          <w:szCs w:val="23"/>
        </w:rPr>
      </w:pPr>
      <w:r w:rsidRPr="008C384E">
        <w:t>c) w przypadku reprezentacji podmiotu składającego ofertę przez</w:t>
      </w:r>
      <w:r w:rsidRPr="00B66184">
        <w:rPr>
          <w:sz w:val="23"/>
          <w:szCs w:val="23"/>
        </w:rPr>
        <w:t xml:space="preserve"> osobę upoważnioną, upoważnienie pisemne do działania w imieniu Oferenta obejmujące umocowanie do wszelkich czynności z tym związanych.</w:t>
      </w:r>
    </w:p>
    <w:p w14:paraId="3D8E468D" w14:textId="77777777" w:rsidR="00B66184" w:rsidRPr="00CB1ED1" w:rsidRDefault="00B66184" w:rsidP="00B66184">
      <w:pPr>
        <w:shd w:val="clear" w:color="auto" w:fill="FFFFFF"/>
        <w:spacing w:after="0" w:line="276" w:lineRule="auto"/>
        <w:jc w:val="both"/>
      </w:pPr>
    </w:p>
    <w:p w14:paraId="56A0E4E5" w14:textId="53F6341F" w:rsidR="008302D8" w:rsidRDefault="0010041B" w:rsidP="00CF6A4F">
      <w:pPr>
        <w:shd w:val="clear" w:color="auto" w:fill="FFFFFF"/>
        <w:spacing w:after="0" w:line="276" w:lineRule="auto"/>
        <w:jc w:val="both"/>
      </w:pPr>
      <w:r w:rsidRPr="00CB1ED1">
        <w:t xml:space="preserve">Umowa </w:t>
      </w:r>
      <w:r w:rsidR="002A2814" w:rsidRPr="00CB1ED1">
        <w:t xml:space="preserve">wraz z załącznikami </w:t>
      </w:r>
      <w:r w:rsidRPr="00CB1ED1">
        <w:t xml:space="preserve">powinna zostać przesłana do </w:t>
      </w:r>
      <w:r w:rsidR="00C5181D" w:rsidRPr="00CB1ED1">
        <w:rPr>
          <w:rFonts w:eastAsia="Times New Roman" w:cs="Arial"/>
          <w:lang w:eastAsia="pl-PL"/>
        </w:rPr>
        <w:t xml:space="preserve">Departament Wyznań Religijnych oraz Mniejszości Narodowych i Etnicznych MSWiA, </w:t>
      </w:r>
      <w:r w:rsidR="00CB1ED1" w:rsidRPr="00CB1ED1">
        <w:t xml:space="preserve">na adres </w:t>
      </w:r>
      <w:r w:rsidR="00CB1ED1" w:rsidRPr="00CB1ED1">
        <w:rPr>
          <w:rFonts w:eastAsia="Times New Roman" w:cs="Arial"/>
          <w:lang w:eastAsia="pl-PL"/>
        </w:rPr>
        <w:t xml:space="preserve">ul. Stefana Batorego 5, 02-591 Warszawa </w:t>
      </w:r>
      <w:r w:rsidRPr="00CB1ED1">
        <w:t>lub złożona osobiście w Kancelarii Ministerstwa.</w:t>
      </w:r>
    </w:p>
    <w:p w14:paraId="4EFDFDAA" w14:textId="77777777" w:rsidR="00B66184" w:rsidRPr="00CB1ED1" w:rsidRDefault="00B66184" w:rsidP="00CF6A4F">
      <w:pPr>
        <w:shd w:val="clear" w:color="auto" w:fill="FFFFFF"/>
        <w:spacing w:after="0" w:line="276" w:lineRule="auto"/>
        <w:jc w:val="both"/>
      </w:pPr>
    </w:p>
    <w:p w14:paraId="4DF078EB" w14:textId="14840F6F" w:rsidR="008302D8" w:rsidRPr="00CB1ED1" w:rsidRDefault="0010041B" w:rsidP="00CF6A4F">
      <w:pPr>
        <w:shd w:val="clear" w:color="auto" w:fill="FFFFFF"/>
        <w:spacing w:after="0" w:line="276" w:lineRule="auto"/>
        <w:jc w:val="both"/>
      </w:pPr>
      <w:r w:rsidRPr="00CB1ED1">
        <w:t xml:space="preserve"> 3. Niezłożenie w komplecie żądanych dokumentów niezbędnych do skutecznego zawarcia umowy, może zostać potraktowane jako rezygnacja z ubiegania się o dofinansowanie realizacji zadania</w:t>
      </w:r>
      <w:r w:rsidR="00C5181D" w:rsidRPr="00CB1ED1">
        <w:t>.</w:t>
      </w:r>
      <w:r w:rsidRPr="00CB1ED1">
        <w:t xml:space="preserve">  </w:t>
      </w:r>
    </w:p>
    <w:p w14:paraId="0A178E91" w14:textId="77777777" w:rsidR="008302D8" w:rsidRDefault="008302D8" w:rsidP="00CF6A4F">
      <w:pPr>
        <w:shd w:val="clear" w:color="auto" w:fill="FFFFFF"/>
        <w:spacing w:after="0" w:line="276" w:lineRule="auto"/>
        <w:jc w:val="both"/>
      </w:pPr>
    </w:p>
    <w:p w14:paraId="02B2CC73" w14:textId="77777777" w:rsidR="008E4A23" w:rsidRDefault="008E4A23" w:rsidP="008E4A23">
      <w:pPr>
        <w:shd w:val="clear" w:color="auto" w:fill="FFFFFF"/>
        <w:spacing w:after="0" w:line="276" w:lineRule="auto"/>
        <w:jc w:val="both"/>
      </w:pPr>
      <w:r>
        <w:t>Uwaga:</w:t>
      </w:r>
    </w:p>
    <w:p w14:paraId="205A1658" w14:textId="77777777" w:rsidR="008E4A23" w:rsidRPr="00D2389D" w:rsidRDefault="008E4A23" w:rsidP="008E4A23">
      <w:pPr>
        <w:shd w:val="clear" w:color="auto" w:fill="FFFFFF"/>
        <w:spacing w:after="0" w:line="276" w:lineRule="auto"/>
        <w:jc w:val="both"/>
      </w:pPr>
      <w:r w:rsidRPr="008C384E">
        <w:t>Oferent w ciągu 7 dni od rozstrzygnięcia konkursu zobowiązany jest do przesłania do MSWiA umowy wraz z załącznikami lub pisemnej informacji o rezygnacji z realizacji zadania publicznego.</w:t>
      </w:r>
    </w:p>
    <w:p w14:paraId="3787F807" w14:textId="77777777" w:rsidR="008E4A23" w:rsidRDefault="008E4A23" w:rsidP="00CF6A4F">
      <w:pPr>
        <w:shd w:val="clear" w:color="auto" w:fill="FFFFFF"/>
        <w:spacing w:after="0" w:line="276" w:lineRule="auto"/>
        <w:jc w:val="both"/>
      </w:pPr>
    </w:p>
    <w:p w14:paraId="7642FB62" w14:textId="77777777" w:rsidR="008E4A23" w:rsidRPr="00CB1ED1" w:rsidRDefault="008E4A23" w:rsidP="00CF6A4F">
      <w:pPr>
        <w:shd w:val="clear" w:color="auto" w:fill="FFFFFF"/>
        <w:spacing w:after="0" w:line="276" w:lineRule="auto"/>
        <w:jc w:val="both"/>
      </w:pPr>
    </w:p>
    <w:p w14:paraId="44C50952" w14:textId="49C91A15" w:rsidR="008302D8" w:rsidRPr="00CB1ED1" w:rsidRDefault="0010041B" w:rsidP="00CF6A4F">
      <w:pPr>
        <w:shd w:val="clear" w:color="auto" w:fill="FFFFFF"/>
        <w:spacing w:after="0" w:line="276" w:lineRule="auto"/>
        <w:jc w:val="both"/>
      </w:pPr>
      <w:r w:rsidRPr="00CB1ED1">
        <w:t xml:space="preserve">Umowa </w:t>
      </w:r>
      <w:r w:rsidRPr="00CB1ED1">
        <w:rPr>
          <w:b/>
        </w:rPr>
        <w:t>może nie zostać podpisana z Oferentem</w:t>
      </w:r>
      <w:r w:rsidRPr="00CB1ED1">
        <w:t xml:space="preserve">, jeżeli: </w:t>
      </w:r>
    </w:p>
    <w:p w14:paraId="5DA924F3" w14:textId="5C9E11E8" w:rsidR="008302D8" w:rsidRPr="00CB1ED1" w:rsidRDefault="00ED5954" w:rsidP="00257648">
      <w:pPr>
        <w:pStyle w:val="Akapitzlist"/>
        <w:numPr>
          <w:ilvl w:val="0"/>
          <w:numId w:val="44"/>
        </w:numPr>
        <w:shd w:val="clear" w:color="auto" w:fill="FFFFFF"/>
        <w:spacing w:after="0" w:line="276" w:lineRule="auto"/>
        <w:jc w:val="both"/>
      </w:pPr>
      <w:r>
        <w:t xml:space="preserve">w </w:t>
      </w:r>
      <w:r w:rsidR="005A3A70">
        <w:t xml:space="preserve">związku z dotacją uzyskaną ze środków </w:t>
      </w:r>
      <w:r>
        <w:t xml:space="preserve">MSWIA </w:t>
      </w:r>
      <w:r w:rsidR="00347B8E">
        <w:t xml:space="preserve">w okresie ostatnich 3 lat </w:t>
      </w:r>
      <w:r w:rsidR="0010041B" w:rsidRPr="00CB1ED1">
        <w:t xml:space="preserve">toczy się postępowanie administracyjne lub sądowe w sprawie zwrotu dotacji </w:t>
      </w:r>
      <w:r w:rsidR="00E26535">
        <w:t xml:space="preserve">niewykorzystanej, </w:t>
      </w:r>
      <w:r w:rsidR="0010041B" w:rsidRPr="00CB1ED1">
        <w:t xml:space="preserve">wykorzystanej niezgodnie z przeznaczeniem, pobranej nienależnie lub </w:t>
      </w:r>
      <w:r w:rsidR="00070B79">
        <w:t xml:space="preserve">pobranej </w:t>
      </w:r>
      <w:r w:rsidR="0010041B" w:rsidRPr="00CB1ED1">
        <w:t xml:space="preserve">w nadmiernej wysokości; </w:t>
      </w:r>
    </w:p>
    <w:p w14:paraId="13927000" w14:textId="6190DFA3" w:rsidR="008302D8" w:rsidRPr="00CB1ED1" w:rsidRDefault="0010041B" w:rsidP="00257648">
      <w:pPr>
        <w:pStyle w:val="Akapitzlist"/>
        <w:numPr>
          <w:ilvl w:val="0"/>
          <w:numId w:val="44"/>
        </w:numPr>
        <w:shd w:val="clear" w:color="auto" w:fill="FFFFFF"/>
        <w:spacing w:after="0" w:line="276" w:lineRule="auto"/>
        <w:jc w:val="both"/>
      </w:pPr>
      <w:r w:rsidRPr="00CB1ED1">
        <w:t xml:space="preserve">Oferent nie złożył sprawozdania z realizacji zadania publicznego </w:t>
      </w:r>
      <w:r w:rsidR="005A3A70">
        <w:t xml:space="preserve">realizowanego w okresie ostatnich 3 lat ze środków MSWiA </w:t>
      </w:r>
      <w:r w:rsidRPr="00CB1ED1">
        <w:t>lub sprawozdanie to nie zostało zaakceptowane przez zleceniodawcę,</w:t>
      </w:r>
    </w:p>
    <w:p w14:paraId="5F4AEAB6" w14:textId="3721E220" w:rsidR="008302D8" w:rsidRPr="00CB1ED1" w:rsidRDefault="00347B8E" w:rsidP="00257648">
      <w:pPr>
        <w:pStyle w:val="Akapitzlist"/>
        <w:numPr>
          <w:ilvl w:val="0"/>
          <w:numId w:val="44"/>
        </w:numPr>
        <w:shd w:val="clear" w:color="auto" w:fill="FFFFFF"/>
        <w:spacing w:after="0" w:line="276" w:lineRule="auto"/>
        <w:jc w:val="both"/>
      </w:pPr>
      <w:r>
        <w:t xml:space="preserve">w związku z dotacją uzyskaną ze środków MSWIA w okresie ostatnich 3 lat </w:t>
      </w:r>
      <w:r w:rsidR="0010041B" w:rsidRPr="00CB1ED1">
        <w:t xml:space="preserve">została wydana ostateczna decyzja administracyjna w sprawie zwrotu dotacji </w:t>
      </w:r>
      <w:r w:rsidR="00E26535">
        <w:t xml:space="preserve">niewykorzystanej, </w:t>
      </w:r>
      <w:r w:rsidR="0010041B" w:rsidRPr="00CB1ED1">
        <w:t xml:space="preserve">wykorzystanej niezgodnie z przeznaczeniem, pobranej nienależnie lub </w:t>
      </w:r>
      <w:r w:rsidR="00070B79">
        <w:t xml:space="preserve">pobranej </w:t>
      </w:r>
      <w:r w:rsidR="0010041B" w:rsidRPr="00CB1ED1">
        <w:t>w nadmiernej wysokości i nie została uregulowana stwierdzona w tej decyzji</w:t>
      </w:r>
      <w:r w:rsidR="008D1967">
        <w:t xml:space="preserve"> należność.</w:t>
      </w:r>
      <w:r w:rsidR="0010041B" w:rsidRPr="00CB1ED1">
        <w:t xml:space="preserve"> </w:t>
      </w:r>
    </w:p>
    <w:p w14:paraId="2511F8BF" w14:textId="4A033BC8" w:rsidR="008302D8" w:rsidRPr="00CB1ED1" w:rsidRDefault="00F81789" w:rsidP="00257648">
      <w:pPr>
        <w:pStyle w:val="Akapitzlist"/>
        <w:numPr>
          <w:ilvl w:val="0"/>
          <w:numId w:val="44"/>
        </w:numPr>
        <w:shd w:val="clear" w:color="auto" w:fill="FFFFFF"/>
        <w:spacing w:after="0" w:line="276" w:lineRule="auto"/>
        <w:jc w:val="both"/>
      </w:pPr>
      <w:r>
        <w:t xml:space="preserve">w związku z dotacją uzyskaną ze środków MSWIA w okresie ostatnich 3 lat </w:t>
      </w:r>
      <w:r w:rsidR="0010041B" w:rsidRPr="00CB1ED1">
        <w:t xml:space="preserve">zostało wydane prawomocne orzeczenie sądu administracyjnego utrzymujące zaskarżoną decyzję administracyjną, </w:t>
      </w:r>
    </w:p>
    <w:p w14:paraId="11FE0588" w14:textId="7B06FC55" w:rsidR="0010041B" w:rsidRDefault="00F81789" w:rsidP="00257648">
      <w:pPr>
        <w:pStyle w:val="Akapitzlist"/>
        <w:numPr>
          <w:ilvl w:val="0"/>
          <w:numId w:val="44"/>
        </w:numPr>
        <w:shd w:val="clear" w:color="auto" w:fill="FFFFFF"/>
        <w:spacing w:after="0" w:line="276" w:lineRule="auto"/>
        <w:jc w:val="both"/>
      </w:pPr>
      <w:r>
        <w:lastRenderedPageBreak/>
        <w:t xml:space="preserve">w związku z dotacją uzyskaną ze środków MSWIA w okresie ostatnich 3 lat </w:t>
      </w:r>
      <w:r w:rsidR="0010041B" w:rsidRPr="00CB1ED1">
        <w:t>toczy się postępowanie egzekucyjne przeciwko Oferentowi, co mogłoby spowodować zajęcie dotacj</w:t>
      </w:r>
      <w:r>
        <w:t>i na poczet zobowiązań Oferenta,</w:t>
      </w:r>
    </w:p>
    <w:p w14:paraId="220AAEBB" w14:textId="77777777" w:rsidR="008E4A23" w:rsidRDefault="00F81789" w:rsidP="00257648">
      <w:pPr>
        <w:pStyle w:val="Akapitzlist"/>
        <w:numPr>
          <w:ilvl w:val="0"/>
          <w:numId w:val="44"/>
        </w:numPr>
        <w:shd w:val="clear" w:color="auto" w:fill="FFFFFF"/>
        <w:spacing w:after="0" w:line="276" w:lineRule="auto"/>
        <w:jc w:val="both"/>
      </w:pPr>
      <w:r w:rsidRPr="00B66184">
        <w:t>oświadczenie złożone razem z ofertą okaże się niezgodne ze stanem faktycznym</w:t>
      </w:r>
    </w:p>
    <w:p w14:paraId="2C0396BB" w14:textId="62995281" w:rsidR="00D2389D" w:rsidRDefault="008E4A23" w:rsidP="00441BA5">
      <w:pPr>
        <w:pStyle w:val="Akapitzlist"/>
        <w:numPr>
          <w:ilvl w:val="0"/>
          <w:numId w:val="44"/>
        </w:numPr>
        <w:shd w:val="clear" w:color="auto" w:fill="FFFFFF"/>
        <w:spacing w:after="0" w:line="276" w:lineRule="auto"/>
        <w:jc w:val="both"/>
      </w:pPr>
      <w:r>
        <w:t xml:space="preserve">w ciągu 7 dni od rozstrzygnięcia konkursu nie przesłał do MSWiA </w:t>
      </w:r>
      <w:r w:rsidRPr="008C384E">
        <w:t>umowy wraz z załącznikami lub pisemnej informacji o rezygnacji z realizacji zadania publicznego</w:t>
      </w:r>
      <w:r w:rsidRPr="00B66184">
        <w:t>.</w:t>
      </w:r>
    </w:p>
    <w:p w14:paraId="20BA572E" w14:textId="030A2EA1" w:rsidR="00D2389D" w:rsidRPr="00257648" w:rsidRDefault="00EC689C" w:rsidP="00D2389D">
      <w:pPr>
        <w:shd w:val="clear" w:color="auto" w:fill="FFFFFF"/>
        <w:spacing w:before="100" w:beforeAutospacing="1" w:after="100" w:afterAutospacing="1" w:line="312" w:lineRule="atLeast"/>
        <w:jc w:val="center"/>
        <w:rPr>
          <w:b/>
        </w:rPr>
      </w:pPr>
      <w:r w:rsidRPr="00257648">
        <w:rPr>
          <w:b/>
        </w:rPr>
        <w:t>Realizacja zadania publicznego</w:t>
      </w:r>
    </w:p>
    <w:p w14:paraId="6E211E9B" w14:textId="23AF26AB" w:rsidR="00EC689C" w:rsidRDefault="00EC689C" w:rsidP="00EC689C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W planowanych działaniach skierowanych do odbiorców zadania publicznego: </w:t>
      </w:r>
    </w:p>
    <w:p w14:paraId="07A01D5E" w14:textId="77777777" w:rsidR="00EC689C" w:rsidRDefault="00EC689C" w:rsidP="00EC689C">
      <w:pPr>
        <w:pStyle w:val="Akapitzlist"/>
        <w:numPr>
          <w:ilvl w:val="0"/>
          <w:numId w:val="37"/>
        </w:num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 w:rsidRPr="00EC689C">
        <w:rPr>
          <w:rFonts w:eastAsia="Times New Roman" w:cs="Arial"/>
          <w:color w:val="000000"/>
          <w:lang w:eastAsia="pl-PL"/>
        </w:rPr>
        <w:t xml:space="preserve">nie mogą znajdować się treści mogące być ocenione jako szowinistyczne, nacjonalistyczne, nietolerancyjne, rasistowskie, naruszające dobra osobiste poszczególnych osób lub grup ludzi; niedopuszczalne jest formułowane pejoratywnych ocen i komentarzy;  </w:t>
      </w:r>
    </w:p>
    <w:p w14:paraId="249358C5" w14:textId="77777777" w:rsidR="00EC689C" w:rsidRPr="00EC689C" w:rsidRDefault="00EC689C" w:rsidP="00EC689C">
      <w:pPr>
        <w:pStyle w:val="Akapitzlist"/>
        <w:numPr>
          <w:ilvl w:val="0"/>
          <w:numId w:val="38"/>
        </w:num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 w:rsidRPr="00EC689C">
        <w:rPr>
          <w:rFonts w:eastAsia="Times New Roman" w:cs="Arial"/>
          <w:color w:val="000000"/>
          <w:lang w:eastAsia="pl-PL"/>
        </w:rPr>
        <w:t>w zakresie tła historycznego podawane fakty muszą mieć umocowanie w piśmiennictwie</w:t>
      </w:r>
    </w:p>
    <w:p w14:paraId="43C14B31" w14:textId="77777777" w:rsidR="00EC689C" w:rsidRPr="00EC689C" w:rsidRDefault="00EC689C" w:rsidP="00EC689C">
      <w:pPr>
        <w:pStyle w:val="Akapitzlist"/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 w:rsidRPr="00EC689C">
        <w:rPr>
          <w:rFonts w:eastAsia="Times New Roman" w:cs="Arial"/>
          <w:color w:val="000000"/>
          <w:lang w:eastAsia="pl-PL"/>
        </w:rPr>
        <w:t>i być zgodne z aktualnym stanem wiedzy historycznej;</w:t>
      </w:r>
    </w:p>
    <w:p w14:paraId="696E7788" w14:textId="77777777" w:rsidR="00EC689C" w:rsidRPr="00EC689C" w:rsidRDefault="00EC689C" w:rsidP="00EC689C">
      <w:pPr>
        <w:pStyle w:val="Akapitzlist"/>
        <w:numPr>
          <w:ilvl w:val="0"/>
          <w:numId w:val="38"/>
        </w:num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 w:rsidRPr="00EC689C">
        <w:rPr>
          <w:rFonts w:eastAsia="Times New Roman" w:cs="Arial"/>
          <w:color w:val="000000"/>
          <w:lang w:eastAsia="pl-PL"/>
        </w:rPr>
        <w:t>zawierać informację o ew. konsultacji naukowej.</w:t>
      </w:r>
    </w:p>
    <w:p w14:paraId="065E1F96" w14:textId="77777777" w:rsidR="00EC689C" w:rsidRDefault="00EC689C" w:rsidP="00EC689C">
      <w:pPr>
        <w:pStyle w:val="Akapitzlist"/>
        <w:spacing w:after="120" w:line="276" w:lineRule="auto"/>
        <w:ind w:left="0"/>
        <w:jc w:val="both"/>
      </w:pPr>
    </w:p>
    <w:p w14:paraId="4B1DA689" w14:textId="5E05C752" w:rsidR="00EC689C" w:rsidRPr="00B66184" w:rsidRDefault="00257648" w:rsidP="00B66184">
      <w:pPr>
        <w:shd w:val="clear" w:color="auto" w:fill="FFFFFF"/>
        <w:spacing w:after="120" w:line="276" w:lineRule="auto"/>
        <w:jc w:val="both"/>
        <w:rPr>
          <w:rFonts w:eastAsia="Times New Roman" w:cs="Arial"/>
          <w:color w:val="000000"/>
          <w:lang w:eastAsia="pl-PL"/>
        </w:rPr>
      </w:pPr>
      <w:r w:rsidRPr="00A63D7E">
        <w:rPr>
          <w:rFonts w:eastAsia="Times New Roman" w:cs="Arial"/>
          <w:color w:val="000000"/>
          <w:lang w:eastAsia="pl-PL"/>
        </w:rPr>
        <w:t>Zleceniobiorca</w:t>
      </w:r>
      <w:r w:rsidR="00EC689C" w:rsidRPr="00A63D7E">
        <w:rPr>
          <w:rFonts w:eastAsia="Times New Roman" w:cs="Arial"/>
          <w:color w:val="000000"/>
          <w:lang w:eastAsia="pl-PL"/>
        </w:rPr>
        <w:t xml:space="preserve"> obowiązany jest</w:t>
      </w:r>
      <w:r w:rsidR="00A63D7E" w:rsidRPr="00A63D7E">
        <w:rPr>
          <w:rFonts w:eastAsia="Times New Roman" w:cs="Arial"/>
          <w:color w:val="000000"/>
          <w:lang w:eastAsia="pl-PL"/>
        </w:rPr>
        <w:t xml:space="preserve"> w celu</w:t>
      </w:r>
      <w:r w:rsidR="00EC689C" w:rsidRPr="00A63D7E">
        <w:rPr>
          <w:rFonts w:eastAsia="Times New Roman" w:cs="Arial"/>
          <w:color w:val="000000"/>
          <w:lang w:eastAsia="pl-PL"/>
        </w:rPr>
        <w:t xml:space="preserve"> realizacji zadania publicznego</w:t>
      </w:r>
      <w:r w:rsidR="00B66184" w:rsidRPr="00A63D7E">
        <w:rPr>
          <w:rFonts w:eastAsia="Times New Roman" w:cs="Arial"/>
          <w:color w:val="000000"/>
          <w:lang w:eastAsia="pl-PL"/>
        </w:rPr>
        <w:t xml:space="preserve"> </w:t>
      </w:r>
      <w:r w:rsidR="00EC689C" w:rsidRPr="00A63D7E">
        <w:rPr>
          <w:rFonts w:eastAsia="Times New Roman" w:cs="Arial"/>
          <w:color w:val="000000"/>
          <w:lang w:eastAsia="pl-PL"/>
        </w:rPr>
        <w:t xml:space="preserve">nabyć autorskie prawa majątkowe </w:t>
      </w:r>
      <w:r w:rsidR="00B66184" w:rsidRPr="00A63D7E">
        <w:rPr>
          <w:rFonts w:eastAsia="Times New Roman" w:cs="Arial"/>
          <w:color w:val="000000"/>
          <w:lang w:eastAsia="pl-PL"/>
        </w:rPr>
        <w:t xml:space="preserve">i inne prawa do dóbr niematerialnych </w:t>
      </w:r>
      <w:r w:rsidR="00EC689C" w:rsidRPr="00A63D7E">
        <w:rPr>
          <w:rFonts w:eastAsia="Times New Roman" w:cs="Arial"/>
          <w:color w:val="000000"/>
          <w:lang w:eastAsia="pl-PL"/>
        </w:rPr>
        <w:t>w zakresie</w:t>
      </w:r>
      <w:r w:rsidR="00B66184" w:rsidRPr="00A63D7E">
        <w:rPr>
          <w:rFonts w:eastAsia="Times New Roman" w:cs="Arial"/>
          <w:color w:val="000000"/>
          <w:lang w:eastAsia="pl-PL"/>
        </w:rPr>
        <w:t xml:space="preserve"> niezbędnym do wykonania umowy.</w:t>
      </w:r>
    </w:p>
    <w:p w14:paraId="6448CC08" w14:textId="00F953AE" w:rsidR="00257648" w:rsidRPr="00B66184" w:rsidRDefault="00EC689C" w:rsidP="00A63D7E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lang w:eastAsia="pl-PL"/>
        </w:rPr>
      </w:pPr>
      <w:r w:rsidRPr="00340C50">
        <w:rPr>
          <w:rFonts w:eastAsia="Times New Roman" w:cs="Arial"/>
          <w:lang w:eastAsia="pl-PL"/>
        </w:rPr>
        <w:t>Dopuszcza się wykonanie określonej części zadania przez podmiot niebędący stroną tej umowy.</w:t>
      </w:r>
    </w:p>
    <w:p w14:paraId="43B2A7C2" w14:textId="24E274D5" w:rsidR="0010041B" w:rsidRPr="00340C50" w:rsidRDefault="00C76841" w:rsidP="00EC689C">
      <w:pPr>
        <w:shd w:val="clear" w:color="auto" w:fill="FFFFFF"/>
        <w:spacing w:before="100" w:beforeAutospacing="1" w:after="100" w:afterAutospacing="1" w:line="312" w:lineRule="atLeast"/>
        <w:jc w:val="center"/>
        <w:rPr>
          <w:rFonts w:cstheme="minorHAnsi"/>
          <w:b/>
        </w:rPr>
      </w:pPr>
      <w:r w:rsidRPr="00340C50">
        <w:rPr>
          <w:b/>
        </w:rPr>
        <w:t>Sprawozdanie z realizacji zadania publicznego</w:t>
      </w:r>
    </w:p>
    <w:p w14:paraId="668356C1" w14:textId="7489B7B0" w:rsidR="0010041B" w:rsidRPr="00340C50" w:rsidRDefault="00110616" w:rsidP="00340C50">
      <w:pPr>
        <w:autoSpaceDE w:val="0"/>
        <w:autoSpaceDN w:val="0"/>
        <w:adjustRightInd w:val="0"/>
        <w:spacing w:after="120" w:line="276" w:lineRule="auto"/>
        <w:jc w:val="both"/>
      </w:pPr>
      <w:r w:rsidRPr="00340C50">
        <w:t xml:space="preserve">Oferent, który otrzyma dotację, zobowiązany jest zakończyć realizację projektu </w:t>
      </w:r>
      <w:r w:rsidRPr="00340C50">
        <w:br/>
        <w:t xml:space="preserve">do 31 grudnia 2021 r., udzielić wszelkich informacji dotyczących przebiegu zadania na realizację którego dotacja została przyznana oraz przedstawić sprawozdanie finansowe i merytoryczne do 30 stycznia 2022 r. </w:t>
      </w:r>
      <w:r w:rsidR="00340C50" w:rsidRPr="00340C50">
        <w:t>w oparciu o</w:t>
      </w:r>
      <w:r w:rsidRPr="00340C50">
        <w:t xml:space="preserve"> form</w:t>
      </w:r>
      <w:r w:rsidR="00340C50" w:rsidRPr="00340C50">
        <w:t>ularz określony</w:t>
      </w:r>
      <w:r w:rsidR="008C2E07" w:rsidRPr="00340C50">
        <w:t xml:space="preserve"> w załączniku </w:t>
      </w:r>
      <w:r w:rsidRPr="00340C50">
        <w:t>nr 5 do rozporządzenia Przewodniczącego Komitetu do Sp</w:t>
      </w:r>
      <w:r w:rsidR="008C2E07" w:rsidRPr="00340C50">
        <w:t xml:space="preserve">raw Pożytku Publicznego z dnia </w:t>
      </w:r>
      <w:r w:rsidRPr="00340C50">
        <w:t>24 października 2018 r. w sprawie wzorów ofert i ramowych wzorów umów dotyczących realizacji zadań publicznych oraz wzorów sprawozdań z wykonania tych zadań (Dz.U. z 2018 r. poz. 2057).</w:t>
      </w:r>
      <w:r w:rsidR="00340C50" w:rsidRPr="00340C50">
        <w:t xml:space="preserve"> Formularz może podlegać modyfikacjom i doprecyzowaniu ze strony Zleceniodawcy. </w:t>
      </w:r>
    </w:p>
    <w:p w14:paraId="3BF859A1" w14:textId="48CAAC20" w:rsidR="001A2DC2" w:rsidRPr="000D3636" w:rsidRDefault="001A2DC2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 w:rsidRPr="000D3636">
        <w:rPr>
          <w:rFonts w:eastAsia="Times New Roman" w:cs="Arial"/>
          <w:b/>
          <w:bCs/>
          <w:color w:val="000000"/>
          <w:lang w:eastAsia="pl-PL"/>
        </w:rPr>
        <w:t>Informacja o zrealizowany</w:t>
      </w:r>
      <w:r w:rsidR="008C33B1" w:rsidRPr="000D3636">
        <w:rPr>
          <w:rFonts w:eastAsia="Times New Roman" w:cs="Arial"/>
          <w:b/>
          <w:bCs/>
          <w:color w:val="000000"/>
          <w:lang w:eastAsia="pl-PL"/>
        </w:rPr>
        <w:t>ch</w:t>
      </w:r>
      <w:r w:rsidR="009D7F96" w:rsidRPr="000D3636">
        <w:rPr>
          <w:rFonts w:eastAsia="Times New Roman" w:cs="Arial"/>
          <w:b/>
          <w:bCs/>
          <w:color w:val="000000"/>
          <w:lang w:eastAsia="pl-PL"/>
        </w:rPr>
        <w:t xml:space="preserve"> w roku 2021</w:t>
      </w:r>
      <w:r w:rsidRPr="000D3636">
        <w:rPr>
          <w:rFonts w:eastAsia="Times New Roman" w:cs="Arial"/>
          <w:b/>
          <w:bCs/>
          <w:color w:val="000000"/>
          <w:lang w:eastAsia="pl-PL"/>
        </w:rPr>
        <w:t xml:space="preserve"> </w:t>
      </w:r>
      <w:r w:rsidR="008C33B1" w:rsidRPr="000D3636">
        <w:rPr>
          <w:rFonts w:eastAsia="Times New Roman" w:cs="Arial"/>
          <w:b/>
          <w:bCs/>
          <w:color w:val="000000"/>
          <w:lang w:eastAsia="pl-PL"/>
        </w:rPr>
        <w:t>i 20</w:t>
      </w:r>
      <w:r w:rsidR="009D7F96" w:rsidRPr="000D3636">
        <w:rPr>
          <w:rFonts w:eastAsia="Times New Roman" w:cs="Arial"/>
          <w:b/>
          <w:bCs/>
          <w:color w:val="000000"/>
          <w:lang w:eastAsia="pl-PL"/>
        </w:rPr>
        <w:t>20</w:t>
      </w:r>
      <w:r w:rsidR="008C33B1" w:rsidRPr="000D3636">
        <w:rPr>
          <w:rFonts w:eastAsia="Times New Roman" w:cs="Arial"/>
          <w:b/>
          <w:bCs/>
          <w:color w:val="000000"/>
          <w:lang w:eastAsia="pl-PL"/>
        </w:rPr>
        <w:t xml:space="preserve"> r. </w:t>
      </w:r>
      <w:r w:rsidRPr="000D3636">
        <w:rPr>
          <w:rFonts w:eastAsia="Times New Roman" w:cs="Arial"/>
          <w:b/>
          <w:bCs/>
          <w:color w:val="000000"/>
          <w:lang w:eastAsia="pl-PL"/>
        </w:rPr>
        <w:t>zadani</w:t>
      </w:r>
      <w:r w:rsidR="008C33B1" w:rsidRPr="000D3636">
        <w:rPr>
          <w:rFonts w:eastAsia="Times New Roman" w:cs="Arial"/>
          <w:b/>
          <w:bCs/>
          <w:color w:val="000000"/>
          <w:lang w:eastAsia="pl-PL"/>
        </w:rPr>
        <w:t>ach</w:t>
      </w:r>
      <w:r w:rsidRPr="000D3636">
        <w:rPr>
          <w:rFonts w:eastAsia="Times New Roman" w:cs="Arial"/>
          <w:b/>
          <w:bCs/>
          <w:color w:val="000000"/>
          <w:lang w:eastAsia="pl-PL"/>
        </w:rPr>
        <w:t xml:space="preserve"> publiczny</w:t>
      </w:r>
      <w:r w:rsidR="008C33B1" w:rsidRPr="000D3636">
        <w:rPr>
          <w:rFonts w:eastAsia="Times New Roman" w:cs="Arial"/>
          <w:b/>
          <w:bCs/>
          <w:color w:val="000000"/>
          <w:lang w:eastAsia="pl-PL"/>
        </w:rPr>
        <w:t>ch</w:t>
      </w:r>
      <w:r w:rsidRPr="000D3636">
        <w:rPr>
          <w:rFonts w:eastAsia="Times New Roman" w:cs="Arial"/>
          <w:b/>
          <w:bCs/>
          <w:color w:val="000000"/>
          <w:lang w:eastAsia="pl-PL"/>
        </w:rPr>
        <w:t xml:space="preserve"> tego samego rodzaju</w:t>
      </w:r>
    </w:p>
    <w:p w14:paraId="2DB1A287" w14:textId="2D580A20" w:rsidR="00831CD3" w:rsidRDefault="00831CD3" w:rsidP="00831CD3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831CD3">
        <w:rPr>
          <w:rFonts w:eastAsia="Times New Roman" w:cs="Arial"/>
          <w:color w:val="000000"/>
          <w:lang w:eastAsia="pl-PL"/>
        </w:rPr>
        <w:t xml:space="preserve">W roku 2021 Minister Spraw Wewnętrznych i Administracji przyznał dotacje </w:t>
      </w:r>
      <w:r w:rsidR="00395382">
        <w:rPr>
          <w:rFonts w:eastAsia="Times New Roman" w:cs="Arial"/>
          <w:color w:val="000000"/>
          <w:lang w:eastAsia="pl-PL"/>
        </w:rPr>
        <w:t xml:space="preserve">w łącznej wysokości 92 050,00 zł </w:t>
      </w:r>
      <w:r w:rsidRPr="00831CD3">
        <w:rPr>
          <w:rFonts w:eastAsia="Times New Roman" w:cs="Arial"/>
          <w:color w:val="000000"/>
          <w:lang w:eastAsia="pl-PL"/>
        </w:rPr>
        <w:t>na realizację następujących zadań:</w:t>
      </w:r>
    </w:p>
    <w:p w14:paraId="0F3EDB0E" w14:textId="06447C3E" w:rsidR="00503993" w:rsidRPr="00503993" w:rsidRDefault="00503993" w:rsidP="00503993">
      <w:pPr>
        <w:pStyle w:val="Akapitzlist"/>
        <w:numPr>
          <w:ilvl w:val="0"/>
          <w:numId w:val="46"/>
        </w:numPr>
        <w:shd w:val="clear" w:color="auto" w:fill="FFFFFF"/>
        <w:spacing w:before="100" w:beforeAutospacing="1" w:after="100" w:afterAutospacing="1" w:line="312" w:lineRule="atLeast"/>
        <w:ind w:left="709" w:hanging="283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Dzień Mniejszości Narodowych - </w:t>
      </w:r>
      <w:r w:rsidRPr="00503993">
        <w:rPr>
          <w:rFonts w:eastAsia="Times New Roman" w:cs="Arial"/>
          <w:color w:val="000000"/>
          <w:lang w:eastAsia="pl-PL"/>
        </w:rPr>
        <w:t>12 550,00 zł</w:t>
      </w:r>
    </w:p>
    <w:p w14:paraId="79665869" w14:textId="3515336A" w:rsidR="00503993" w:rsidRPr="00503993" w:rsidRDefault="00503993" w:rsidP="00503993">
      <w:pPr>
        <w:pStyle w:val="Akapitzlist"/>
        <w:numPr>
          <w:ilvl w:val="0"/>
          <w:numId w:val="46"/>
        </w:numPr>
        <w:shd w:val="clear" w:color="auto" w:fill="FFFFFF"/>
        <w:spacing w:before="100" w:beforeAutospacing="1" w:after="100" w:afterAutospacing="1" w:line="312" w:lineRule="atLeast"/>
        <w:ind w:left="709" w:hanging="283"/>
        <w:jc w:val="both"/>
        <w:rPr>
          <w:rFonts w:eastAsia="Times New Roman" w:cs="Arial"/>
          <w:color w:val="000000"/>
          <w:lang w:eastAsia="pl-PL"/>
        </w:rPr>
      </w:pPr>
      <w:r w:rsidRPr="00503993">
        <w:rPr>
          <w:rFonts w:eastAsia="Times New Roman" w:cs="Arial"/>
          <w:color w:val="000000"/>
          <w:lang w:eastAsia="pl-PL"/>
        </w:rPr>
        <w:t>Międzynarodowe sympozjum na temat: "30-lecie podpisana traktatu między Rzecząpospolitą Polską a Republiką Federalną Niemiec o dobrym sąsiedztwie i przyjaznej współpracy z 17.06.1991</w:t>
      </w:r>
      <w:r>
        <w:rPr>
          <w:rFonts w:eastAsia="Times New Roman" w:cs="Arial"/>
          <w:color w:val="000000"/>
          <w:lang w:eastAsia="pl-PL"/>
        </w:rPr>
        <w:t xml:space="preserve"> r. - jego geneza i implikacje" - </w:t>
      </w:r>
      <w:r w:rsidRPr="00503993">
        <w:rPr>
          <w:rFonts w:eastAsia="Times New Roman" w:cs="Arial"/>
          <w:color w:val="000000"/>
          <w:lang w:eastAsia="pl-PL"/>
        </w:rPr>
        <w:t>10 000,00 zł</w:t>
      </w:r>
    </w:p>
    <w:p w14:paraId="665ABA6A" w14:textId="18710E02" w:rsidR="00503993" w:rsidRPr="00503993" w:rsidRDefault="00503993" w:rsidP="00503993">
      <w:pPr>
        <w:pStyle w:val="Akapitzlist"/>
        <w:numPr>
          <w:ilvl w:val="0"/>
          <w:numId w:val="46"/>
        </w:numPr>
        <w:shd w:val="clear" w:color="auto" w:fill="FFFFFF"/>
        <w:spacing w:before="100" w:beforeAutospacing="1" w:after="100" w:afterAutospacing="1" w:line="312" w:lineRule="atLeast"/>
        <w:ind w:left="709" w:hanging="283"/>
        <w:jc w:val="both"/>
        <w:rPr>
          <w:rFonts w:eastAsia="Times New Roman" w:cs="Arial"/>
          <w:color w:val="000000"/>
          <w:lang w:eastAsia="pl-PL"/>
        </w:rPr>
      </w:pPr>
      <w:r w:rsidRPr="00503993">
        <w:rPr>
          <w:rFonts w:eastAsia="Times New Roman" w:cs="Arial"/>
          <w:color w:val="000000"/>
          <w:lang w:eastAsia="pl-PL"/>
        </w:rPr>
        <w:t>Mniejszość niemiecka jako element kult</w:t>
      </w:r>
      <w:r>
        <w:rPr>
          <w:rFonts w:eastAsia="Times New Roman" w:cs="Arial"/>
          <w:color w:val="000000"/>
          <w:lang w:eastAsia="pl-PL"/>
        </w:rPr>
        <w:t xml:space="preserve">ury, tradycji i historii Mazur - </w:t>
      </w:r>
      <w:r w:rsidRPr="00503993">
        <w:rPr>
          <w:rFonts w:eastAsia="Times New Roman" w:cs="Arial"/>
          <w:color w:val="000000"/>
          <w:lang w:eastAsia="pl-PL"/>
        </w:rPr>
        <w:t>10 500,00 zł</w:t>
      </w:r>
    </w:p>
    <w:p w14:paraId="41AE6187" w14:textId="44332770" w:rsidR="00503993" w:rsidRPr="00503993" w:rsidRDefault="00503993" w:rsidP="00503993">
      <w:pPr>
        <w:pStyle w:val="Akapitzlist"/>
        <w:numPr>
          <w:ilvl w:val="0"/>
          <w:numId w:val="46"/>
        </w:numPr>
        <w:shd w:val="clear" w:color="auto" w:fill="FFFFFF"/>
        <w:spacing w:before="100" w:beforeAutospacing="1" w:after="100" w:afterAutospacing="1" w:line="312" w:lineRule="atLeast"/>
        <w:ind w:left="709" w:hanging="283"/>
        <w:jc w:val="both"/>
        <w:rPr>
          <w:rFonts w:eastAsia="Times New Roman" w:cs="Arial"/>
          <w:color w:val="000000"/>
          <w:lang w:eastAsia="pl-PL"/>
        </w:rPr>
      </w:pPr>
      <w:r w:rsidRPr="00503993">
        <w:rPr>
          <w:rFonts w:eastAsia="Times New Roman" w:cs="Arial"/>
          <w:color w:val="000000"/>
          <w:lang w:eastAsia="pl-PL"/>
        </w:rPr>
        <w:t>Życie codzienne naszych przodków podczas lekcji żywej</w:t>
      </w:r>
      <w:r w:rsidRPr="00503993"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 xml:space="preserve"> - </w:t>
      </w:r>
      <w:r w:rsidRPr="00503993">
        <w:rPr>
          <w:rFonts w:eastAsia="Times New Roman" w:cs="Arial"/>
          <w:color w:val="000000"/>
          <w:lang w:eastAsia="pl-PL"/>
        </w:rPr>
        <w:t>5 000,00 zł</w:t>
      </w:r>
    </w:p>
    <w:p w14:paraId="59E05CE5" w14:textId="4164828E" w:rsidR="00503993" w:rsidRPr="00503993" w:rsidRDefault="00503993" w:rsidP="00503993">
      <w:pPr>
        <w:pStyle w:val="Akapitzlist"/>
        <w:numPr>
          <w:ilvl w:val="0"/>
          <w:numId w:val="46"/>
        </w:numPr>
        <w:shd w:val="clear" w:color="auto" w:fill="FFFFFF"/>
        <w:spacing w:before="100" w:beforeAutospacing="1" w:after="100" w:afterAutospacing="1" w:line="312" w:lineRule="atLeast"/>
        <w:ind w:left="709" w:hanging="283"/>
        <w:jc w:val="both"/>
        <w:rPr>
          <w:rFonts w:eastAsia="Times New Roman" w:cs="Arial"/>
          <w:color w:val="000000"/>
          <w:lang w:eastAsia="pl-PL"/>
        </w:rPr>
      </w:pPr>
      <w:r w:rsidRPr="00503993">
        <w:rPr>
          <w:rFonts w:eastAsia="Times New Roman" w:cs="Arial"/>
          <w:color w:val="000000"/>
          <w:lang w:eastAsia="pl-PL"/>
        </w:rPr>
        <w:t>Kobiety z pastorałami - benedyktynki ormiań</w:t>
      </w:r>
      <w:r>
        <w:rPr>
          <w:rFonts w:eastAsia="Times New Roman" w:cs="Arial"/>
          <w:color w:val="000000"/>
          <w:lang w:eastAsia="pl-PL"/>
        </w:rPr>
        <w:t xml:space="preserve">skie uratowanie od zapomnienia - </w:t>
      </w:r>
      <w:r w:rsidRPr="00503993">
        <w:rPr>
          <w:rFonts w:eastAsia="Times New Roman" w:cs="Arial"/>
          <w:color w:val="000000"/>
          <w:lang w:eastAsia="pl-PL"/>
        </w:rPr>
        <w:t>12 000,00 zł</w:t>
      </w:r>
    </w:p>
    <w:p w14:paraId="0F58A9C4" w14:textId="10FCB9E5" w:rsidR="00503993" w:rsidRPr="00503993" w:rsidRDefault="00503993" w:rsidP="00503993">
      <w:pPr>
        <w:pStyle w:val="Akapitzlist"/>
        <w:numPr>
          <w:ilvl w:val="0"/>
          <w:numId w:val="46"/>
        </w:numPr>
        <w:shd w:val="clear" w:color="auto" w:fill="FFFFFF"/>
        <w:spacing w:before="100" w:beforeAutospacing="1" w:after="100" w:afterAutospacing="1" w:line="312" w:lineRule="atLeast"/>
        <w:ind w:left="709" w:hanging="283"/>
        <w:jc w:val="both"/>
        <w:rPr>
          <w:rFonts w:eastAsia="Times New Roman" w:cs="Arial"/>
          <w:color w:val="000000"/>
          <w:lang w:eastAsia="pl-PL"/>
        </w:rPr>
      </w:pPr>
      <w:r w:rsidRPr="00503993">
        <w:rPr>
          <w:rFonts w:eastAsia="Times New Roman" w:cs="Arial"/>
          <w:color w:val="000000"/>
          <w:lang w:eastAsia="pl-PL"/>
        </w:rPr>
        <w:t>Prowadzenie szkół</w:t>
      </w:r>
      <w:r>
        <w:rPr>
          <w:rFonts w:eastAsia="Times New Roman" w:cs="Arial"/>
          <w:color w:val="000000"/>
          <w:lang w:eastAsia="pl-PL"/>
        </w:rPr>
        <w:t xml:space="preserve">ki języka i kultury ormiańskiej - </w:t>
      </w:r>
      <w:r w:rsidRPr="00503993">
        <w:rPr>
          <w:rFonts w:eastAsia="Times New Roman" w:cs="Arial"/>
          <w:color w:val="000000"/>
          <w:lang w:eastAsia="pl-PL"/>
        </w:rPr>
        <w:t>10 000,00 zł</w:t>
      </w:r>
    </w:p>
    <w:p w14:paraId="57757F3F" w14:textId="67CF670D" w:rsidR="00503993" w:rsidRPr="00503993" w:rsidRDefault="00503993" w:rsidP="00503993">
      <w:pPr>
        <w:pStyle w:val="Akapitzlist"/>
        <w:numPr>
          <w:ilvl w:val="0"/>
          <w:numId w:val="46"/>
        </w:numPr>
        <w:shd w:val="clear" w:color="auto" w:fill="FFFFFF"/>
        <w:spacing w:before="100" w:beforeAutospacing="1" w:after="100" w:afterAutospacing="1" w:line="312" w:lineRule="atLeast"/>
        <w:ind w:left="709" w:hanging="283"/>
        <w:jc w:val="both"/>
        <w:rPr>
          <w:rFonts w:eastAsia="Times New Roman" w:cs="Arial"/>
          <w:color w:val="000000"/>
          <w:lang w:eastAsia="pl-PL"/>
        </w:rPr>
      </w:pPr>
      <w:r w:rsidRPr="00503993">
        <w:rPr>
          <w:rFonts w:eastAsia="Times New Roman" w:cs="Arial"/>
          <w:color w:val="000000"/>
          <w:lang w:eastAsia="pl-PL"/>
        </w:rPr>
        <w:t>Poli</w:t>
      </w:r>
      <w:r>
        <w:rPr>
          <w:rFonts w:eastAsia="Times New Roman" w:cs="Arial"/>
          <w:color w:val="000000"/>
          <w:lang w:eastAsia="pl-PL"/>
        </w:rPr>
        <w:t xml:space="preserve">czmy się - spis powszechny 2021 - </w:t>
      </w:r>
      <w:r w:rsidRPr="00503993">
        <w:rPr>
          <w:rFonts w:eastAsia="Times New Roman" w:cs="Arial"/>
          <w:color w:val="000000"/>
          <w:lang w:eastAsia="pl-PL"/>
        </w:rPr>
        <w:t>5 000,00 zł</w:t>
      </w:r>
    </w:p>
    <w:p w14:paraId="0A31A5C8" w14:textId="0669E2ED" w:rsidR="00831CD3" w:rsidRPr="007F1214" w:rsidRDefault="00503993" w:rsidP="007F1214">
      <w:pPr>
        <w:pStyle w:val="Akapitzlist"/>
        <w:numPr>
          <w:ilvl w:val="0"/>
          <w:numId w:val="46"/>
        </w:numPr>
        <w:shd w:val="clear" w:color="auto" w:fill="FFFFFF"/>
        <w:spacing w:before="100" w:beforeAutospacing="1" w:after="100" w:afterAutospacing="1" w:line="312" w:lineRule="atLeast"/>
        <w:ind w:left="709" w:hanging="283"/>
        <w:jc w:val="both"/>
        <w:rPr>
          <w:rFonts w:eastAsia="Times New Roman" w:cs="Arial"/>
          <w:color w:val="000000"/>
          <w:lang w:eastAsia="pl-PL"/>
        </w:rPr>
      </w:pPr>
      <w:r w:rsidRPr="00503993">
        <w:rPr>
          <w:rFonts w:eastAsia="Times New Roman" w:cs="Arial"/>
          <w:color w:val="000000"/>
          <w:lang w:eastAsia="pl-PL"/>
        </w:rPr>
        <w:lastRenderedPageBreak/>
        <w:t>F</w:t>
      </w:r>
      <w:r>
        <w:rPr>
          <w:rFonts w:eastAsia="Times New Roman" w:cs="Arial"/>
          <w:color w:val="000000"/>
          <w:lang w:eastAsia="pl-PL"/>
        </w:rPr>
        <w:t xml:space="preserve">undacja Dobra Energia </w:t>
      </w:r>
      <w:r w:rsidRPr="00503993">
        <w:rPr>
          <w:rFonts w:eastAsia="Times New Roman" w:cs="Arial"/>
          <w:color w:val="000000"/>
          <w:lang w:eastAsia="pl-PL"/>
        </w:rPr>
        <w:t>- „R</w:t>
      </w:r>
      <w:r>
        <w:rPr>
          <w:rFonts w:eastAsia="Times New Roman" w:cs="Arial"/>
          <w:color w:val="000000"/>
          <w:lang w:eastAsia="pl-PL"/>
        </w:rPr>
        <w:t xml:space="preserve">óżne kultury, ale taki sam człowiek!” - </w:t>
      </w:r>
      <w:r w:rsidRPr="00503993">
        <w:rPr>
          <w:rFonts w:eastAsia="Times New Roman" w:cs="Arial"/>
          <w:color w:val="000000"/>
          <w:lang w:eastAsia="pl-PL"/>
        </w:rPr>
        <w:t>27 000,00 zł</w:t>
      </w:r>
    </w:p>
    <w:p w14:paraId="23A8CBA2" w14:textId="77777777" w:rsidR="009D7F96" w:rsidRPr="000D3636" w:rsidRDefault="009D7F96" w:rsidP="009D7F96">
      <w:pPr>
        <w:pStyle w:val="Akapitzlist"/>
        <w:shd w:val="clear" w:color="auto" w:fill="FFFFFF"/>
        <w:spacing w:before="100" w:beforeAutospacing="1" w:after="100" w:afterAutospacing="1" w:line="312" w:lineRule="atLeast"/>
        <w:ind w:left="1080"/>
        <w:jc w:val="both"/>
        <w:rPr>
          <w:rFonts w:eastAsia="Times New Roman" w:cs="Arial"/>
          <w:color w:val="000000"/>
          <w:lang w:eastAsia="pl-PL"/>
        </w:rPr>
      </w:pPr>
    </w:p>
    <w:p w14:paraId="27DADB99" w14:textId="7D599BD7" w:rsidR="00831CD3" w:rsidRDefault="00831CD3" w:rsidP="00831CD3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831CD3">
        <w:rPr>
          <w:rFonts w:eastAsia="Times New Roman" w:cs="Arial"/>
          <w:color w:val="000000"/>
          <w:lang w:eastAsia="pl-PL"/>
        </w:rPr>
        <w:t>W roku 20</w:t>
      </w:r>
      <w:r>
        <w:rPr>
          <w:rFonts w:eastAsia="Times New Roman" w:cs="Arial"/>
          <w:color w:val="000000"/>
          <w:lang w:eastAsia="pl-PL"/>
        </w:rPr>
        <w:t>20</w:t>
      </w:r>
      <w:r w:rsidRPr="00831CD3">
        <w:rPr>
          <w:rFonts w:eastAsia="Times New Roman" w:cs="Arial"/>
          <w:color w:val="000000"/>
          <w:lang w:eastAsia="pl-PL"/>
        </w:rPr>
        <w:t xml:space="preserve"> Minister Spraw Wewnętrznych i Administracji przyznał dotacje </w:t>
      </w:r>
      <w:r w:rsidR="00051F7F">
        <w:rPr>
          <w:rFonts w:eastAsia="Times New Roman" w:cs="Arial"/>
          <w:color w:val="000000"/>
          <w:lang w:eastAsia="pl-PL"/>
        </w:rPr>
        <w:t>w łącznej wysokości 12 300</w:t>
      </w:r>
      <w:r w:rsidR="00395382">
        <w:rPr>
          <w:rFonts w:eastAsia="Times New Roman" w:cs="Arial"/>
          <w:color w:val="000000"/>
          <w:lang w:eastAsia="pl-PL"/>
        </w:rPr>
        <w:t xml:space="preserve">,00 zł </w:t>
      </w:r>
      <w:r w:rsidRPr="00831CD3">
        <w:rPr>
          <w:rFonts w:eastAsia="Times New Roman" w:cs="Arial"/>
          <w:color w:val="000000"/>
          <w:lang w:eastAsia="pl-PL"/>
        </w:rPr>
        <w:t>na realizację następujących zadań:</w:t>
      </w:r>
    </w:p>
    <w:p w14:paraId="6351CAA4" w14:textId="7D1CAE75" w:rsidR="00503993" w:rsidRPr="00831CD3" w:rsidRDefault="00503993" w:rsidP="00503993">
      <w:pPr>
        <w:pStyle w:val="Akapitzlist"/>
        <w:numPr>
          <w:ilvl w:val="0"/>
          <w:numId w:val="47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503993">
        <w:rPr>
          <w:rFonts w:eastAsia="Times New Roman" w:cs="Arial"/>
          <w:color w:val="000000"/>
          <w:lang w:eastAsia="pl-PL"/>
        </w:rPr>
        <w:t>Modernizacja i rozwój strony internetowej niezbędne</w:t>
      </w:r>
      <w:r>
        <w:rPr>
          <w:rFonts w:eastAsia="Times New Roman" w:cs="Arial"/>
          <w:color w:val="000000"/>
          <w:lang w:eastAsia="pl-PL"/>
        </w:rPr>
        <w:t xml:space="preserve"> do dalszego działania Fundacji - </w:t>
      </w:r>
      <w:r w:rsidRPr="00503993">
        <w:rPr>
          <w:rFonts w:eastAsia="Times New Roman" w:cs="Arial"/>
          <w:color w:val="000000"/>
          <w:lang w:eastAsia="pl-PL"/>
        </w:rPr>
        <w:t>12 300,00 zł</w:t>
      </w:r>
    </w:p>
    <w:p w14:paraId="5212C765" w14:textId="77777777" w:rsidR="009D7F96" w:rsidRPr="00110616" w:rsidRDefault="009D7F96" w:rsidP="009D7F96">
      <w:pPr>
        <w:pStyle w:val="Akapitzlist"/>
        <w:shd w:val="clear" w:color="auto" w:fill="FFFFFF"/>
        <w:spacing w:before="100" w:beforeAutospacing="1" w:after="100" w:afterAutospacing="1" w:line="312" w:lineRule="atLeast"/>
        <w:ind w:left="1080"/>
        <w:jc w:val="both"/>
        <w:rPr>
          <w:rFonts w:eastAsia="Times New Roman" w:cs="Arial"/>
          <w:color w:val="000000"/>
          <w:lang w:eastAsia="pl-PL"/>
        </w:rPr>
      </w:pPr>
    </w:p>
    <w:p w14:paraId="66141B70" w14:textId="2B873F61" w:rsidR="001A2DC2" w:rsidRPr="00E77B31" w:rsidRDefault="001A2DC2" w:rsidP="00E77B31">
      <w:pPr>
        <w:shd w:val="clear" w:color="auto" w:fill="FFFFFF"/>
        <w:spacing w:before="120" w:after="120" w:line="312" w:lineRule="atLeast"/>
        <w:jc w:val="center"/>
        <w:rPr>
          <w:rFonts w:eastAsia="Times New Roman" w:cs="Arial"/>
          <w:color w:val="000000"/>
          <w:lang w:eastAsia="pl-PL"/>
        </w:rPr>
      </w:pPr>
      <w:r w:rsidRPr="00E77B31">
        <w:rPr>
          <w:rFonts w:eastAsia="Times New Roman" w:cs="Arial"/>
          <w:b/>
          <w:bCs/>
          <w:color w:val="000000"/>
          <w:lang w:eastAsia="pl-PL"/>
        </w:rPr>
        <w:t>Informacje dotyczące organizatora konkursu ofert</w:t>
      </w:r>
    </w:p>
    <w:p w14:paraId="2C6D969E" w14:textId="4800BC69" w:rsidR="001A2DC2" w:rsidRPr="00110616" w:rsidRDefault="001A2DC2" w:rsidP="0006391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110616">
        <w:rPr>
          <w:rFonts w:eastAsia="Times New Roman" w:cs="Arial"/>
          <w:color w:val="000000"/>
          <w:lang w:eastAsia="pl-PL"/>
        </w:rPr>
        <w:t xml:space="preserve">W przypadku </w:t>
      </w:r>
      <w:r w:rsidR="008C33B1" w:rsidRPr="00110616">
        <w:rPr>
          <w:rFonts w:eastAsia="Times New Roman" w:cs="Arial"/>
          <w:color w:val="000000"/>
          <w:lang w:eastAsia="pl-PL"/>
        </w:rPr>
        <w:t>pytań</w:t>
      </w:r>
      <w:r w:rsidRPr="00110616">
        <w:rPr>
          <w:rFonts w:eastAsia="Times New Roman" w:cs="Arial"/>
          <w:color w:val="000000"/>
          <w:lang w:eastAsia="pl-PL"/>
        </w:rPr>
        <w:t>, dodatkowych informacji udzielają pracownicy Departamentu, p</w:t>
      </w:r>
      <w:r w:rsidR="00B36750" w:rsidRPr="00110616">
        <w:rPr>
          <w:rFonts w:eastAsia="Times New Roman" w:cs="Arial"/>
          <w:color w:val="000000"/>
          <w:lang w:eastAsia="pl-PL"/>
        </w:rPr>
        <w:t xml:space="preserve">od numerem telefonu </w:t>
      </w:r>
      <w:r w:rsidR="00812EEA" w:rsidRPr="00110616">
        <w:rPr>
          <w:rFonts w:eastAsia="Times New Roman" w:cs="Arial"/>
          <w:color w:val="000000"/>
          <w:lang w:eastAsia="pl-PL"/>
        </w:rPr>
        <w:t xml:space="preserve">(022) </w:t>
      </w:r>
      <w:r w:rsidR="009D7F96" w:rsidRPr="00110616">
        <w:rPr>
          <w:rFonts w:eastAsia="Times New Roman" w:cs="Arial"/>
          <w:color w:val="000000"/>
          <w:lang w:eastAsia="pl-PL"/>
        </w:rPr>
        <w:t>60 172 20</w:t>
      </w:r>
      <w:r w:rsidR="00812EEA" w:rsidRPr="00110616">
        <w:rPr>
          <w:rFonts w:eastAsia="Times New Roman" w:cs="Arial"/>
          <w:color w:val="000000"/>
          <w:lang w:eastAsia="pl-PL"/>
        </w:rPr>
        <w:t xml:space="preserve"> </w:t>
      </w:r>
      <w:r w:rsidRPr="00110616">
        <w:rPr>
          <w:rFonts w:eastAsia="Times New Roman" w:cs="Arial"/>
          <w:color w:val="000000"/>
          <w:lang w:eastAsia="pl-PL"/>
        </w:rPr>
        <w:t>lub pod adresem poczty elektronicznej: </w:t>
      </w:r>
      <w:hyperlink r:id="rId14" w:history="1">
        <w:r w:rsidR="00E94F03" w:rsidRPr="00110616">
          <w:rPr>
            <w:rStyle w:val="Hipercze"/>
          </w:rPr>
          <w:t>katarzyna.baczkowska@mswia.gov.pl</w:t>
        </w:r>
      </w:hyperlink>
      <w:r w:rsidR="00812EEA" w:rsidRPr="00110616">
        <w:t>.</w:t>
      </w:r>
    </w:p>
    <w:p w14:paraId="0337F9B4" w14:textId="77265E69" w:rsidR="001A2DC2" w:rsidRPr="00110616" w:rsidRDefault="001A2DC2" w:rsidP="0006391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110616">
        <w:rPr>
          <w:rFonts w:eastAsia="Times New Roman" w:cs="Arial"/>
          <w:color w:val="000000"/>
          <w:lang w:eastAsia="pl-PL"/>
        </w:rPr>
        <w:t>Oferty należy nadsyłać na adres: Departament Wyznań Religijnych oraz Mniejsz</w:t>
      </w:r>
      <w:r w:rsidR="000B38F8" w:rsidRPr="00110616">
        <w:rPr>
          <w:rFonts w:eastAsia="Times New Roman" w:cs="Arial"/>
          <w:color w:val="000000"/>
          <w:lang w:eastAsia="pl-PL"/>
        </w:rPr>
        <w:t>ości Narodowych i </w:t>
      </w:r>
      <w:r w:rsidR="00BB18F9" w:rsidRPr="00110616">
        <w:rPr>
          <w:rFonts w:eastAsia="Times New Roman" w:cs="Arial"/>
          <w:color w:val="000000"/>
          <w:lang w:eastAsia="pl-PL"/>
        </w:rPr>
        <w:t>Etnicznych MSWiA</w:t>
      </w:r>
      <w:r w:rsidRPr="00110616">
        <w:rPr>
          <w:rFonts w:eastAsia="Times New Roman" w:cs="Arial"/>
          <w:color w:val="000000"/>
          <w:lang w:eastAsia="pl-PL"/>
        </w:rPr>
        <w:t>, ul.</w:t>
      </w:r>
      <w:r w:rsidR="00242CF8" w:rsidRPr="00110616">
        <w:rPr>
          <w:rFonts w:eastAsia="Times New Roman" w:cs="Arial"/>
          <w:color w:val="000000"/>
          <w:lang w:eastAsia="pl-PL"/>
        </w:rPr>
        <w:t xml:space="preserve"> Stefana</w:t>
      </w:r>
      <w:r w:rsidRPr="00110616">
        <w:rPr>
          <w:rFonts w:eastAsia="Times New Roman" w:cs="Arial"/>
          <w:color w:val="000000"/>
          <w:lang w:eastAsia="pl-PL"/>
        </w:rPr>
        <w:t xml:space="preserve"> </w:t>
      </w:r>
      <w:r w:rsidR="00B36750" w:rsidRPr="00110616">
        <w:rPr>
          <w:rFonts w:eastAsia="Times New Roman" w:cs="Arial"/>
          <w:color w:val="000000"/>
          <w:lang w:eastAsia="pl-PL"/>
        </w:rPr>
        <w:t>Batorego 5</w:t>
      </w:r>
      <w:r w:rsidRPr="00110616">
        <w:rPr>
          <w:rFonts w:eastAsia="Times New Roman" w:cs="Arial"/>
          <w:color w:val="000000"/>
          <w:lang w:eastAsia="pl-PL"/>
        </w:rPr>
        <w:t xml:space="preserve">, </w:t>
      </w:r>
      <w:r w:rsidR="00B36750" w:rsidRPr="00110616">
        <w:rPr>
          <w:rFonts w:eastAsia="Times New Roman" w:cs="Arial"/>
          <w:color w:val="000000"/>
          <w:lang w:eastAsia="pl-PL"/>
        </w:rPr>
        <w:t>02-591 Warszawa</w:t>
      </w:r>
      <w:r w:rsidRPr="00110616">
        <w:rPr>
          <w:rFonts w:eastAsia="Times New Roman" w:cs="Arial"/>
          <w:color w:val="000000"/>
          <w:lang w:eastAsia="pl-PL"/>
        </w:rPr>
        <w:t xml:space="preserve">, bądź składać osobiście w </w:t>
      </w:r>
      <w:r w:rsidR="00225293" w:rsidRPr="00110616">
        <w:rPr>
          <w:rFonts w:eastAsia="Times New Roman" w:cs="Arial"/>
          <w:color w:val="000000"/>
          <w:lang w:eastAsia="pl-PL"/>
        </w:rPr>
        <w:t xml:space="preserve">Biurze Podawczym </w:t>
      </w:r>
      <w:r w:rsidRPr="00110616">
        <w:rPr>
          <w:rFonts w:eastAsia="Times New Roman" w:cs="Arial"/>
          <w:color w:val="000000"/>
          <w:lang w:eastAsia="pl-PL"/>
        </w:rPr>
        <w:t>M</w:t>
      </w:r>
      <w:r w:rsidR="00B36750" w:rsidRPr="00110616">
        <w:rPr>
          <w:rFonts w:eastAsia="Times New Roman" w:cs="Arial"/>
          <w:color w:val="000000"/>
          <w:lang w:eastAsia="pl-PL"/>
        </w:rPr>
        <w:t>SWiA</w:t>
      </w:r>
      <w:r w:rsidRPr="00110616">
        <w:rPr>
          <w:rFonts w:eastAsia="Times New Roman" w:cs="Arial"/>
          <w:color w:val="000000"/>
          <w:lang w:eastAsia="pl-PL"/>
        </w:rPr>
        <w:t xml:space="preserve">, przy </w:t>
      </w:r>
      <w:r w:rsidR="00B36750" w:rsidRPr="00110616">
        <w:rPr>
          <w:rFonts w:eastAsia="Times New Roman" w:cs="Arial"/>
          <w:color w:val="000000"/>
          <w:lang w:eastAsia="pl-PL"/>
        </w:rPr>
        <w:t>ulicy</w:t>
      </w:r>
      <w:r w:rsidR="00242CF8" w:rsidRPr="00110616">
        <w:rPr>
          <w:rFonts w:eastAsia="Times New Roman" w:cs="Arial"/>
          <w:color w:val="000000"/>
          <w:lang w:eastAsia="pl-PL"/>
        </w:rPr>
        <w:t xml:space="preserve"> </w:t>
      </w:r>
      <w:r w:rsidR="00225293" w:rsidRPr="00110616">
        <w:rPr>
          <w:rFonts w:eastAsia="Times New Roman" w:cs="Arial"/>
          <w:color w:val="000000"/>
          <w:lang w:eastAsia="pl-PL"/>
        </w:rPr>
        <w:t>Rakowieckiej 2a</w:t>
      </w:r>
      <w:r w:rsidR="00B36750" w:rsidRPr="00110616">
        <w:rPr>
          <w:rFonts w:eastAsia="Times New Roman" w:cs="Arial"/>
          <w:color w:val="000000"/>
          <w:lang w:eastAsia="pl-PL"/>
        </w:rPr>
        <w:t xml:space="preserve"> w Warszawie</w:t>
      </w:r>
      <w:r w:rsidRPr="00110616">
        <w:rPr>
          <w:rFonts w:eastAsia="Times New Roman" w:cs="Arial"/>
          <w:color w:val="000000"/>
          <w:lang w:eastAsia="pl-PL"/>
        </w:rPr>
        <w:t>, w dni powszednie, w godzinach 8:15 - 16:15.</w:t>
      </w:r>
    </w:p>
    <w:p w14:paraId="15731AC0" w14:textId="4D6314E9" w:rsidR="001A2DC2" w:rsidRPr="00110616" w:rsidRDefault="001A2DC2" w:rsidP="006A04F1">
      <w:p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  <w:lang w:eastAsia="pl-PL"/>
        </w:rPr>
      </w:pPr>
      <w:r w:rsidRPr="00110616">
        <w:rPr>
          <w:rFonts w:eastAsia="Times New Roman" w:cs="Arial"/>
          <w:b/>
          <w:bCs/>
          <w:color w:val="000000"/>
          <w:lang w:eastAsia="pl-PL"/>
        </w:rPr>
        <w:t>Zastrzeżenie</w:t>
      </w:r>
    </w:p>
    <w:p w14:paraId="0E445766" w14:textId="495A2C59" w:rsidR="00941232" w:rsidRPr="00110616" w:rsidRDefault="00941232" w:rsidP="00941232">
      <w:pPr>
        <w:shd w:val="clear" w:color="auto" w:fill="FFFFFF"/>
        <w:spacing w:after="0" w:line="276" w:lineRule="auto"/>
        <w:jc w:val="both"/>
        <w:rPr>
          <w:rFonts w:eastAsia="Times New Roman" w:cs="Arial"/>
          <w:color w:val="000000"/>
          <w:lang w:eastAsia="pl-PL"/>
        </w:rPr>
      </w:pPr>
      <w:r w:rsidRPr="00110616">
        <w:rPr>
          <w:rFonts w:eastAsia="Times New Roman" w:cs="Arial"/>
          <w:color w:val="000000"/>
          <w:lang w:eastAsia="pl-PL"/>
        </w:rPr>
        <w:t xml:space="preserve">Minister zastrzega sobie możliwość: </w:t>
      </w:r>
    </w:p>
    <w:p w14:paraId="6ED9A83D" w14:textId="23642E59" w:rsidR="00941232" w:rsidRPr="00110616" w:rsidRDefault="00941232" w:rsidP="00941232">
      <w:pPr>
        <w:pStyle w:val="Akapitzlist"/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rFonts w:eastAsia="Times New Roman" w:cs="Arial"/>
          <w:color w:val="000000"/>
          <w:lang w:eastAsia="pl-PL"/>
        </w:rPr>
      </w:pPr>
      <w:r w:rsidRPr="00110616">
        <w:rPr>
          <w:rFonts w:eastAsia="Times New Roman" w:cs="Arial"/>
          <w:color w:val="000000"/>
          <w:lang w:eastAsia="pl-PL"/>
        </w:rPr>
        <w:t>unieważnienia konkursu – z tego tytułu nie przysługuje Oferentom roszczenie przeciwko Ministrowi;</w:t>
      </w:r>
    </w:p>
    <w:p w14:paraId="4FFD0A0B" w14:textId="1DEF3BFF" w:rsidR="00CB6AA3" w:rsidRDefault="00941232" w:rsidP="00110616">
      <w:pPr>
        <w:pStyle w:val="Akapitzlist"/>
        <w:numPr>
          <w:ilvl w:val="0"/>
          <w:numId w:val="29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110616">
        <w:rPr>
          <w:rFonts w:eastAsia="Times New Roman" w:cs="Arial"/>
          <w:color w:val="000000"/>
          <w:lang w:eastAsia="pl-PL"/>
        </w:rPr>
        <w:t xml:space="preserve">wprowadzenia do </w:t>
      </w:r>
      <w:r w:rsidR="00110616" w:rsidRPr="00110616">
        <w:rPr>
          <w:rFonts w:eastAsia="Times New Roman" w:cs="Arial"/>
          <w:color w:val="000000"/>
          <w:lang w:eastAsia="pl-PL"/>
        </w:rPr>
        <w:t xml:space="preserve">ramowego </w:t>
      </w:r>
      <w:r w:rsidRPr="00110616">
        <w:rPr>
          <w:rFonts w:eastAsia="Times New Roman" w:cs="Arial"/>
          <w:color w:val="000000"/>
          <w:lang w:eastAsia="pl-PL"/>
        </w:rPr>
        <w:t>wzoru umowy</w:t>
      </w:r>
      <w:r w:rsidR="00110616" w:rsidRPr="00110616">
        <w:rPr>
          <w:rFonts w:eastAsia="Times New Roman" w:cs="Arial"/>
          <w:color w:val="000000"/>
          <w:lang w:eastAsia="pl-PL"/>
        </w:rPr>
        <w:t xml:space="preserve"> (określonego w załączniku nr 3 do rozporządzenia Przewodniczącego Komitetu do Spraw Pożytku Publicznego z dnia 24 października 2018 r. w sprawie wzorów ofert i ramowych wzorów umów dotyczących realizacji zadań publicznych oraz wzorów sprawozdań z wykonania tych zadań (Dz.U. z 2018 r. poz. 2057) zmian,</w:t>
      </w:r>
      <w:r w:rsidRPr="00110616">
        <w:rPr>
          <w:rFonts w:eastAsia="Times New Roman" w:cs="Arial"/>
          <w:color w:val="000000"/>
          <w:lang w:eastAsia="pl-PL"/>
        </w:rPr>
        <w:t xml:space="preserve"> w tym uzupełnień, w określonych we wzorze granicach.</w:t>
      </w:r>
    </w:p>
    <w:p w14:paraId="4CD6EF5B" w14:textId="0A11F121" w:rsidR="004B7E43" w:rsidRPr="00B66184" w:rsidRDefault="008D1BDD" w:rsidP="004B7E43">
      <w:pPr>
        <w:pStyle w:val="Akapitzlist"/>
        <w:numPr>
          <w:ilvl w:val="0"/>
          <w:numId w:val="29"/>
        </w:numPr>
        <w:shd w:val="clear" w:color="auto" w:fill="FFFFFF"/>
        <w:spacing w:after="12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B66184">
        <w:t>Minister</w:t>
      </w:r>
      <w:r w:rsidR="004B7E43" w:rsidRPr="00B66184">
        <w:t xml:space="preserve"> może w terminie 3 dni od dnia otrzymania </w:t>
      </w:r>
      <w:r w:rsidR="00B66184" w:rsidRPr="00B66184">
        <w:t>produktów projektów takich jak np. filmy</w:t>
      </w:r>
      <w:r w:rsidR="004B7E43" w:rsidRPr="00B66184">
        <w:t>,</w:t>
      </w:r>
      <w:r w:rsidR="00B66184" w:rsidRPr="00B66184">
        <w:t xml:space="preserve"> teledyski</w:t>
      </w:r>
      <w:r w:rsidR="004B7E43" w:rsidRPr="00B66184">
        <w:t xml:space="preserve"> przekazać uwagi oraz wskazania, które Zlec</w:t>
      </w:r>
      <w:r w:rsidR="00B66184">
        <w:t>eniobiorca(-cy) obowiązany jest </w:t>
      </w:r>
      <w:r w:rsidR="004B7E43" w:rsidRPr="00B66184">
        <w:t>uwzględnić dokonując odpowiednich poprawek. Zl</w:t>
      </w:r>
      <w:r w:rsidR="00B66184">
        <w:t>eceniodawca przekazując uwagi i </w:t>
      </w:r>
      <w:r w:rsidR="004B7E43" w:rsidRPr="00B66184">
        <w:t xml:space="preserve">wskazania, zakreśla termin, nie krótszy niż 5 dni, na ich uwzględnienie. Po upływie tego terminu Zleceniobiorca (-cy) przekazuje poprawione </w:t>
      </w:r>
      <w:r w:rsidR="00B66184" w:rsidRPr="00B66184">
        <w:t>produkty</w:t>
      </w:r>
      <w:r w:rsidR="004B7E43" w:rsidRPr="00B66184">
        <w:t xml:space="preserve"> Zleceniodawcy w formie elektronicznej. </w:t>
      </w:r>
    </w:p>
    <w:p w14:paraId="6CA96374" w14:textId="77777777" w:rsidR="004B7E43" w:rsidRPr="00B66184" w:rsidRDefault="004B7E43" w:rsidP="004B7E43">
      <w:pPr>
        <w:pStyle w:val="Akapitzlist"/>
        <w:numPr>
          <w:ilvl w:val="0"/>
          <w:numId w:val="29"/>
        </w:numPr>
        <w:shd w:val="clear" w:color="auto" w:fill="FFFFFF"/>
        <w:spacing w:after="12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B66184">
        <w:t>Zleceniodawca (Minister) wraz z udziałem przedstawiciela Zleceniobiorcy(-ców) może przeprowadzić pokaz kolaudacyjny.</w:t>
      </w:r>
    </w:p>
    <w:p w14:paraId="229BC4BB" w14:textId="77777777" w:rsidR="004B7E43" w:rsidRPr="00110616" w:rsidRDefault="004B7E43" w:rsidP="00B66184">
      <w:pPr>
        <w:pStyle w:val="Akapitzlist"/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</w:p>
    <w:sectPr w:rsidR="004B7E43" w:rsidRPr="00110616" w:rsidSect="00886B07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4CB85" w14:textId="77777777" w:rsidR="00E31B1C" w:rsidRDefault="00E31B1C" w:rsidP="00E771A3">
      <w:pPr>
        <w:spacing w:after="0" w:line="240" w:lineRule="auto"/>
      </w:pPr>
      <w:r>
        <w:separator/>
      </w:r>
    </w:p>
  </w:endnote>
  <w:endnote w:type="continuationSeparator" w:id="0">
    <w:p w14:paraId="7736D002" w14:textId="77777777" w:rsidR="00E31B1C" w:rsidRDefault="00E31B1C" w:rsidP="00E7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10392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40740E" w14:textId="15EFB727" w:rsidR="00C60E7D" w:rsidRDefault="00C60E7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432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4326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485D16" w14:textId="77777777" w:rsidR="00CE4037" w:rsidRDefault="00CE40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0CE53" w14:textId="77777777" w:rsidR="00E31B1C" w:rsidRDefault="00E31B1C" w:rsidP="00E771A3">
      <w:pPr>
        <w:spacing w:after="0" w:line="240" w:lineRule="auto"/>
      </w:pPr>
      <w:r>
        <w:separator/>
      </w:r>
    </w:p>
  </w:footnote>
  <w:footnote w:type="continuationSeparator" w:id="0">
    <w:p w14:paraId="2D49F961" w14:textId="77777777" w:rsidR="00E31B1C" w:rsidRDefault="00E31B1C" w:rsidP="00E77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6EA"/>
    <w:multiLevelType w:val="multilevel"/>
    <w:tmpl w:val="95186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76D65"/>
    <w:multiLevelType w:val="multilevel"/>
    <w:tmpl w:val="E0D863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926D4"/>
    <w:multiLevelType w:val="hybridMultilevel"/>
    <w:tmpl w:val="A294B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F3243"/>
    <w:multiLevelType w:val="multilevel"/>
    <w:tmpl w:val="C2D4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4540F"/>
    <w:multiLevelType w:val="hybridMultilevel"/>
    <w:tmpl w:val="3506B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11C2A"/>
    <w:multiLevelType w:val="multilevel"/>
    <w:tmpl w:val="68A04B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D438D"/>
    <w:multiLevelType w:val="hybridMultilevel"/>
    <w:tmpl w:val="54166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446C93"/>
    <w:multiLevelType w:val="multilevel"/>
    <w:tmpl w:val="48B6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2369FA"/>
    <w:multiLevelType w:val="multilevel"/>
    <w:tmpl w:val="E28E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280B41"/>
    <w:multiLevelType w:val="hybridMultilevel"/>
    <w:tmpl w:val="26E23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B24E3"/>
    <w:multiLevelType w:val="multilevel"/>
    <w:tmpl w:val="9C921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6A74A06"/>
    <w:multiLevelType w:val="hybridMultilevel"/>
    <w:tmpl w:val="34EC9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C32FA"/>
    <w:multiLevelType w:val="multilevel"/>
    <w:tmpl w:val="DCEA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226A2D"/>
    <w:multiLevelType w:val="hybridMultilevel"/>
    <w:tmpl w:val="3506B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E7F69"/>
    <w:multiLevelType w:val="hybridMultilevel"/>
    <w:tmpl w:val="68367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00486"/>
    <w:multiLevelType w:val="hybridMultilevel"/>
    <w:tmpl w:val="D11CD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8324B"/>
    <w:multiLevelType w:val="multilevel"/>
    <w:tmpl w:val="48AC47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ED57CF"/>
    <w:multiLevelType w:val="multilevel"/>
    <w:tmpl w:val="C4A47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D2122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CD35F45"/>
    <w:multiLevelType w:val="hybridMultilevel"/>
    <w:tmpl w:val="A196762E"/>
    <w:lvl w:ilvl="0" w:tplc="04150011">
      <w:start w:val="1"/>
      <w:numFmt w:val="decimal"/>
      <w:lvlText w:val="%1)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0" w15:restartNumberingAfterBreak="0">
    <w:nsid w:val="2CFA3AE1"/>
    <w:multiLevelType w:val="multilevel"/>
    <w:tmpl w:val="13FC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414ADD"/>
    <w:multiLevelType w:val="hybridMultilevel"/>
    <w:tmpl w:val="90E40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561E9"/>
    <w:multiLevelType w:val="hybridMultilevel"/>
    <w:tmpl w:val="D2F6B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721F4"/>
    <w:multiLevelType w:val="hybridMultilevel"/>
    <w:tmpl w:val="A196762E"/>
    <w:lvl w:ilvl="0" w:tplc="04150011">
      <w:start w:val="1"/>
      <w:numFmt w:val="decimal"/>
      <w:lvlText w:val="%1)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4" w15:restartNumberingAfterBreak="0">
    <w:nsid w:val="3FA55FD7"/>
    <w:multiLevelType w:val="hybridMultilevel"/>
    <w:tmpl w:val="0AE42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CE453F"/>
    <w:multiLevelType w:val="hybridMultilevel"/>
    <w:tmpl w:val="8500E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23F07"/>
    <w:multiLevelType w:val="hybridMultilevel"/>
    <w:tmpl w:val="4D8C4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1068C"/>
    <w:multiLevelType w:val="multilevel"/>
    <w:tmpl w:val="A92EB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6C0C04"/>
    <w:multiLevelType w:val="hybridMultilevel"/>
    <w:tmpl w:val="70B43B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63B71"/>
    <w:multiLevelType w:val="hybridMultilevel"/>
    <w:tmpl w:val="28303A6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7B13EE"/>
    <w:multiLevelType w:val="multilevel"/>
    <w:tmpl w:val="997244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03709D"/>
    <w:multiLevelType w:val="hybridMultilevel"/>
    <w:tmpl w:val="2EA6F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A3560"/>
    <w:multiLevelType w:val="hybridMultilevel"/>
    <w:tmpl w:val="28303A6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5BC31F1"/>
    <w:multiLevelType w:val="hybridMultilevel"/>
    <w:tmpl w:val="4C8C28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03D29"/>
    <w:multiLevelType w:val="hybridMultilevel"/>
    <w:tmpl w:val="2278C8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D185F"/>
    <w:multiLevelType w:val="multilevel"/>
    <w:tmpl w:val="B27831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4845EF"/>
    <w:multiLevelType w:val="hybridMultilevel"/>
    <w:tmpl w:val="FDCAC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DD0C45"/>
    <w:multiLevelType w:val="hybridMultilevel"/>
    <w:tmpl w:val="A4B2D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25069"/>
    <w:multiLevelType w:val="hybridMultilevel"/>
    <w:tmpl w:val="401E1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1B6201"/>
    <w:multiLevelType w:val="multilevel"/>
    <w:tmpl w:val="1136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B2038B"/>
    <w:multiLevelType w:val="multilevel"/>
    <w:tmpl w:val="50C60A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47F0D48"/>
    <w:multiLevelType w:val="multilevel"/>
    <w:tmpl w:val="88E06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547675C"/>
    <w:multiLevelType w:val="hybridMultilevel"/>
    <w:tmpl w:val="E8405B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D0DE2"/>
    <w:multiLevelType w:val="multilevel"/>
    <w:tmpl w:val="9C921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0324E9"/>
    <w:multiLevelType w:val="hybridMultilevel"/>
    <w:tmpl w:val="615EB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380BE2"/>
    <w:multiLevelType w:val="hybridMultilevel"/>
    <w:tmpl w:val="6C625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D05EC2"/>
    <w:multiLevelType w:val="hybridMultilevel"/>
    <w:tmpl w:val="02BAEA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F651B3"/>
    <w:multiLevelType w:val="hybridMultilevel"/>
    <w:tmpl w:val="05D2AC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43"/>
  </w:num>
  <w:num w:numId="4">
    <w:abstractNumId w:val="39"/>
  </w:num>
  <w:num w:numId="5">
    <w:abstractNumId w:val="0"/>
  </w:num>
  <w:num w:numId="6">
    <w:abstractNumId w:val="12"/>
  </w:num>
  <w:num w:numId="7">
    <w:abstractNumId w:val="3"/>
  </w:num>
  <w:num w:numId="8">
    <w:abstractNumId w:val="5"/>
  </w:num>
  <w:num w:numId="9">
    <w:abstractNumId w:val="27"/>
  </w:num>
  <w:num w:numId="10">
    <w:abstractNumId w:val="17"/>
  </w:num>
  <w:num w:numId="11">
    <w:abstractNumId w:val="8"/>
  </w:num>
  <w:num w:numId="12">
    <w:abstractNumId w:val="30"/>
  </w:num>
  <w:num w:numId="13">
    <w:abstractNumId w:val="35"/>
  </w:num>
  <w:num w:numId="14">
    <w:abstractNumId w:val="16"/>
  </w:num>
  <w:num w:numId="15">
    <w:abstractNumId w:val="23"/>
  </w:num>
  <w:num w:numId="16">
    <w:abstractNumId w:val="24"/>
  </w:num>
  <w:num w:numId="17">
    <w:abstractNumId w:val="1"/>
  </w:num>
  <w:num w:numId="18">
    <w:abstractNumId w:val="15"/>
  </w:num>
  <w:num w:numId="19">
    <w:abstractNumId w:val="10"/>
  </w:num>
  <w:num w:numId="20">
    <w:abstractNumId w:val="19"/>
  </w:num>
  <w:num w:numId="21">
    <w:abstractNumId w:val="38"/>
  </w:num>
  <w:num w:numId="22">
    <w:abstractNumId w:val="4"/>
  </w:num>
  <w:num w:numId="23">
    <w:abstractNumId w:val="42"/>
  </w:num>
  <w:num w:numId="24">
    <w:abstractNumId w:val="13"/>
  </w:num>
  <w:num w:numId="25">
    <w:abstractNumId w:val="2"/>
  </w:num>
  <w:num w:numId="26">
    <w:abstractNumId w:val="21"/>
  </w:num>
  <w:num w:numId="27">
    <w:abstractNumId w:val="26"/>
  </w:num>
  <w:num w:numId="28">
    <w:abstractNumId w:val="29"/>
  </w:num>
  <w:num w:numId="29">
    <w:abstractNumId w:val="31"/>
  </w:num>
  <w:num w:numId="30">
    <w:abstractNumId w:val="11"/>
  </w:num>
  <w:num w:numId="31">
    <w:abstractNumId w:val="44"/>
  </w:num>
  <w:num w:numId="32">
    <w:abstractNumId w:val="18"/>
  </w:num>
  <w:num w:numId="33">
    <w:abstractNumId w:val="40"/>
  </w:num>
  <w:num w:numId="34">
    <w:abstractNumId w:val="14"/>
  </w:num>
  <w:num w:numId="35">
    <w:abstractNumId w:val="41"/>
  </w:num>
  <w:num w:numId="36">
    <w:abstractNumId w:val="22"/>
  </w:num>
  <w:num w:numId="37">
    <w:abstractNumId w:val="45"/>
  </w:num>
  <w:num w:numId="38">
    <w:abstractNumId w:val="34"/>
  </w:num>
  <w:num w:numId="39">
    <w:abstractNumId w:val="9"/>
  </w:num>
  <w:num w:numId="40">
    <w:abstractNumId w:val="28"/>
  </w:num>
  <w:num w:numId="41">
    <w:abstractNumId w:val="47"/>
  </w:num>
  <w:num w:numId="42">
    <w:abstractNumId w:val="37"/>
  </w:num>
  <w:num w:numId="43">
    <w:abstractNumId w:val="25"/>
  </w:num>
  <w:num w:numId="44">
    <w:abstractNumId w:val="33"/>
  </w:num>
  <w:num w:numId="45">
    <w:abstractNumId w:val="36"/>
  </w:num>
  <w:num w:numId="46">
    <w:abstractNumId w:val="6"/>
  </w:num>
  <w:num w:numId="47">
    <w:abstractNumId w:val="46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D2"/>
    <w:rsid w:val="00005A79"/>
    <w:rsid w:val="000128B1"/>
    <w:rsid w:val="00037B7E"/>
    <w:rsid w:val="00042B91"/>
    <w:rsid w:val="00051F7F"/>
    <w:rsid w:val="00061570"/>
    <w:rsid w:val="0006391F"/>
    <w:rsid w:val="000701DB"/>
    <w:rsid w:val="00070B79"/>
    <w:rsid w:val="000B1678"/>
    <w:rsid w:val="000B24F3"/>
    <w:rsid w:val="000B2F01"/>
    <w:rsid w:val="000B38F8"/>
    <w:rsid w:val="000B465F"/>
    <w:rsid w:val="000B4C0D"/>
    <w:rsid w:val="000D3636"/>
    <w:rsid w:val="000D6D18"/>
    <w:rsid w:val="000E6818"/>
    <w:rsid w:val="000E74D7"/>
    <w:rsid w:val="000F1145"/>
    <w:rsid w:val="000F1C09"/>
    <w:rsid w:val="000F2138"/>
    <w:rsid w:val="000F562F"/>
    <w:rsid w:val="0010041B"/>
    <w:rsid w:val="001049D1"/>
    <w:rsid w:val="00110616"/>
    <w:rsid w:val="001134DE"/>
    <w:rsid w:val="00121964"/>
    <w:rsid w:val="001220AE"/>
    <w:rsid w:val="00130398"/>
    <w:rsid w:val="001308D4"/>
    <w:rsid w:val="00155EC9"/>
    <w:rsid w:val="001632B1"/>
    <w:rsid w:val="00183DB5"/>
    <w:rsid w:val="0019025D"/>
    <w:rsid w:val="001A2DC2"/>
    <w:rsid w:val="001A4404"/>
    <w:rsid w:val="001B5B1E"/>
    <w:rsid w:val="001C4C32"/>
    <w:rsid w:val="001E39D8"/>
    <w:rsid w:val="001F518F"/>
    <w:rsid w:val="00200309"/>
    <w:rsid w:val="00221A29"/>
    <w:rsid w:val="00222077"/>
    <w:rsid w:val="00225293"/>
    <w:rsid w:val="00227B8C"/>
    <w:rsid w:val="00232494"/>
    <w:rsid w:val="00242CF8"/>
    <w:rsid w:val="00250E1C"/>
    <w:rsid w:val="00257648"/>
    <w:rsid w:val="002A02DF"/>
    <w:rsid w:val="002A2814"/>
    <w:rsid w:val="002B03B3"/>
    <w:rsid w:val="002C35C5"/>
    <w:rsid w:val="002F32FA"/>
    <w:rsid w:val="002F4340"/>
    <w:rsid w:val="00321F91"/>
    <w:rsid w:val="00324AEE"/>
    <w:rsid w:val="003264B6"/>
    <w:rsid w:val="0033310A"/>
    <w:rsid w:val="00340C50"/>
    <w:rsid w:val="00347B8E"/>
    <w:rsid w:val="00351A85"/>
    <w:rsid w:val="0037171E"/>
    <w:rsid w:val="00372554"/>
    <w:rsid w:val="003745D4"/>
    <w:rsid w:val="00376FAB"/>
    <w:rsid w:val="00390A6A"/>
    <w:rsid w:val="00395382"/>
    <w:rsid w:val="003A141A"/>
    <w:rsid w:val="003A49BE"/>
    <w:rsid w:val="003D29FB"/>
    <w:rsid w:val="003F3EE3"/>
    <w:rsid w:val="00403A37"/>
    <w:rsid w:val="00404D51"/>
    <w:rsid w:val="00414326"/>
    <w:rsid w:val="00421CE6"/>
    <w:rsid w:val="004234CD"/>
    <w:rsid w:val="004273D2"/>
    <w:rsid w:val="00436EDD"/>
    <w:rsid w:val="00441BA5"/>
    <w:rsid w:val="00442C78"/>
    <w:rsid w:val="00446DF7"/>
    <w:rsid w:val="00450EED"/>
    <w:rsid w:val="004648DC"/>
    <w:rsid w:val="004818CD"/>
    <w:rsid w:val="004866FC"/>
    <w:rsid w:val="004929B0"/>
    <w:rsid w:val="004B0B35"/>
    <w:rsid w:val="004B2985"/>
    <w:rsid w:val="004B7E43"/>
    <w:rsid w:val="004D171A"/>
    <w:rsid w:val="004D446E"/>
    <w:rsid w:val="004E1287"/>
    <w:rsid w:val="004F3571"/>
    <w:rsid w:val="005024DD"/>
    <w:rsid w:val="00502931"/>
    <w:rsid w:val="00503993"/>
    <w:rsid w:val="00535A56"/>
    <w:rsid w:val="005535D7"/>
    <w:rsid w:val="00556659"/>
    <w:rsid w:val="005607E4"/>
    <w:rsid w:val="0056131B"/>
    <w:rsid w:val="00562F68"/>
    <w:rsid w:val="005764B9"/>
    <w:rsid w:val="0058067C"/>
    <w:rsid w:val="005864BA"/>
    <w:rsid w:val="005A3A70"/>
    <w:rsid w:val="005A492C"/>
    <w:rsid w:val="005A502C"/>
    <w:rsid w:val="005D0786"/>
    <w:rsid w:val="005E7AE0"/>
    <w:rsid w:val="005F12ED"/>
    <w:rsid w:val="005F2A08"/>
    <w:rsid w:val="005F6159"/>
    <w:rsid w:val="005F7C3A"/>
    <w:rsid w:val="0061469C"/>
    <w:rsid w:val="006169AA"/>
    <w:rsid w:val="00621CC1"/>
    <w:rsid w:val="006238B1"/>
    <w:rsid w:val="00631701"/>
    <w:rsid w:val="00637018"/>
    <w:rsid w:val="006433C1"/>
    <w:rsid w:val="00651475"/>
    <w:rsid w:val="00666BAB"/>
    <w:rsid w:val="00684471"/>
    <w:rsid w:val="0068770F"/>
    <w:rsid w:val="00693AAE"/>
    <w:rsid w:val="00696344"/>
    <w:rsid w:val="006A04F1"/>
    <w:rsid w:val="006A1CEE"/>
    <w:rsid w:val="006A36C9"/>
    <w:rsid w:val="006A6324"/>
    <w:rsid w:val="006C35D2"/>
    <w:rsid w:val="006D6B99"/>
    <w:rsid w:val="006E12DF"/>
    <w:rsid w:val="006E7576"/>
    <w:rsid w:val="006F1611"/>
    <w:rsid w:val="006F6EDB"/>
    <w:rsid w:val="00714093"/>
    <w:rsid w:val="007170E1"/>
    <w:rsid w:val="007347CF"/>
    <w:rsid w:val="00744899"/>
    <w:rsid w:val="00775F9A"/>
    <w:rsid w:val="007761F0"/>
    <w:rsid w:val="007821D4"/>
    <w:rsid w:val="00783370"/>
    <w:rsid w:val="007B43C6"/>
    <w:rsid w:val="007B68C3"/>
    <w:rsid w:val="007D416A"/>
    <w:rsid w:val="007F1214"/>
    <w:rsid w:val="007F41B1"/>
    <w:rsid w:val="00812EEA"/>
    <w:rsid w:val="00823186"/>
    <w:rsid w:val="008302D8"/>
    <w:rsid w:val="00831CD3"/>
    <w:rsid w:val="008428EF"/>
    <w:rsid w:val="0085466C"/>
    <w:rsid w:val="008649B8"/>
    <w:rsid w:val="00886B07"/>
    <w:rsid w:val="00892DCD"/>
    <w:rsid w:val="008A216E"/>
    <w:rsid w:val="008B01F1"/>
    <w:rsid w:val="008B6371"/>
    <w:rsid w:val="008B7E05"/>
    <w:rsid w:val="008C2E07"/>
    <w:rsid w:val="008C33B1"/>
    <w:rsid w:val="008C384E"/>
    <w:rsid w:val="008C6424"/>
    <w:rsid w:val="008D1967"/>
    <w:rsid w:val="008D1BDD"/>
    <w:rsid w:val="008E4A23"/>
    <w:rsid w:val="009251C0"/>
    <w:rsid w:val="0093046C"/>
    <w:rsid w:val="009337B1"/>
    <w:rsid w:val="00941232"/>
    <w:rsid w:val="00951B0E"/>
    <w:rsid w:val="00963E18"/>
    <w:rsid w:val="00966DF6"/>
    <w:rsid w:val="009709E6"/>
    <w:rsid w:val="009814BC"/>
    <w:rsid w:val="00981883"/>
    <w:rsid w:val="00995AB4"/>
    <w:rsid w:val="009C53CB"/>
    <w:rsid w:val="009C74E4"/>
    <w:rsid w:val="009D01CD"/>
    <w:rsid w:val="009D7F96"/>
    <w:rsid w:val="009F6D29"/>
    <w:rsid w:val="00A1568F"/>
    <w:rsid w:val="00A24581"/>
    <w:rsid w:val="00A40247"/>
    <w:rsid w:val="00A4333B"/>
    <w:rsid w:val="00A56AE1"/>
    <w:rsid w:val="00A63D7E"/>
    <w:rsid w:val="00A77929"/>
    <w:rsid w:val="00A84650"/>
    <w:rsid w:val="00A8507D"/>
    <w:rsid w:val="00A913C4"/>
    <w:rsid w:val="00AA6D05"/>
    <w:rsid w:val="00AB47FD"/>
    <w:rsid w:val="00AB4FB1"/>
    <w:rsid w:val="00AC1B15"/>
    <w:rsid w:val="00AC4414"/>
    <w:rsid w:val="00AC52EE"/>
    <w:rsid w:val="00B0482B"/>
    <w:rsid w:val="00B3335B"/>
    <w:rsid w:val="00B33754"/>
    <w:rsid w:val="00B36750"/>
    <w:rsid w:val="00B65400"/>
    <w:rsid w:val="00B66184"/>
    <w:rsid w:val="00B857EC"/>
    <w:rsid w:val="00BB043D"/>
    <w:rsid w:val="00BB18F9"/>
    <w:rsid w:val="00BB5AC5"/>
    <w:rsid w:val="00BC5532"/>
    <w:rsid w:val="00BC5F18"/>
    <w:rsid w:val="00BD0051"/>
    <w:rsid w:val="00BF4216"/>
    <w:rsid w:val="00BF591D"/>
    <w:rsid w:val="00C14F30"/>
    <w:rsid w:val="00C159EA"/>
    <w:rsid w:val="00C22CF2"/>
    <w:rsid w:val="00C338A5"/>
    <w:rsid w:val="00C33EB4"/>
    <w:rsid w:val="00C41A2A"/>
    <w:rsid w:val="00C5181D"/>
    <w:rsid w:val="00C60922"/>
    <w:rsid w:val="00C60E7D"/>
    <w:rsid w:val="00C62011"/>
    <w:rsid w:val="00C64372"/>
    <w:rsid w:val="00C76807"/>
    <w:rsid w:val="00C76841"/>
    <w:rsid w:val="00C85D13"/>
    <w:rsid w:val="00CA68BA"/>
    <w:rsid w:val="00CB1ED1"/>
    <w:rsid w:val="00CB6AA3"/>
    <w:rsid w:val="00CC2013"/>
    <w:rsid w:val="00CE0E35"/>
    <w:rsid w:val="00CE305E"/>
    <w:rsid w:val="00CE35DD"/>
    <w:rsid w:val="00CE4037"/>
    <w:rsid w:val="00CF6A4F"/>
    <w:rsid w:val="00CF6AAE"/>
    <w:rsid w:val="00D00E06"/>
    <w:rsid w:val="00D02653"/>
    <w:rsid w:val="00D1607F"/>
    <w:rsid w:val="00D2389D"/>
    <w:rsid w:val="00D27DE8"/>
    <w:rsid w:val="00D456A4"/>
    <w:rsid w:val="00D95065"/>
    <w:rsid w:val="00D975EF"/>
    <w:rsid w:val="00DA30D8"/>
    <w:rsid w:val="00DA4720"/>
    <w:rsid w:val="00DA6C86"/>
    <w:rsid w:val="00DC3FE6"/>
    <w:rsid w:val="00DD2309"/>
    <w:rsid w:val="00DF4D08"/>
    <w:rsid w:val="00DF7CC5"/>
    <w:rsid w:val="00E06075"/>
    <w:rsid w:val="00E06E4E"/>
    <w:rsid w:val="00E10FE1"/>
    <w:rsid w:val="00E13622"/>
    <w:rsid w:val="00E26535"/>
    <w:rsid w:val="00E31B1C"/>
    <w:rsid w:val="00E32312"/>
    <w:rsid w:val="00E37EBC"/>
    <w:rsid w:val="00E44C01"/>
    <w:rsid w:val="00E47099"/>
    <w:rsid w:val="00E470E0"/>
    <w:rsid w:val="00E508E1"/>
    <w:rsid w:val="00E5788C"/>
    <w:rsid w:val="00E6497C"/>
    <w:rsid w:val="00E665DC"/>
    <w:rsid w:val="00E66D6B"/>
    <w:rsid w:val="00E771A3"/>
    <w:rsid w:val="00E77B31"/>
    <w:rsid w:val="00E879B6"/>
    <w:rsid w:val="00E94F03"/>
    <w:rsid w:val="00E97D79"/>
    <w:rsid w:val="00EA2DCA"/>
    <w:rsid w:val="00EC040E"/>
    <w:rsid w:val="00EC29A2"/>
    <w:rsid w:val="00EC689C"/>
    <w:rsid w:val="00ED5954"/>
    <w:rsid w:val="00F11FF7"/>
    <w:rsid w:val="00F2085E"/>
    <w:rsid w:val="00F470D8"/>
    <w:rsid w:val="00F52473"/>
    <w:rsid w:val="00F74E5D"/>
    <w:rsid w:val="00F81789"/>
    <w:rsid w:val="00F944DB"/>
    <w:rsid w:val="00FA2588"/>
    <w:rsid w:val="00FC36BA"/>
    <w:rsid w:val="00FC3A7F"/>
    <w:rsid w:val="00FE5CE2"/>
    <w:rsid w:val="00FE680F"/>
    <w:rsid w:val="00FF47D3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E7D4"/>
  <w15:chartTrackingRefBased/>
  <w15:docId w15:val="{998AAC63-CAEE-4992-9565-3F2F4E8A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75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34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79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33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33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3B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7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1A3"/>
  </w:style>
  <w:style w:type="paragraph" w:styleId="Stopka">
    <w:name w:val="footer"/>
    <w:basedOn w:val="Normalny"/>
    <w:link w:val="StopkaZnak"/>
    <w:uiPriority w:val="99"/>
    <w:unhideWhenUsed/>
    <w:rsid w:val="00E7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1A3"/>
  </w:style>
  <w:style w:type="paragraph" w:styleId="Tekstpodstawowy2">
    <w:name w:val="Body Text 2"/>
    <w:basedOn w:val="Normalny"/>
    <w:link w:val="Tekstpodstawowy2Znak"/>
    <w:semiHidden/>
    <w:rsid w:val="00966DF6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66DF6"/>
    <w:rPr>
      <w:rFonts w:ascii="Courier New" w:eastAsia="Times New Roman" w:hAnsi="Courier New" w:cs="Times New Roman"/>
      <w:sz w:val="24"/>
      <w:szCs w:val="24"/>
      <w:lang w:eastAsia="pl-PL"/>
    </w:rPr>
  </w:style>
  <w:style w:type="character" w:styleId="Odwoanieprzypisudolnego">
    <w:name w:val="footnote reference"/>
    <w:rsid w:val="00966DF6"/>
    <w:rPr>
      <w:vertAlign w:val="superscript"/>
    </w:rPr>
  </w:style>
  <w:style w:type="paragraph" w:customStyle="1" w:styleId="Default">
    <w:name w:val="Default"/>
    <w:rsid w:val="003717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ighlight-disabled">
    <w:name w:val="highlight-disabled"/>
    <w:basedOn w:val="Domylnaczcionkaakapitu"/>
    <w:rsid w:val="000B4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6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70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5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5488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37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991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0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26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88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04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ltqmfyc4nbygq4demzzgy" TargetMode="External"/><Relationship Id="rId13" Type="http://schemas.openxmlformats.org/officeDocument/2006/relationships/hyperlink" Target="https://www.gov.pl/web/mniejszosci-narodowe-i-etnicz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gnjwgi3dmltqmfyc4nbygq4demzzg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gnjwgi3dmltqmfyc4nbygq4demzzg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4ytgnjwgi3dmltqmfyc4nbygq4demzzg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gnjwgi3dmltqmfyc4nbygq4demzzgy" TargetMode="External"/><Relationship Id="rId14" Type="http://schemas.openxmlformats.org/officeDocument/2006/relationships/hyperlink" Target="mailto:katarzyna.baczkowska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E9F1B-0EA4-4D31-BE86-3638C05D9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3723</Words>
  <Characters>22343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Szustakiewicz Anna</dc:creator>
  <cp:keywords/>
  <dc:description/>
  <cp:lastModifiedBy>Zakrzewska Alicja</cp:lastModifiedBy>
  <cp:revision>2</cp:revision>
  <cp:lastPrinted>2017-10-04T08:14:00Z</cp:lastPrinted>
  <dcterms:created xsi:type="dcterms:W3CDTF">2021-10-25T13:45:00Z</dcterms:created>
  <dcterms:modified xsi:type="dcterms:W3CDTF">2021-10-25T13:45:00Z</dcterms:modified>
</cp:coreProperties>
</file>