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0DB2BD" w14:textId="77777777" w:rsidR="00F705C5" w:rsidRPr="002D5AE1" w:rsidRDefault="00F705C5" w:rsidP="004E7003">
      <w:pPr>
        <w:pStyle w:val="NormalnyWeb"/>
        <w:widowControl w:val="0"/>
        <w:suppressAutoHyphens/>
        <w:autoSpaceDN w:val="0"/>
        <w:spacing w:before="4320" w:beforeAutospacing="0" w:after="1200" w:afterAutospacing="0" w:line="276" w:lineRule="auto"/>
        <w:jc w:val="center"/>
        <w:textAlignment w:val="baseline"/>
        <w:rPr>
          <w:rFonts w:ascii="Calibri" w:hAnsi="Calibri" w:cs="Calibri"/>
          <w:b/>
          <w:bCs/>
          <w:kern w:val="3"/>
          <w:sz w:val="36"/>
          <w:szCs w:val="36"/>
        </w:rPr>
      </w:pPr>
      <w:bookmarkStart w:id="0" w:name="_Hlk6221863"/>
      <w:r w:rsidRPr="002D5AE1">
        <w:rPr>
          <w:rFonts w:ascii="Calibri" w:hAnsi="Calibri" w:cs="Calibri"/>
          <w:b/>
          <w:bCs/>
          <w:kern w:val="3"/>
          <w:sz w:val="36"/>
          <w:szCs w:val="36"/>
        </w:rPr>
        <w:t>Państwowy Fundusz Rehabilitacji Osób Niepełnosprawnych</w:t>
      </w:r>
    </w:p>
    <w:p w14:paraId="27D122D4" w14:textId="77777777" w:rsidR="00F705C5" w:rsidRPr="002D5AE1" w:rsidRDefault="00F705C5" w:rsidP="00F705C5">
      <w:pPr>
        <w:pStyle w:val="Nagwek1"/>
        <w:rPr>
          <w:rFonts w:cs="Calibri"/>
        </w:rPr>
      </w:pPr>
      <w:bookmarkStart w:id="1" w:name="_Toc132751217"/>
      <w:bookmarkStart w:id="2" w:name="_Toc132834762"/>
      <w:bookmarkStart w:id="3" w:name="_Toc132896218"/>
      <w:bookmarkStart w:id="4" w:name="_Toc133000173"/>
      <w:r w:rsidRPr="002D5AE1">
        <w:rPr>
          <w:rFonts w:cs="Calibri"/>
        </w:rPr>
        <w:t>Procedura realizacji programu</w:t>
      </w:r>
      <w:r w:rsidRPr="002D5AE1">
        <w:rPr>
          <w:rFonts w:cs="Calibri"/>
        </w:rPr>
        <w:br/>
        <w:t>„Dostępna przestrzeń publiczna”</w:t>
      </w:r>
      <w:bookmarkEnd w:id="1"/>
      <w:bookmarkEnd w:id="2"/>
      <w:bookmarkEnd w:id="3"/>
      <w:bookmarkEnd w:id="4"/>
    </w:p>
    <w:p w14:paraId="1F41D0F6" w14:textId="77777777" w:rsidR="00F705C5" w:rsidRPr="002D5AE1" w:rsidRDefault="00F705C5" w:rsidP="00EC5C7E">
      <w:pPr>
        <w:pStyle w:val="NormalnyWeb"/>
        <w:widowControl w:val="0"/>
        <w:suppressAutoHyphens/>
        <w:autoSpaceDN w:val="0"/>
        <w:spacing w:before="6000" w:beforeAutospacing="0" w:after="0" w:afterAutospacing="0" w:line="276" w:lineRule="auto"/>
        <w:jc w:val="center"/>
        <w:textAlignment w:val="baseline"/>
        <w:rPr>
          <w:rFonts w:ascii="Calibri" w:hAnsi="Calibri" w:cs="Calibri"/>
          <w:b/>
          <w:bCs/>
          <w:kern w:val="3"/>
        </w:rPr>
      </w:pPr>
      <w:r w:rsidRPr="002D5AE1">
        <w:rPr>
          <w:rFonts w:ascii="Calibri" w:hAnsi="Calibri" w:cs="Calibri"/>
          <w:b/>
          <w:bCs/>
          <w:kern w:val="3"/>
        </w:rPr>
        <w:t>Warszawa, kwiecień 2023</w:t>
      </w:r>
    </w:p>
    <w:bookmarkEnd w:id="0" w:displacedByCustomXml="next"/>
    <w:bookmarkStart w:id="5" w:name="_Toc132896219" w:displacedByCustomXml="next"/>
    <w:bookmarkStart w:id="6" w:name="_Toc132751218" w:displacedByCustomXml="next"/>
    <w:bookmarkStart w:id="7" w:name="_Toc133000174" w:displacedByCustomXml="next"/>
    <w:sdt>
      <w:sdtPr>
        <w:rPr>
          <w:rFonts w:asciiTheme="minorHAnsi" w:eastAsiaTheme="minorEastAsia" w:hAnsiTheme="minorHAnsi" w:cs="Calibri"/>
          <w:b w:val="0"/>
          <w:noProof/>
          <w:sz w:val="24"/>
          <w:szCs w:val="24"/>
        </w:rPr>
        <w:id w:val="2094738609"/>
        <w:docPartObj>
          <w:docPartGallery w:val="Table of Contents"/>
          <w:docPartUnique/>
        </w:docPartObj>
      </w:sdtPr>
      <w:sdtEndPr/>
      <w:sdtContent>
        <w:p w14:paraId="3065344C" w14:textId="56BBBB4B" w:rsidR="00904898" w:rsidRPr="000E5AD6" w:rsidRDefault="00F705C5" w:rsidP="00904898">
          <w:pPr>
            <w:pStyle w:val="Nagwek2"/>
            <w:rPr>
              <w:rFonts w:asciiTheme="minorHAnsi" w:hAnsiTheme="minorHAnsi" w:cstheme="minorBidi"/>
              <w:noProof/>
              <w:sz w:val="24"/>
              <w:szCs w:val="24"/>
              <w:lang w:eastAsia="pl-PL"/>
            </w:rPr>
          </w:pPr>
          <w:r w:rsidRPr="002D5AE1">
            <w:rPr>
              <w:rFonts w:cs="Calibri"/>
            </w:rPr>
            <w:t>Spis treści</w:t>
          </w:r>
          <w:bookmarkEnd w:id="7"/>
          <w:bookmarkEnd w:id="6"/>
          <w:bookmarkEnd w:id="5"/>
          <w:r w:rsidRPr="002D5AE1">
            <w:rPr>
              <w:rFonts w:cs="Calibri"/>
            </w:rPr>
            <w:fldChar w:fldCharType="begin"/>
          </w:r>
          <w:r w:rsidRPr="002D5AE1">
            <w:rPr>
              <w:rFonts w:cs="Calibri"/>
            </w:rPr>
            <w:instrText xml:space="preserve"> TOC \o "1-3" \h \z \u </w:instrText>
          </w:r>
          <w:r w:rsidRPr="002D5AE1">
            <w:rPr>
              <w:rFonts w:cs="Calibri"/>
            </w:rPr>
            <w:fldChar w:fldCharType="separate"/>
          </w:r>
        </w:p>
        <w:p w14:paraId="3594196F" w14:textId="0BAB401D" w:rsidR="00904898" w:rsidRPr="000E5AD6" w:rsidRDefault="00E7017C">
          <w:pPr>
            <w:pStyle w:val="Spistreci2"/>
            <w:rPr>
              <w:lang w:eastAsia="pl-PL"/>
            </w:rPr>
          </w:pPr>
          <w:hyperlink w:anchor="_Toc133000175" w:history="1">
            <w:r w:rsidR="00904898" w:rsidRPr="000E5AD6">
              <w:rPr>
                <w:rStyle w:val="Hipercze"/>
                <w:rFonts w:cs="Calibri"/>
              </w:rPr>
              <w:t>Definicje pojęć</w:t>
            </w:r>
            <w:r w:rsidR="00904898" w:rsidRPr="000E5AD6">
              <w:rPr>
                <w:webHidden/>
              </w:rPr>
              <w:tab/>
            </w:r>
            <w:r w:rsidR="00904898" w:rsidRPr="000E5AD6">
              <w:rPr>
                <w:webHidden/>
              </w:rPr>
              <w:fldChar w:fldCharType="begin"/>
            </w:r>
            <w:r w:rsidR="00904898" w:rsidRPr="000E5AD6">
              <w:rPr>
                <w:webHidden/>
              </w:rPr>
              <w:instrText xml:space="preserve"> PAGEREF _Toc133000175 \h </w:instrText>
            </w:r>
            <w:r w:rsidR="00904898" w:rsidRPr="000E5AD6">
              <w:rPr>
                <w:webHidden/>
              </w:rPr>
            </w:r>
            <w:r w:rsidR="00904898" w:rsidRPr="000E5AD6">
              <w:rPr>
                <w:webHidden/>
              </w:rPr>
              <w:fldChar w:fldCharType="separate"/>
            </w:r>
            <w:r w:rsidR="00D926C8">
              <w:rPr>
                <w:webHidden/>
              </w:rPr>
              <w:t>3</w:t>
            </w:r>
            <w:r w:rsidR="00904898" w:rsidRPr="000E5AD6">
              <w:rPr>
                <w:webHidden/>
              </w:rPr>
              <w:fldChar w:fldCharType="end"/>
            </w:r>
          </w:hyperlink>
        </w:p>
        <w:p w14:paraId="0DA0784A" w14:textId="57CCD518" w:rsidR="00904898" w:rsidRPr="000E5AD6" w:rsidRDefault="00E7017C">
          <w:pPr>
            <w:pStyle w:val="Spistreci2"/>
            <w:rPr>
              <w:lang w:eastAsia="pl-PL"/>
            </w:rPr>
          </w:pPr>
          <w:hyperlink w:anchor="_Toc133000176" w:history="1">
            <w:r w:rsidR="00904898" w:rsidRPr="000E5AD6">
              <w:rPr>
                <w:rStyle w:val="Hipercze"/>
                <w:rFonts w:cs="Calibri"/>
              </w:rPr>
              <w:t>I.</w:t>
            </w:r>
            <w:r w:rsidR="00904898" w:rsidRPr="000E5AD6">
              <w:rPr>
                <w:lang w:eastAsia="pl-PL"/>
              </w:rPr>
              <w:tab/>
            </w:r>
            <w:r w:rsidR="00904898" w:rsidRPr="000E5AD6">
              <w:rPr>
                <w:rStyle w:val="Hipercze"/>
                <w:rFonts w:cs="Calibri"/>
              </w:rPr>
              <w:t>Regulamin składania wniosków</w:t>
            </w:r>
            <w:r w:rsidR="00904898" w:rsidRPr="000E5AD6">
              <w:rPr>
                <w:webHidden/>
              </w:rPr>
              <w:tab/>
            </w:r>
            <w:r w:rsidR="00904898" w:rsidRPr="000E5AD6">
              <w:rPr>
                <w:webHidden/>
              </w:rPr>
              <w:fldChar w:fldCharType="begin"/>
            </w:r>
            <w:r w:rsidR="00904898" w:rsidRPr="000E5AD6">
              <w:rPr>
                <w:webHidden/>
              </w:rPr>
              <w:instrText xml:space="preserve"> PAGEREF _Toc133000176 \h </w:instrText>
            </w:r>
            <w:r w:rsidR="00904898" w:rsidRPr="000E5AD6">
              <w:rPr>
                <w:webHidden/>
              </w:rPr>
            </w:r>
            <w:r w:rsidR="00904898" w:rsidRPr="000E5AD6">
              <w:rPr>
                <w:webHidden/>
              </w:rPr>
              <w:fldChar w:fldCharType="separate"/>
            </w:r>
            <w:r w:rsidR="00D926C8">
              <w:rPr>
                <w:webHidden/>
              </w:rPr>
              <w:t>4</w:t>
            </w:r>
            <w:r w:rsidR="00904898" w:rsidRPr="000E5AD6">
              <w:rPr>
                <w:webHidden/>
              </w:rPr>
              <w:fldChar w:fldCharType="end"/>
            </w:r>
          </w:hyperlink>
        </w:p>
        <w:p w14:paraId="603374DD" w14:textId="63A14468" w:rsidR="00904898" w:rsidRPr="000E5AD6" w:rsidRDefault="00E7017C" w:rsidP="0078201A">
          <w:pPr>
            <w:pStyle w:val="Spistreci3"/>
            <w:rPr>
              <w:noProof/>
              <w:sz w:val="24"/>
              <w:szCs w:val="24"/>
              <w:lang w:eastAsia="pl-PL"/>
            </w:rPr>
          </w:pPr>
          <w:hyperlink w:anchor="_Toc133000177" w:history="1">
            <w:r w:rsidR="00904898" w:rsidRPr="000E5AD6">
              <w:rPr>
                <w:rStyle w:val="Hipercze"/>
                <w:noProof/>
                <w:sz w:val="24"/>
                <w:szCs w:val="24"/>
              </w:rPr>
              <w:t>1.</w:t>
            </w:r>
            <w:r w:rsidR="00904898" w:rsidRPr="000E5AD6">
              <w:rPr>
                <w:noProof/>
                <w:sz w:val="24"/>
                <w:szCs w:val="24"/>
                <w:lang w:eastAsia="pl-PL"/>
              </w:rPr>
              <w:tab/>
            </w:r>
            <w:r w:rsidR="00904898" w:rsidRPr="000E5AD6">
              <w:rPr>
                <w:rStyle w:val="Hipercze"/>
                <w:noProof/>
                <w:sz w:val="24"/>
                <w:szCs w:val="24"/>
              </w:rPr>
              <w:t>Postanowienia ogólne</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_Toc133000177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4</w:t>
            </w:r>
            <w:r w:rsidR="00904898" w:rsidRPr="000E5AD6">
              <w:rPr>
                <w:noProof/>
                <w:webHidden/>
                <w:sz w:val="24"/>
                <w:szCs w:val="24"/>
              </w:rPr>
              <w:fldChar w:fldCharType="end"/>
            </w:r>
          </w:hyperlink>
        </w:p>
        <w:p w14:paraId="31173527" w14:textId="16569AD3" w:rsidR="00904898" w:rsidRPr="000E5AD6" w:rsidRDefault="00E7017C" w:rsidP="0078201A">
          <w:pPr>
            <w:pStyle w:val="Spistreci3"/>
            <w:rPr>
              <w:noProof/>
              <w:sz w:val="24"/>
              <w:szCs w:val="24"/>
              <w:lang w:eastAsia="pl-PL"/>
            </w:rPr>
          </w:pPr>
          <w:hyperlink w:anchor="_Toc133000178" w:history="1">
            <w:r w:rsidR="00904898" w:rsidRPr="000E5AD6">
              <w:rPr>
                <w:rStyle w:val="Hipercze"/>
                <w:noProof/>
                <w:sz w:val="24"/>
                <w:szCs w:val="24"/>
              </w:rPr>
              <w:t>2.</w:t>
            </w:r>
            <w:r w:rsidR="00904898" w:rsidRPr="000E5AD6">
              <w:rPr>
                <w:noProof/>
                <w:sz w:val="24"/>
                <w:szCs w:val="24"/>
                <w:lang w:eastAsia="pl-PL"/>
              </w:rPr>
              <w:tab/>
            </w:r>
            <w:r w:rsidR="00904898" w:rsidRPr="000E5AD6">
              <w:rPr>
                <w:rStyle w:val="Hipercze"/>
                <w:noProof/>
                <w:sz w:val="24"/>
                <w:szCs w:val="24"/>
              </w:rPr>
              <w:t>Budżet projektu</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_Toc133000178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5</w:t>
            </w:r>
            <w:r w:rsidR="00904898" w:rsidRPr="000E5AD6">
              <w:rPr>
                <w:noProof/>
                <w:webHidden/>
                <w:sz w:val="24"/>
                <w:szCs w:val="24"/>
              </w:rPr>
              <w:fldChar w:fldCharType="end"/>
            </w:r>
          </w:hyperlink>
        </w:p>
        <w:p w14:paraId="625EDE1A" w14:textId="711F7236" w:rsidR="00904898" w:rsidRPr="000E5AD6" w:rsidRDefault="00E7017C">
          <w:pPr>
            <w:pStyle w:val="Spistreci2"/>
            <w:tabs>
              <w:tab w:val="left" w:pos="660"/>
            </w:tabs>
            <w:rPr>
              <w:lang w:eastAsia="pl-PL"/>
            </w:rPr>
          </w:pPr>
          <w:hyperlink w:anchor="_Toc133000179" w:history="1">
            <w:r w:rsidR="00904898" w:rsidRPr="000E5AD6">
              <w:rPr>
                <w:rStyle w:val="Hipercze"/>
                <w:rFonts w:cs="Calibri"/>
              </w:rPr>
              <w:t>II.</w:t>
            </w:r>
            <w:r w:rsidR="00904898" w:rsidRPr="000E5AD6">
              <w:rPr>
                <w:lang w:eastAsia="pl-PL"/>
              </w:rPr>
              <w:tab/>
            </w:r>
            <w:r w:rsidR="00904898" w:rsidRPr="000E5AD6">
              <w:rPr>
                <w:rStyle w:val="Hipercze"/>
                <w:rFonts w:cs="Calibri"/>
              </w:rPr>
              <w:t>Regulamin oceny wniosków</w:t>
            </w:r>
            <w:r w:rsidR="00904898" w:rsidRPr="000E5AD6">
              <w:rPr>
                <w:webHidden/>
              </w:rPr>
              <w:tab/>
            </w:r>
            <w:r w:rsidR="00904898" w:rsidRPr="000E5AD6">
              <w:rPr>
                <w:webHidden/>
              </w:rPr>
              <w:fldChar w:fldCharType="begin"/>
            </w:r>
            <w:r w:rsidR="00904898" w:rsidRPr="000E5AD6">
              <w:rPr>
                <w:webHidden/>
              </w:rPr>
              <w:instrText xml:space="preserve"> PAGEREF _Toc133000179 \h </w:instrText>
            </w:r>
            <w:r w:rsidR="00904898" w:rsidRPr="000E5AD6">
              <w:rPr>
                <w:webHidden/>
              </w:rPr>
            </w:r>
            <w:r w:rsidR="00904898" w:rsidRPr="000E5AD6">
              <w:rPr>
                <w:webHidden/>
              </w:rPr>
              <w:fldChar w:fldCharType="separate"/>
            </w:r>
            <w:r w:rsidR="00D926C8">
              <w:rPr>
                <w:webHidden/>
              </w:rPr>
              <w:t>9</w:t>
            </w:r>
            <w:r w:rsidR="00904898" w:rsidRPr="000E5AD6">
              <w:rPr>
                <w:webHidden/>
              </w:rPr>
              <w:fldChar w:fldCharType="end"/>
            </w:r>
          </w:hyperlink>
        </w:p>
        <w:p w14:paraId="6C7B697A" w14:textId="723AEBAD" w:rsidR="00904898" w:rsidRPr="000E5AD6" w:rsidRDefault="00E7017C" w:rsidP="0078201A">
          <w:pPr>
            <w:pStyle w:val="Spistreci3"/>
            <w:rPr>
              <w:noProof/>
              <w:sz w:val="24"/>
              <w:szCs w:val="24"/>
              <w:lang w:eastAsia="pl-PL"/>
            </w:rPr>
          </w:pPr>
          <w:hyperlink w:anchor="_Toc133000180" w:history="1">
            <w:r w:rsidR="00904898" w:rsidRPr="000E5AD6">
              <w:rPr>
                <w:rStyle w:val="Hipercze"/>
                <w:noProof/>
                <w:sz w:val="24"/>
                <w:szCs w:val="24"/>
              </w:rPr>
              <w:t>1.</w:t>
            </w:r>
            <w:r w:rsidR="00904898" w:rsidRPr="000E5AD6">
              <w:rPr>
                <w:noProof/>
                <w:sz w:val="24"/>
                <w:szCs w:val="24"/>
                <w:lang w:eastAsia="pl-PL"/>
              </w:rPr>
              <w:tab/>
            </w:r>
            <w:r w:rsidR="00904898" w:rsidRPr="000E5AD6">
              <w:rPr>
                <w:rStyle w:val="Hipercze"/>
                <w:noProof/>
                <w:sz w:val="24"/>
                <w:szCs w:val="24"/>
              </w:rPr>
              <w:t>Ocena formalna i merytoryczna wniosków</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_Toc133000180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9</w:t>
            </w:r>
            <w:r w:rsidR="00904898" w:rsidRPr="000E5AD6">
              <w:rPr>
                <w:noProof/>
                <w:webHidden/>
                <w:sz w:val="24"/>
                <w:szCs w:val="24"/>
              </w:rPr>
              <w:fldChar w:fldCharType="end"/>
            </w:r>
          </w:hyperlink>
        </w:p>
        <w:p w14:paraId="558A6BF3" w14:textId="7800DA3A" w:rsidR="00904898" w:rsidRPr="000E5AD6" w:rsidRDefault="00E7017C" w:rsidP="0078201A">
          <w:pPr>
            <w:pStyle w:val="Spistreci3"/>
            <w:rPr>
              <w:noProof/>
              <w:sz w:val="24"/>
              <w:szCs w:val="24"/>
              <w:lang w:eastAsia="pl-PL"/>
            </w:rPr>
          </w:pPr>
          <w:hyperlink w:anchor="_Toc133000181" w:history="1">
            <w:r w:rsidR="00904898" w:rsidRPr="000E5AD6">
              <w:rPr>
                <w:rStyle w:val="Hipercze"/>
                <w:noProof/>
                <w:sz w:val="24"/>
                <w:szCs w:val="24"/>
              </w:rPr>
              <w:t>2.</w:t>
            </w:r>
            <w:r w:rsidR="00904898" w:rsidRPr="000E5AD6">
              <w:rPr>
                <w:noProof/>
                <w:sz w:val="24"/>
                <w:szCs w:val="24"/>
                <w:lang w:eastAsia="pl-PL"/>
              </w:rPr>
              <w:tab/>
            </w:r>
            <w:r w:rsidR="00904898" w:rsidRPr="000E5AD6">
              <w:rPr>
                <w:rStyle w:val="Hipercze"/>
                <w:noProof/>
                <w:sz w:val="24"/>
                <w:szCs w:val="24"/>
              </w:rPr>
              <w:t>Kryteria oceny formalnej i merytorycznej wniosku</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_Toc133000181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9</w:t>
            </w:r>
            <w:r w:rsidR="00904898" w:rsidRPr="000E5AD6">
              <w:rPr>
                <w:noProof/>
                <w:webHidden/>
                <w:sz w:val="24"/>
                <w:szCs w:val="24"/>
              </w:rPr>
              <w:fldChar w:fldCharType="end"/>
            </w:r>
          </w:hyperlink>
        </w:p>
        <w:p w14:paraId="3A5C2238" w14:textId="11190F14" w:rsidR="00904898" w:rsidRPr="000E5AD6" w:rsidRDefault="00E7017C" w:rsidP="0078201A">
          <w:pPr>
            <w:pStyle w:val="Spistreci3"/>
            <w:rPr>
              <w:noProof/>
              <w:sz w:val="24"/>
              <w:szCs w:val="24"/>
              <w:lang w:eastAsia="pl-PL"/>
            </w:rPr>
          </w:pPr>
          <w:hyperlink w:anchor="_Toc133000182" w:history="1">
            <w:r w:rsidR="00904898" w:rsidRPr="000E5AD6">
              <w:rPr>
                <w:rStyle w:val="Hipercze"/>
                <w:noProof/>
                <w:sz w:val="24"/>
                <w:szCs w:val="24"/>
              </w:rPr>
              <w:t>3.</w:t>
            </w:r>
            <w:r w:rsidR="00904898" w:rsidRPr="000E5AD6">
              <w:rPr>
                <w:noProof/>
                <w:sz w:val="24"/>
                <w:szCs w:val="24"/>
                <w:lang w:eastAsia="pl-PL"/>
              </w:rPr>
              <w:tab/>
            </w:r>
            <w:r w:rsidR="00904898" w:rsidRPr="000E5AD6">
              <w:rPr>
                <w:rStyle w:val="Hipercze"/>
                <w:noProof/>
                <w:sz w:val="24"/>
                <w:szCs w:val="24"/>
              </w:rPr>
              <w:t>Tworzenie listy rankingowej</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_Toc133000182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12</w:t>
            </w:r>
            <w:r w:rsidR="00904898" w:rsidRPr="000E5AD6">
              <w:rPr>
                <w:noProof/>
                <w:webHidden/>
                <w:sz w:val="24"/>
                <w:szCs w:val="24"/>
              </w:rPr>
              <w:fldChar w:fldCharType="end"/>
            </w:r>
          </w:hyperlink>
        </w:p>
        <w:p w14:paraId="7B99891E" w14:textId="50EEB3E5" w:rsidR="00904898" w:rsidRPr="000E5AD6" w:rsidRDefault="00E7017C">
          <w:pPr>
            <w:pStyle w:val="Spistreci2"/>
            <w:tabs>
              <w:tab w:val="left" w:pos="880"/>
            </w:tabs>
            <w:rPr>
              <w:lang w:eastAsia="pl-PL"/>
            </w:rPr>
          </w:pPr>
          <w:hyperlink w:anchor="_Toc133000183" w:history="1">
            <w:r w:rsidR="00904898" w:rsidRPr="000E5AD6">
              <w:rPr>
                <w:rStyle w:val="Hipercze"/>
                <w:rFonts w:cs="Calibri"/>
              </w:rPr>
              <w:t>III.</w:t>
            </w:r>
            <w:r w:rsidR="00904898" w:rsidRPr="000E5AD6">
              <w:rPr>
                <w:lang w:eastAsia="pl-PL"/>
              </w:rPr>
              <w:tab/>
            </w:r>
            <w:r w:rsidR="00904898" w:rsidRPr="000E5AD6">
              <w:rPr>
                <w:rStyle w:val="Hipercze"/>
                <w:rFonts w:cs="Calibri"/>
              </w:rPr>
              <w:t>Zasady realizacji projektów</w:t>
            </w:r>
            <w:r w:rsidR="00904898" w:rsidRPr="000E5AD6">
              <w:rPr>
                <w:webHidden/>
              </w:rPr>
              <w:tab/>
            </w:r>
            <w:r w:rsidR="00904898" w:rsidRPr="000E5AD6">
              <w:rPr>
                <w:webHidden/>
              </w:rPr>
              <w:fldChar w:fldCharType="begin"/>
            </w:r>
            <w:r w:rsidR="00904898" w:rsidRPr="000E5AD6">
              <w:rPr>
                <w:webHidden/>
              </w:rPr>
              <w:instrText xml:space="preserve"> PAGEREF _Toc133000183 \h </w:instrText>
            </w:r>
            <w:r w:rsidR="00904898" w:rsidRPr="000E5AD6">
              <w:rPr>
                <w:webHidden/>
              </w:rPr>
            </w:r>
            <w:r w:rsidR="00904898" w:rsidRPr="000E5AD6">
              <w:rPr>
                <w:webHidden/>
              </w:rPr>
              <w:fldChar w:fldCharType="separate"/>
            </w:r>
            <w:r w:rsidR="00D926C8">
              <w:rPr>
                <w:webHidden/>
              </w:rPr>
              <w:t>12</w:t>
            </w:r>
            <w:r w:rsidR="00904898" w:rsidRPr="000E5AD6">
              <w:rPr>
                <w:webHidden/>
              </w:rPr>
              <w:fldChar w:fldCharType="end"/>
            </w:r>
          </w:hyperlink>
        </w:p>
        <w:p w14:paraId="4C2E4EBD" w14:textId="258BA26A" w:rsidR="00904898" w:rsidRPr="000E5AD6" w:rsidRDefault="00E7017C" w:rsidP="0078201A">
          <w:pPr>
            <w:pStyle w:val="Spistreci3"/>
            <w:rPr>
              <w:noProof/>
              <w:sz w:val="24"/>
              <w:szCs w:val="24"/>
              <w:lang w:eastAsia="pl-PL"/>
            </w:rPr>
          </w:pPr>
          <w:hyperlink w:anchor="_Toc133000184" w:history="1">
            <w:r w:rsidR="00904898" w:rsidRPr="000E5AD6">
              <w:rPr>
                <w:rStyle w:val="Hipercze"/>
                <w:noProof/>
                <w:sz w:val="24"/>
                <w:szCs w:val="24"/>
              </w:rPr>
              <w:t>1.</w:t>
            </w:r>
            <w:r w:rsidR="00904898" w:rsidRPr="000E5AD6">
              <w:rPr>
                <w:noProof/>
                <w:sz w:val="24"/>
                <w:szCs w:val="24"/>
                <w:lang w:eastAsia="pl-PL"/>
              </w:rPr>
              <w:tab/>
            </w:r>
            <w:r w:rsidR="00904898" w:rsidRPr="000E5AD6">
              <w:rPr>
                <w:rStyle w:val="Hipercze"/>
                <w:noProof/>
                <w:sz w:val="24"/>
                <w:szCs w:val="24"/>
              </w:rPr>
              <w:t>Dokumenty niezbędne do podpisania umowy</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_Toc133000184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12</w:t>
            </w:r>
            <w:r w:rsidR="00904898" w:rsidRPr="000E5AD6">
              <w:rPr>
                <w:noProof/>
                <w:webHidden/>
                <w:sz w:val="24"/>
                <w:szCs w:val="24"/>
              </w:rPr>
              <w:fldChar w:fldCharType="end"/>
            </w:r>
          </w:hyperlink>
        </w:p>
        <w:p w14:paraId="278F98D4" w14:textId="00C9CA74" w:rsidR="00904898" w:rsidRPr="000E5AD6" w:rsidRDefault="00E7017C" w:rsidP="0078201A">
          <w:pPr>
            <w:pStyle w:val="Spistreci3"/>
            <w:rPr>
              <w:noProof/>
              <w:sz w:val="24"/>
              <w:szCs w:val="24"/>
              <w:lang w:eastAsia="pl-PL"/>
            </w:rPr>
          </w:pPr>
          <w:hyperlink w:anchor="_Toc133000185" w:history="1">
            <w:r w:rsidR="00904898" w:rsidRPr="000E5AD6">
              <w:rPr>
                <w:rStyle w:val="Hipercze"/>
                <w:noProof/>
                <w:sz w:val="24"/>
                <w:szCs w:val="24"/>
              </w:rPr>
              <w:t>2.</w:t>
            </w:r>
            <w:r w:rsidR="00904898" w:rsidRPr="000E5AD6">
              <w:rPr>
                <w:noProof/>
                <w:sz w:val="24"/>
                <w:szCs w:val="24"/>
                <w:lang w:eastAsia="pl-PL"/>
              </w:rPr>
              <w:tab/>
            </w:r>
            <w:r w:rsidR="00904898" w:rsidRPr="000E5AD6">
              <w:rPr>
                <w:rStyle w:val="Hipercze"/>
                <w:noProof/>
                <w:sz w:val="24"/>
                <w:szCs w:val="24"/>
              </w:rPr>
              <w:t>Przekazywanie dofinansowania</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_Toc133000185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13</w:t>
            </w:r>
            <w:r w:rsidR="00904898" w:rsidRPr="000E5AD6">
              <w:rPr>
                <w:noProof/>
                <w:webHidden/>
                <w:sz w:val="24"/>
                <w:szCs w:val="24"/>
              </w:rPr>
              <w:fldChar w:fldCharType="end"/>
            </w:r>
          </w:hyperlink>
        </w:p>
        <w:p w14:paraId="4AE6D3A2" w14:textId="0961DB63" w:rsidR="00904898" w:rsidRPr="000E5AD6" w:rsidRDefault="00E7017C" w:rsidP="0078201A">
          <w:pPr>
            <w:pStyle w:val="Spistreci3"/>
            <w:rPr>
              <w:noProof/>
              <w:sz w:val="24"/>
              <w:szCs w:val="24"/>
              <w:lang w:eastAsia="pl-PL"/>
            </w:rPr>
          </w:pPr>
          <w:hyperlink w:anchor="_Toc133000186" w:history="1">
            <w:r w:rsidR="00904898" w:rsidRPr="000E5AD6">
              <w:rPr>
                <w:rStyle w:val="Hipercze"/>
                <w:noProof/>
                <w:sz w:val="24"/>
                <w:szCs w:val="24"/>
              </w:rPr>
              <w:t>3.</w:t>
            </w:r>
            <w:r w:rsidR="00904898" w:rsidRPr="000E5AD6">
              <w:rPr>
                <w:noProof/>
                <w:sz w:val="24"/>
                <w:szCs w:val="24"/>
                <w:lang w:eastAsia="pl-PL"/>
              </w:rPr>
              <w:tab/>
            </w:r>
            <w:r w:rsidR="00904898" w:rsidRPr="000E5AD6">
              <w:rPr>
                <w:rStyle w:val="Hipercze"/>
                <w:noProof/>
                <w:sz w:val="24"/>
                <w:szCs w:val="24"/>
              </w:rPr>
              <w:t>Podatek od towarów i usług (VAT)</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_Toc133000186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13</w:t>
            </w:r>
            <w:r w:rsidR="00904898" w:rsidRPr="000E5AD6">
              <w:rPr>
                <w:noProof/>
                <w:webHidden/>
                <w:sz w:val="24"/>
                <w:szCs w:val="24"/>
              </w:rPr>
              <w:fldChar w:fldCharType="end"/>
            </w:r>
          </w:hyperlink>
        </w:p>
        <w:p w14:paraId="1451C6CB" w14:textId="13047D2F" w:rsidR="00904898" w:rsidRPr="000E5AD6" w:rsidRDefault="00E7017C" w:rsidP="0078201A">
          <w:pPr>
            <w:pStyle w:val="Spistreci3"/>
            <w:rPr>
              <w:noProof/>
              <w:sz w:val="24"/>
              <w:szCs w:val="24"/>
              <w:lang w:eastAsia="pl-PL"/>
            </w:rPr>
          </w:pPr>
          <w:hyperlink w:anchor="_Toc133000187" w:history="1">
            <w:r w:rsidR="00904898" w:rsidRPr="000E5AD6">
              <w:rPr>
                <w:rStyle w:val="Hipercze"/>
                <w:noProof/>
                <w:sz w:val="24"/>
                <w:szCs w:val="24"/>
              </w:rPr>
              <w:t>4.</w:t>
            </w:r>
            <w:r w:rsidR="00904898" w:rsidRPr="000E5AD6">
              <w:rPr>
                <w:noProof/>
                <w:sz w:val="24"/>
                <w:szCs w:val="24"/>
                <w:lang w:eastAsia="pl-PL"/>
              </w:rPr>
              <w:tab/>
            </w:r>
            <w:r w:rsidR="00904898" w:rsidRPr="000E5AD6">
              <w:rPr>
                <w:rStyle w:val="Hipercze"/>
                <w:noProof/>
                <w:sz w:val="24"/>
                <w:szCs w:val="24"/>
              </w:rPr>
              <w:t>Zlecanie usług w ramach projektu</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_Toc133000187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14</w:t>
            </w:r>
            <w:r w:rsidR="00904898" w:rsidRPr="000E5AD6">
              <w:rPr>
                <w:noProof/>
                <w:webHidden/>
                <w:sz w:val="24"/>
                <w:szCs w:val="24"/>
              </w:rPr>
              <w:fldChar w:fldCharType="end"/>
            </w:r>
          </w:hyperlink>
        </w:p>
        <w:p w14:paraId="20442487" w14:textId="5E686B6D" w:rsidR="00904898" w:rsidRPr="000E5AD6" w:rsidRDefault="00E7017C" w:rsidP="0078201A">
          <w:pPr>
            <w:pStyle w:val="Spistreci3"/>
            <w:rPr>
              <w:noProof/>
              <w:sz w:val="24"/>
              <w:szCs w:val="24"/>
              <w:lang w:eastAsia="pl-PL"/>
            </w:rPr>
          </w:pPr>
          <w:hyperlink w:anchor="_Toc133000188" w:history="1">
            <w:r w:rsidR="00904898" w:rsidRPr="000E5AD6">
              <w:rPr>
                <w:rStyle w:val="Hipercze"/>
                <w:noProof/>
                <w:sz w:val="24"/>
                <w:szCs w:val="24"/>
              </w:rPr>
              <w:t>5.</w:t>
            </w:r>
            <w:r w:rsidR="00904898" w:rsidRPr="000E5AD6">
              <w:rPr>
                <w:noProof/>
                <w:sz w:val="24"/>
                <w:szCs w:val="24"/>
                <w:lang w:eastAsia="pl-PL"/>
              </w:rPr>
              <w:tab/>
            </w:r>
            <w:r w:rsidR="00904898" w:rsidRPr="000E5AD6">
              <w:rPr>
                <w:rStyle w:val="Hipercze"/>
                <w:noProof/>
                <w:sz w:val="24"/>
                <w:szCs w:val="24"/>
              </w:rPr>
              <w:t>Zasady dotyczące dokumentacji finansowo-księgowej projektu</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_Toc133000188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15</w:t>
            </w:r>
            <w:r w:rsidR="00904898" w:rsidRPr="000E5AD6">
              <w:rPr>
                <w:noProof/>
                <w:webHidden/>
                <w:sz w:val="24"/>
                <w:szCs w:val="24"/>
              </w:rPr>
              <w:fldChar w:fldCharType="end"/>
            </w:r>
          </w:hyperlink>
        </w:p>
        <w:p w14:paraId="713A0D28" w14:textId="70970CFB" w:rsidR="00904898" w:rsidRPr="000E5AD6" w:rsidRDefault="00E7017C" w:rsidP="0078201A">
          <w:pPr>
            <w:pStyle w:val="Spistreci3"/>
            <w:rPr>
              <w:noProof/>
              <w:sz w:val="24"/>
              <w:szCs w:val="24"/>
              <w:lang w:eastAsia="pl-PL"/>
            </w:rPr>
          </w:pPr>
          <w:hyperlink w:anchor="_Toc133000189" w:history="1">
            <w:r w:rsidR="00904898" w:rsidRPr="000E5AD6">
              <w:rPr>
                <w:rStyle w:val="Hipercze"/>
                <w:noProof/>
                <w:sz w:val="24"/>
                <w:szCs w:val="24"/>
              </w:rPr>
              <w:t>6.</w:t>
            </w:r>
            <w:r w:rsidR="00904898" w:rsidRPr="000E5AD6">
              <w:rPr>
                <w:noProof/>
                <w:sz w:val="24"/>
                <w:szCs w:val="24"/>
                <w:lang w:eastAsia="pl-PL"/>
              </w:rPr>
              <w:tab/>
            </w:r>
            <w:r w:rsidR="00904898" w:rsidRPr="000E5AD6">
              <w:rPr>
                <w:rStyle w:val="Hipercze"/>
                <w:noProof/>
                <w:sz w:val="24"/>
                <w:szCs w:val="24"/>
              </w:rPr>
              <w:t>Zasady i terminy sprawozdawania i rozliczenia projektu</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_Toc133000189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15</w:t>
            </w:r>
            <w:r w:rsidR="00904898" w:rsidRPr="000E5AD6">
              <w:rPr>
                <w:noProof/>
                <w:webHidden/>
                <w:sz w:val="24"/>
                <w:szCs w:val="24"/>
              </w:rPr>
              <w:fldChar w:fldCharType="end"/>
            </w:r>
          </w:hyperlink>
        </w:p>
        <w:p w14:paraId="5B17A79F" w14:textId="2077985E" w:rsidR="00904898" w:rsidRPr="000E5AD6" w:rsidRDefault="00E7017C" w:rsidP="0078201A">
          <w:pPr>
            <w:pStyle w:val="Spistreci3"/>
            <w:rPr>
              <w:noProof/>
              <w:sz w:val="24"/>
              <w:szCs w:val="24"/>
              <w:lang w:eastAsia="pl-PL"/>
            </w:rPr>
          </w:pPr>
          <w:hyperlink w:anchor="_Toc133000190" w:history="1">
            <w:r w:rsidR="00904898" w:rsidRPr="000E5AD6">
              <w:rPr>
                <w:rStyle w:val="Hipercze"/>
                <w:noProof/>
                <w:sz w:val="24"/>
                <w:szCs w:val="24"/>
              </w:rPr>
              <w:t>7.</w:t>
            </w:r>
            <w:r w:rsidR="00904898" w:rsidRPr="000E5AD6">
              <w:rPr>
                <w:noProof/>
                <w:sz w:val="24"/>
                <w:szCs w:val="24"/>
                <w:lang w:eastAsia="pl-PL"/>
              </w:rPr>
              <w:tab/>
            </w:r>
            <w:r w:rsidR="00904898" w:rsidRPr="000E5AD6">
              <w:rPr>
                <w:rStyle w:val="Hipercze"/>
                <w:noProof/>
                <w:sz w:val="24"/>
                <w:szCs w:val="24"/>
              </w:rPr>
              <w:t>Monitoring i kontrola realizacji projektu</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_Toc133000190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16</w:t>
            </w:r>
            <w:r w:rsidR="00904898" w:rsidRPr="000E5AD6">
              <w:rPr>
                <w:noProof/>
                <w:webHidden/>
                <w:sz w:val="24"/>
                <w:szCs w:val="24"/>
              </w:rPr>
              <w:fldChar w:fldCharType="end"/>
            </w:r>
          </w:hyperlink>
        </w:p>
        <w:p w14:paraId="358674C6" w14:textId="7980EB5B" w:rsidR="00904898" w:rsidRPr="000E5AD6" w:rsidRDefault="00E7017C">
          <w:pPr>
            <w:pStyle w:val="Spistreci2"/>
            <w:tabs>
              <w:tab w:val="left" w:pos="880"/>
            </w:tabs>
            <w:rPr>
              <w:lang w:eastAsia="pl-PL"/>
            </w:rPr>
          </w:pPr>
          <w:hyperlink w:anchor="_Toc133000191" w:history="1">
            <w:r w:rsidR="00904898" w:rsidRPr="000E5AD6">
              <w:rPr>
                <w:rStyle w:val="Hipercze"/>
                <w:rFonts w:cs="Calibri"/>
              </w:rPr>
              <w:t>IV.</w:t>
            </w:r>
            <w:r w:rsidR="00904898" w:rsidRPr="000E5AD6">
              <w:rPr>
                <w:lang w:eastAsia="pl-PL"/>
              </w:rPr>
              <w:tab/>
            </w:r>
            <w:r w:rsidR="00904898" w:rsidRPr="000E5AD6">
              <w:rPr>
                <w:rStyle w:val="Hipercze"/>
                <w:rFonts w:cs="Calibri"/>
              </w:rPr>
              <w:t>Postanowienia końcowe</w:t>
            </w:r>
            <w:r w:rsidR="00904898" w:rsidRPr="000E5AD6">
              <w:rPr>
                <w:webHidden/>
              </w:rPr>
              <w:tab/>
            </w:r>
            <w:r w:rsidR="00904898" w:rsidRPr="000E5AD6">
              <w:rPr>
                <w:webHidden/>
              </w:rPr>
              <w:fldChar w:fldCharType="begin"/>
            </w:r>
            <w:r w:rsidR="00904898" w:rsidRPr="000E5AD6">
              <w:rPr>
                <w:webHidden/>
              </w:rPr>
              <w:instrText xml:space="preserve"> PAGEREF _Toc133000191 \h </w:instrText>
            </w:r>
            <w:r w:rsidR="00904898" w:rsidRPr="000E5AD6">
              <w:rPr>
                <w:webHidden/>
              </w:rPr>
            </w:r>
            <w:r w:rsidR="00904898" w:rsidRPr="000E5AD6">
              <w:rPr>
                <w:webHidden/>
              </w:rPr>
              <w:fldChar w:fldCharType="separate"/>
            </w:r>
            <w:r w:rsidR="00D926C8">
              <w:rPr>
                <w:webHidden/>
              </w:rPr>
              <w:t>16</w:t>
            </w:r>
            <w:r w:rsidR="00904898" w:rsidRPr="000E5AD6">
              <w:rPr>
                <w:webHidden/>
              </w:rPr>
              <w:fldChar w:fldCharType="end"/>
            </w:r>
          </w:hyperlink>
        </w:p>
        <w:p w14:paraId="023AACFF" w14:textId="4C606497" w:rsidR="00904898" w:rsidRPr="000E5AD6" w:rsidRDefault="00E7017C" w:rsidP="0078201A">
          <w:pPr>
            <w:pStyle w:val="Spistreci3"/>
            <w:rPr>
              <w:noProof/>
              <w:sz w:val="24"/>
              <w:szCs w:val="24"/>
              <w:lang w:eastAsia="pl-PL"/>
            </w:rPr>
          </w:pPr>
          <w:hyperlink w:anchor="_Toc133000192" w:history="1">
            <w:r w:rsidR="00904898" w:rsidRPr="000E5AD6">
              <w:rPr>
                <w:rStyle w:val="Hipercze"/>
                <w:noProof/>
                <w:sz w:val="24"/>
                <w:szCs w:val="24"/>
              </w:rPr>
              <w:t>1.</w:t>
            </w:r>
            <w:r w:rsidR="00904898" w:rsidRPr="000E5AD6">
              <w:rPr>
                <w:noProof/>
                <w:sz w:val="24"/>
                <w:szCs w:val="24"/>
                <w:lang w:eastAsia="pl-PL"/>
              </w:rPr>
              <w:tab/>
            </w:r>
            <w:r w:rsidR="00904898" w:rsidRPr="000E5AD6">
              <w:rPr>
                <w:rStyle w:val="Hipercze"/>
                <w:noProof/>
                <w:sz w:val="24"/>
                <w:szCs w:val="24"/>
              </w:rPr>
              <w:t>Zmiana procedur</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_Toc133000192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16</w:t>
            </w:r>
            <w:r w:rsidR="00904898" w:rsidRPr="000E5AD6">
              <w:rPr>
                <w:noProof/>
                <w:webHidden/>
                <w:sz w:val="24"/>
                <w:szCs w:val="24"/>
              </w:rPr>
              <w:fldChar w:fldCharType="end"/>
            </w:r>
          </w:hyperlink>
        </w:p>
        <w:p w14:paraId="200B56AE" w14:textId="59BD5EDB" w:rsidR="00904898" w:rsidRPr="000E5AD6" w:rsidRDefault="00E7017C" w:rsidP="0078201A">
          <w:pPr>
            <w:pStyle w:val="Spistreci3"/>
            <w:rPr>
              <w:noProof/>
              <w:sz w:val="24"/>
              <w:szCs w:val="24"/>
              <w:lang w:eastAsia="pl-PL"/>
            </w:rPr>
          </w:pPr>
          <w:hyperlink w:anchor="_Toc133000193" w:history="1">
            <w:r w:rsidR="00904898" w:rsidRPr="000E5AD6">
              <w:rPr>
                <w:rStyle w:val="Hipercze"/>
                <w:noProof/>
                <w:sz w:val="24"/>
                <w:szCs w:val="24"/>
              </w:rPr>
              <w:t>2.</w:t>
            </w:r>
            <w:r w:rsidR="00904898" w:rsidRPr="000E5AD6">
              <w:rPr>
                <w:noProof/>
                <w:sz w:val="24"/>
                <w:szCs w:val="24"/>
                <w:lang w:eastAsia="pl-PL"/>
              </w:rPr>
              <w:tab/>
            </w:r>
            <w:r w:rsidR="00904898" w:rsidRPr="000E5AD6">
              <w:rPr>
                <w:rStyle w:val="Hipercze"/>
                <w:noProof/>
                <w:sz w:val="24"/>
                <w:szCs w:val="24"/>
              </w:rPr>
              <w:t>Udzielanie wyjaśnień</w:t>
            </w:r>
            <w:r w:rsidR="00904898" w:rsidRPr="000E5AD6">
              <w:rPr>
                <w:noProof/>
                <w:webHidden/>
                <w:sz w:val="24"/>
                <w:szCs w:val="24"/>
              </w:rPr>
              <w:tab/>
            </w:r>
            <w:r w:rsidR="00904898" w:rsidRPr="000E5AD6">
              <w:rPr>
                <w:noProof/>
                <w:webHidden/>
                <w:sz w:val="24"/>
                <w:szCs w:val="24"/>
              </w:rPr>
              <w:fldChar w:fldCharType="begin"/>
            </w:r>
            <w:r w:rsidR="00904898" w:rsidRPr="000E5AD6">
              <w:rPr>
                <w:noProof/>
                <w:webHidden/>
                <w:sz w:val="24"/>
                <w:szCs w:val="24"/>
              </w:rPr>
              <w:instrText xml:space="preserve"> PAGEREF _Toc133000193 \h </w:instrText>
            </w:r>
            <w:r w:rsidR="00904898" w:rsidRPr="000E5AD6">
              <w:rPr>
                <w:noProof/>
                <w:webHidden/>
                <w:sz w:val="24"/>
                <w:szCs w:val="24"/>
              </w:rPr>
            </w:r>
            <w:r w:rsidR="00904898" w:rsidRPr="000E5AD6">
              <w:rPr>
                <w:noProof/>
                <w:webHidden/>
                <w:sz w:val="24"/>
                <w:szCs w:val="24"/>
              </w:rPr>
              <w:fldChar w:fldCharType="separate"/>
            </w:r>
            <w:r w:rsidR="00D926C8">
              <w:rPr>
                <w:noProof/>
                <w:webHidden/>
                <w:sz w:val="24"/>
                <w:szCs w:val="24"/>
              </w:rPr>
              <w:t>16</w:t>
            </w:r>
            <w:r w:rsidR="00904898" w:rsidRPr="000E5AD6">
              <w:rPr>
                <w:noProof/>
                <w:webHidden/>
                <w:sz w:val="24"/>
                <w:szCs w:val="24"/>
              </w:rPr>
              <w:fldChar w:fldCharType="end"/>
            </w:r>
          </w:hyperlink>
        </w:p>
        <w:p w14:paraId="6E0912D9" w14:textId="6D905FE5" w:rsidR="00904898" w:rsidRPr="000E5AD6" w:rsidRDefault="00E7017C">
          <w:pPr>
            <w:pStyle w:val="Spistreci2"/>
            <w:rPr>
              <w:lang w:eastAsia="pl-PL"/>
            </w:rPr>
          </w:pPr>
          <w:hyperlink w:anchor="_Toc133000194" w:history="1">
            <w:r w:rsidR="00904898" w:rsidRPr="000E5AD6">
              <w:rPr>
                <w:rStyle w:val="Hipercze"/>
                <w:rFonts w:cs="Calibri"/>
              </w:rPr>
              <w:t>Załączniki do Procedur</w:t>
            </w:r>
            <w:r w:rsidR="00904898" w:rsidRPr="000E5AD6">
              <w:rPr>
                <w:webHidden/>
              </w:rPr>
              <w:tab/>
            </w:r>
            <w:r w:rsidR="00904898" w:rsidRPr="000E5AD6">
              <w:rPr>
                <w:webHidden/>
              </w:rPr>
              <w:fldChar w:fldCharType="begin"/>
            </w:r>
            <w:r w:rsidR="00904898" w:rsidRPr="000E5AD6">
              <w:rPr>
                <w:webHidden/>
              </w:rPr>
              <w:instrText xml:space="preserve"> PAGEREF _Toc133000194 \h </w:instrText>
            </w:r>
            <w:r w:rsidR="00904898" w:rsidRPr="000E5AD6">
              <w:rPr>
                <w:webHidden/>
              </w:rPr>
            </w:r>
            <w:r w:rsidR="00904898" w:rsidRPr="000E5AD6">
              <w:rPr>
                <w:webHidden/>
              </w:rPr>
              <w:fldChar w:fldCharType="separate"/>
            </w:r>
            <w:r w:rsidR="00D926C8">
              <w:rPr>
                <w:webHidden/>
              </w:rPr>
              <w:t>16</w:t>
            </w:r>
            <w:r w:rsidR="00904898" w:rsidRPr="000E5AD6">
              <w:rPr>
                <w:webHidden/>
              </w:rPr>
              <w:fldChar w:fldCharType="end"/>
            </w:r>
          </w:hyperlink>
        </w:p>
        <w:p w14:paraId="0C09BECB" w14:textId="1BB40498" w:rsidR="00F705C5" w:rsidRPr="002D5AE1" w:rsidRDefault="00F705C5" w:rsidP="00F705C5">
          <w:pPr>
            <w:pStyle w:val="Spistreci2"/>
            <w:rPr>
              <w:rFonts w:ascii="Calibri" w:hAnsi="Calibri" w:cs="Calibri"/>
            </w:rPr>
          </w:pPr>
          <w:r w:rsidRPr="002D5AE1">
            <w:rPr>
              <w:rFonts w:ascii="Calibri" w:hAnsi="Calibri" w:cs="Calibri"/>
            </w:rPr>
            <w:fldChar w:fldCharType="end"/>
          </w:r>
        </w:p>
      </w:sdtContent>
    </w:sdt>
    <w:p w14:paraId="6CE92871" w14:textId="525B8561" w:rsidR="00F705C5" w:rsidRPr="002D5AE1" w:rsidRDefault="00F705C5" w:rsidP="00F705C5">
      <w:pPr>
        <w:tabs>
          <w:tab w:val="right" w:pos="9072"/>
        </w:tabs>
        <w:spacing w:line="360" w:lineRule="auto"/>
        <w:jc w:val="both"/>
        <w:rPr>
          <w:rFonts w:ascii="Calibri" w:hAnsi="Calibri" w:cs="Calibri"/>
          <w:sz w:val="24"/>
          <w:szCs w:val="24"/>
        </w:rPr>
      </w:pPr>
      <w:r w:rsidRPr="002D5AE1">
        <w:rPr>
          <w:rFonts w:ascii="Calibri" w:hAnsi="Calibri" w:cs="Calibri"/>
          <w:sz w:val="24"/>
          <w:szCs w:val="24"/>
        </w:rPr>
        <w:br w:type="page"/>
      </w:r>
    </w:p>
    <w:p w14:paraId="47C167D1" w14:textId="77777777" w:rsidR="00F705C5" w:rsidRPr="002D5AE1" w:rsidRDefault="00F705C5" w:rsidP="00F705C5">
      <w:pPr>
        <w:pStyle w:val="Nagwek2"/>
        <w:rPr>
          <w:rFonts w:cs="Calibri"/>
        </w:rPr>
      </w:pPr>
      <w:bookmarkStart w:id="8" w:name="_Toc133000175"/>
      <w:r w:rsidRPr="002D5AE1">
        <w:rPr>
          <w:rFonts w:cs="Calibri"/>
        </w:rPr>
        <w:lastRenderedPageBreak/>
        <w:t>Definicje pojęć</w:t>
      </w:r>
      <w:bookmarkStart w:id="9" w:name="_Hlk30995599"/>
      <w:bookmarkEnd w:id="8"/>
    </w:p>
    <w:bookmarkEnd w:id="9"/>
    <w:p w14:paraId="61B8A500" w14:textId="77777777" w:rsidR="00F705C5" w:rsidRPr="002D5AE1" w:rsidRDefault="00F705C5" w:rsidP="00F705C5">
      <w:pPr>
        <w:rPr>
          <w:rFonts w:ascii="Calibri" w:eastAsia="Calibri" w:hAnsi="Calibri" w:cs="Calibri"/>
          <w:iCs/>
          <w:sz w:val="24"/>
          <w:szCs w:val="24"/>
        </w:rPr>
      </w:pPr>
      <w:r w:rsidRPr="002D5AE1">
        <w:rPr>
          <w:rFonts w:ascii="Calibri" w:eastAsia="Calibri" w:hAnsi="Calibri" w:cs="Calibri"/>
          <w:iCs/>
          <w:sz w:val="24"/>
          <w:szCs w:val="24"/>
        </w:rPr>
        <w:t>Ilekroć w niniejszym dokumencie mowa jest o:</w:t>
      </w:r>
    </w:p>
    <w:p w14:paraId="039ED64F" w14:textId="77777777" w:rsidR="00F705C5" w:rsidRPr="002D5AE1" w:rsidRDefault="00F705C5" w:rsidP="00F705C5">
      <w:pPr>
        <w:rPr>
          <w:rFonts w:ascii="Calibri" w:eastAsia="Calibri" w:hAnsi="Calibri" w:cs="Calibri"/>
          <w:iCs/>
          <w:sz w:val="24"/>
          <w:szCs w:val="24"/>
        </w:rPr>
      </w:pPr>
      <w:r w:rsidRPr="002D5AE1">
        <w:rPr>
          <w:rFonts w:ascii="Calibri" w:eastAsia="Calibri" w:hAnsi="Calibri" w:cs="Calibri"/>
          <w:b/>
          <w:iCs/>
          <w:sz w:val="24"/>
          <w:szCs w:val="24"/>
        </w:rPr>
        <w:t>Beneficjencie</w:t>
      </w:r>
      <w:r w:rsidRPr="002D5AE1">
        <w:rPr>
          <w:rFonts w:ascii="Calibri" w:eastAsia="Calibri" w:hAnsi="Calibri" w:cs="Calibri"/>
          <w:iCs/>
          <w:sz w:val="24"/>
          <w:szCs w:val="24"/>
        </w:rPr>
        <w:t xml:space="preserve"> – należy przez to rozumieć adresata Programu, który uzyskał dofinansowanie.</w:t>
      </w:r>
    </w:p>
    <w:p w14:paraId="7F9037FD" w14:textId="77777777" w:rsidR="00F705C5" w:rsidRPr="002D5AE1" w:rsidRDefault="00F705C5" w:rsidP="00F705C5">
      <w:pPr>
        <w:rPr>
          <w:rFonts w:ascii="Calibri" w:eastAsia="Calibri" w:hAnsi="Calibri" w:cs="Calibri"/>
          <w:iCs/>
          <w:sz w:val="24"/>
          <w:szCs w:val="24"/>
        </w:rPr>
      </w:pPr>
      <w:r w:rsidRPr="002D5AE1">
        <w:rPr>
          <w:rFonts w:ascii="Calibri" w:eastAsia="Calibri" w:hAnsi="Calibri" w:cs="Calibri"/>
          <w:b/>
          <w:iCs/>
          <w:sz w:val="24"/>
          <w:szCs w:val="24"/>
        </w:rPr>
        <w:t>Dofinansowaniu</w:t>
      </w:r>
      <w:r w:rsidRPr="002D5AE1">
        <w:rPr>
          <w:rFonts w:ascii="Calibri" w:eastAsia="Calibri" w:hAnsi="Calibri" w:cs="Calibri"/>
          <w:iCs/>
          <w:sz w:val="24"/>
          <w:szCs w:val="24"/>
        </w:rPr>
        <w:t xml:space="preserve"> – należy przez to rozumieć pomoc finansową ze środków PFRON.</w:t>
      </w:r>
    </w:p>
    <w:p w14:paraId="5AC0D3F4" w14:textId="7C004694" w:rsidR="00F705C5" w:rsidRPr="002D5AE1" w:rsidRDefault="00F705C5" w:rsidP="00C918B2">
      <w:pPr>
        <w:ind w:left="0" w:firstLine="0"/>
        <w:rPr>
          <w:rFonts w:ascii="Calibri" w:eastAsia="SimSun" w:hAnsi="Calibri" w:cs="Calibri"/>
          <w:iCs/>
          <w:kern w:val="3"/>
          <w:sz w:val="24"/>
          <w:szCs w:val="24"/>
          <w:lang w:eastAsia="zh-CN" w:bidi="hi-IN"/>
        </w:rPr>
      </w:pPr>
      <w:r w:rsidRPr="002D5AE1">
        <w:rPr>
          <w:rFonts w:ascii="Calibri" w:hAnsi="Calibri" w:cs="Calibri"/>
          <w:b/>
          <w:iCs/>
          <w:kern w:val="3"/>
          <w:sz w:val="24"/>
        </w:rPr>
        <w:t xml:space="preserve">Dostępności </w:t>
      </w:r>
      <w:r w:rsidRPr="002D5AE1">
        <w:rPr>
          <w:rFonts w:ascii="Calibri" w:eastAsia="SimSun" w:hAnsi="Calibri" w:cs="Calibri"/>
          <w:iCs/>
          <w:kern w:val="3"/>
          <w:sz w:val="24"/>
          <w:szCs w:val="24"/>
          <w:lang w:eastAsia="zh-CN" w:bidi="hi-IN"/>
        </w:rPr>
        <w:t xml:space="preserve">– </w:t>
      </w:r>
      <w:r w:rsidRPr="002D5AE1">
        <w:rPr>
          <w:rFonts w:ascii="Calibri" w:eastAsia="Calibri" w:hAnsi="Calibri" w:cs="Calibri"/>
          <w:iCs/>
          <w:sz w:val="24"/>
          <w:szCs w:val="24"/>
        </w:rPr>
        <w:t>należy przez to rozumieć właściwości środowiska (przestrzeni fizycznej, systemów informacyjno-komunikacyjnych, technologii i usług), które pozwalają osobom z</w:t>
      </w:r>
      <w:r w:rsidR="00541669" w:rsidRPr="002D5AE1">
        <w:rPr>
          <w:rFonts w:ascii="Calibri" w:eastAsia="Calibri" w:hAnsi="Calibri" w:cs="Calibri"/>
          <w:iCs/>
          <w:sz w:val="24"/>
          <w:szCs w:val="24"/>
        </w:rPr>
        <w:t> </w:t>
      </w:r>
      <w:r w:rsidRPr="002D5AE1">
        <w:rPr>
          <w:rFonts w:ascii="Calibri" w:eastAsia="Calibri" w:hAnsi="Calibri" w:cs="Calibri"/>
          <w:iCs/>
          <w:sz w:val="24"/>
          <w:szCs w:val="24"/>
        </w:rPr>
        <w:t>niepełnosprawnościami (fizycznymi, poznawczymi) na korzystanie z niego na zasadzie równości z innymi</w:t>
      </w:r>
      <w:r w:rsidRPr="002D5AE1">
        <w:rPr>
          <w:rFonts w:ascii="Calibri" w:eastAsia="SimSun" w:hAnsi="Calibri" w:cs="Calibri"/>
          <w:iCs/>
          <w:kern w:val="3"/>
          <w:sz w:val="24"/>
          <w:szCs w:val="24"/>
          <w:lang w:eastAsia="zh-CN" w:bidi="hi-IN"/>
        </w:rPr>
        <w:t>.</w:t>
      </w:r>
    </w:p>
    <w:p w14:paraId="329018F9" w14:textId="79EB267F" w:rsidR="00F705C5" w:rsidRPr="002D5AE1" w:rsidRDefault="00F705C5" w:rsidP="00C918B2">
      <w:pPr>
        <w:ind w:left="0" w:firstLine="0"/>
        <w:rPr>
          <w:rFonts w:ascii="Calibri" w:eastAsia="Calibri" w:hAnsi="Calibri" w:cs="Calibri"/>
          <w:iCs/>
          <w:sz w:val="24"/>
          <w:szCs w:val="24"/>
        </w:rPr>
      </w:pPr>
      <w:r w:rsidRPr="002D5AE1">
        <w:rPr>
          <w:rFonts w:ascii="Calibri" w:hAnsi="Calibri" w:cs="Calibri"/>
          <w:b/>
          <w:iCs/>
          <w:sz w:val="24"/>
        </w:rPr>
        <w:t>Generatorze wniosków</w:t>
      </w:r>
      <w:r w:rsidRPr="002D5AE1">
        <w:rPr>
          <w:rFonts w:ascii="Calibri" w:eastAsia="Calibri" w:hAnsi="Calibri" w:cs="Calibri"/>
          <w:iCs/>
          <w:sz w:val="24"/>
          <w:szCs w:val="24"/>
        </w:rPr>
        <w:t xml:space="preserve"> – należy przez to rozumieć aplikację służącą między innymi do</w:t>
      </w:r>
      <w:r w:rsidR="00541669" w:rsidRPr="002D5AE1">
        <w:rPr>
          <w:rFonts w:ascii="Calibri" w:eastAsia="Calibri" w:hAnsi="Calibri" w:cs="Calibri"/>
          <w:iCs/>
          <w:sz w:val="24"/>
          <w:szCs w:val="24"/>
        </w:rPr>
        <w:t> </w:t>
      </w:r>
      <w:r w:rsidRPr="002D5AE1">
        <w:rPr>
          <w:rFonts w:ascii="Calibri" w:eastAsia="Calibri" w:hAnsi="Calibri" w:cs="Calibri"/>
          <w:iCs/>
          <w:sz w:val="24"/>
          <w:szCs w:val="24"/>
        </w:rPr>
        <w:t>składania i oceniania wniosków.</w:t>
      </w:r>
    </w:p>
    <w:p w14:paraId="5D1AE06C" w14:textId="77777777" w:rsidR="00F705C5" w:rsidRPr="002D5AE1" w:rsidRDefault="00F705C5" w:rsidP="00C918B2">
      <w:pPr>
        <w:widowControl w:val="0"/>
        <w:suppressAutoHyphens/>
        <w:autoSpaceDN w:val="0"/>
        <w:ind w:left="0" w:firstLine="0"/>
        <w:textAlignment w:val="baseline"/>
        <w:rPr>
          <w:rFonts w:ascii="Calibri" w:eastAsia="SimSun" w:hAnsi="Calibri" w:cs="Calibri"/>
          <w:iCs/>
          <w:kern w:val="3"/>
          <w:sz w:val="24"/>
          <w:szCs w:val="24"/>
          <w:lang w:eastAsia="zh-CN" w:bidi="hi-IN"/>
        </w:rPr>
      </w:pPr>
      <w:r w:rsidRPr="002D5AE1">
        <w:rPr>
          <w:rFonts w:ascii="Calibri" w:hAnsi="Calibri" w:cs="Calibri"/>
          <w:b/>
          <w:iCs/>
          <w:sz w:val="24"/>
        </w:rPr>
        <w:t xml:space="preserve">Komisji Oceny Wniosków (KOW) </w:t>
      </w:r>
      <w:r w:rsidRPr="002D5AE1">
        <w:rPr>
          <w:rFonts w:ascii="Calibri" w:eastAsia="SimSun" w:hAnsi="Calibri" w:cs="Calibri"/>
          <w:iCs/>
          <w:kern w:val="3"/>
          <w:sz w:val="24"/>
          <w:szCs w:val="24"/>
          <w:lang w:eastAsia="zh-CN" w:bidi="hi-IN"/>
        </w:rPr>
        <w:t>–</w:t>
      </w:r>
      <w:r w:rsidRPr="002D5AE1">
        <w:rPr>
          <w:rFonts w:ascii="Calibri" w:hAnsi="Calibri" w:cs="Calibri"/>
          <w:b/>
          <w:iCs/>
          <w:kern w:val="3"/>
          <w:sz w:val="24"/>
        </w:rPr>
        <w:t xml:space="preserve"> </w:t>
      </w:r>
      <w:r w:rsidRPr="002D5AE1">
        <w:rPr>
          <w:rFonts w:ascii="Calibri" w:hAnsi="Calibri" w:cs="Calibri"/>
          <w:iCs/>
          <w:kern w:val="3"/>
          <w:sz w:val="24"/>
        </w:rPr>
        <w:t>należy przez to rozumieć k</w:t>
      </w:r>
      <w:r w:rsidRPr="002D5AE1">
        <w:rPr>
          <w:rFonts w:ascii="Calibri" w:eastAsia="SimSun" w:hAnsi="Calibri" w:cs="Calibri"/>
          <w:iCs/>
          <w:sz w:val="24"/>
          <w:szCs w:val="24"/>
          <w:lang w:eastAsia="zh-CN" w:bidi="hi-IN"/>
        </w:rPr>
        <w:t>omisję powołaną przez Prezesa Zarządu PFRON, która</w:t>
      </w:r>
      <w:r w:rsidRPr="002D5AE1">
        <w:rPr>
          <w:rFonts w:ascii="Calibri" w:eastAsia="SimSun" w:hAnsi="Calibri" w:cs="Calibri"/>
          <w:iCs/>
          <w:kern w:val="3"/>
          <w:sz w:val="24"/>
          <w:szCs w:val="24"/>
          <w:lang w:eastAsia="zh-CN" w:bidi="hi-IN"/>
        </w:rPr>
        <w:t xml:space="preserve"> dokon</w:t>
      </w:r>
      <w:r w:rsidRPr="002D5AE1">
        <w:rPr>
          <w:rFonts w:ascii="Calibri" w:eastAsia="SimSun" w:hAnsi="Calibri" w:cs="Calibri"/>
          <w:iCs/>
          <w:sz w:val="24"/>
          <w:szCs w:val="24"/>
          <w:lang w:eastAsia="zh-CN" w:bidi="hi-IN"/>
        </w:rPr>
        <w:t>a</w:t>
      </w:r>
      <w:r w:rsidRPr="002D5AE1">
        <w:rPr>
          <w:rFonts w:ascii="Calibri" w:eastAsia="SimSun" w:hAnsi="Calibri" w:cs="Calibri"/>
          <w:iCs/>
          <w:kern w:val="3"/>
          <w:sz w:val="24"/>
          <w:szCs w:val="24"/>
          <w:lang w:eastAsia="zh-CN" w:bidi="hi-IN"/>
        </w:rPr>
        <w:t xml:space="preserve"> oceny wniosków.</w:t>
      </w:r>
    </w:p>
    <w:p w14:paraId="6B207283" w14:textId="62685E49" w:rsidR="00F705C5" w:rsidRPr="002D5AE1" w:rsidRDefault="00F705C5" w:rsidP="00C918B2">
      <w:pPr>
        <w:widowControl w:val="0"/>
        <w:suppressAutoHyphens/>
        <w:autoSpaceDN w:val="0"/>
        <w:ind w:left="0" w:firstLine="0"/>
        <w:textAlignment w:val="baseline"/>
        <w:rPr>
          <w:rFonts w:ascii="Calibri" w:eastAsia="SimSun" w:hAnsi="Calibri" w:cs="Calibri"/>
          <w:b/>
          <w:iCs/>
          <w:kern w:val="3"/>
          <w:sz w:val="24"/>
          <w:szCs w:val="24"/>
          <w:lang w:eastAsia="zh-CN" w:bidi="hi-IN"/>
        </w:rPr>
      </w:pPr>
      <w:r w:rsidRPr="002D5AE1">
        <w:rPr>
          <w:rFonts w:ascii="Calibri" w:eastAsia="SimSun" w:hAnsi="Calibri" w:cs="Calibri"/>
          <w:b/>
          <w:iCs/>
          <w:kern w:val="3"/>
          <w:sz w:val="24"/>
          <w:szCs w:val="24"/>
          <w:lang w:eastAsia="zh-CN" w:bidi="hi-IN"/>
        </w:rPr>
        <w:t xml:space="preserve">Module Programu </w:t>
      </w:r>
      <w:r w:rsidRPr="002D5AE1">
        <w:rPr>
          <w:rFonts w:ascii="Calibri" w:eastAsia="SimSun" w:hAnsi="Calibri" w:cs="Calibri"/>
          <w:iCs/>
          <w:kern w:val="3"/>
          <w:sz w:val="24"/>
          <w:szCs w:val="24"/>
          <w:lang w:eastAsia="zh-CN" w:bidi="hi-IN"/>
        </w:rPr>
        <w:t>– należy przez to rozumieć jeden z obszarów wsparcia udzielanego w</w:t>
      </w:r>
      <w:r w:rsidR="00541669" w:rsidRPr="002D5AE1">
        <w:rPr>
          <w:rFonts w:ascii="Calibri" w:eastAsia="SimSun" w:hAnsi="Calibri" w:cs="Calibri"/>
          <w:iCs/>
          <w:kern w:val="3"/>
          <w:sz w:val="24"/>
          <w:szCs w:val="24"/>
          <w:lang w:eastAsia="zh-CN" w:bidi="hi-IN"/>
        </w:rPr>
        <w:t> </w:t>
      </w:r>
      <w:r w:rsidRPr="002D5AE1">
        <w:rPr>
          <w:rFonts w:ascii="Calibri" w:eastAsia="SimSun" w:hAnsi="Calibri" w:cs="Calibri"/>
          <w:iCs/>
          <w:kern w:val="3"/>
          <w:sz w:val="24"/>
          <w:szCs w:val="24"/>
          <w:lang w:eastAsia="zh-CN" w:bidi="hi-IN"/>
        </w:rPr>
        <w:t>ramach Programu, o których mowa w Rozdziale 5 Programu.</w:t>
      </w:r>
    </w:p>
    <w:p w14:paraId="56D5FF47" w14:textId="414C98C4" w:rsidR="00F705C5" w:rsidRPr="002D5AE1" w:rsidRDefault="00F705C5" w:rsidP="00C918B2">
      <w:pPr>
        <w:widowControl w:val="0"/>
        <w:suppressAutoHyphens/>
        <w:autoSpaceDN w:val="0"/>
        <w:ind w:left="0" w:firstLine="0"/>
        <w:textAlignment w:val="baseline"/>
        <w:rPr>
          <w:rFonts w:ascii="Calibri" w:eastAsia="SimSun" w:hAnsi="Calibri" w:cs="Calibri"/>
          <w:iCs/>
          <w:kern w:val="3"/>
          <w:sz w:val="24"/>
          <w:szCs w:val="24"/>
          <w:lang w:eastAsia="zh-CN" w:bidi="hi-IN"/>
        </w:rPr>
      </w:pPr>
      <w:r w:rsidRPr="002D5AE1">
        <w:rPr>
          <w:rFonts w:ascii="Calibri" w:eastAsia="SimSun" w:hAnsi="Calibri" w:cs="Calibri"/>
          <w:b/>
          <w:iCs/>
          <w:kern w:val="3"/>
          <w:sz w:val="24"/>
          <w:szCs w:val="24"/>
          <w:lang w:eastAsia="zh-CN" w:bidi="hi-IN"/>
        </w:rPr>
        <w:t>Obiektach użyteczności publicznej</w:t>
      </w:r>
      <w:r w:rsidRPr="002D5AE1">
        <w:rPr>
          <w:rFonts w:ascii="Calibri" w:eastAsia="SimSun" w:hAnsi="Calibri" w:cs="Calibri"/>
          <w:iCs/>
          <w:kern w:val="3"/>
          <w:sz w:val="24"/>
          <w:szCs w:val="24"/>
          <w:lang w:eastAsia="zh-CN" w:bidi="hi-IN"/>
        </w:rPr>
        <w:t xml:space="preserve"> – należy przez to rozumieć budynki i związane z nimi urządzenia lub tereny zarządzane przez podmioty publiczne, o których mowa w art</w:t>
      </w:r>
      <w:r w:rsidR="00541669" w:rsidRPr="002D5AE1">
        <w:rPr>
          <w:rFonts w:ascii="Calibri" w:eastAsia="SimSun" w:hAnsi="Calibri" w:cs="Calibri"/>
          <w:iCs/>
          <w:kern w:val="3"/>
          <w:sz w:val="24"/>
          <w:szCs w:val="24"/>
          <w:lang w:eastAsia="zh-CN" w:bidi="hi-IN"/>
        </w:rPr>
        <w:t>ykule</w:t>
      </w:r>
      <w:r w:rsidRPr="002D5AE1">
        <w:rPr>
          <w:rFonts w:ascii="Calibri" w:eastAsia="SimSun" w:hAnsi="Calibri" w:cs="Calibri"/>
          <w:iCs/>
          <w:kern w:val="3"/>
          <w:sz w:val="24"/>
          <w:szCs w:val="24"/>
          <w:lang w:eastAsia="zh-CN" w:bidi="hi-IN"/>
        </w:rPr>
        <w:t xml:space="preserve"> 3 ustawy z dnia 19 lipca 2019 r. o zapewnianiu dostępności osobom ze szczególnymi potrzebami.</w:t>
      </w:r>
    </w:p>
    <w:p w14:paraId="6AAF3203" w14:textId="793ECD42" w:rsidR="00F705C5" w:rsidRPr="002D5AE1" w:rsidRDefault="00F705C5" w:rsidP="00C918B2">
      <w:pPr>
        <w:widowControl w:val="0"/>
        <w:suppressAutoHyphens/>
        <w:autoSpaceDN w:val="0"/>
        <w:ind w:left="0" w:firstLine="0"/>
        <w:textAlignment w:val="baseline"/>
        <w:rPr>
          <w:rFonts w:ascii="Calibri" w:hAnsi="Calibri" w:cs="Calibri"/>
          <w:iCs/>
          <w:color w:val="000000"/>
          <w:kern w:val="3"/>
          <w:sz w:val="24"/>
        </w:rPr>
      </w:pPr>
      <w:r w:rsidRPr="002D5AE1">
        <w:rPr>
          <w:rFonts w:ascii="Calibri" w:hAnsi="Calibri" w:cs="Calibri"/>
          <w:b/>
          <w:iCs/>
          <w:color w:val="000000"/>
          <w:kern w:val="3"/>
          <w:sz w:val="24"/>
        </w:rPr>
        <w:t xml:space="preserve">Pomocy de minimis </w:t>
      </w:r>
      <w:r w:rsidRPr="002D5AE1">
        <w:rPr>
          <w:rFonts w:ascii="Calibri" w:hAnsi="Calibri" w:cs="Calibri"/>
          <w:iCs/>
          <w:color w:val="000000"/>
          <w:kern w:val="3"/>
          <w:sz w:val="24"/>
        </w:rPr>
        <w:t xml:space="preserve">– </w:t>
      </w:r>
      <w:r w:rsidRPr="002D5AE1">
        <w:rPr>
          <w:rFonts w:ascii="Calibri" w:eastAsia="SimSun" w:hAnsi="Calibri" w:cs="Calibri"/>
          <w:iCs/>
          <w:kern w:val="3"/>
          <w:sz w:val="24"/>
          <w:szCs w:val="24"/>
          <w:lang w:eastAsia="zh-CN" w:bidi="hi-IN"/>
        </w:rPr>
        <w:t>należy przez to rozumieć pomoc spełniającą przesłanki, o których mowa w art. 3 Rozporządzenia Komisji (UE) nr 1407/2013 z dnia 18 grudnia 2013 r. w sprawie stosowania art. 107 i 108 Traktatu o funkcjonowaniu Unii Europejskiej do pomocy de</w:t>
      </w:r>
      <w:r w:rsidR="00541669" w:rsidRPr="002D5AE1">
        <w:rPr>
          <w:rFonts w:ascii="Calibri" w:eastAsia="SimSun" w:hAnsi="Calibri" w:cs="Calibri"/>
          <w:iCs/>
          <w:kern w:val="3"/>
          <w:sz w:val="24"/>
          <w:szCs w:val="24"/>
          <w:lang w:eastAsia="zh-CN" w:bidi="hi-IN"/>
        </w:rPr>
        <w:t> </w:t>
      </w:r>
      <w:r w:rsidRPr="002D5AE1">
        <w:rPr>
          <w:rFonts w:ascii="Calibri" w:eastAsia="SimSun" w:hAnsi="Calibri" w:cs="Calibri"/>
          <w:iCs/>
          <w:kern w:val="3"/>
          <w:sz w:val="24"/>
          <w:szCs w:val="24"/>
          <w:lang w:eastAsia="zh-CN" w:bidi="hi-IN"/>
        </w:rPr>
        <w:t>minimis.</w:t>
      </w:r>
    </w:p>
    <w:p w14:paraId="5E1E9A85" w14:textId="77777777" w:rsidR="00F705C5" w:rsidRPr="002D5AE1" w:rsidRDefault="00F705C5" w:rsidP="00F705C5">
      <w:pPr>
        <w:widowControl w:val="0"/>
        <w:suppressAutoHyphens/>
        <w:autoSpaceDN w:val="0"/>
        <w:textAlignment w:val="baseline"/>
        <w:rPr>
          <w:rFonts w:ascii="Calibri" w:eastAsia="SimSun" w:hAnsi="Calibri" w:cs="Calibri"/>
          <w:iCs/>
          <w:color w:val="000000"/>
          <w:kern w:val="3"/>
          <w:sz w:val="24"/>
          <w:szCs w:val="24"/>
          <w:lang w:eastAsia="zh-CN" w:bidi="hi-IN"/>
        </w:rPr>
      </w:pPr>
      <w:r w:rsidRPr="002D5AE1">
        <w:rPr>
          <w:rFonts w:ascii="Calibri" w:hAnsi="Calibri" w:cs="Calibri"/>
          <w:b/>
          <w:iCs/>
          <w:color w:val="000000"/>
          <w:kern w:val="3"/>
          <w:sz w:val="24"/>
        </w:rPr>
        <w:t xml:space="preserve">Programie </w:t>
      </w:r>
      <w:r w:rsidRPr="002D5AE1">
        <w:rPr>
          <w:rFonts w:ascii="Calibri" w:hAnsi="Calibri" w:cs="Calibri"/>
          <w:iCs/>
          <w:color w:val="000000"/>
          <w:kern w:val="3"/>
          <w:sz w:val="24"/>
        </w:rPr>
        <w:t>– należy przez to rozumieć program „Dostępna przestrzeń publiczna”</w:t>
      </w:r>
      <w:r w:rsidRPr="002D5AE1">
        <w:rPr>
          <w:rFonts w:ascii="Calibri" w:eastAsia="SimSun" w:hAnsi="Calibri" w:cs="Calibri"/>
          <w:iCs/>
          <w:color w:val="000000" w:themeColor="text1"/>
          <w:kern w:val="3"/>
          <w:sz w:val="24"/>
          <w:szCs w:val="24"/>
          <w:lang w:eastAsia="zh-CN" w:bidi="hi-IN"/>
        </w:rPr>
        <w:t>.</w:t>
      </w:r>
    </w:p>
    <w:p w14:paraId="571ABCB4" w14:textId="5846BDAA" w:rsidR="00F705C5" w:rsidRPr="002D5AE1" w:rsidRDefault="00F705C5" w:rsidP="00C918B2">
      <w:pPr>
        <w:widowControl w:val="0"/>
        <w:suppressAutoHyphens/>
        <w:autoSpaceDN w:val="0"/>
        <w:ind w:left="0" w:firstLine="0"/>
        <w:textAlignment w:val="baseline"/>
        <w:rPr>
          <w:rFonts w:ascii="Calibri" w:hAnsi="Calibri" w:cs="Calibri"/>
          <w:bCs/>
          <w:iCs/>
          <w:kern w:val="3"/>
          <w:sz w:val="24"/>
        </w:rPr>
      </w:pPr>
      <w:r w:rsidRPr="002D5AE1">
        <w:rPr>
          <w:rFonts w:ascii="Calibri" w:hAnsi="Calibri" w:cs="Calibri"/>
          <w:b/>
          <w:iCs/>
          <w:kern w:val="3"/>
          <w:sz w:val="24"/>
        </w:rPr>
        <w:t xml:space="preserve">Projekcie </w:t>
      </w:r>
      <w:r w:rsidRPr="002D5AE1">
        <w:rPr>
          <w:rFonts w:ascii="Calibri" w:hAnsi="Calibri" w:cs="Calibri"/>
          <w:bCs/>
          <w:iCs/>
          <w:kern w:val="3"/>
          <w:sz w:val="24"/>
        </w:rPr>
        <w:t>– należy przez to rozumieć opisane we wniosku przedsięwzięcie zakładające zapewnienie osobom z niepełnosprawnościami dostępu do przestrzeni publicznej, informacji i komunikacji, a także technologii, urządzeń oraz usług powszechnie dostępnych lub</w:t>
      </w:r>
      <w:r w:rsidR="00541669" w:rsidRPr="002D5AE1">
        <w:rPr>
          <w:rFonts w:ascii="Calibri" w:hAnsi="Calibri" w:cs="Calibri"/>
          <w:bCs/>
          <w:iCs/>
          <w:kern w:val="3"/>
          <w:sz w:val="24"/>
        </w:rPr>
        <w:t> </w:t>
      </w:r>
      <w:r w:rsidRPr="002D5AE1">
        <w:rPr>
          <w:rFonts w:ascii="Calibri" w:hAnsi="Calibri" w:cs="Calibri"/>
          <w:bCs/>
          <w:iCs/>
          <w:kern w:val="3"/>
          <w:sz w:val="24"/>
        </w:rPr>
        <w:t>powszechnie zapewnianych, na zasadzie równości z innymi osobami. Projekt może dotyczyć jednego z Modułów wskazanych w Rozdziale 5 Programu.</w:t>
      </w:r>
    </w:p>
    <w:p w14:paraId="37C61DCF" w14:textId="77777777" w:rsidR="00F705C5" w:rsidRPr="002D5AE1" w:rsidRDefault="00F705C5" w:rsidP="00C918B2">
      <w:pPr>
        <w:widowControl w:val="0"/>
        <w:suppressAutoHyphens/>
        <w:autoSpaceDN w:val="0"/>
        <w:ind w:left="0" w:firstLine="0"/>
        <w:textAlignment w:val="baseline"/>
        <w:rPr>
          <w:rFonts w:ascii="Calibri" w:eastAsia="SimSun" w:hAnsi="Calibri" w:cs="Calibri"/>
          <w:iCs/>
          <w:kern w:val="3"/>
          <w:sz w:val="24"/>
          <w:szCs w:val="24"/>
          <w:lang w:eastAsia="zh-CN" w:bidi="hi-IN"/>
        </w:rPr>
      </w:pPr>
      <w:r w:rsidRPr="002D5AE1">
        <w:rPr>
          <w:rFonts w:ascii="Calibri" w:hAnsi="Calibri" w:cs="Calibri"/>
          <w:b/>
          <w:iCs/>
          <w:kern w:val="3"/>
          <w:sz w:val="24"/>
        </w:rPr>
        <w:t>PFRON</w:t>
      </w:r>
      <w:r w:rsidRPr="002D5AE1">
        <w:rPr>
          <w:rFonts w:ascii="Calibri" w:eastAsia="SimSun" w:hAnsi="Calibri" w:cs="Calibri"/>
          <w:iCs/>
          <w:kern w:val="3"/>
          <w:sz w:val="24"/>
          <w:szCs w:val="24"/>
          <w:lang w:eastAsia="zh-CN" w:bidi="hi-IN"/>
        </w:rPr>
        <w:t xml:space="preserve"> – należy przez to rozumieć Państwowy Fundusz Rehabilitacji Osób Niepełnosprawnych.</w:t>
      </w:r>
    </w:p>
    <w:p w14:paraId="46724E90" w14:textId="36A8B1E8" w:rsidR="00F705C5" w:rsidRPr="002D5AE1" w:rsidRDefault="00F705C5" w:rsidP="00C918B2">
      <w:pPr>
        <w:ind w:left="0" w:firstLine="0"/>
        <w:rPr>
          <w:rFonts w:ascii="Calibri" w:hAnsi="Calibri" w:cs="Calibri"/>
          <w:iCs/>
          <w:kern w:val="3"/>
          <w:sz w:val="24"/>
        </w:rPr>
      </w:pPr>
      <w:r w:rsidRPr="002D5AE1">
        <w:rPr>
          <w:rFonts w:ascii="Calibri" w:hAnsi="Calibri" w:cs="Calibri"/>
          <w:b/>
          <w:iCs/>
          <w:kern w:val="3"/>
          <w:sz w:val="24"/>
        </w:rPr>
        <w:t>Wnioskodawcy</w:t>
      </w:r>
      <w:r w:rsidRPr="002D5AE1">
        <w:rPr>
          <w:rFonts w:ascii="Calibri" w:hAnsi="Calibri" w:cs="Calibri"/>
          <w:iCs/>
          <w:kern w:val="3"/>
          <w:sz w:val="24"/>
        </w:rPr>
        <w:t xml:space="preserve"> – należy przez to rozumieć adresata Programu wnioskującego o</w:t>
      </w:r>
      <w:r w:rsidR="00541669" w:rsidRPr="002D5AE1">
        <w:rPr>
          <w:rFonts w:ascii="Calibri" w:hAnsi="Calibri" w:cs="Calibri"/>
          <w:iCs/>
          <w:kern w:val="3"/>
          <w:sz w:val="24"/>
        </w:rPr>
        <w:t> </w:t>
      </w:r>
      <w:r w:rsidRPr="002D5AE1">
        <w:rPr>
          <w:rFonts w:ascii="Calibri" w:hAnsi="Calibri" w:cs="Calibri"/>
          <w:iCs/>
          <w:kern w:val="3"/>
          <w:sz w:val="24"/>
        </w:rPr>
        <w:t>dofinansowanie.</w:t>
      </w:r>
      <w:r w:rsidRPr="002D5AE1">
        <w:rPr>
          <w:rFonts w:ascii="Calibri" w:eastAsia="SimSun" w:hAnsi="Calibri" w:cs="Calibri"/>
          <w:kern w:val="3"/>
          <w:sz w:val="24"/>
          <w:szCs w:val="24"/>
          <w:lang w:eastAsia="zh-CN" w:bidi="hi-IN"/>
        </w:rPr>
        <w:br w:type="page"/>
      </w:r>
    </w:p>
    <w:p w14:paraId="2A3CC547" w14:textId="0F172822" w:rsidR="00F705C5" w:rsidRPr="002D5AE1" w:rsidRDefault="00F705C5" w:rsidP="00F705C5">
      <w:pPr>
        <w:pStyle w:val="Nagwek2"/>
        <w:numPr>
          <w:ilvl w:val="0"/>
          <w:numId w:val="27"/>
        </w:numPr>
        <w:ind w:left="426" w:hanging="426"/>
        <w:rPr>
          <w:rFonts w:cs="Calibri"/>
        </w:rPr>
      </w:pPr>
      <w:bookmarkStart w:id="10" w:name="_Toc89711695"/>
      <w:bookmarkStart w:id="11" w:name="_Toc133000176"/>
      <w:bookmarkEnd w:id="10"/>
      <w:r w:rsidRPr="002D5AE1">
        <w:rPr>
          <w:rFonts w:cs="Calibri"/>
        </w:rPr>
        <w:lastRenderedPageBreak/>
        <w:t>Regulamin składania wniosków</w:t>
      </w:r>
      <w:bookmarkEnd w:id="11"/>
    </w:p>
    <w:p w14:paraId="7868FBE6" w14:textId="34AE3FCE" w:rsidR="00F705C5" w:rsidRPr="002D5AE1" w:rsidRDefault="00F705C5" w:rsidP="0007719C">
      <w:pPr>
        <w:pStyle w:val="Nagwek3"/>
        <w:rPr>
          <w:u w:val="single"/>
        </w:rPr>
      </w:pPr>
      <w:bookmarkStart w:id="12" w:name="_Toc133000177"/>
      <w:r w:rsidRPr="002D5AE1">
        <w:t>Postanowienia ogólne</w:t>
      </w:r>
      <w:bookmarkEnd w:id="12"/>
    </w:p>
    <w:p w14:paraId="6E948EDA" w14:textId="77777777"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t>Składanie wniosków odbywa się wyłącznie w formie elektronicznej poprzez udostępniony przez PFRON system – Generator wniosków.</w:t>
      </w:r>
    </w:p>
    <w:p w14:paraId="54393B67" w14:textId="2DC2C55F"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t xml:space="preserve">W ramach naboru </w:t>
      </w:r>
      <w:r w:rsidRPr="0011375F">
        <w:rPr>
          <w:rFonts w:ascii="Calibri" w:hAnsi="Calibri" w:cs="Calibri"/>
          <w:sz w:val="24"/>
          <w:szCs w:val="24"/>
        </w:rPr>
        <w:t xml:space="preserve">wniosków </w:t>
      </w:r>
      <w:r w:rsidR="003B6C19" w:rsidRPr="0011375F">
        <w:rPr>
          <w:rFonts w:ascii="Calibri" w:hAnsi="Calibri" w:cs="Calibri"/>
          <w:sz w:val="24"/>
          <w:szCs w:val="24"/>
        </w:rPr>
        <w:t>W</w:t>
      </w:r>
      <w:r w:rsidRPr="0011375F">
        <w:rPr>
          <w:rFonts w:ascii="Calibri" w:hAnsi="Calibri" w:cs="Calibri"/>
          <w:sz w:val="24"/>
          <w:szCs w:val="24"/>
        </w:rPr>
        <w:t>nioskodawca nie ma</w:t>
      </w:r>
      <w:r w:rsidRPr="002D5AE1">
        <w:rPr>
          <w:rFonts w:ascii="Calibri" w:hAnsi="Calibri" w:cs="Calibri"/>
          <w:sz w:val="24"/>
          <w:szCs w:val="24"/>
        </w:rPr>
        <w:t xml:space="preserve"> obowiązku przesyłania wersji papierowej wniosku. Prawidłowo podpisany kwalifikowanym podpisem elektronicznym lub profilem zaufanym wniosek musi być dostarczony do PFRON przed podpisaniem umowy o dofinansowanie.</w:t>
      </w:r>
    </w:p>
    <w:p w14:paraId="32A8C226" w14:textId="77777777"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t>W ramach naboru Wnioskodawca może złożyć jeden wniosek w danym module. Każdy kolejny wniosek złożony przez tego samego Wnioskodawcę w danym module zostanie pozostawiony bez rozpatrzenia. Do oceny zostanie skierowany tylko pierwszy złożony wniosek przez danego Wnioskodawcę.</w:t>
      </w:r>
    </w:p>
    <w:p w14:paraId="0F2CFC95" w14:textId="10901A55"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t>W przypadku zawarcia w poszczególnych polach wniosku sprzecznych lub</w:t>
      </w:r>
      <w:r w:rsidR="00541669" w:rsidRPr="002D5AE1">
        <w:rPr>
          <w:rFonts w:ascii="Calibri" w:hAnsi="Calibri" w:cs="Calibri"/>
          <w:sz w:val="24"/>
          <w:szCs w:val="24"/>
        </w:rPr>
        <w:t> </w:t>
      </w:r>
      <w:r w:rsidRPr="002D5AE1">
        <w:rPr>
          <w:rFonts w:ascii="Calibri" w:hAnsi="Calibri" w:cs="Calibri"/>
          <w:sz w:val="24"/>
          <w:szCs w:val="24"/>
        </w:rPr>
        <w:t>niejednoznacznych informacji, wniosek zostanie oceniony negatywnie – KOW w uzasadnieniu wskaże występujące sprzeczności w projekcie.</w:t>
      </w:r>
    </w:p>
    <w:p w14:paraId="4BE28C43" w14:textId="77777777"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t>Dofinansowaniu podlegają tylko projekty, które posiadają wymagany komplet pozwoleń, zgód i opinii na etapie składania wniosku.</w:t>
      </w:r>
    </w:p>
    <w:p w14:paraId="4D2BBFA7" w14:textId="034EFAF0"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t>Z ubiegania się o dofinansowanie wyłączeni są Wnioskodawcy posiadający wymagalne zobowiązania wobec Zakładu Ubezpieczeń Społecznych, Urzędu Skarbowego oraz PFRON.</w:t>
      </w:r>
    </w:p>
    <w:p w14:paraId="2264574A" w14:textId="0182D566"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t>W przypadku modułu B dofinansowaniu podlegają koszty związane z dostępnością architektoniczn</w:t>
      </w:r>
      <w:r w:rsidR="00541669" w:rsidRPr="002D5AE1">
        <w:rPr>
          <w:rFonts w:ascii="Calibri" w:hAnsi="Calibri" w:cs="Calibri"/>
          <w:sz w:val="24"/>
          <w:szCs w:val="24"/>
        </w:rPr>
        <w:t>ą</w:t>
      </w:r>
      <w:r w:rsidRPr="002D5AE1">
        <w:rPr>
          <w:rFonts w:ascii="Calibri" w:hAnsi="Calibri" w:cs="Calibri"/>
          <w:sz w:val="24"/>
          <w:szCs w:val="24"/>
        </w:rPr>
        <w:t xml:space="preserve"> i informacyjno-komunikacyjną budynku oraz usług świadczonych w związku z prowadzoną działalnoś</w:t>
      </w:r>
      <w:r w:rsidR="00541669" w:rsidRPr="002D5AE1">
        <w:rPr>
          <w:rFonts w:ascii="Calibri" w:hAnsi="Calibri" w:cs="Calibri"/>
          <w:sz w:val="24"/>
          <w:szCs w:val="24"/>
        </w:rPr>
        <w:t>cią</w:t>
      </w:r>
      <w:r w:rsidRPr="002D5AE1">
        <w:rPr>
          <w:rFonts w:ascii="Calibri" w:hAnsi="Calibri" w:cs="Calibri"/>
          <w:sz w:val="24"/>
          <w:szCs w:val="24"/>
        </w:rPr>
        <w:t xml:space="preserve"> religijną.</w:t>
      </w:r>
    </w:p>
    <w:p w14:paraId="7E7581C1" w14:textId="756CD7F9"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t xml:space="preserve">W przypadku modułu C Wnioskodawca musi wskazać, że plac zabaw będzie integracyjny i będą mogły korzystać z niego wszystkie dzieci. Oznacza to, że plac zabaw nie może być dostępny </w:t>
      </w:r>
      <w:r w:rsidRPr="0011375F">
        <w:rPr>
          <w:rFonts w:ascii="Calibri" w:hAnsi="Calibri" w:cs="Calibri"/>
          <w:sz w:val="24"/>
          <w:szCs w:val="24"/>
        </w:rPr>
        <w:t xml:space="preserve">tylko dla </w:t>
      </w:r>
      <w:r w:rsidR="00FE1911" w:rsidRPr="0011375F">
        <w:rPr>
          <w:rFonts w:ascii="Calibri" w:hAnsi="Calibri" w:cs="Calibri"/>
          <w:sz w:val="24"/>
          <w:szCs w:val="24"/>
        </w:rPr>
        <w:t xml:space="preserve">wychowanków </w:t>
      </w:r>
      <w:r w:rsidRPr="0011375F">
        <w:rPr>
          <w:rFonts w:ascii="Calibri" w:hAnsi="Calibri" w:cs="Calibri"/>
          <w:sz w:val="24"/>
          <w:szCs w:val="24"/>
        </w:rPr>
        <w:t>danego</w:t>
      </w:r>
      <w:r w:rsidRPr="002D5AE1">
        <w:rPr>
          <w:rFonts w:ascii="Calibri" w:hAnsi="Calibri" w:cs="Calibri"/>
          <w:sz w:val="24"/>
          <w:szCs w:val="24"/>
        </w:rPr>
        <w:t xml:space="preserve"> podmiotu (np. placówka edukacyjna, świetlica środowiskowa i inne). Należy opisać, jak zostaną spełnione te warunki. Projekty nie zawierające wskazanej deklaracji oraz</w:t>
      </w:r>
      <w:r w:rsidR="00541669" w:rsidRPr="002D5AE1">
        <w:rPr>
          <w:rFonts w:ascii="Calibri" w:hAnsi="Calibri" w:cs="Calibri"/>
          <w:sz w:val="24"/>
          <w:szCs w:val="24"/>
        </w:rPr>
        <w:t> </w:t>
      </w:r>
      <w:r w:rsidRPr="002D5AE1">
        <w:rPr>
          <w:rFonts w:ascii="Calibri" w:hAnsi="Calibri" w:cs="Calibri"/>
          <w:sz w:val="24"/>
          <w:szCs w:val="24"/>
        </w:rPr>
        <w:t>sposobu jej zapewnienia, będą oceniane negatywnie.</w:t>
      </w:r>
    </w:p>
    <w:p w14:paraId="7CFFBB13" w14:textId="77777777"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t>Ramowy wzór wniosku stanowi załącznik numer 1 do niniejszej procedury.</w:t>
      </w:r>
    </w:p>
    <w:p w14:paraId="79B8D2BE" w14:textId="617DE622"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t>Instrukcj</w:t>
      </w:r>
      <w:r w:rsidR="00541669" w:rsidRPr="002D5AE1">
        <w:rPr>
          <w:rFonts w:ascii="Calibri" w:hAnsi="Calibri" w:cs="Calibri"/>
          <w:sz w:val="24"/>
          <w:szCs w:val="24"/>
        </w:rPr>
        <w:t>ę</w:t>
      </w:r>
      <w:r w:rsidRPr="002D5AE1">
        <w:rPr>
          <w:rFonts w:ascii="Calibri" w:hAnsi="Calibri" w:cs="Calibri"/>
          <w:sz w:val="24"/>
          <w:szCs w:val="24"/>
        </w:rPr>
        <w:t xml:space="preserve"> wypełniania wniosku o dofinansowanie projektu stanowi załącznik numer 2 do niniejszej procedury.</w:t>
      </w:r>
    </w:p>
    <w:p w14:paraId="4279B331" w14:textId="77777777"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t>Wniosek należy złożyć w terminie wskazanym w ogłoszeniu o naborze (do godziny, która również zostanie w nim wskazana). Za datę wpływu uznaje się datę złożenia wersji elektronicznej wniosku w Generatorze wniosków. W ogłoszeniu o naborze podany zostanie adres strony internetowej Generatora wniosków.</w:t>
      </w:r>
    </w:p>
    <w:p w14:paraId="51DC357E" w14:textId="33E4A132"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lastRenderedPageBreak/>
        <w:t>Wnioskodawcy prowadzący działalność gospodarczą, ubiegający się o pomoc de</w:t>
      </w:r>
      <w:r w:rsidR="00541669" w:rsidRPr="002D5AE1">
        <w:rPr>
          <w:rFonts w:ascii="Calibri" w:hAnsi="Calibri" w:cs="Calibri"/>
          <w:sz w:val="24"/>
          <w:szCs w:val="24"/>
        </w:rPr>
        <w:t> </w:t>
      </w:r>
      <w:r w:rsidRPr="002D5AE1">
        <w:rPr>
          <w:rFonts w:ascii="Calibri" w:hAnsi="Calibri" w:cs="Calibri"/>
          <w:sz w:val="24"/>
          <w:szCs w:val="24"/>
        </w:rPr>
        <w:t>minimis zobowiązani są do przedstawienia wraz z wnioskiem:</w:t>
      </w:r>
    </w:p>
    <w:p w14:paraId="07FD02AF" w14:textId="77777777" w:rsidR="00F705C5" w:rsidRPr="002D5AE1" w:rsidRDefault="00F705C5" w:rsidP="002D75DD">
      <w:pPr>
        <w:pStyle w:val="Akapitzlist"/>
        <w:numPr>
          <w:ilvl w:val="2"/>
          <w:numId w:val="1"/>
        </w:numPr>
        <w:ind w:left="1701" w:hanging="708"/>
        <w:contextualSpacing w:val="0"/>
        <w:rPr>
          <w:rFonts w:ascii="Calibri" w:hAnsi="Calibri" w:cs="Calibri"/>
          <w:sz w:val="24"/>
          <w:szCs w:val="24"/>
        </w:rPr>
      </w:pPr>
      <w:r w:rsidRPr="002D5AE1">
        <w:rPr>
          <w:rFonts w:ascii="Calibri" w:hAnsi="Calibri" w:cs="Calibri"/>
          <w:sz w:val="24"/>
          <w:szCs w:val="24"/>
        </w:rPr>
        <w:t>Informacji o otrzymanej pomocy de minimis [zł] i [EUR] w roku złożenia wniosku, wg stanu na dzień poprzedzający złożenie wniosku wraz z dwoma poprzednimi latami bilansowymi lub oświadczenia o nieotrzymaniu takiej pomocy.</w:t>
      </w:r>
    </w:p>
    <w:p w14:paraId="105CBA3C" w14:textId="77777777" w:rsidR="00F705C5" w:rsidRPr="002D5AE1" w:rsidRDefault="00F705C5" w:rsidP="002D75DD">
      <w:pPr>
        <w:pStyle w:val="Akapitzlist"/>
        <w:numPr>
          <w:ilvl w:val="2"/>
          <w:numId w:val="1"/>
        </w:numPr>
        <w:ind w:left="1701" w:hanging="708"/>
        <w:contextualSpacing w:val="0"/>
        <w:rPr>
          <w:rFonts w:ascii="Calibri" w:hAnsi="Calibri" w:cs="Calibri"/>
          <w:sz w:val="24"/>
          <w:szCs w:val="24"/>
        </w:rPr>
      </w:pPr>
      <w:r w:rsidRPr="002D5AE1">
        <w:rPr>
          <w:rFonts w:ascii="Calibri" w:hAnsi="Calibri" w:cs="Calibri"/>
          <w:sz w:val="24"/>
          <w:szCs w:val="24"/>
        </w:rPr>
        <w:t>Kwot [zł] i przeznaczenia innej pomocy w zakresie tych samych kosztów kwalifikowalnych, których dotyczy składany wniosek w roku złożenia wniosku wg stanu na dzień poprzedzający złożenie wniosku wraz z dwoma poprzednimi latami bilansowymi lub oświadczenia o nieotrzymaniu takiej pomocy.</w:t>
      </w:r>
    </w:p>
    <w:p w14:paraId="50614E49" w14:textId="77777777"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t>Do wniosku Wnioskodawca załącza obowiązkowo:</w:t>
      </w:r>
    </w:p>
    <w:p w14:paraId="40053317" w14:textId="77777777" w:rsidR="00F705C5" w:rsidRPr="002D5AE1" w:rsidRDefault="00F705C5" w:rsidP="002D75DD">
      <w:pPr>
        <w:pStyle w:val="Akapitzlist"/>
        <w:numPr>
          <w:ilvl w:val="2"/>
          <w:numId w:val="1"/>
        </w:numPr>
        <w:ind w:left="1701" w:hanging="708"/>
        <w:contextualSpacing w:val="0"/>
        <w:rPr>
          <w:rFonts w:ascii="Calibri" w:hAnsi="Calibri" w:cs="Calibri"/>
          <w:sz w:val="24"/>
          <w:szCs w:val="24"/>
        </w:rPr>
      </w:pPr>
      <w:r w:rsidRPr="002D5AE1">
        <w:rPr>
          <w:rFonts w:ascii="Calibri" w:hAnsi="Calibri" w:cs="Calibri"/>
          <w:sz w:val="24"/>
          <w:szCs w:val="24"/>
        </w:rPr>
        <w:t>Dokument potwierdzający status Wnioskodawcy i okres działalności.</w:t>
      </w:r>
    </w:p>
    <w:p w14:paraId="2285DAC4" w14:textId="77777777" w:rsidR="00F705C5" w:rsidRPr="002D5AE1" w:rsidRDefault="00F705C5" w:rsidP="002D75DD">
      <w:pPr>
        <w:pStyle w:val="Akapitzlist"/>
        <w:numPr>
          <w:ilvl w:val="2"/>
          <w:numId w:val="1"/>
        </w:numPr>
        <w:ind w:left="1701" w:hanging="708"/>
        <w:contextualSpacing w:val="0"/>
        <w:rPr>
          <w:rFonts w:ascii="Calibri" w:hAnsi="Calibri" w:cs="Calibri"/>
          <w:sz w:val="24"/>
          <w:szCs w:val="24"/>
        </w:rPr>
      </w:pPr>
      <w:r w:rsidRPr="002D5AE1">
        <w:rPr>
          <w:rFonts w:ascii="Calibri" w:hAnsi="Calibri" w:cs="Calibri"/>
          <w:sz w:val="24"/>
          <w:szCs w:val="24"/>
        </w:rPr>
        <w:t>Kopia dokumentu potwierdzającego prawo do dysponowania nieruchomością – jeśli dotyczy.</w:t>
      </w:r>
    </w:p>
    <w:p w14:paraId="042649C7" w14:textId="77777777" w:rsidR="00F705C5" w:rsidRPr="002D5AE1" w:rsidRDefault="00F705C5" w:rsidP="002D75DD">
      <w:pPr>
        <w:pStyle w:val="Akapitzlist"/>
        <w:numPr>
          <w:ilvl w:val="2"/>
          <w:numId w:val="1"/>
        </w:numPr>
        <w:ind w:left="1701" w:hanging="708"/>
        <w:contextualSpacing w:val="0"/>
        <w:rPr>
          <w:rFonts w:ascii="Calibri" w:hAnsi="Calibri" w:cs="Calibri"/>
          <w:sz w:val="24"/>
          <w:szCs w:val="24"/>
        </w:rPr>
      </w:pPr>
      <w:r w:rsidRPr="002D5AE1">
        <w:rPr>
          <w:rFonts w:ascii="Calibri" w:hAnsi="Calibri" w:cs="Calibri"/>
          <w:sz w:val="24"/>
          <w:szCs w:val="24"/>
        </w:rPr>
        <w:t>Dokumenty potwierdzające posiadanie wkładu własnego.</w:t>
      </w:r>
    </w:p>
    <w:p w14:paraId="4BE91017" w14:textId="6508D959" w:rsidR="00F705C5" w:rsidRPr="002D5AE1" w:rsidRDefault="00F705C5" w:rsidP="002D75DD">
      <w:pPr>
        <w:pStyle w:val="Akapitzlist"/>
        <w:numPr>
          <w:ilvl w:val="2"/>
          <w:numId w:val="1"/>
        </w:numPr>
        <w:ind w:left="1701" w:hanging="708"/>
        <w:contextualSpacing w:val="0"/>
        <w:rPr>
          <w:rFonts w:ascii="Calibri" w:hAnsi="Calibri" w:cs="Calibri"/>
          <w:sz w:val="24"/>
          <w:szCs w:val="24"/>
        </w:rPr>
      </w:pPr>
      <w:r w:rsidRPr="002D5AE1">
        <w:rPr>
          <w:rFonts w:ascii="Calibri" w:hAnsi="Calibri" w:cs="Calibri"/>
          <w:sz w:val="24"/>
          <w:szCs w:val="24"/>
        </w:rPr>
        <w:t>Decyzję o pozwoleniu na budowę (jeśli dotyczy)</w:t>
      </w:r>
      <w:r w:rsidR="00541669" w:rsidRPr="002D5AE1">
        <w:rPr>
          <w:rFonts w:ascii="Calibri" w:hAnsi="Calibri" w:cs="Calibri"/>
          <w:sz w:val="24"/>
          <w:szCs w:val="24"/>
        </w:rPr>
        <w:t>.</w:t>
      </w:r>
    </w:p>
    <w:p w14:paraId="471B100E" w14:textId="77777777" w:rsidR="00F705C5" w:rsidRPr="002D5AE1" w:rsidRDefault="00F705C5" w:rsidP="002D75DD">
      <w:pPr>
        <w:pStyle w:val="Akapitzlist"/>
        <w:numPr>
          <w:ilvl w:val="2"/>
          <w:numId w:val="1"/>
        </w:numPr>
        <w:ind w:left="1701" w:hanging="708"/>
        <w:contextualSpacing w:val="0"/>
        <w:rPr>
          <w:rFonts w:ascii="Calibri" w:hAnsi="Calibri" w:cs="Calibri"/>
          <w:sz w:val="24"/>
          <w:szCs w:val="24"/>
        </w:rPr>
      </w:pPr>
      <w:r w:rsidRPr="002D5AE1">
        <w:rPr>
          <w:rFonts w:ascii="Calibri" w:hAnsi="Calibri" w:cs="Calibri"/>
          <w:sz w:val="24"/>
          <w:szCs w:val="24"/>
        </w:rPr>
        <w:t>Zgłoszenie budowy lub innych robót budowalnych (jeśli dotyczy).</w:t>
      </w:r>
    </w:p>
    <w:p w14:paraId="7443D0C9" w14:textId="1BB88552" w:rsidR="00F705C5" w:rsidRPr="002D5AE1" w:rsidRDefault="00F705C5" w:rsidP="00F705C5">
      <w:pPr>
        <w:pStyle w:val="Akapitzlist"/>
        <w:numPr>
          <w:ilvl w:val="1"/>
          <w:numId w:val="1"/>
        </w:numPr>
        <w:ind w:left="993" w:hanging="567"/>
        <w:contextualSpacing w:val="0"/>
        <w:rPr>
          <w:rFonts w:ascii="Calibri" w:hAnsi="Calibri" w:cs="Calibri"/>
          <w:sz w:val="24"/>
          <w:szCs w:val="24"/>
          <w:u w:val="single"/>
        </w:rPr>
      </w:pPr>
      <w:r w:rsidRPr="002D5AE1">
        <w:rPr>
          <w:rFonts w:ascii="Calibri" w:hAnsi="Calibri" w:cs="Calibri"/>
          <w:sz w:val="24"/>
          <w:szCs w:val="24"/>
        </w:rPr>
        <w:t>Złożenie wniosku w Generatorze wniosków oznacza potwierdzenie zgodności z</w:t>
      </w:r>
      <w:r w:rsidR="00541669" w:rsidRPr="002D5AE1">
        <w:rPr>
          <w:rFonts w:ascii="Calibri" w:hAnsi="Calibri" w:cs="Calibri"/>
          <w:sz w:val="24"/>
          <w:szCs w:val="24"/>
        </w:rPr>
        <w:t> </w:t>
      </w:r>
      <w:r w:rsidRPr="002D5AE1">
        <w:rPr>
          <w:rFonts w:ascii="Calibri" w:hAnsi="Calibri" w:cs="Calibri"/>
          <w:sz w:val="24"/>
          <w:szCs w:val="24"/>
        </w:rPr>
        <w:t>aktualnym stanem prawnym i faktycznym informacji i oświadczeń zawartych we wniosku.</w:t>
      </w:r>
    </w:p>
    <w:p w14:paraId="68AD97D8" w14:textId="77777777" w:rsidR="00F705C5" w:rsidRPr="002D5AE1" w:rsidRDefault="00F705C5" w:rsidP="00F705C5">
      <w:pPr>
        <w:pStyle w:val="Akapitzlist"/>
        <w:numPr>
          <w:ilvl w:val="1"/>
          <w:numId w:val="1"/>
        </w:numPr>
        <w:ind w:left="993" w:hanging="567"/>
        <w:contextualSpacing w:val="0"/>
        <w:rPr>
          <w:rFonts w:ascii="Calibri" w:hAnsi="Calibri" w:cs="Calibri"/>
          <w:sz w:val="24"/>
          <w:szCs w:val="24"/>
        </w:rPr>
      </w:pPr>
      <w:r w:rsidRPr="002D5AE1">
        <w:rPr>
          <w:rFonts w:ascii="Calibri" w:hAnsi="Calibri" w:cs="Calibri"/>
          <w:sz w:val="24"/>
          <w:szCs w:val="24"/>
        </w:rPr>
        <w:t>W przypadku stwierdzenia, iż oświadczenia wnioskodawcy, którego projekt uzyskał dofinansowanie, są niezgodne ze stanem faktycznym, umowa nie zostanie podpisana przez PFRON.</w:t>
      </w:r>
    </w:p>
    <w:p w14:paraId="66A717CD" w14:textId="77777777" w:rsidR="00F705C5" w:rsidRPr="002D5AE1" w:rsidRDefault="00F705C5" w:rsidP="00F705C5">
      <w:pPr>
        <w:pStyle w:val="Akapitzlist"/>
        <w:numPr>
          <w:ilvl w:val="1"/>
          <w:numId w:val="1"/>
        </w:numPr>
        <w:ind w:left="992" w:hanging="567"/>
        <w:contextualSpacing w:val="0"/>
        <w:rPr>
          <w:rFonts w:ascii="Calibri" w:hAnsi="Calibri" w:cs="Calibri"/>
          <w:sz w:val="24"/>
          <w:szCs w:val="24"/>
        </w:rPr>
      </w:pPr>
      <w:r w:rsidRPr="002D5AE1">
        <w:rPr>
          <w:rFonts w:ascii="Calibri" w:hAnsi="Calibri" w:cs="Calibri"/>
          <w:sz w:val="24"/>
          <w:szCs w:val="24"/>
        </w:rPr>
        <w:t>Wnioski złożone w inny sposób niż za pośrednictwem generatora lub wnioski złożone po upływie terminu zostaną odrzucone jako wnioski niespełniające warunków formalnych.</w:t>
      </w:r>
    </w:p>
    <w:p w14:paraId="3349079D" w14:textId="0DFACFE9" w:rsidR="00F705C5" w:rsidRPr="002D5AE1" w:rsidRDefault="00F705C5" w:rsidP="0007719C">
      <w:pPr>
        <w:pStyle w:val="Nagwek3"/>
      </w:pPr>
      <w:bookmarkStart w:id="13" w:name="_Toc133000178"/>
      <w:r w:rsidRPr="002D5AE1">
        <w:t>Budżet projektu</w:t>
      </w:r>
      <w:bookmarkEnd w:id="13"/>
    </w:p>
    <w:p w14:paraId="13B5DA58" w14:textId="77777777" w:rsidR="00F705C5" w:rsidRPr="002D5AE1" w:rsidRDefault="00F705C5" w:rsidP="002D75DD">
      <w:pPr>
        <w:pStyle w:val="Akapitzlist"/>
        <w:numPr>
          <w:ilvl w:val="1"/>
          <w:numId w:val="8"/>
        </w:numPr>
        <w:ind w:left="993" w:hanging="567"/>
        <w:contextualSpacing w:val="0"/>
        <w:rPr>
          <w:rFonts w:ascii="Calibri" w:hAnsi="Calibri" w:cs="Calibri"/>
          <w:bCs/>
          <w:sz w:val="24"/>
          <w:szCs w:val="24"/>
        </w:rPr>
      </w:pPr>
      <w:r w:rsidRPr="002D5AE1">
        <w:rPr>
          <w:rFonts w:ascii="Calibri" w:hAnsi="Calibri" w:cs="Calibri"/>
          <w:bCs/>
          <w:sz w:val="24"/>
          <w:szCs w:val="24"/>
        </w:rPr>
        <w:t>Maksymalna wysokość kwoty dofinansowania, o którą ubiega się Wnioskodawca nie może być wyższa niż:</w:t>
      </w:r>
    </w:p>
    <w:p w14:paraId="4286204F" w14:textId="7748CBF3" w:rsidR="00F705C5" w:rsidRPr="002D5AE1" w:rsidRDefault="00F705C5" w:rsidP="002D75DD">
      <w:pPr>
        <w:pStyle w:val="Akapitzlist"/>
        <w:numPr>
          <w:ilvl w:val="2"/>
          <w:numId w:val="8"/>
        </w:numPr>
        <w:ind w:left="1701" w:hanging="709"/>
        <w:contextualSpacing w:val="0"/>
        <w:rPr>
          <w:rFonts w:ascii="Calibri" w:hAnsi="Calibri" w:cs="Calibri"/>
          <w:sz w:val="24"/>
          <w:szCs w:val="24"/>
        </w:rPr>
      </w:pPr>
      <w:r w:rsidRPr="002D5AE1">
        <w:rPr>
          <w:rFonts w:ascii="Calibri" w:hAnsi="Calibri" w:cs="Calibri"/>
          <w:sz w:val="24"/>
          <w:szCs w:val="24"/>
        </w:rPr>
        <w:t xml:space="preserve">W przypadku wniosków dotyczących Modułu A Programu: </w:t>
      </w:r>
      <w:r w:rsidR="00E7017C">
        <w:rPr>
          <w:rFonts w:ascii="Calibri" w:hAnsi="Calibri" w:cs="Calibri"/>
          <w:sz w:val="24"/>
          <w:szCs w:val="24"/>
        </w:rPr>
        <w:t>5</w:t>
      </w:r>
      <w:r w:rsidRPr="002D5AE1">
        <w:rPr>
          <w:rFonts w:ascii="Calibri" w:hAnsi="Calibri" w:cs="Calibri"/>
          <w:sz w:val="24"/>
          <w:szCs w:val="24"/>
        </w:rPr>
        <w:t>50.000,00 zł;</w:t>
      </w:r>
    </w:p>
    <w:p w14:paraId="2E925556" w14:textId="29E9C70F" w:rsidR="00F705C5" w:rsidRPr="002D5AE1" w:rsidRDefault="00F705C5" w:rsidP="002D75DD">
      <w:pPr>
        <w:pStyle w:val="Akapitzlist"/>
        <w:numPr>
          <w:ilvl w:val="2"/>
          <w:numId w:val="8"/>
        </w:numPr>
        <w:ind w:left="1701" w:hanging="709"/>
        <w:contextualSpacing w:val="0"/>
        <w:rPr>
          <w:rFonts w:ascii="Calibri" w:hAnsi="Calibri" w:cs="Calibri"/>
          <w:sz w:val="24"/>
          <w:szCs w:val="24"/>
        </w:rPr>
      </w:pPr>
      <w:r w:rsidRPr="002D5AE1">
        <w:rPr>
          <w:rFonts w:ascii="Calibri" w:hAnsi="Calibri" w:cs="Calibri"/>
          <w:sz w:val="24"/>
          <w:szCs w:val="24"/>
        </w:rPr>
        <w:t xml:space="preserve">W przypadku wniosków dotyczących Modułu B Programu: </w:t>
      </w:r>
      <w:r w:rsidR="00E7017C">
        <w:rPr>
          <w:rFonts w:ascii="Calibri" w:hAnsi="Calibri" w:cs="Calibri"/>
          <w:sz w:val="24"/>
          <w:szCs w:val="24"/>
        </w:rPr>
        <w:t>5</w:t>
      </w:r>
      <w:r w:rsidRPr="002D5AE1">
        <w:rPr>
          <w:rFonts w:ascii="Calibri" w:hAnsi="Calibri" w:cs="Calibri"/>
          <w:sz w:val="24"/>
          <w:szCs w:val="24"/>
        </w:rPr>
        <w:t>50.000,00 zł;</w:t>
      </w:r>
    </w:p>
    <w:p w14:paraId="3EE08787" w14:textId="77777777" w:rsidR="00F705C5" w:rsidRPr="002D5AE1" w:rsidRDefault="00F705C5" w:rsidP="002D75DD">
      <w:pPr>
        <w:pStyle w:val="Akapitzlist"/>
        <w:numPr>
          <w:ilvl w:val="2"/>
          <w:numId w:val="8"/>
        </w:numPr>
        <w:ind w:left="1701" w:hanging="709"/>
        <w:contextualSpacing w:val="0"/>
        <w:rPr>
          <w:rFonts w:ascii="Calibri" w:hAnsi="Calibri" w:cs="Calibri"/>
          <w:sz w:val="24"/>
          <w:szCs w:val="24"/>
        </w:rPr>
      </w:pPr>
      <w:r w:rsidRPr="002D5AE1">
        <w:rPr>
          <w:rFonts w:ascii="Calibri" w:hAnsi="Calibri" w:cs="Calibri"/>
          <w:sz w:val="24"/>
          <w:szCs w:val="24"/>
        </w:rPr>
        <w:t>W przypadku wniosków dotyczących Modułu C Programu: 550.000,00 zł;</w:t>
      </w:r>
    </w:p>
    <w:p w14:paraId="46BC243A" w14:textId="77777777" w:rsidR="00F705C5" w:rsidRPr="002D5AE1" w:rsidRDefault="00F705C5" w:rsidP="002D75DD">
      <w:pPr>
        <w:pStyle w:val="Akapitzlist"/>
        <w:numPr>
          <w:ilvl w:val="2"/>
          <w:numId w:val="8"/>
        </w:numPr>
        <w:ind w:left="1701" w:hanging="709"/>
        <w:contextualSpacing w:val="0"/>
        <w:rPr>
          <w:rFonts w:ascii="Calibri" w:hAnsi="Calibri" w:cs="Calibri"/>
          <w:sz w:val="24"/>
          <w:szCs w:val="24"/>
        </w:rPr>
      </w:pPr>
      <w:r w:rsidRPr="002D5AE1">
        <w:rPr>
          <w:rFonts w:ascii="Calibri" w:hAnsi="Calibri" w:cs="Calibri"/>
          <w:sz w:val="24"/>
          <w:szCs w:val="24"/>
        </w:rPr>
        <w:t>W przypadku wniosków dotyczących Modułu D Programu: 100.000,00 zł.</w:t>
      </w:r>
    </w:p>
    <w:p w14:paraId="3AC6AB46" w14:textId="77777777" w:rsidR="00F705C5" w:rsidRPr="002D5AE1" w:rsidRDefault="00F705C5" w:rsidP="002D75DD">
      <w:pPr>
        <w:pStyle w:val="Akapitzlist"/>
        <w:numPr>
          <w:ilvl w:val="1"/>
          <w:numId w:val="8"/>
        </w:numPr>
        <w:ind w:left="993" w:hanging="567"/>
        <w:contextualSpacing w:val="0"/>
        <w:rPr>
          <w:rFonts w:ascii="Calibri" w:hAnsi="Calibri" w:cs="Calibri"/>
          <w:sz w:val="24"/>
          <w:szCs w:val="24"/>
        </w:rPr>
      </w:pPr>
      <w:r w:rsidRPr="002D5AE1">
        <w:rPr>
          <w:rFonts w:ascii="Calibri" w:hAnsi="Calibri" w:cs="Calibri"/>
          <w:sz w:val="24"/>
          <w:szCs w:val="24"/>
        </w:rPr>
        <w:t>Dofinansowanie w poszczególnych modułach wynosi maksymalnie do 80% kosztów kwalifikowalnych.</w:t>
      </w:r>
    </w:p>
    <w:p w14:paraId="72A56CFA" w14:textId="77777777" w:rsidR="00F705C5" w:rsidRPr="002D5AE1" w:rsidRDefault="00F705C5" w:rsidP="002D75DD">
      <w:pPr>
        <w:pStyle w:val="Akapitzlist"/>
        <w:numPr>
          <w:ilvl w:val="1"/>
          <w:numId w:val="8"/>
        </w:numPr>
        <w:ind w:left="993" w:hanging="567"/>
        <w:contextualSpacing w:val="0"/>
        <w:rPr>
          <w:rFonts w:ascii="Calibri" w:hAnsi="Calibri" w:cs="Calibri"/>
          <w:bCs/>
          <w:sz w:val="24"/>
          <w:szCs w:val="24"/>
        </w:rPr>
      </w:pPr>
      <w:r w:rsidRPr="002D5AE1">
        <w:rPr>
          <w:rFonts w:ascii="Calibri" w:hAnsi="Calibri" w:cs="Calibri"/>
          <w:bCs/>
          <w:sz w:val="24"/>
          <w:szCs w:val="24"/>
        </w:rPr>
        <w:lastRenderedPageBreak/>
        <w:t>Beneficjent zobowiązany jest wnieść wkład własny w formie pieniężnej stanowiący co najmniej 20% wartości kosztów kwalifikowalnych.</w:t>
      </w:r>
    </w:p>
    <w:p w14:paraId="4F5296C6" w14:textId="77777777" w:rsidR="00F705C5" w:rsidRPr="002D5AE1" w:rsidRDefault="00F705C5" w:rsidP="002D75DD">
      <w:pPr>
        <w:pStyle w:val="Akapitzlist"/>
        <w:numPr>
          <w:ilvl w:val="1"/>
          <w:numId w:val="8"/>
        </w:numPr>
        <w:ind w:left="993" w:hanging="567"/>
        <w:contextualSpacing w:val="0"/>
        <w:rPr>
          <w:rFonts w:ascii="Calibri" w:hAnsi="Calibri" w:cs="Calibri"/>
          <w:bCs/>
          <w:sz w:val="24"/>
          <w:szCs w:val="24"/>
        </w:rPr>
      </w:pPr>
      <w:r w:rsidRPr="002D5AE1">
        <w:rPr>
          <w:rFonts w:ascii="Calibri" w:hAnsi="Calibri" w:cs="Calibri"/>
          <w:bCs/>
          <w:sz w:val="24"/>
          <w:szCs w:val="24"/>
        </w:rPr>
        <w:t>Koszty poniesione przed podpisaniem umowy nie podlegają dofinansowaniu. Nie mogą również stanowić wkładu własnego.</w:t>
      </w:r>
    </w:p>
    <w:p w14:paraId="2E6F0FC2" w14:textId="5BD620BC" w:rsidR="00F705C5" w:rsidRPr="002D5AE1" w:rsidRDefault="00F705C5" w:rsidP="002D75DD">
      <w:pPr>
        <w:pStyle w:val="Akapitzlist"/>
        <w:numPr>
          <w:ilvl w:val="1"/>
          <w:numId w:val="8"/>
        </w:numPr>
        <w:ind w:left="993" w:hanging="567"/>
        <w:contextualSpacing w:val="0"/>
        <w:rPr>
          <w:rFonts w:ascii="Calibri" w:hAnsi="Calibri" w:cs="Calibri"/>
          <w:sz w:val="24"/>
          <w:szCs w:val="24"/>
        </w:rPr>
      </w:pPr>
      <w:r w:rsidRPr="002D5AE1">
        <w:rPr>
          <w:rFonts w:ascii="Calibri" w:hAnsi="Calibri" w:cs="Calibri"/>
          <w:sz w:val="24"/>
          <w:szCs w:val="24"/>
        </w:rPr>
        <w:t>Wydatki w ramach projektu są kwalifikowalne, jeżeli spełniają następujące warunki: są niezbędne dla realizacji projektu, są racjonalne i efektywne, zostały poniesione w okresie realizacji projektu (jednak nie wcześniej niż przed podpisaniem umowy), są prawidłowo udokumentowane, zostały przewidziane w</w:t>
      </w:r>
      <w:r w:rsidR="00954DBD" w:rsidRPr="002D5AE1">
        <w:rPr>
          <w:rFonts w:ascii="Calibri" w:hAnsi="Calibri" w:cs="Calibri"/>
          <w:sz w:val="24"/>
          <w:szCs w:val="24"/>
        </w:rPr>
        <w:t> </w:t>
      </w:r>
      <w:r w:rsidRPr="002D5AE1">
        <w:rPr>
          <w:rFonts w:ascii="Calibri" w:hAnsi="Calibri" w:cs="Calibri"/>
          <w:sz w:val="24"/>
          <w:szCs w:val="24"/>
        </w:rPr>
        <w:t>budżecie projektu oraz są zgodne z przepisami prawa powszechnie obowiązującego.</w:t>
      </w:r>
    </w:p>
    <w:p w14:paraId="75BC598B" w14:textId="24F1EC78" w:rsidR="00F705C5" w:rsidRPr="002D5AE1" w:rsidRDefault="00F705C5" w:rsidP="002D75DD">
      <w:pPr>
        <w:pStyle w:val="Akapitzlist"/>
        <w:numPr>
          <w:ilvl w:val="1"/>
          <w:numId w:val="8"/>
        </w:numPr>
        <w:ind w:left="993" w:hanging="567"/>
        <w:contextualSpacing w:val="0"/>
        <w:rPr>
          <w:rFonts w:ascii="Calibri" w:hAnsi="Calibri" w:cs="Calibri"/>
          <w:bCs/>
          <w:sz w:val="24"/>
          <w:szCs w:val="24"/>
        </w:rPr>
      </w:pPr>
      <w:r w:rsidRPr="002D5AE1">
        <w:rPr>
          <w:rFonts w:ascii="Calibri" w:hAnsi="Calibri" w:cs="Calibri"/>
          <w:bCs/>
          <w:sz w:val="24"/>
          <w:szCs w:val="24"/>
        </w:rPr>
        <w:t>W żadnym przypadku nie są kwalifikowalne w ramach Programu: pożyczki i spłaty rat oraz odsetek, wydatki nieodnoszące się jednoznacznie do projektu, wydatki nieudokumentowane, wydatki na zakup nieruchomości, mandaty, opłaty karne i</w:t>
      </w:r>
      <w:r w:rsidR="00954DBD" w:rsidRPr="002D5AE1">
        <w:rPr>
          <w:rFonts w:ascii="Calibri" w:hAnsi="Calibri" w:cs="Calibri"/>
          <w:bCs/>
          <w:sz w:val="24"/>
          <w:szCs w:val="24"/>
        </w:rPr>
        <w:t> </w:t>
      </w:r>
      <w:r w:rsidRPr="002D5AE1">
        <w:rPr>
          <w:rFonts w:ascii="Calibri" w:hAnsi="Calibri" w:cs="Calibri"/>
          <w:bCs/>
          <w:sz w:val="24"/>
          <w:szCs w:val="24"/>
        </w:rPr>
        <w:t>wydatki na procesy sądowe.</w:t>
      </w:r>
    </w:p>
    <w:p w14:paraId="55C4220E" w14:textId="17CA13FD" w:rsidR="00F705C5" w:rsidRPr="002D5AE1" w:rsidRDefault="00F705C5" w:rsidP="002D75DD">
      <w:pPr>
        <w:pStyle w:val="Akapitzlist"/>
        <w:numPr>
          <w:ilvl w:val="1"/>
          <w:numId w:val="8"/>
        </w:numPr>
        <w:ind w:left="993" w:hanging="567"/>
        <w:contextualSpacing w:val="0"/>
        <w:rPr>
          <w:rFonts w:ascii="Calibri" w:hAnsi="Calibri" w:cs="Calibri"/>
          <w:bCs/>
          <w:sz w:val="24"/>
          <w:szCs w:val="24"/>
        </w:rPr>
      </w:pPr>
      <w:r w:rsidRPr="002D5AE1">
        <w:rPr>
          <w:rFonts w:ascii="Calibri" w:hAnsi="Calibri" w:cs="Calibri"/>
          <w:bCs/>
          <w:sz w:val="24"/>
          <w:szCs w:val="24"/>
        </w:rPr>
        <w:t xml:space="preserve">Planowane działania w projekcie muszą uwzględniać uniwersalne projektowanie lub </w:t>
      </w:r>
      <w:r w:rsidRPr="000E208B">
        <w:rPr>
          <w:rFonts w:ascii="Calibri" w:hAnsi="Calibri" w:cs="Calibri"/>
          <w:bCs/>
          <w:sz w:val="24"/>
          <w:szCs w:val="24"/>
        </w:rPr>
        <w:t>racjonalne usprawnieni</w:t>
      </w:r>
      <w:r w:rsidR="003B6C19" w:rsidRPr="000E208B">
        <w:rPr>
          <w:rFonts w:ascii="Calibri" w:hAnsi="Calibri" w:cs="Calibri"/>
          <w:bCs/>
          <w:sz w:val="24"/>
          <w:szCs w:val="24"/>
        </w:rPr>
        <w:t>e</w:t>
      </w:r>
      <w:r w:rsidRPr="000E208B">
        <w:rPr>
          <w:rFonts w:ascii="Calibri" w:hAnsi="Calibri" w:cs="Calibri"/>
          <w:bCs/>
          <w:sz w:val="24"/>
          <w:szCs w:val="24"/>
        </w:rPr>
        <w:t>, o których</w:t>
      </w:r>
      <w:r w:rsidRPr="002D5AE1">
        <w:rPr>
          <w:rFonts w:ascii="Calibri" w:hAnsi="Calibri" w:cs="Calibri"/>
          <w:bCs/>
          <w:sz w:val="24"/>
          <w:szCs w:val="24"/>
        </w:rPr>
        <w:t xml:space="preserve"> mowa w art. 2 Konwencji o Prawach Osób Niepełnosprawnych.</w:t>
      </w:r>
    </w:p>
    <w:p w14:paraId="605B56F7" w14:textId="77777777" w:rsidR="00F705C5" w:rsidRPr="002D5AE1" w:rsidRDefault="00F705C5" w:rsidP="002D75DD">
      <w:pPr>
        <w:pStyle w:val="Akapitzlist"/>
        <w:numPr>
          <w:ilvl w:val="1"/>
          <w:numId w:val="8"/>
        </w:numPr>
        <w:ind w:left="993" w:hanging="567"/>
        <w:contextualSpacing w:val="0"/>
        <w:rPr>
          <w:rFonts w:ascii="Calibri" w:hAnsi="Calibri" w:cs="Calibri"/>
          <w:bCs/>
          <w:sz w:val="24"/>
          <w:szCs w:val="24"/>
        </w:rPr>
      </w:pPr>
      <w:r w:rsidRPr="002D5AE1">
        <w:rPr>
          <w:rFonts w:ascii="Calibri" w:hAnsi="Calibri" w:cs="Calibri"/>
          <w:bCs/>
          <w:sz w:val="24"/>
          <w:szCs w:val="24"/>
        </w:rPr>
        <w:t>Wydatkami możliwymi do sfinansowania są w szczególności (jest to katalog otwarty):</w:t>
      </w:r>
    </w:p>
    <w:p w14:paraId="2B242071" w14:textId="77777777" w:rsidR="00F705C5" w:rsidRPr="002D5AE1" w:rsidRDefault="00F705C5" w:rsidP="002D75DD">
      <w:pPr>
        <w:pStyle w:val="Akapitzlist"/>
        <w:numPr>
          <w:ilvl w:val="2"/>
          <w:numId w:val="22"/>
        </w:numPr>
        <w:ind w:left="1701" w:hanging="708"/>
        <w:contextualSpacing w:val="0"/>
        <w:rPr>
          <w:rFonts w:ascii="Calibri" w:hAnsi="Calibri" w:cs="Calibri"/>
          <w:sz w:val="24"/>
          <w:szCs w:val="24"/>
        </w:rPr>
      </w:pPr>
      <w:r w:rsidRPr="002D5AE1">
        <w:rPr>
          <w:rFonts w:ascii="Calibri" w:hAnsi="Calibri" w:cs="Calibri"/>
          <w:sz w:val="24"/>
          <w:szCs w:val="24"/>
        </w:rPr>
        <w:t xml:space="preserve">W przypadku wniosków dotyczących Modułu A i B Programu: </w:t>
      </w:r>
    </w:p>
    <w:p w14:paraId="23FD594F" w14:textId="77777777" w:rsidR="00F705C5" w:rsidRPr="002D5AE1" w:rsidRDefault="00F705C5" w:rsidP="002D75DD">
      <w:pPr>
        <w:pStyle w:val="Akapitzlist"/>
        <w:numPr>
          <w:ilvl w:val="0"/>
          <w:numId w:val="11"/>
        </w:numPr>
        <w:ind w:left="2127" w:hanging="426"/>
        <w:contextualSpacing w:val="0"/>
        <w:rPr>
          <w:rFonts w:ascii="Calibri" w:hAnsi="Calibri" w:cs="Calibri"/>
          <w:sz w:val="24"/>
          <w:szCs w:val="24"/>
        </w:rPr>
      </w:pPr>
      <w:r w:rsidRPr="002D5AE1">
        <w:rPr>
          <w:rFonts w:ascii="Calibri" w:hAnsi="Calibri" w:cs="Calibri"/>
          <w:sz w:val="24"/>
          <w:szCs w:val="24"/>
        </w:rPr>
        <w:t>zapewnienie wolnych od barier poziomych i pionowych przestrzeni komunikacyjnych budynków, w szczególności poprzez:</w:t>
      </w:r>
    </w:p>
    <w:p w14:paraId="4957DF66" w14:textId="77777777" w:rsidR="00F705C5" w:rsidRPr="002D5AE1" w:rsidRDefault="00F705C5" w:rsidP="002D75DD">
      <w:pPr>
        <w:pStyle w:val="Akapitzlist"/>
        <w:numPr>
          <w:ilvl w:val="0"/>
          <w:numId w:val="12"/>
        </w:numPr>
        <w:ind w:left="2552" w:hanging="425"/>
        <w:contextualSpacing w:val="0"/>
        <w:rPr>
          <w:rFonts w:ascii="Calibri" w:hAnsi="Calibri" w:cs="Calibri"/>
          <w:sz w:val="24"/>
          <w:szCs w:val="24"/>
        </w:rPr>
      </w:pPr>
      <w:r w:rsidRPr="002D5AE1">
        <w:rPr>
          <w:rFonts w:ascii="Calibri" w:hAnsi="Calibri" w:cs="Calibri"/>
          <w:sz w:val="24"/>
          <w:szCs w:val="24"/>
        </w:rPr>
        <w:t>budowę lub modernizację pochylni, dojścia do obiektu, wykonanie miejsc parkingowych dla osób z niepełnosprawnościami zapewniających dostępność do tych obiektów dla tych osób;</w:t>
      </w:r>
    </w:p>
    <w:p w14:paraId="4B2232A2" w14:textId="77777777" w:rsidR="00F705C5" w:rsidRPr="002D5AE1" w:rsidRDefault="00F705C5" w:rsidP="002D75DD">
      <w:pPr>
        <w:pStyle w:val="Akapitzlist"/>
        <w:numPr>
          <w:ilvl w:val="0"/>
          <w:numId w:val="12"/>
        </w:numPr>
        <w:ind w:left="2552" w:hanging="425"/>
        <w:contextualSpacing w:val="0"/>
        <w:rPr>
          <w:rFonts w:ascii="Calibri" w:hAnsi="Calibri" w:cs="Calibri"/>
          <w:sz w:val="24"/>
          <w:szCs w:val="24"/>
        </w:rPr>
      </w:pPr>
      <w:r w:rsidRPr="002D5AE1">
        <w:rPr>
          <w:rFonts w:ascii="Calibri" w:hAnsi="Calibri" w:cs="Calibri"/>
          <w:sz w:val="24"/>
          <w:szCs w:val="24"/>
        </w:rPr>
        <w:t>dostawę, zakup i montaż: podnośnika, platformy schodowej, windy wewnętrznej lub przyściennej;</w:t>
      </w:r>
    </w:p>
    <w:p w14:paraId="79FD3DE0" w14:textId="375FC08D" w:rsidR="00F705C5" w:rsidRPr="002D5AE1" w:rsidRDefault="00F705C5" w:rsidP="002D75DD">
      <w:pPr>
        <w:pStyle w:val="Akapitzlist"/>
        <w:numPr>
          <w:ilvl w:val="0"/>
          <w:numId w:val="11"/>
        </w:numPr>
        <w:ind w:left="2127" w:hanging="426"/>
        <w:contextualSpacing w:val="0"/>
        <w:rPr>
          <w:rFonts w:ascii="Calibri" w:hAnsi="Calibri" w:cs="Calibri"/>
          <w:sz w:val="24"/>
          <w:szCs w:val="24"/>
        </w:rPr>
      </w:pPr>
      <w:r w:rsidRPr="002D5AE1">
        <w:rPr>
          <w:rFonts w:ascii="Calibri" w:hAnsi="Calibri" w:cs="Calibri"/>
          <w:sz w:val="24"/>
          <w:szCs w:val="24"/>
        </w:rPr>
        <w:t>instalację urządzeń lub zastosowanie środków technicznych i</w:t>
      </w:r>
      <w:r w:rsidR="00954DBD" w:rsidRPr="002D5AE1">
        <w:rPr>
          <w:rFonts w:ascii="Calibri" w:hAnsi="Calibri" w:cs="Calibri"/>
          <w:sz w:val="24"/>
          <w:szCs w:val="24"/>
        </w:rPr>
        <w:t> </w:t>
      </w:r>
      <w:r w:rsidRPr="002D5AE1">
        <w:rPr>
          <w:rFonts w:ascii="Calibri" w:hAnsi="Calibri" w:cs="Calibri"/>
          <w:sz w:val="24"/>
          <w:szCs w:val="24"/>
        </w:rPr>
        <w:t>rozwiązań architektonicznych w budynku, które umożliwiają dostęp do wszystkich pomieszczeń, z wyłączeniem pomieszczeń technicznych, w szczególności poprzez:</w:t>
      </w:r>
    </w:p>
    <w:p w14:paraId="033BB017" w14:textId="6DC21908" w:rsidR="00F705C5" w:rsidRPr="002D5AE1" w:rsidRDefault="00F705C5" w:rsidP="002D75DD">
      <w:pPr>
        <w:pStyle w:val="Akapitzlist"/>
        <w:numPr>
          <w:ilvl w:val="0"/>
          <w:numId w:val="13"/>
        </w:numPr>
        <w:ind w:left="2552" w:hanging="425"/>
        <w:contextualSpacing w:val="0"/>
        <w:rPr>
          <w:rFonts w:ascii="Calibri" w:hAnsi="Calibri" w:cs="Calibri"/>
          <w:sz w:val="24"/>
          <w:szCs w:val="24"/>
        </w:rPr>
      </w:pPr>
      <w:r w:rsidRPr="002D5AE1">
        <w:rPr>
          <w:rFonts w:ascii="Calibri" w:hAnsi="Calibri" w:cs="Calibri"/>
          <w:sz w:val="24"/>
          <w:szCs w:val="24"/>
        </w:rPr>
        <w:t>zakup i montaż drzwi wejściowych oraz wewnętrznych o</w:t>
      </w:r>
      <w:r w:rsidR="00954DBD" w:rsidRPr="002D5AE1">
        <w:rPr>
          <w:rFonts w:ascii="Calibri" w:hAnsi="Calibri" w:cs="Calibri"/>
          <w:sz w:val="24"/>
          <w:szCs w:val="24"/>
        </w:rPr>
        <w:t> </w:t>
      </w:r>
      <w:r w:rsidRPr="002D5AE1">
        <w:rPr>
          <w:rFonts w:ascii="Calibri" w:hAnsi="Calibri" w:cs="Calibri"/>
          <w:sz w:val="24"/>
          <w:szCs w:val="24"/>
        </w:rPr>
        <w:t>szerokości w świetle co najmniej 90 cm, w tym zakup i montaż drzwi przesuwnych;</w:t>
      </w:r>
    </w:p>
    <w:p w14:paraId="23DF239F" w14:textId="2A9DB7D1" w:rsidR="00F705C5" w:rsidRPr="002D5AE1" w:rsidRDefault="00F705C5" w:rsidP="002D75DD">
      <w:pPr>
        <w:pStyle w:val="Akapitzlist"/>
        <w:numPr>
          <w:ilvl w:val="0"/>
          <w:numId w:val="13"/>
        </w:numPr>
        <w:ind w:left="2552" w:hanging="425"/>
        <w:contextualSpacing w:val="0"/>
        <w:rPr>
          <w:rFonts w:ascii="Calibri" w:hAnsi="Calibri" w:cs="Calibri"/>
          <w:sz w:val="24"/>
          <w:szCs w:val="24"/>
        </w:rPr>
      </w:pPr>
      <w:r w:rsidRPr="002D5AE1">
        <w:rPr>
          <w:rFonts w:ascii="Calibri" w:hAnsi="Calibri" w:cs="Calibri"/>
          <w:sz w:val="24"/>
          <w:szCs w:val="24"/>
        </w:rPr>
        <w:t>przystosowanie podłoża pod powierzchnie antypoślizgowe oraz</w:t>
      </w:r>
      <w:r w:rsidR="00954DBD" w:rsidRPr="002D5AE1">
        <w:rPr>
          <w:rFonts w:ascii="Calibri" w:hAnsi="Calibri" w:cs="Calibri"/>
          <w:sz w:val="24"/>
          <w:szCs w:val="24"/>
        </w:rPr>
        <w:t> </w:t>
      </w:r>
      <w:r w:rsidRPr="002D5AE1">
        <w:rPr>
          <w:rFonts w:ascii="Calibri" w:hAnsi="Calibri" w:cs="Calibri"/>
          <w:sz w:val="24"/>
          <w:szCs w:val="24"/>
        </w:rPr>
        <w:t>zakup i ułożenie powierzchni antypoślizgowej w ciągach komunikacyjnych;</w:t>
      </w:r>
    </w:p>
    <w:p w14:paraId="42664642" w14:textId="77D51B61" w:rsidR="00F705C5" w:rsidRPr="002D5AE1" w:rsidRDefault="00F705C5" w:rsidP="002D75DD">
      <w:pPr>
        <w:pStyle w:val="Akapitzlist"/>
        <w:numPr>
          <w:ilvl w:val="0"/>
          <w:numId w:val="13"/>
        </w:numPr>
        <w:ind w:left="2552" w:hanging="425"/>
        <w:contextualSpacing w:val="0"/>
        <w:rPr>
          <w:rFonts w:ascii="Calibri" w:hAnsi="Calibri" w:cs="Calibri"/>
          <w:sz w:val="24"/>
          <w:szCs w:val="24"/>
        </w:rPr>
      </w:pPr>
      <w:r w:rsidRPr="002D5AE1">
        <w:rPr>
          <w:rFonts w:ascii="Calibri" w:hAnsi="Calibri" w:cs="Calibri"/>
          <w:sz w:val="24"/>
          <w:szCs w:val="24"/>
        </w:rPr>
        <w:lastRenderedPageBreak/>
        <w:t>montaż domofonów, włączników światła (na wysokości max 1,1</w:t>
      </w:r>
      <w:r w:rsidR="00954DBD" w:rsidRPr="002D5AE1">
        <w:rPr>
          <w:rFonts w:ascii="Calibri" w:hAnsi="Calibri" w:cs="Calibri"/>
          <w:sz w:val="24"/>
          <w:szCs w:val="24"/>
        </w:rPr>
        <w:t> </w:t>
      </w:r>
      <w:r w:rsidRPr="002D5AE1">
        <w:rPr>
          <w:rFonts w:ascii="Calibri" w:hAnsi="Calibri" w:cs="Calibri"/>
          <w:sz w:val="24"/>
          <w:szCs w:val="24"/>
        </w:rPr>
        <w:t>m);</w:t>
      </w:r>
    </w:p>
    <w:p w14:paraId="68A224FF" w14:textId="1B39F2DA" w:rsidR="00F705C5" w:rsidRPr="002D5AE1" w:rsidRDefault="00F705C5" w:rsidP="002D75DD">
      <w:pPr>
        <w:pStyle w:val="Akapitzlist"/>
        <w:numPr>
          <w:ilvl w:val="0"/>
          <w:numId w:val="13"/>
        </w:numPr>
        <w:ind w:left="2552" w:hanging="425"/>
        <w:contextualSpacing w:val="0"/>
        <w:rPr>
          <w:rFonts w:ascii="Calibri" w:hAnsi="Calibri" w:cs="Calibri"/>
          <w:sz w:val="24"/>
          <w:szCs w:val="24"/>
        </w:rPr>
      </w:pPr>
      <w:r w:rsidRPr="002D5AE1">
        <w:rPr>
          <w:rFonts w:ascii="Calibri" w:hAnsi="Calibri" w:cs="Calibri"/>
          <w:sz w:val="24"/>
          <w:szCs w:val="24"/>
        </w:rPr>
        <w:t>dostawę, zakup i montaż poręczy i uchwytów w ciągach komunikacyjnych oraz uchwytów ułatwiających korzystanie z</w:t>
      </w:r>
      <w:r w:rsidR="00954DBD" w:rsidRPr="002D5AE1">
        <w:rPr>
          <w:rFonts w:ascii="Calibri" w:hAnsi="Calibri" w:cs="Calibri"/>
          <w:sz w:val="24"/>
          <w:szCs w:val="24"/>
        </w:rPr>
        <w:t> </w:t>
      </w:r>
      <w:r w:rsidRPr="002D5AE1">
        <w:rPr>
          <w:rFonts w:ascii="Calibri" w:hAnsi="Calibri" w:cs="Calibri"/>
          <w:sz w:val="24"/>
          <w:szCs w:val="24"/>
        </w:rPr>
        <w:t>urządzeń higieniczno-sanitarnych;</w:t>
      </w:r>
    </w:p>
    <w:p w14:paraId="2F722E5E" w14:textId="475CF413" w:rsidR="00F705C5" w:rsidRPr="002D5AE1" w:rsidRDefault="00F705C5" w:rsidP="002D75DD">
      <w:pPr>
        <w:pStyle w:val="Akapitzlist"/>
        <w:numPr>
          <w:ilvl w:val="0"/>
          <w:numId w:val="13"/>
        </w:numPr>
        <w:ind w:left="2552" w:hanging="425"/>
        <w:contextualSpacing w:val="0"/>
        <w:rPr>
          <w:rFonts w:ascii="Calibri" w:hAnsi="Calibri" w:cs="Calibri"/>
          <w:sz w:val="24"/>
          <w:szCs w:val="24"/>
        </w:rPr>
      </w:pPr>
      <w:r w:rsidRPr="002D5AE1">
        <w:rPr>
          <w:rFonts w:ascii="Calibri" w:hAnsi="Calibri" w:cs="Calibri"/>
          <w:sz w:val="24"/>
          <w:szCs w:val="24"/>
        </w:rPr>
        <w:t>roboty związane z likwidacją progów oraz przystosowaniem ciągów komunikacyjnych i innych przejść o zróżnicowanych poziomach podłogi do poruszania się na wózku inwalidzkim (w</w:t>
      </w:r>
      <w:r w:rsidR="00954DBD" w:rsidRPr="002D5AE1">
        <w:rPr>
          <w:rFonts w:ascii="Calibri" w:hAnsi="Calibri" w:cs="Calibri"/>
          <w:sz w:val="24"/>
          <w:szCs w:val="24"/>
        </w:rPr>
        <w:t> </w:t>
      </w:r>
      <w:r w:rsidRPr="002D5AE1">
        <w:rPr>
          <w:rFonts w:ascii="Calibri" w:hAnsi="Calibri" w:cs="Calibri"/>
          <w:sz w:val="24"/>
          <w:szCs w:val="24"/>
        </w:rPr>
        <w:t>tym</w:t>
      </w:r>
      <w:r w:rsidR="00954DBD" w:rsidRPr="002D5AE1">
        <w:rPr>
          <w:rFonts w:ascii="Calibri" w:hAnsi="Calibri" w:cs="Calibri"/>
          <w:sz w:val="24"/>
          <w:szCs w:val="24"/>
        </w:rPr>
        <w:t> </w:t>
      </w:r>
      <w:r w:rsidRPr="002D5AE1">
        <w:rPr>
          <w:rFonts w:ascii="Calibri" w:hAnsi="Calibri" w:cs="Calibri"/>
          <w:sz w:val="24"/>
          <w:szCs w:val="24"/>
        </w:rPr>
        <w:t>również umożliwiające obsługę nabożeństw przez</w:t>
      </w:r>
      <w:r w:rsidR="00954DBD" w:rsidRPr="002D5AE1">
        <w:rPr>
          <w:rFonts w:ascii="Calibri" w:hAnsi="Calibri" w:cs="Calibri"/>
          <w:sz w:val="24"/>
          <w:szCs w:val="24"/>
        </w:rPr>
        <w:t> </w:t>
      </w:r>
      <w:r w:rsidRPr="002D5AE1">
        <w:rPr>
          <w:rFonts w:ascii="Calibri" w:hAnsi="Calibri" w:cs="Calibri"/>
          <w:sz w:val="24"/>
          <w:szCs w:val="24"/>
        </w:rPr>
        <w:t>kapłanów z niepełnosprawnościami);</w:t>
      </w:r>
    </w:p>
    <w:p w14:paraId="4A699CEC" w14:textId="22FF61DC" w:rsidR="00F705C5" w:rsidRPr="002D5AE1" w:rsidRDefault="00F705C5" w:rsidP="002D75DD">
      <w:pPr>
        <w:pStyle w:val="Akapitzlist"/>
        <w:numPr>
          <w:ilvl w:val="0"/>
          <w:numId w:val="13"/>
        </w:numPr>
        <w:ind w:left="2552" w:hanging="425"/>
        <w:contextualSpacing w:val="0"/>
        <w:rPr>
          <w:rFonts w:ascii="Calibri" w:hAnsi="Calibri" w:cs="Calibri"/>
          <w:sz w:val="24"/>
          <w:szCs w:val="24"/>
        </w:rPr>
      </w:pPr>
      <w:r w:rsidRPr="002D5AE1">
        <w:rPr>
          <w:rFonts w:ascii="Calibri" w:hAnsi="Calibri" w:cs="Calibri"/>
          <w:sz w:val="24"/>
          <w:szCs w:val="24"/>
        </w:rPr>
        <w:t>zakup konfesjonałów dostępnych lub wydzielenie miejsca na</w:t>
      </w:r>
      <w:r w:rsidR="00954DBD" w:rsidRPr="002D5AE1">
        <w:rPr>
          <w:rFonts w:ascii="Calibri" w:hAnsi="Calibri" w:cs="Calibri"/>
          <w:sz w:val="24"/>
          <w:szCs w:val="24"/>
        </w:rPr>
        <w:t> </w:t>
      </w:r>
      <w:r w:rsidRPr="002D5AE1">
        <w:rPr>
          <w:rFonts w:ascii="Calibri" w:hAnsi="Calibri" w:cs="Calibri"/>
          <w:sz w:val="24"/>
          <w:szCs w:val="24"/>
        </w:rPr>
        <w:t>korzystanie z indywidualnych spotkań z duchownym (w</w:t>
      </w:r>
      <w:r w:rsidR="00954DBD" w:rsidRPr="002D5AE1">
        <w:rPr>
          <w:rFonts w:ascii="Calibri" w:hAnsi="Calibri" w:cs="Calibri"/>
          <w:sz w:val="24"/>
          <w:szCs w:val="24"/>
        </w:rPr>
        <w:t> </w:t>
      </w:r>
      <w:r w:rsidRPr="002D5AE1">
        <w:rPr>
          <w:rFonts w:ascii="Calibri" w:hAnsi="Calibri" w:cs="Calibri"/>
          <w:sz w:val="24"/>
          <w:szCs w:val="24"/>
        </w:rPr>
        <w:t>tym</w:t>
      </w:r>
      <w:r w:rsidR="00954DBD" w:rsidRPr="002D5AE1">
        <w:rPr>
          <w:rFonts w:ascii="Calibri" w:hAnsi="Calibri" w:cs="Calibri"/>
          <w:sz w:val="24"/>
          <w:szCs w:val="24"/>
        </w:rPr>
        <w:t> </w:t>
      </w:r>
      <w:r w:rsidRPr="002D5AE1">
        <w:rPr>
          <w:rFonts w:ascii="Calibri" w:hAnsi="Calibri" w:cs="Calibri"/>
          <w:sz w:val="24"/>
          <w:szCs w:val="24"/>
        </w:rPr>
        <w:t>wyposażenie miejsca w pętlę indukcyjną);</w:t>
      </w:r>
    </w:p>
    <w:p w14:paraId="50B5DC3B" w14:textId="28E463D2" w:rsidR="00F705C5" w:rsidRPr="002D5AE1" w:rsidRDefault="00F705C5" w:rsidP="002D75DD">
      <w:pPr>
        <w:pStyle w:val="Akapitzlist"/>
        <w:numPr>
          <w:ilvl w:val="0"/>
          <w:numId w:val="13"/>
        </w:numPr>
        <w:ind w:left="2552" w:hanging="425"/>
        <w:contextualSpacing w:val="0"/>
        <w:rPr>
          <w:rFonts w:ascii="Calibri" w:hAnsi="Calibri" w:cs="Calibri"/>
          <w:sz w:val="24"/>
          <w:szCs w:val="24"/>
        </w:rPr>
      </w:pPr>
      <w:r w:rsidRPr="002D5AE1">
        <w:rPr>
          <w:rFonts w:ascii="Calibri" w:hAnsi="Calibri" w:cs="Calibri"/>
          <w:sz w:val="24"/>
          <w:szCs w:val="24"/>
        </w:rPr>
        <w:t>dostosowanie przynajmniej jednego pomieszczenia w obiekcie z</w:t>
      </w:r>
      <w:r w:rsidR="00954DBD" w:rsidRPr="002D5AE1">
        <w:rPr>
          <w:rFonts w:ascii="Calibri" w:hAnsi="Calibri" w:cs="Calibri"/>
          <w:sz w:val="24"/>
          <w:szCs w:val="24"/>
        </w:rPr>
        <w:t> </w:t>
      </w:r>
      <w:r w:rsidRPr="002D5AE1">
        <w:rPr>
          <w:rFonts w:ascii="Calibri" w:hAnsi="Calibri" w:cs="Calibri"/>
          <w:sz w:val="24"/>
          <w:szCs w:val="24"/>
        </w:rPr>
        <w:t>toaletą i łazienką (dotyczy w szczególności domów rekolekcyjnych);</w:t>
      </w:r>
    </w:p>
    <w:p w14:paraId="6BCE9CBF" w14:textId="5C0F7A13" w:rsidR="00F705C5" w:rsidRPr="002D5AE1" w:rsidRDefault="00F705C5" w:rsidP="002D75DD">
      <w:pPr>
        <w:pStyle w:val="Akapitzlist"/>
        <w:numPr>
          <w:ilvl w:val="0"/>
          <w:numId w:val="11"/>
        </w:numPr>
        <w:ind w:left="2127" w:hanging="426"/>
        <w:contextualSpacing w:val="0"/>
        <w:rPr>
          <w:rFonts w:ascii="Calibri" w:hAnsi="Calibri" w:cs="Calibri"/>
          <w:sz w:val="24"/>
          <w:szCs w:val="24"/>
        </w:rPr>
      </w:pPr>
      <w:r w:rsidRPr="002D5AE1">
        <w:rPr>
          <w:rFonts w:ascii="Calibri" w:hAnsi="Calibri" w:cs="Calibri"/>
          <w:sz w:val="24"/>
          <w:szCs w:val="24"/>
        </w:rPr>
        <w:t>zapewnienie informacji na temat rozkładu pomieszczeń w budynku, co</w:t>
      </w:r>
      <w:r w:rsidR="00954DBD" w:rsidRPr="002D5AE1">
        <w:rPr>
          <w:rFonts w:ascii="Calibri" w:hAnsi="Calibri" w:cs="Calibri"/>
          <w:sz w:val="24"/>
          <w:szCs w:val="24"/>
        </w:rPr>
        <w:t> </w:t>
      </w:r>
      <w:r w:rsidRPr="002D5AE1">
        <w:rPr>
          <w:rFonts w:ascii="Calibri" w:hAnsi="Calibri" w:cs="Calibri"/>
          <w:sz w:val="24"/>
          <w:szCs w:val="24"/>
        </w:rPr>
        <w:t>najmniej w sposób wizualny i dotykowy lub głosowy, w</w:t>
      </w:r>
      <w:r w:rsidR="00954DBD" w:rsidRPr="002D5AE1">
        <w:rPr>
          <w:rFonts w:ascii="Calibri" w:hAnsi="Calibri" w:cs="Calibri"/>
          <w:sz w:val="24"/>
          <w:szCs w:val="24"/>
        </w:rPr>
        <w:t> </w:t>
      </w:r>
      <w:r w:rsidRPr="002D5AE1">
        <w:rPr>
          <w:rFonts w:ascii="Calibri" w:hAnsi="Calibri" w:cs="Calibri"/>
          <w:sz w:val="24"/>
          <w:szCs w:val="24"/>
        </w:rPr>
        <w:t>szczególności poprzez:</w:t>
      </w:r>
    </w:p>
    <w:p w14:paraId="70603901" w14:textId="73ED16E9" w:rsidR="00F705C5" w:rsidRPr="002D5AE1" w:rsidRDefault="00F705C5" w:rsidP="002D75DD">
      <w:pPr>
        <w:pStyle w:val="Akapitzlist"/>
        <w:numPr>
          <w:ilvl w:val="0"/>
          <w:numId w:val="14"/>
        </w:numPr>
        <w:ind w:left="2552" w:hanging="425"/>
        <w:contextualSpacing w:val="0"/>
        <w:rPr>
          <w:rFonts w:ascii="Calibri" w:hAnsi="Calibri" w:cs="Calibri"/>
          <w:sz w:val="24"/>
          <w:szCs w:val="24"/>
        </w:rPr>
      </w:pPr>
      <w:r w:rsidRPr="002D5AE1">
        <w:rPr>
          <w:rFonts w:ascii="Calibri" w:hAnsi="Calibri" w:cs="Calibri"/>
          <w:sz w:val="24"/>
          <w:szCs w:val="24"/>
        </w:rPr>
        <w:t>zakup i montaż planów tyflograficznych</w:t>
      </w:r>
      <w:r w:rsidR="00904898">
        <w:rPr>
          <w:rFonts w:ascii="Calibri" w:hAnsi="Calibri" w:cs="Calibri"/>
          <w:sz w:val="24"/>
          <w:szCs w:val="24"/>
        </w:rPr>
        <w:t>;</w:t>
      </w:r>
    </w:p>
    <w:p w14:paraId="3677D1AD" w14:textId="113CB894" w:rsidR="00F705C5" w:rsidRPr="002D5AE1" w:rsidRDefault="00F705C5" w:rsidP="002D75DD">
      <w:pPr>
        <w:pStyle w:val="Akapitzlist"/>
        <w:numPr>
          <w:ilvl w:val="0"/>
          <w:numId w:val="14"/>
        </w:numPr>
        <w:ind w:left="2552" w:hanging="425"/>
        <w:contextualSpacing w:val="0"/>
        <w:rPr>
          <w:rFonts w:ascii="Calibri" w:hAnsi="Calibri" w:cs="Calibri"/>
          <w:sz w:val="24"/>
          <w:szCs w:val="24"/>
        </w:rPr>
      </w:pPr>
      <w:r w:rsidRPr="002D5AE1">
        <w:rPr>
          <w:rFonts w:ascii="Calibri" w:hAnsi="Calibri" w:cs="Calibri"/>
          <w:sz w:val="24"/>
          <w:szCs w:val="24"/>
        </w:rPr>
        <w:t>zakup i montaż tablic z informacją pisaną i piktograficzną</w:t>
      </w:r>
      <w:r w:rsidR="00904898">
        <w:rPr>
          <w:rFonts w:ascii="Calibri" w:hAnsi="Calibri" w:cs="Calibri"/>
          <w:sz w:val="24"/>
          <w:szCs w:val="24"/>
        </w:rPr>
        <w:t>;</w:t>
      </w:r>
    </w:p>
    <w:p w14:paraId="2DB3AC7F" w14:textId="77777777" w:rsidR="00F705C5" w:rsidRPr="002D5AE1" w:rsidRDefault="00F705C5" w:rsidP="002D75DD">
      <w:pPr>
        <w:pStyle w:val="Akapitzlist"/>
        <w:numPr>
          <w:ilvl w:val="0"/>
          <w:numId w:val="14"/>
        </w:numPr>
        <w:ind w:left="2552" w:hanging="425"/>
        <w:contextualSpacing w:val="0"/>
        <w:rPr>
          <w:rFonts w:ascii="Calibri" w:hAnsi="Calibri" w:cs="Calibri"/>
          <w:sz w:val="24"/>
          <w:szCs w:val="24"/>
        </w:rPr>
      </w:pPr>
      <w:r w:rsidRPr="002D5AE1">
        <w:rPr>
          <w:rFonts w:ascii="Calibri" w:hAnsi="Calibri" w:cs="Calibri"/>
          <w:sz w:val="24"/>
          <w:szCs w:val="24"/>
        </w:rPr>
        <w:t>oznakowanie pomieszczeń i ciągów komunikacyjnych alfabetem Braille'a;</w:t>
      </w:r>
    </w:p>
    <w:p w14:paraId="60ED4506" w14:textId="7EAD0843" w:rsidR="00F705C5" w:rsidRPr="002D5AE1" w:rsidRDefault="00F705C5" w:rsidP="002D75DD">
      <w:pPr>
        <w:pStyle w:val="Akapitzlist"/>
        <w:numPr>
          <w:ilvl w:val="0"/>
          <w:numId w:val="11"/>
        </w:numPr>
        <w:ind w:left="2127" w:hanging="426"/>
        <w:contextualSpacing w:val="0"/>
        <w:rPr>
          <w:rFonts w:ascii="Calibri" w:hAnsi="Calibri" w:cs="Calibri"/>
          <w:sz w:val="24"/>
          <w:szCs w:val="24"/>
        </w:rPr>
      </w:pPr>
      <w:r w:rsidRPr="002D5AE1">
        <w:rPr>
          <w:rFonts w:ascii="Calibri" w:hAnsi="Calibri" w:cs="Calibri"/>
          <w:sz w:val="24"/>
          <w:szCs w:val="24"/>
        </w:rPr>
        <w:t>zapewnienie osobom z niepełnosprawnościami możliwości ewakuacji lub ich uratowania w inny sposób, w szczególności poprzez zakup i</w:t>
      </w:r>
      <w:r w:rsidR="00954DBD" w:rsidRPr="002D5AE1">
        <w:rPr>
          <w:rFonts w:ascii="Calibri" w:hAnsi="Calibri" w:cs="Calibri"/>
          <w:sz w:val="24"/>
          <w:szCs w:val="24"/>
        </w:rPr>
        <w:t> </w:t>
      </w:r>
      <w:r w:rsidRPr="002D5AE1">
        <w:rPr>
          <w:rFonts w:ascii="Calibri" w:hAnsi="Calibri" w:cs="Calibri"/>
          <w:sz w:val="24"/>
          <w:szCs w:val="24"/>
        </w:rPr>
        <w:t>montaż instalacji dźwiękowej i świetlnej – sygnalizacyjnej i alarmowej w obiektach dostępnych dla osób z niepełnosprawnościami;</w:t>
      </w:r>
    </w:p>
    <w:p w14:paraId="097DDC90" w14:textId="4A69DD26" w:rsidR="00F705C5" w:rsidRPr="002D5AE1" w:rsidRDefault="00F705C5" w:rsidP="002D75DD">
      <w:pPr>
        <w:pStyle w:val="Akapitzlist"/>
        <w:numPr>
          <w:ilvl w:val="0"/>
          <w:numId w:val="11"/>
        </w:numPr>
        <w:ind w:left="2127" w:hanging="426"/>
        <w:contextualSpacing w:val="0"/>
        <w:rPr>
          <w:rFonts w:ascii="Calibri" w:hAnsi="Calibri" w:cs="Calibri"/>
          <w:sz w:val="24"/>
          <w:szCs w:val="24"/>
        </w:rPr>
      </w:pPr>
      <w:r w:rsidRPr="002D5AE1">
        <w:rPr>
          <w:rFonts w:ascii="Calibri" w:hAnsi="Calibri" w:cs="Calibri"/>
          <w:sz w:val="24"/>
          <w:szCs w:val="24"/>
        </w:rPr>
        <w:t>obsługę osób korzystających z usług z wykorzystaniem środków wspierających komunikowanie się, o których mowa w art. 3 pkt 5 ustawy z dnia 19 sierpnia 2011 r. o języku migowym i innych środkach komunikowania się lub przez wykorzystanie zdalnego dostępu online do usługi tłumacza przez strony internetowe i aplikacje</w:t>
      </w:r>
      <w:r w:rsidR="00904898">
        <w:rPr>
          <w:rFonts w:ascii="Calibri" w:hAnsi="Calibri" w:cs="Calibri"/>
          <w:sz w:val="24"/>
          <w:szCs w:val="24"/>
        </w:rPr>
        <w:t>;</w:t>
      </w:r>
    </w:p>
    <w:p w14:paraId="3C832A93" w14:textId="2BBCD93E" w:rsidR="00F705C5" w:rsidRPr="002D5AE1" w:rsidRDefault="00F705C5" w:rsidP="00BD7CA7">
      <w:pPr>
        <w:pStyle w:val="Akapitzlist"/>
        <w:keepLines/>
        <w:numPr>
          <w:ilvl w:val="0"/>
          <w:numId w:val="11"/>
        </w:numPr>
        <w:ind w:left="2126" w:hanging="425"/>
        <w:contextualSpacing w:val="0"/>
        <w:rPr>
          <w:rFonts w:ascii="Calibri" w:hAnsi="Calibri" w:cs="Calibri"/>
          <w:sz w:val="24"/>
          <w:szCs w:val="24"/>
        </w:rPr>
      </w:pPr>
      <w:r w:rsidRPr="002D5AE1">
        <w:rPr>
          <w:rFonts w:ascii="Calibri" w:hAnsi="Calibri" w:cs="Calibri"/>
          <w:sz w:val="24"/>
          <w:szCs w:val="24"/>
        </w:rPr>
        <w:t>instalację urządzeń lub innych środków technicznych do obsługi osób słabosłyszących, w szczególności pętli indukcyjnych, systemów FM lub</w:t>
      </w:r>
      <w:r w:rsidR="00954DBD" w:rsidRPr="002D5AE1">
        <w:rPr>
          <w:rFonts w:ascii="Calibri" w:hAnsi="Calibri" w:cs="Calibri"/>
          <w:sz w:val="24"/>
          <w:szCs w:val="24"/>
        </w:rPr>
        <w:t> </w:t>
      </w:r>
      <w:r w:rsidRPr="002D5AE1">
        <w:rPr>
          <w:rFonts w:ascii="Calibri" w:hAnsi="Calibri" w:cs="Calibri"/>
          <w:sz w:val="24"/>
          <w:szCs w:val="24"/>
        </w:rPr>
        <w:t>urządzeń opartych o inne technologie, których celem jest wspomaganie słyszenia</w:t>
      </w:r>
      <w:r w:rsidR="00904898">
        <w:rPr>
          <w:rFonts w:ascii="Calibri" w:hAnsi="Calibri" w:cs="Calibri"/>
          <w:sz w:val="24"/>
          <w:szCs w:val="24"/>
        </w:rPr>
        <w:t>;</w:t>
      </w:r>
    </w:p>
    <w:p w14:paraId="0F050DF7" w14:textId="628C7DE6" w:rsidR="00F705C5" w:rsidRPr="002D5AE1" w:rsidRDefault="00F705C5" w:rsidP="00BD7CA7">
      <w:pPr>
        <w:pStyle w:val="Akapitzlist"/>
        <w:keepLines/>
        <w:numPr>
          <w:ilvl w:val="0"/>
          <w:numId w:val="11"/>
        </w:numPr>
        <w:ind w:left="2126" w:hanging="425"/>
        <w:contextualSpacing w:val="0"/>
        <w:rPr>
          <w:rFonts w:ascii="Calibri" w:hAnsi="Calibri" w:cs="Calibri"/>
          <w:sz w:val="24"/>
          <w:szCs w:val="24"/>
        </w:rPr>
      </w:pPr>
      <w:r w:rsidRPr="002D5AE1">
        <w:rPr>
          <w:rFonts w:ascii="Calibri" w:hAnsi="Calibri" w:cs="Calibri"/>
          <w:sz w:val="24"/>
          <w:szCs w:val="24"/>
        </w:rPr>
        <w:lastRenderedPageBreak/>
        <w:t>zapewnienie na stronie internetowej informacji o zakresie jej</w:t>
      </w:r>
      <w:r w:rsidR="00954DBD" w:rsidRPr="002D5AE1">
        <w:rPr>
          <w:rFonts w:ascii="Calibri" w:hAnsi="Calibri" w:cs="Calibri"/>
          <w:sz w:val="24"/>
          <w:szCs w:val="24"/>
        </w:rPr>
        <w:t> </w:t>
      </w:r>
      <w:r w:rsidRPr="002D5AE1">
        <w:rPr>
          <w:rFonts w:ascii="Calibri" w:hAnsi="Calibri" w:cs="Calibri"/>
          <w:sz w:val="24"/>
          <w:szCs w:val="24"/>
        </w:rPr>
        <w:t>działalności – w postaci elektronicznego pliku zawierającego tekst odczytywalny maszynowo, nagrania treści w polskim języku migowym oraz informacji w tekście łatwym do czytania</w:t>
      </w:r>
      <w:r w:rsidR="00904898">
        <w:rPr>
          <w:rFonts w:ascii="Calibri" w:hAnsi="Calibri" w:cs="Calibri"/>
          <w:sz w:val="24"/>
          <w:szCs w:val="24"/>
        </w:rPr>
        <w:t>;</w:t>
      </w:r>
    </w:p>
    <w:p w14:paraId="4FF577EC" w14:textId="613C3492" w:rsidR="00F705C5" w:rsidRPr="002D5AE1" w:rsidRDefault="00F705C5" w:rsidP="002D75DD">
      <w:pPr>
        <w:pStyle w:val="Akapitzlist"/>
        <w:numPr>
          <w:ilvl w:val="0"/>
          <w:numId w:val="11"/>
        </w:numPr>
        <w:ind w:left="2127" w:hanging="426"/>
        <w:contextualSpacing w:val="0"/>
        <w:rPr>
          <w:rFonts w:ascii="Calibri" w:hAnsi="Calibri" w:cs="Calibri"/>
          <w:sz w:val="24"/>
          <w:szCs w:val="24"/>
        </w:rPr>
      </w:pPr>
      <w:r w:rsidRPr="002D5AE1">
        <w:rPr>
          <w:rFonts w:ascii="Calibri" w:hAnsi="Calibri" w:cs="Calibri"/>
          <w:sz w:val="24"/>
          <w:szCs w:val="24"/>
        </w:rPr>
        <w:t>zapewnienie dostępności otoczenia budynku rozumianego jako właściwość środowiska (przestrzeni fizycznej, systemów informacyjno-komunikacyjnych, technologii i usług) – tylko w przypadku modułu A</w:t>
      </w:r>
      <w:r w:rsidR="00904898">
        <w:rPr>
          <w:rFonts w:ascii="Calibri" w:hAnsi="Calibri" w:cs="Calibri"/>
          <w:sz w:val="24"/>
          <w:szCs w:val="24"/>
        </w:rPr>
        <w:t>;</w:t>
      </w:r>
    </w:p>
    <w:p w14:paraId="1706859C" w14:textId="77777777" w:rsidR="00F705C5" w:rsidRPr="002D5AE1" w:rsidRDefault="00F705C5" w:rsidP="002D75DD">
      <w:pPr>
        <w:pStyle w:val="Akapitzlist"/>
        <w:numPr>
          <w:ilvl w:val="0"/>
          <w:numId w:val="11"/>
        </w:numPr>
        <w:ind w:left="2127" w:hanging="426"/>
        <w:contextualSpacing w:val="0"/>
        <w:rPr>
          <w:rFonts w:ascii="Calibri" w:hAnsi="Calibri" w:cs="Calibri"/>
          <w:sz w:val="24"/>
          <w:szCs w:val="24"/>
        </w:rPr>
      </w:pPr>
      <w:r w:rsidRPr="002D5AE1">
        <w:rPr>
          <w:rFonts w:ascii="Calibri" w:hAnsi="Calibri" w:cs="Calibri"/>
          <w:sz w:val="24"/>
          <w:szCs w:val="24"/>
        </w:rPr>
        <w:t>koszty doradztwa w zakresie dostępności w trakcie realizacji projektu.</w:t>
      </w:r>
    </w:p>
    <w:p w14:paraId="70406239" w14:textId="77777777" w:rsidR="00F705C5" w:rsidRPr="002D5AE1" w:rsidRDefault="00F705C5" w:rsidP="002D75DD">
      <w:pPr>
        <w:pStyle w:val="Akapitzlist"/>
        <w:numPr>
          <w:ilvl w:val="2"/>
          <w:numId w:val="22"/>
        </w:numPr>
        <w:ind w:left="1701"/>
        <w:rPr>
          <w:rFonts w:ascii="Calibri" w:hAnsi="Calibri" w:cs="Calibri"/>
          <w:sz w:val="24"/>
          <w:szCs w:val="24"/>
        </w:rPr>
      </w:pPr>
      <w:r w:rsidRPr="002D5AE1">
        <w:rPr>
          <w:rFonts w:ascii="Calibri" w:hAnsi="Calibri" w:cs="Calibri"/>
          <w:sz w:val="24"/>
          <w:szCs w:val="24"/>
        </w:rPr>
        <w:t xml:space="preserve">W przypadku wniosków dotyczących Modułu C Programu, pod warunkiem złożenia deklaracji we wniosku, że plac zabaw będzie placem ogólnodostępnym i integracyjnym: </w:t>
      </w:r>
    </w:p>
    <w:p w14:paraId="71051984" w14:textId="77777777" w:rsidR="00F705C5" w:rsidRPr="002D5AE1" w:rsidRDefault="00F705C5" w:rsidP="002D75DD">
      <w:pPr>
        <w:pStyle w:val="Akapitzlist"/>
        <w:numPr>
          <w:ilvl w:val="0"/>
          <w:numId w:val="15"/>
        </w:numPr>
        <w:ind w:left="2127" w:hanging="426"/>
        <w:contextualSpacing w:val="0"/>
        <w:rPr>
          <w:rFonts w:ascii="Calibri" w:hAnsi="Calibri" w:cs="Calibri"/>
          <w:sz w:val="24"/>
          <w:szCs w:val="24"/>
        </w:rPr>
      </w:pPr>
      <w:r w:rsidRPr="002D5AE1">
        <w:rPr>
          <w:rFonts w:ascii="Calibri" w:hAnsi="Calibri" w:cs="Calibri"/>
          <w:sz w:val="24"/>
          <w:szCs w:val="24"/>
        </w:rPr>
        <w:t>wykonanie bezpiecznej nawierzchni zgodnie z normą PN-EN 1177;</w:t>
      </w:r>
    </w:p>
    <w:p w14:paraId="6BB0E40C" w14:textId="6A270E0D" w:rsidR="00F705C5" w:rsidRPr="002D5AE1" w:rsidRDefault="00F705C5" w:rsidP="002D75DD">
      <w:pPr>
        <w:pStyle w:val="Akapitzlist"/>
        <w:numPr>
          <w:ilvl w:val="0"/>
          <w:numId w:val="15"/>
        </w:numPr>
        <w:ind w:left="2127" w:hanging="426"/>
        <w:contextualSpacing w:val="0"/>
        <w:rPr>
          <w:rFonts w:ascii="Calibri" w:hAnsi="Calibri" w:cs="Calibri"/>
          <w:sz w:val="24"/>
          <w:szCs w:val="24"/>
        </w:rPr>
      </w:pPr>
      <w:r w:rsidRPr="002D5AE1">
        <w:rPr>
          <w:rFonts w:ascii="Calibri" w:hAnsi="Calibri" w:cs="Calibri"/>
          <w:sz w:val="24"/>
          <w:szCs w:val="24"/>
        </w:rPr>
        <w:t>wykonanie dojścia do placu zabaw dla osób z różnymi rodzajami niepełnosprawności oraz odpowiedniej szerokości ciągów pieszych (nie</w:t>
      </w:r>
      <w:r w:rsidR="00954DBD" w:rsidRPr="002D5AE1">
        <w:rPr>
          <w:rFonts w:ascii="Calibri" w:hAnsi="Calibri" w:cs="Calibri"/>
          <w:sz w:val="24"/>
          <w:szCs w:val="24"/>
        </w:rPr>
        <w:t> </w:t>
      </w:r>
      <w:r w:rsidRPr="002D5AE1">
        <w:rPr>
          <w:rFonts w:ascii="Calibri" w:hAnsi="Calibri" w:cs="Calibri"/>
          <w:sz w:val="24"/>
          <w:szCs w:val="24"/>
        </w:rPr>
        <w:t>węższych niż 150 cm);</w:t>
      </w:r>
    </w:p>
    <w:p w14:paraId="7C298D60" w14:textId="42461A6C" w:rsidR="00F705C5" w:rsidRPr="002D5AE1" w:rsidRDefault="00F705C5" w:rsidP="002D75DD">
      <w:pPr>
        <w:pStyle w:val="Akapitzlist"/>
        <w:numPr>
          <w:ilvl w:val="0"/>
          <w:numId w:val="15"/>
        </w:numPr>
        <w:ind w:left="2127" w:hanging="426"/>
        <w:contextualSpacing w:val="0"/>
        <w:rPr>
          <w:rFonts w:ascii="Calibri" w:hAnsi="Calibri" w:cs="Calibri"/>
          <w:sz w:val="24"/>
          <w:szCs w:val="24"/>
        </w:rPr>
      </w:pPr>
      <w:r w:rsidRPr="002D5AE1">
        <w:rPr>
          <w:rFonts w:ascii="Calibri" w:hAnsi="Calibri" w:cs="Calibri"/>
          <w:sz w:val="24"/>
          <w:szCs w:val="24"/>
        </w:rPr>
        <w:t>aranżacja elementów malej architektury (np. kosze, ławki, stojaki na</w:t>
      </w:r>
      <w:r w:rsidR="00954DBD" w:rsidRPr="002D5AE1">
        <w:rPr>
          <w:rFonts w:ascii="Calibri" w:hAnsi="Calibri" w:cs="Calibri"/>
          <w:sz w:val="24"/>
          <w:szCs w:val="24"/>
        </w:rPr>
        <w:t> </w:t>
      </w:r>
      <w:r w:rsidRPr="002D5AE1">
        <w:rPr>
          <w:rFonts w:ascii="Calibri" w:hAnsi="Calibri" w:cs="Calibri"/>
          <w:sz w:val="24"/>
          <w:szCs w:val="24"/>
        </w:rPr>
        <w:t>rowery);</w:t>
      </w:r>
    </w:p>
    <w:p w14:paraId="6121A72A" w14:textId="77777777" w:rsidR="00F705C5" w:rsidRPr="002D5AE1" w:rsidRDefault="00F705C5" w:rsidP="002D75DD">
      <w:pPr>
        <w:pStyle w:val="Akapitzlist"/>
        <w:numPr>
          <w:ilvl w:val="0"/>
          <w:numId w:val="15"/>
        </w:numPr>
        <w:ind w:left="2127" w:hanging="426"/>
        <w:contextualSpacing w:val="0"/>
        <w:rPr>
          <w:rFonts w:ascii="Calibri" w:hAnsi="Calibri" w:cs="Calibri"/>
          <w:sz w:val="24"/>
          <w:szCs w:val="24"/>
        </w:rPr>
      </w:pPr>
      <w:r w:rsidRPr="002D5AE1">
        <w:rPr>
          <w:rFonts w:ascii="Calibri" w:hAnsi="Calibri" w:cs="Calibri"/>
          <w:sz w:val="24"/>
          <w:szCs w:val="24"/>
        </w:rPr>
        <w:t>zakup urządzeń i sprzętów</w:t>
      </w:r>
      <w:r w:rsidRPr="002D5AE1">
        <w:rPr>
          <w:rFonts w:ascii="Calibri" w:hAnsi="Calibri" w:cs="Calibri"/>
        </w:rPr>
        <w:t xml:space="preserve"> </w:t>
      </w:r>
      <w:r w:rsidRPr="002D5AE1">
        <w:rPr>
          <w:rFonts w:ascii="Calibri" w:hAnsi="Calibri" w:cs="Calibri"/>
          <w:sz w:val="24"/>
          <w:szCs w:val="24"/>
        </w:rPr>
        <w:t>zgodnych z normą PN-EN 1176;</w:t>
      </w:r>
    </w:p>
    <w:p w14:paraId="6316E9DF" w14:textId="77777777" w:rsidR="00F705C5" w:rsidRPr="002D5AE1" w:rsidRDefault="00F705C5" w:rsidP="002D75DD">
      <w:pPr>
        <w:pStyle w:val="Akapitzlist"/>
        <w:numPr>
          <w:ilvl w:val="0"/>
          <w:numId w:val="15"/>
        </w:numPr>
        <w:ind w:left="2127" w:hanging="426"/>
        <w:contextualSpacing w:val="0"/>
        <w:rPr>
          <w:rFonts w:ascii="Calibri" w:hAnsi="Calibri" w:cs="Calibri"/>
          <w:sz w:val="24"/>
          <w:szCs w:val="24"/>
        </w:rPr>
      </w:pPr>
      <w:r w:rsidRPr="002D5AE1">
        <w:rPr>
          <w:rFonts w:ascii="Calibri" w:hAnsi="Calibri" w:cs="Calibri"/>
          <w:sz w:val="24"/>
          <w:szCs w:val="24"/>
        </w:rPr>
        <w:t>wykonanie nasadzeń;</w:t>
      </w:r>
    </w:p>
    <w:p w14:paraId="0116F445" w14:textId="77777777" w:rsidR="00F705C5" w:rsidRPr="002D5AE1" w:rsidRDefault="00F705C5" w:rsidP="002D75DD">
      <w:pPr>
        <w:pStyle w:val="Akapitzlist"/>
        <w:numPr>
          <w:ilvl w:val="0"/>
          <w:numId w:val="15"/>
        </w:numPr>
        <w:ind w:left="2127" w:hanging="426"/>
        <w:contextualSpacing w:val="0"/>
        <w:rPr>
          <w:rFonts w:ascii="Calibri" w:hAnsi="Calibri" w:cs="Calibri"/>
          <w:sz w:val="24"/>
          <w:szCs w:val="24"/>
        </w:rPr>
      </w:pPr>
      <w:r w:rsidRPr="002D5AE1">
        <w:rPr>
          <w:rFonts w:ascii="Calibri" w:hAnsi="Calibri" w:cs="Calibri"/>
          <w:sz w:val="24"/>
          <w:szCs w:val="24"/>
        </w:rPr>
        <w:t>koszty doradztwa w zakresie dostępności w trakcie realizacji projektu.</w:t>
      </w:r>
    </w:p>
    <w:p w14:paraId="68A5AFE4" w14:textId="77777777" w:rsidR="00F705C5" w:rsidRPr="002D5AE1" w:rsidRDefault="00F705C5" w:rsidP="002D75DD">
      <w:pPr>
        <w:pStyle w:val="Akapitzlist"/>
        <w:numPr>
          <w:ilvl w:val="2"/>
          <w:numId w:val="22"/>
        </w:numPr>
        <w:ind w:left="1701" w:hanging="708"/>
        <w:contextualSpacing w:val="0"/>
        <w:rPr>
          <w:rFonts w:ascii="Calibri" w:hAnsi="Calibri" w:cs="Calibri"/>
          <w:sz w:val="24"/>
          <w:szCs w:val="24"/>
        </w:rPr>
      </w:pPr>
      <w:r w:rsidRPr="002D5AE1">
        <w:rPr>
          <w:rFonts w:ascii="Calibri" w:hAnsi="Calibri" w:cs="Calibri"/>
          <w:sz w:val="24"/>
          <w:szCs w:val="24"/>
        </w:rPr>
        <w:t>W przypadku wniosków dotyczących Modułu D Programu, pod warunkiem, że przestrzeń gabinetów i sanitariatów spełnia standardy dostępności:</w:t>
      </w:r>
    </w:p>
    <w:p w14:paraId="375999D8" w14:textId="14752582" w:rsidR="00F705C5" w:rsidRPr="002D5AE1" w:rsidRDefault="00F705C5" w:rsidP="002D75DD">
      <w:pPr>
        <w:pStyle w:val="Akapitzlist"/>
        <w:numPr>
          <w:ilvl w:val="0"/>
          <w:numId w:val="16"/>
        </w:numPr>
        <w:ind w:left="2127" w:hanging="426"/>
        <w:contextualSpacing w:val="0"/>
        <w:rPr>
          <w:rFonts w:ascii="Calibri" w:hAnsi="Calibri" w:cs="Calibri"/>
          <w:sz w:val="24"/>
          <w:szCs w:val="24"/>
        </w:rPr>
      </w:pPr>
      <w:r w:rsidRPr="002D5AE1">
        <w:rPr>
          <w:rFonts w:ascii="Calibri" w:hAnsi="Calibri" w:cs="Calibri"/>
          <w:sz w:val="24"/>
          <w:szCs w:val="24"/>
        </w:rPr>
        <w:t>wyposażenie podmiotu leczniczego w urządzenia niezbędne do</w:t>
      </w:r>
      <w:r w:rsidR="00954DBD" w:rsidRPr="002D5AE1">
        <w:rPr>
          <w:rFonts w:ascii="Calibri" w:hAnsi="Calibri" w:cs="Calibri"/>
          <w:sz w:val="24"/>
          <w:szCs w:val="24"/>
        </w:rPr>
        <w:t> </w:t>
      </w:r>
      <w:r w:rsidRPr="002D5AE1">
        <w:rPr>
          <w:rFonts w:ascii="Calibri" w:hAnsi="Calibri" w:cs="Calibri"/>
          <w:sz w:val="24"/>
          <w:szCs w:val="24"/>
        </w:rPr>
        <w:t>prowadzenia właściwej opieki ginekologicznej osób z</w:t>
      </w:r>
      <w:r w:rsidR="00954DBD" w:rsidRPr="002D5AE1">
        <w:rPr>
          <w:rFonts w:ascii="Calibri" w:hAnsi="Calibri" w:cs="Calibri"/>
          <w:sz w:val="24"/>
          <w:szCs w:val="24"/>
        </w:rPr>
        <w:t> </w:t>
      </w:r>
      <w:r w:rsidRPr="002D5AE1">
        <w:rPr>
          <w:rFonts w:ascii="Calibri" w:hAnsi="Calibri" w:cs="Calibri"/>
          <w:sz w:val="24"/>
          <w:szCs w:val="24"/>
        </w:rPr>
        <w:t>niepełnosprawnościami np. zakup fotela ginekologicznego do</w:t>
      </w:r>
      <w:r w:rsidR="00954DBD" w:rsidRPr="002D5AE1">
        <w:rPr>
          <w:rFonts w:ascii="Calibri" w:hAnsi="Calibri" w:cs="Calibri"/>
          <w:sz w:val="24"/>
          <w:szCs w:val="24"/>
        </w:rPr>
        <w:t> </w:t>
      </w:r>
      <w:r w:rsidRPr="002D5AE1">
        <w:rPr>
          <w:rFonts w:ascii="Calibri" w:hAnsi="Calibri" w:cs="Calibri"/>
          <w:sz w:val="24"/>
          <w:szCs w:val="24"/>
        </w:rPr>
        <w:t>badania osoby z niepełnosprawnością np. z regulowaną wysokością, wagi krzesełkowej lub platformowej, podnośnika sufitowego lub</w:t>
      </w:r>
      <w:r w:rsidR="00954DBD" w:rsidRPr="002D5AE1">
        <w:rPr>
          <w:rFonts w:ascii="Calibri" w:hAnsi="Calibri" w:cs="Calibri"/>
          <w:sz w:val="24"/>
          <w:szCs w:val="24"/>
        </w:rPr>
        <w:t> </w:t>
      </w:r>
      <w:r w:rsidRPr="002D5AE1">
        <w:rPr>
          <w:rFonts w:ascii="Calibri" w:hAnsi="Calibri" w:cs="Calibri"/>
          <w:sz w:val="24"/>
          <w:szCs w:val="24"/>
        </w:rPr>
        <w:t>mobilnego, leżanki z regulacją wysokości;</w:t>
      </w:r>
    </w:p>
    <w:p w14:paraId="036FB483" w14:textId="77777777" w:rsidR="00F705C5" w:rsidRPr="002D5AE1" w:rsidRDefault="00F705C5" w:rsidP="002D75DD">
      <w:pPr>
        <w:pStyle w:val="Akapitzlist"/>
        <w:numPr>
          <w:ilvl w:val="0"/>
          <w:numId w:val="16"/>
        </w:numPr>
        <w:ind w:left="2127" w:hanging="426"/>
        <w:contextualSpacing w:val="0"/>
        <w:rPr>
          <w:rFonts w:ascii="Calibri" w:hAnsi="Calibri" w:cs="Calibri"/>
          <w:sz w:val="24"/>
          <w:szCs w:val="24"/>
        </w:rPr>
      </w:pPr>
      <w:r w:rsidRPr="002D5AE1">
        <w:rPr>
          <w:rFonts w:ascii="Calibri" w:hAnsi="Calibri" w:cs="Calibri"/>
          <w:sz w:val="24"/>
          <w:szCs w:val="24"/>
        </w:rPr>
        <w:t>obsługę osób korzystających z usług z wykorzystaniem środków wspierających komunikowanie się, o których mowa w art. 3 pkt 5 ustawy z dnia 19 sierpnia 2011 r. o języku migowym i innych środkach komunikowania się lub przez wykorzystanie zdalnego dostępu online do usługi tłumacza przez strony internetowe i aplikacje;</w:t>
      </w:r>
    </w:p>
    <w:p w14:paraId="6F6CAC2D" w14:textId="64A6E62C" w:rsidR="00F705C5" w:rsidRPr="002D5AE1" w:rsidRDefault="00F705C5" w:rsidP="002D75DD">
      <w:pPr>
        <w:pStyle w:val="Akapitzlist"/>
        <w:numPr>
          <w:ilvl w:val="0"/>
          <w:numId w:val="16"/>
        </w:numPr>
        <w:ind w:left="2127" w:hanging="426"/>
        <w:contextualSpacing w:val="0"/>
        <w:rPr>
          <w:rFonts w:ascii="Calibri" w:hAnsi="Calibri" w:cs="Calibri"/>
          <w:sz w:val="24"/>
          <w:szCs w:val="24"/>
        </w:rPr>
      </w:pPr>
      <w:r w:rsidRPr="002D5AE1">
        <w:rPr>
          <w:rFonts w:ascii="Calibri" w:hAnsi="Calibri" w:cs="Calibri"/>
          <w:sz w:val="24"/>
          <w:szCs w:val="24"/>
        </w:rPr>
        <w:t>instalację urządzeń lub innych środków technicznych do obsługi osób słabosłyszących, w szczególności pętli indukcyjnych, systemów FM lub</w:t>
      </w:r>
      <w:r w:rsidR="00954DBD" w:rsidRPr="002D5AE1">
        <w:rPr>
          <w:rFonts w:ascii="Calibri" w:hAnsi="Calibri" w:cs="Calibri"/>
          <w:sz w:val="24"/>
          <w:szCs w:val="24"/>
        </w:rPr>
        <w:t> </w:t>
      </w:r>
      <w:r w:rsidRPr="002D5AE1">
        <w:rPr>
          <w:rFonts w:ascii="Calibri" w:hAnsi="Calibri" w:cs="Calibri"/>
          <w:sz w:val="24"/>
          <w:szCs w:val="24"/>
        </w:rPr>
        <w:t>urządzeń opartych o inne technologie, których celem jest wspomaganie słyszenia;</w:t>
      </w:r>
    </w:p>
    <w:p w14:paraId="37162918" w14:textId="2F5EF65B" w:rsidR="00F705C5" w:rsidRPr="002D5AE1" w:rsidRDefault="00F705C5" w:rsidP="002D75DD">
      <w:pPr>
        <w:pStyle w:val="Akapitzlist"/>
        <w:numPr>
          <w:ilvl w:val="0"/>
          <w:numId w:val="16"/>
        </w:numPr>
        <w:ind w:left="2127" w:hanging="426"/>
        <w:contextualSpacing w:val="0"/>
        <w:rPr>
          <w:rFonts w:ascii="Calibri" w:hAnsi="Calibri" w:cs="Calibri"/>
          <w:sz w:val="24"/>
          <w:szCs w:val="24"/>
        </w:rPr>
      </w:pPr>
      <w:r w:rsidRPr="002D5AE1">
        <w:rPr>
          <w:rFonts w:ascii="Calibri" w:hAnsi="Calibri" w:cs="Calibri"/>
          <w:sz w:val="24"/>
          <w:szCs w:val="24"/>
        </w:rPr>
        <w:lastRenderedPageBreak/>
        <w:t>zapewnienie na stronie internetowej informacji o zakresie jej</w:t>
      </w:r>
      <w:r w:rsidR="00954DBD" w:rsidRPr="002D5AE1">
        <w:rPr>
          <w:rFonts w:ascii="Calibri" w:hAnsi="Calibri" w:cs="Calibri"/>
          <w:sz w:val="24"/>
          <w:szCs w:val="24"/>
        </w:rPr>
        <w:t> </w:t>
      </w:r>
      <w:r w:rsidRPr="002D5AE1">
        <w:rPr>
          <w:rFonts w:ascii="Calibri" w:hAnsi="Calibri" w:cs="Calibri"/>
          <w:sz w:val="24"/>
          <w:szCs w:val="24"/>
        </w:rPr>
        <w:t>działalności – w postaci elektronicznego pliku zawierającego tekst odczytywalny maszynowo, nagrania treści w polskim języku migowym oraz informacji w tekście łatwym do czytania;</w:t>
      </w:r>
    </w:p>
    <w:p w14:paraId="6833432D" w14:textId="4AC33338" w:rsidR="00F705C5" w:rsidRPr="002D5AE1" w:rsidRDefault="00F705C5" w:rsidP="002D75DD">
      <w:pPr>
        <w:pStyle w:val="Akapitzlist"/>
        <w:numPr>
          <w:ilvl w:val="0"/>
          <w:numId w:val="16"/>
        </w:numPr>
        <w:ind w:left="2127" w:hanging="426"/>
        <w:contextualSpacing w:val="0"/>
        <w:rPr>
          <w:rFonts w:ascii="Calibri" w:hAnsi="Calibri" w:cs="Calibri"/>
          <w:sz w:val="24"/>
          <w:szCs w:val="24"/>
        </w:rPr>
      </w:pPr>
      <w:r w:rsidRPr="002D5AE1">
        <w:rPr>
          <w:rFonts w:ascii="Calibri" w:hAnsi="Calibri" w:cs="Calibri"/>
          <w:sz w:val="24"/>
          <w:szCs w:val="24"/>
        </w:rPr>
        <w:t>wyposażenie toalety lub łazienki (np. armatura, poręcze, DSO, krzesełko prysznicowe, podnośnik mobilny), pod warunkiem, że</w:t>
      </w:r>
      <w:r w:rsidR="00954DBD" w:rsidRPr="002D5AE1">
        <w:rPr>
          <w:rFonts w:ascii="Calibri" w:hAnsi="Calibri" w:cs="Calibri"/>
          <w:sz w:val="24"/>
          <w:szCs w:val="24"/>
        </w:rPr>
        <w:t> </w:t>
      </w:r>
      <w:r w:rsidRPr="002D5AE1">
        <w:rPr>
          <w:rFonts w:ascii="Calibri" w:hAnsi="Calibri" w:cs="Calibri"/>
          <w:sz w:val="24"/>
          <w:szCs w:val="24"/>
        </w:rPr>
        <w:t>pomieszczeni</w:t>
      </w:r>
      <w:r w:rsidR="00954DBD" w:rsidRPr="002D5AE1">
        <w:rPr>
          <w:rFonts w:ascii="Calibri" w:hAnsi="Calibri" w:cs="Calibri"/>
          <w:sz w:val="24"/>
          <w:szCs w:val="24"/>
        </w:rPr>
        <w:t>a</w:t>
      </w:r>
      <w:r w:rsidRPr="002D5AE1">
        <w:rPr>
          <w:rFonts w:ascii="Calibri" w:hAnsi="Calibri" w:cs="Calibri"/>
          <w:sz w:val="24"/>
          <w:szCs w:val="24"/>
        </w:rPr>
        <w:t xml:space="preserve"> spełnia</w:t>
      </w:r>
      <w:r w:rsidR="00954DBD" w:rsidRPr="002D5AE1">
        <w:rPr>
          <w:rFonts w:ascii="Calibri" w:hAnsi="Calibri" w:cs="Calibri"/>
          <w:sz w:val="24"/>
          <w:szCs w:val="24"/>
        </w:rPr>
        <w:t>ją</w:t>
      </w:r>
      <w:r w:rsidRPr="002D5AE1">
        <w:rPr>
          <w:rFonts w:ascii="Calibri" w:hAnsi="Calibri" w:cs="Calibri"/>
          <w:sz w:val="24"/>
          <w:szCs w:val="24"/>
        </w:rPr>
        <w:t xml:space="preserve"> warunki dostępności</w:t>
      </w:r>
      <w:r w:rsidR="00954DBD" w:rsidRPr="002D5AE1">
        <w:rPr>
          <w:rFonts w:ascii="Calibri" w:hAnsi="Calibri" w:cs="Calibri"/>
          <w:sz w:val="24"/>
          <w:szCs w:val="24"/>
        </w:rPr>
        <w:t xml:space="preserve">, </w:t>
      </w:r>
      <w:r w:rsidRPr="002D5AE1">
        <w:rPr>
          <w:rFonts w:ascii="Calibri" w:hAnsi="Calibri" w:cs="Calibri"/>
          <w:sz w:val="24"/>
          <w:szCs w:val="24"/>
        </w:rPr>
        <w:t>t</w:t>
      </w:r>
      <w:r w:rsidR="00954DBD" w:rsidRPr="002D5AE1">
        <w:rPr>
          <w:rFonts w:ascii="Calibri" w:hAnsi="Calibri" w:cs="Calibri"/>
          <w:sz w:val="24"/>
          <w:szCs w:val="24"/>
        </w:rPr>
        <w:t>o jest</w:t>
      </w:r>
      <w:r w:rsidRPr="002D5AE1">
        <w:rPr>
          <w:rFonts w:ascii="Calibri" w:hAnsi="Calibri" w:cs="Calibri"/>
          <w:sz w:val="24"/>
          <w:szCs w:val="24"/>
        </w:rPr>
        <w:t xml:space="preserve"> posiadają odpowiednią powierzchnię i przestrzeń manewrow</w:t>
      </w:r>
      <w:r w:rsidR="00954DBD" w:rsidRPr="002D5AE1">
        <w:rPr>
          <w:rFonts w:ascii="Calibri" w:hAnsi="Calibri" w:cs="Calibri"/>
          <w:sz w:val="24"/>
          <w:szCs w:val="24"/>
        </w:rPr>
        <w:t>ą</w:t>
      </w:r>
      <w:r w:rsidRPr="002D5AE1">
        <w:rPr>
          <w:rFonts w:ascii="Calibri" w:hAnsi="Calibri" w:cs="Calibri"/>
          <w:sz w:val="24"/>
          <w:szCs w:val="24"/>
        </w:rPr>
        <w:t>;</w:t>
      </w:r>
    </w:p>
    <w:p w14:paraId="11A4FDCD" w14:textId="77777777" w:rsidR="00F705C5" w:rsidRPr="002D5AE1" w:rsidRDefault="00F705C5" w:rsidP="002D75DD">
      <w:pPr>
        <w:pStyle w:val="Akapitzlist"/>
        <w:numPr>
          <w:ilvl w:val="0"/>
          <w:numId w:val="16"/>
        </w:numPr>
        <w:ind w:left="2127" w:hanging="426"/>
        <w:contextualSpacing w:val="0"/>
        <w:rPr>
          <w:rFonts w:ascii="Calibri" w:hAnsi="Calibri" w:cs="Calibri"/>
          <w:sz w:val="24"/>
          <w:szCs w:val="24"/>
        </w:rPr>
      </w:pPr>
      <w:r w:rsidRPr="002D5AE1">
        <w:rPr>
          <w:rFonts w:ascii="Calibri" w:hAnsi="Calibri" w:cs="Calibri"/>
          <w:sz w:val="24"/>
          <w:szCs w:val="24"/>
        </w:rPr>
        <w:t>wykonanie komfortki (przewijaka dla osób dorosłych);</w:t>
      </w:r>
    </w:p>
    <w:p w14:paraId="01A95CE5" w14:textId="77777777" w:rsidR="00F705C5" w:rsidRPr="002D5AE1" w:rsidRDefault="00F705C5" w:rsidP="002D75DD">
      <w:pPr>
        <w:pStyle w:val="Akapitzlist"/>
        <w:numPr>
          <w:ilvl w:val="0"/>
          <w:numId w:val="16"/>
        </w:numPr>
        <w:ind w:left="2127" w:hanging="426"/>
        <w:contextualSpacing w:val="0"/>
        <w:rPr>
          <w:rFonts w:ascii="Calibri" w:hAnsi="Calibri" w:cs="Calibri"/>
          <w:sz w:val="24"/>
          <w:szCs w:val="24"/>
        </w:rPr>
      </w:pPr>
      <w:r w:rsidRPr="002D5AE1">
        <w:rPr>
          <w:rFonts w:ascii="Calibri" w:hAnsi="Calibri" w:cs="Calibri"/>
          <w:sz w:val="24"/>
          <w:szCs w:val="24"/>
        </w:rPr>
        <w:t>koszty doradztwa w zakresie dostępności w trakcie realizacji projektu.</w:t>
      </w:r>
    </w:p>
    <w:p w14:paraId="595D723D" w14:textId="77777777" w:rsidR="00F705C5" w:rsidRPr="002D5AE1" w:rsidRDefault="00F705C5" w:rsidP="00F705C5">
      <w:pPr>
        <w:pStyle w:val="Akapitzlist"/>
        <w:numPr>
          <w:ilvl w:val="1"/>
          <w:numId w:val="8"/>
        </w:numPr>
        <w:ind w:left="1134" w:hanging="567"/>
        <w:contextualSpacing w:val="0"/>
        <w:rPr>
          <w:rFonts w:ascii="Calibri" w:hAnsi="Calibri" w:cs="Calibri"/>
          <w:sz w:val="24"/>
          <w:szCs w:val="24"/>
        </w:rPr>
      </w:pPr>
      <w:r w:rsidRPr="002D5AE1">
        <w:rPr>
          <w:rFonts w:ascii="Calibri" w:hAnsi="Calibri" w:cs="Calibri"/>
          <w:sz w:val="24"/>
          <w:szCs w:val="24"/>
        </w:rPr>
        <w:t>PFRON nie dofinansowuje kosztów związanych z przygotowaniem wniosku.</w:t>
      </w:r>
    </w:p>
    <w:p w14:paraId="70F47F13" w14:textId="77777777" w:rsidR="00F705C5" w:rsidRPr="002D5AE1" w:rsidRDefault="00F705C5" w:rsidP="00F705C5">
      <w:pPr>
        <w:pStyle w:val="Akapitzlist"/>
        <w:numPr>
          <w:ilvl w:val="1"/>
          <w:numId w:val="8"/>
        </w:numPr>
        <w:ind w:left="1134" w:hanging="567"/>
        <w:contextualSpacing w:val="0"/>
        <w:rPr>
          <w:rFonts w:ascii="Calibri" w:hAnsi="Calibri" w:cs="Calibri"/>
          <w:sz w:val="24"/>
          <w:szCs w:val="24"/>
        </w:rPr>
      </w:pPr>
      <w:r w:rsidRPr="002D5AE1">
        <w:rPr>
          <w:rFonts w:ascii="Calibri" w:hAnsi="Calibri" w:cs="Calibri"/>
          <w:sz w:val="24"/>
          <w:szCs w:val="24"/>
        </w:rPr>
        <w:t>Niedozwolone jest podwójne finansowanie wydatku, czyli sfinansowanie całkowite lub częściowe tego samego wydatku dwa razy ze środków publicznych.</w:t>
      </w:r>
    </w:p>
    <w:p w14:paraId="6EBBFD4D" w14:textId="77777777" w:rsidR="00F705C5" w:rsidRPr="002D5AE1" w:rsidRDefault="00F705C5" w:rsidP="00F705C5">
      <w:pPr>
        <w:pStyle w:val="Akapitzlist"/>
        <w:numPr>
          <w:ilvl w:val="1"/>
          <w:numId w:val="8"/>
        </w:numPr>
        <w:ind w:left="1134" w:hanging="567"/>
        <w:contextualSpacing w:val="0"/>
        <w:rPr>
          <w:rFonts w:ascii="Calibri" w:hAnsi="Calibri" w:cs="Calibri"/>
          <w:sz w:val="24"/>
          <w:szCs w:val="24"/>
        </w:rPr>
      </w:pPr>
      <w:r w:rsidRPr="002D5AE1">
        <w:rPr>
          <w:rFonts w:ascii="Calibri" w:hAnsi="Calibri" w:cs="Calibri"/>
          <w:sz w:val="24"/>
          <w:szCs w:val="24"/>
        </w:rPr>
        <w:t>Wydatki rozliczane są na podstawie rzeczywiście poniesionych kosztów. Wszystkie wydatki muszą być uzasadnione i uwzględnione w budżecie projektu.</w:t>
      </w:r>
    </w:p>
    <w:p w14:paraId="3CF1677D" w14:textId="77777777" w:rsidR="00F705C5" w:rsidRPr="002D5AE1" w:rsidRDefault="00F705C5" w:rsidP="00F705C5">
      <w:pPr>
        <w:pStyle w:val="Akapitzlist"/>
        <w:numPr>
          <w:ilvl w:val="1"/>
          <w:numId w:val="8"/>
        </w:numPr>
        <w:ind w:left="1134" w:hanging="567"/>
        <w:contextualSpacing w:val="0"/>
        <w:rPr>
          <w:rFonts w:ascii="Calibri" w:hAnsi="Calibri" w:cs="Calibri"/>
          <w:sz w:val="24"/>
          <w:szCs w:val="24"/>
        </w:rPr>
      </w:pPr>
      <w:r w:rsidRPr="002D5AE1">
        <w:rPr>
          <w:rFonts w:ascii="Calibri" w:hAnsi="Calibri" w:cs="Calibri"/>
          <w:sz w:val="24"/>
          <w:szCs w:val="24"/>
        </w:rPr>
        <w:t xml:space="preserve">Przy rozliczaniu poniesionych wydatków nie jest możliwe uzyskanie dofinansowania w kwocie wyższej niż wynikająca z zatwierdzonego wniosku. </w:t>
      </w:r>
    </w:p>
    <w:p w14:paraId="141BEB46" w14:textId="76934E1E" w:rsidR="00F705C5" w:rsidRPr="002D5AE1" w:rsidRDefault="00F705C5" w:rsidP="00F705C5">
      <w:pPr>
        <w:pStyle w:val="Akapitzlist"/>
        <w:numPr>
          <w:ilvl w:val="1"/>
          <w:numId w:val="8"/>
        </w:numPr>
        <w:ind w:left="1134" w:hanging="567"/>
        <w:contextualSpacing w:val="0"/>
        <w:rPr>
          <w:rFonts w:ascii="Calibri" w:hAnsi="Calibri" w:cs="Calibri"/>
          <w:sz w:val="24"/>
          <w:szCs w:val="24"/>
        </w:rPr>
      </w:pPr>
      <w:r w:rsidRPr="002D5AE1">
        <w:rPr>
          <w:rFonts w:ascii="Calibri" w:hAnsi="Calibri" w:cs="Calibri"/>
          <w:sz w:val="24"/>
          <w:szCs w:val="24"/>
        </w:rPr>
        <w:t>Dopuszczalne jest dokonywanie zmian w budżecie projektu w oparciu o zasady określone w umowie.</w:t>
      </w:r>
    </w:p>
    <w:p w14:paraId="0E1D8D23" w14:textId="2C9C8F4C" w:rsidR="00F705C5" w:rsidRPr="002D5AE1" w:rsidRDefault="00F705C5" w:rsidP="00F705C5">
      <w:pPr>
        <w:pStyle w:val="Nagwek2"/>
        <w:numPr>
          <w:ilvl w:val="0"/>
          <w:numId w:val="27"/>
        </w:numPr>
        <w:ind w:left="426" w:hanging="426"/>
        <w:rPr>
          <w:rFonts w:cs="Calibri"/>
        </w:rPr>
      </w:pPr>
      <w:bookmarkStart w:id="14" w:name="_Toc89711703"/>
      <w:bookmarkStart w:id="15" w:name="_Toc133000179"/>
      <w:bookmarkEnd w:id="14"/>
      <w:r w:rsidRPr="002D5AE1">
        <w:rPr>
          <w:rFonts w:cs="Calibri"/>
        </w:rPr>
        <w:t>Regulamin oceny wniosków</w:t>
      </w:r>
      <w:bookmarkEnd w:id="15"/>
    </w:p>
    <w:p w14:paraId="1EBC2DBE" w14:textId="46167ECA" w:rsidR="00F705C5" w:rsidRPr="00EC5C7E" w:rsidRDefault="00F705C5" w:rsidP="0007719C">
      <w:pPr>
        <w:pStyle w:val="Nagwek3"/>
        <w:numPr>
          <w:ilvl w:val="0"/>
          <w:numId w:val="33"/>
        </w:numPr>
        <w:ind w:left="993" w:hanging="567"/>
      </w:pPr>
      <w:bookmarkStart w:id="16" w:name="_Toc133000180"/>
      <w:r w:rsidRPr="00EC5C7E">
        <w:t>Ocena formalna i merytoryczna wniosków</w:t>
      </w:r>
      <w:bookmarkEnd w:id="16"/>
    </w:p>
    <w:p w14:paraId="34338414" w14:textId="4D331302" w:rsidR="00F705C5" w:rsidRPr="002D5AE1" w:rsidRDefault="00F705C5" w:rsidP="00EC5C7E">
      <w:pPr>
        <w:pStyle w:val="Akapitzlist"/>
        <w:numPr>
          <w:ilvl w:val="1"/>
          <w:numId w:val="28"/>
        </w:numPr>
        <w:ind w:left="993" w:hanging="567"/>
        <w:contextualSpacing w:val="0"/>
        <w:rPr>
          <w:rFonts w:ascii="Calibri" w:hAnsi="Calibri" w:cs="Calibri"/>
          <w:sz w:val="24"/>
          <w:szCs w:val="24"/>
        </w:rPr>
      </w:pPr>
      <w:r w:rsidRPr="002D5AE1">
        <w:rPr>
          <w:rFonts w:ascii="Calibri" w:hAnsi="Calibri" w:cs="Calibri"/>
          <w:sz w:val="24"/>
          <w:szCs w:val="24"/>
        </w:rPr>
        <w:t>Oceny formalnej i merytorycznej wniosków dokonuje KOW.</w:t>
      </w:r>
    </w:p>
    <w:p w14:paraId="375EB3A1" w14:textId="4BF618D5" w:rsidR="00F705C5" w:rsidRPr="000E208B" w:rsidRDefault="00F705C5" w:rsidP="00EC5C7E">
      <w:pPr>
        <w:pStyle w:val="Akapitzlist"/>
        <w:numPr>
          <w:ilvl w:val="1"/>
          <w:numId w:val="28"/>
        </w:numPr>
        <w:ind w:left="993" w:hanging="568"/>
        <w:contextualSpacing w:val="0"/>
        <w:rPr>
          <w:rFonts w:ascii="Calibri" w:hAnsi="Calibri" w:cs="Calibri"/>
          <w:sz w:val="24"/>
          <w:szCs w:val="24"/>
        </w:rPr>
      </w:pPr>
      <w:r w:rsidRPr="000E208B">
        <w:rPr>
          <w:rFonts w:ascii="Calibri" w:hAnsi="Calibri" w:cs="Calibri"/>
          <w:sz w:val="24"/>
          <w:szCs w:val="24"/>
        </w:rPr>
        <w:t xml:space="preserve">Kryteria oceny formalniej i merytorycznej wniosków zostały określone w </w:t>
      </w:r>
      <w:r w:rsidR="003B6C19" w:rsidRPr="000E208B">
        <w:rPr>
          <w:rFonts w:ascii="Calibri" w:hAnsi="Calibri" w:cs="Calibri"/>
          <w:sz w:val="24"/>
          <w:szCs w:val="24"/>
        </w:rPr>
        <w:t>punkcie 2</w:t>
      </w:r>
      <w:r w:rsidRPr="000E208B">
        <w:rPr>
          <w:rFonts w:ascii="Calibri" w:hAnsi="Calibri" w:cs="Calibri"/>
          <w:sz w:val="24"/>
          <w:szCs w:val="24"/>
        </w:rPr>
        <w:t>.</w:t>
      </w:r>
    </w:p>
    <w:p w14:paraId="471E0273" w14:textId="019CB38B" w:rsidR="00F705C5" w:rsidRPr="002D5AE1" w:rsidRDefault="00F705C5" w:rsidP="00EC5C7E">
      <w:pPr>
        <w:pStyle w:val="Akapitzlist"/>
        <w:numPr>
          <w:ilvl w:val="1"/>
          <w:numId w:val="28"/>
        </w:numPr>
        <w:ind w:left="993" w:hanging="568"/>
        <w:contextualSpacing w:val="0"/>
        <w:rPr>
          <w:rFonts w:ascii="Calibri" w:hAnsi="Calibri" w:cs="Calibri"/>
          <w:sz w:val="24"/>
          <w:szCs w:val="24"/>
        </w:rPr>
      </w:pPr>
      <w:r w:rsidRPr="002D5AE1">
        <w:rPr>
          <w:rFonts w:ascii="Calibri" w:hAnsi="Calibri" w:cs="Calibri"/>
          <w:sz w:val="24"/>
          <w:szCs w:val="24"/>
        </w:rPr>
        <w:t>Wniosek, który spełnia wszystkie warunki formalne zostaje dopuszczony do oceny merytorycznej.</w:t>
      </w:r>
    </w:p>
    <w:p w14:paraId="6550E33F" w14:textId="751D56ED" w:rsidR="00F705C5" w:rsidRPr="002D5AE1" w:rsidRDefault="00F705C5" w:rsidP="00EC5C7E">
      <w:pPr>
        <w:pStyle w:val="Akapitzlist"/>
        <w:numPr>
          <w:ilvl w:val="1"/>
          <w:numId w:val="28"/>
        </w:numPr>
        <w:ind w:left="993" w:hanging="568"/>
        <w:contextualSpacing w:val="0"/>
        <w:rPr>
          <w:rFonts w:ascii="Calibri" w:hAnsi="Calibri" w:cs="Calibri"/>
          <w:sz w:val="24"/>
          <w:szCs w:val="24"/>
        </w:rPr>
      </w:pPr>
      <w:r w:rsidRPr="002D5AE1">
        <w:rPr>
          <w:rFonts w:ascii="Calibri" w:hAnsi="Calibri" w:cs="Calibri"/>
          <w:sz w:val="24"/>
          <w:szCs w:val="24"/>
        </w:rPr>
        <w:t>Wniosek niespełniający warunków formalnych zostaje pozostawiony bez</w:t>
      </w:r>
      <w:r w:rsidR="00954DBD" w:rsidRPr="002D5AE1">
        <w:rPr>
          <w:rFonts w:ascii="Calibri" w:hAnsi="Calibri" w:cs="Calibri"/>
          <w:sz w:val="24"/>
          <w:szCs w:val="24"/>
        </w:rPr>
        <w:t> </w:t>
      </w:r>
      <w:r w:rsidRPr="002D5AE1">
        <w:rPr>
          <w:rFonts w:ascii="Calibri" w:hAnsi="Calibri" w:cs="Calibri"/>
          <w:sz w:val="24"/>
          <w:szCs w:val="24"/>
        </w:rPr>
        <w:t>rozpatrzenia, o czym PFRON zawiadamia Wnioskodawcę za pośrednictwem Generatora wniosków.</w:t>
      </w:r>
    </w:p>
    <w:p w14:paraId="6B2AD02F" w14:textId="77777777" w:rsidR="00F705C5" w:rsidRPr="002D5AE1" w:rsidRDefault="00F705C5" w:rsidP="00EC5C7E">
      <w:pPr>
        <w:pStyle w:val="Akapitzlist"/>
        <w:numPr>
          <w:ilvl w:val="1"/>
          <w:numId w:val="28"/>
        </w:numPr>
        <w:ind w:left="993" w:hanging="568"/>
        <w:contextualSpacing w:val="0"/>
        <w:rPr>
          <w:rFonts w:ascii="Calibri" w:hAnsi="Calibri" w:cs="Calibri"/>
          <w:sz w:val="24"/>
          <w:szCs w:val="24"/>
        </w:rPr>
      </w:pPr>
      <w:r w:rsidRPr="002D5AE1">
        <w:rPr>
          <w:rFonts w:ascii="Calibri" w:hAnsi="Calibri" w:cs="Calibri"/>
          <w:sz w:val="24"/>
          <w:szCs w:val="24"/>
        </w:rPr>
        <w:t>Zasady i tryb pracy KOW określone są w Regulaminie pracy KOW, który stanowi załącznik nr 3 do niniejszej procedury.</w:t>
      </w:r>
    </w:p>
    <w:p w14:paraId="64819548" w14:textId="77777777" w:rsidR="00F705C5" w:rsidRPr="002D5AE1" w:rsidRDefault="00F705C5" w:rsidP="00EC5C7E">
      <w:pPr>
        <w:pStyle w:val="Akapitzlist"/>
        <w:numPr>
          <w:ilvl w:val="1"/>
          <w:numId w:val="28"/>
        </w:numPr>
        <w:ind w:left="993" w:hanging="568"/>
        <w:contextualSpacing w:val="0"/>
        <w:rPr>
          <w:rFonts w:ascii="Calibri" w:hAnsi="Calibri" w:cs="Calibri"/>
          <w:sz w:val="24"/>
          <w:szCs w:val="24"/>
        </w:rPr>
      </w:pPr>
      <w:r w:rsidRPr="002D5AE1">
        <w:rPr>
          <w:rFonts w:ascii="Calibri" w:hAnsi="Calibri" w:cs="Calibri"/>
          <w:sz w:val="24"/>
          <w:szCs w:val="24"/>
        </w:rPr>
        <w:t>Od negatywnej oceny formalnej oraz merytorycznej wniosków nie przysługuje odwołanie.</w:t>
      </w:r>
    </w:p>
    <w:p w14:paraId="5A48CEE2" w14:textId="76A7BA6A" w:rsidR="00F705C5" w:rsidRPr="002D5AE1" w:rsidRDefault="00F705C5" w:rsidP="0007719C">
      <w:pPr>
        <w:pStyle w:val="Nagwek3"/>
      </w:pPr>
      <w:bookmarkStart w:id="17" w:name="_Toc133000181"/>
      <w:r w:rsidRPr="002D5AE1">
        <w:t>Kryteria oceny formalnej i merytorycznej wniosku</w:t>
      </w:r>
      <w:bookmarkEnd w:id="17"/>
    </w:p>
    <w:p w14:paraId="3635AB3D" w14:textId="415CE06F" w:rsidR="00F705C5" w:rsidRPr="002D5AE1" w:rsidRDefault="00F705C5" w:rsidP="008548DF">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Ocena formalna wniosku prowadzona jest według następujących kryteriów:</w:t>
      </w:r>
    </w:p>
    <w:p w14:paraId="43F715A8" w14:textId="77777777" w:rsidR="00F705C5" w:rsidRPr="002D5AE1" w:rsidRDefault="00F705C5" w:rsidP="00EC5C7E">
      <w:pPr>
        <w:pStyle w:val="Akapitzlist"/>
        <w:numPr>
          <w:ilvl w:val="2"/>
          <w:numId w:val="25"/>
        </w:numPr>
        <w:ind w:left="1701" w:hanging="709"/>
        <w:contextualSpacing w:val="0"/>
        <w:rPr>
          <w:rFonts w:ascii="Calibri" w:hAnsi="Calibri" w:cs="Calibri"/>
          <w:sz w:val="24"/>
          <w:szCs w:val="24"/>
        </w:rPr>
      </w:pPr>
      <w:r w:rsidRPr="002D5AE1">
        <w:rPr>
          <w:rFonts w:ascii="Calibri" w:hAnsi="Calibri" w:cs="Calibri"/>
          <w:sz w:val="24"/>
          <w:szCs w:val="24"/>
        </w:rPr>
        <w:lastRenderedPageBreak/>
        <w:t>Czy wniosek został złożony przez podmiot uprawniony (tj. przez adresata Programu).</w:t>
      </w:r>
    </w:p>
    <w:p w14:paraId="7906A758" w14:textId="77777777" w:rsidR="00F705C5" w:rsidRPr="002D5AE1" w:rsidRDefault="00F705C5" w:rsidP="00EC5C7E">
      <w:pPr>
        <w:pStyle w:val="Akapitzlist"/>
        <w:numPr>
          <w:ilvl w:val="2"/>
          <w:numId w:val="25"/>
        </w:numPr>
        <w:ind w:left="1701" w:hanging="709"/>
        <w:contextualSpacing w:val="0"/>
        <w:rPr>
          <w:rFonts w:ascii="Calibri" w:hAnsi="Calibri" w:cs="Calibri"/>
          <w:sz w:val="24"/>
          <w:szCs w:val="24"/>
        </w:rPr>
      </w:pPr>
      <w:r w:rsidRPr="002D5AE1">
        <w:rPr>
          <w:rFonts w:ascii="Calibri" w:hAnsi="Calibri" w:cs="Calibri"/>
          <w:sz w:val="24"/>
          <w:szCs w:val="24"/>
        </w:rPr>
        <w:t>Czy wniosek został złożony w wymaganej formie (tj. w Generatorze wniosków).</w:t>
      </w:r>
    </w:p>
    <w:p w14:paraId="0F4EC898" w14:textId="73A08F45" w:rsidR="00F705C5" w:rsidRPr="002D5AE1" w:rsidRDefault="00F705C5" w:rsidP="00EC5C7E">
      <w:pPr>
        <w:pStyle w:val="Akapitzlist"/>
        <w:numPr>
          <w:ilvl w:val="2"/>
          <w:numId w:val="25"/>
        </w:numPr>
        <w:ind w:left="1701" w:hanging="709"/>
        <w:contextualSpacing w:val="0"/>
        <w:rPr>
          <w:rFonts w:ascii="Calibri" w:hAnsi="Calibri" w:cs="Calibri"/>
          <w:sz w:val="24"/>
          <w:szCs w:val="24"/>
        </w:rPr>
      </w:pPr>
      <w:r w:rsidRPr="002D5AE1">
        <w:rPr>
          <w:rFonts w:ascii="Calibri" w:hAnsi="Calibri" w:cs="Calibri"/>
          <w:sz w:val="24"/>
          <w:szCs w:val="24"/>
        </w:rPr>
        <w:t>Czy wniosek został złożony w wymaganym terminie (tj. w terminie naboru wniosków).</w:t>
      </w:r>
    </w:p>
    <w:p w14:paraId="5C7218CD" w14:textId="4471277E" w:rsidR="00F705C5" w:rsidRPr="00E7017C" w:rsidRDefault="00F705C5" w:rsidP="00EC5C7E">
      <w:pPr>
        <w:pStyle w:val="Akapitzlist"/>
        <w:numPr>
          <w:ilvl w:val="2"/>
          <w:numId w:val="25"/>
        </w:numPr>
        <w:ind w:left="1701" w:hanging="709"/>
        <w:contextualSpacing w:val="0"/>
        <w:rPr>
          <w:rFonts w:ascii="Calibri" w:hAnsi="Calibri" w:cs="Calibri"/>
          <w:sz w:val="24"/>
          <w:szCs w:val="24"/>
        </w:rPr>
      </w:pPr>
      <w:r w:rsidRPr="002D5AE1">
        <w:rPr>
          <w:rFonts w:ascii="Calibri" w:hAnsi="Calibri" w:cs="Calibri"/>
          <w:sz w:val="24"/>
          <w:szCs w:val="24"/>
        </w:rPr>
        <w:t xml:space="preserve">Czy </w:t>
      </w:r>
      <w:r w:rsidRPr="00E7017C">
        <w:rPr>
          <w:rFonts w:ascii="Calibri" w:hAnsi="Calibri" w:cs="Calibri"/>
          <w:sz w:val="24"/>
          <w:szCs w:val="24"/>
        </w:rPr>
        <w:t>złożony wniosek jest kompletny i zawiera wymagane załączniki oraz</w:t>
      </w:r>
      <w:r w:rsidR="00954DBD" w:rsidRPr="00E7017C">
        <w:rPr>
          <w:rFonts w:ascii="Calibri" w:hAnsi="Calibri" w:cs="Calibri"/>
          <w:sz w:val="24"/>
          <w:szCs w:val="24"/>
        </w:rPr>
        <w:t> </w:t>
      </w:r>
      <w:r w:rsidRPr="00E7017C">
        <w:rPr>
          <w:rFonts w:ascii="Calibri" w:hAnsi="Calibri" w:cs="Calibri"/>
          <w:sz w:val="24"/>
          <w:szCs w:val="24"/>
        </w:rPr>
        <w:t>ma</w:t>
      </w:r>
      <w:r w:rsidR="00954DBD" w:rsidRPr="00E7017C">
        <w:rPr>
          <w:rFonts w:ascii="Calibri" w:hAnsi="Calibri" w:cs="Calibri"/>
          <w:sz w:val="24"/>
          <w:szCs w:val="24"/>
        </w:rPr>
        <w:t> </w:t>
      </w:r>
      <w:r w:rsidRPr="00E7017C">
        <w:rPr>
          <w:rFonts w:ascii="Calibri" w:hAnsi="Calibri" w:cs="Calibri"/>
          <w:sz w:val="24"/>
          <w:szCs w:val="24"/>
        </w:rPr>
        <w:t>wypełnione wszystkie pola, w tym pola opisowe.</w:t>
      </w:r>
    </w:p>
    <w:p w14:paraId="202E6969" w14:textId="17C2C33B" w:rsidR="00F705C5" w:rsidRPr="00E7017C" w:rsidRDefault="00F705C5" w:rsidP="00EC5C7E">
      <w:pPr>
        <w:pStyle w:val="Akapitzlist"/>
        <w:numPr>
          <w:ilvl w:val="2"/>
          <w:numId w:val="25"/>
        </w:numPr>
        <w:ind w:left="1701" w:hanging="709"/>
        <w:contextualSpacing w:val="0"/>
        <w:rPr>
          <w:rFonts w:ascii="Calibri" w:hAnsi="Calibri" w:cs="Calibri"/>
          <w:sz w:val="24"/>
          <w:szCs w:val="24"/>
        </w:rPr>
      </w:pPr>
      <w:r w:rsidRPr="00E7017C">
        <w:rPr>
          <w:rFonts w:ascii="Calibri" w:hAnsi="Calibri" w:cs="Calibri"/>
          <w:sz w:val="24"/>
          <w:szCs w:val="24"/>
        </w:rPr>
        <w:t>Czy okres realizacji projektu mieści się w przedziale czasowym od</w:t>
      </w:r>
      <w:r w:rsidR="00954DBD" w:rsidRPr="00E7017C">
        <w:rPr>
          <w:rFonts w:ascii="Calibri" w:hAnsi="Calibri" w:cs="Calibri"/>
          <w:sz w:val="24"/>
          <w:szCs w:val="24"/>
        </w:rPr>
        <w:t> </w:t>
      </w:r>
      <w:r w:rsidR="00E7017C">
        <w:rPr>
          <w:rFonts w:ascii="Calibri" w:hAnsi="Calibri" w:cs="Calibri"/>
          <w:sz w:val="24"/>
          <w:szCs w:val="24"/>
        </w:rPr>
        <w:t>dnia ogłoszenia naboru</w:t>
      </w:r>
      <w:r w:rsidRPr="00E7017C">
        <w:rPr>
          <w:rFonts w:ascii="Calibri" w:hAnsi="Calibri" w:cs="Calibri"/>
          <w:sz w:val="24"/>
          <w:szCs w:val="24"/>
        </w:rPr>
        <w:t xml:space="preserve"> do 30 czerwca 2027 r.</w:t>
      </w:r>
    </w:p>
    <w:p w14:paraId="2F8E9B11" w14:textId="664C8891" w:rsidR="00F705C5" w:rsidRPr="00E7017C" w:rsidRDefault="00F705C5" w:rsidP="00EC5C7E">
      <w:pPr>
        <w:pStyle w:val="Akapitzlist"/>
        <w:numPr>
          <w:ilvl w:val="2"/>
          <w:numId w:val="25"/>
        </w:numPr>
        <w:ind w:left="1701" w:hanging="709"/>
        <w:contextualSpacing w:val="0"/>
        <w:rPr>
          <w:rFonts w:ascii="Calibri" w:hAnsi="Calibri" w:cs="Calibri"/>
          <w:sz w:val="24"/>
          <w:szCs w:val="24"/>
        </w:rPr>
      </w:pPr>
      <w:r w:rsidRPr="00E7017C">
        <w:rPr>
          <w:rFonts w:ascii="Calibri" w:hAnsi="Calibri" w:cs="Calibri"/>
          <w:sz w:val="24"/>
          <w:szCs w:val="24"/>
        </w:rPr>
        <w:t>Czy wysokość kwoty dofinansowania, o którą ubiega się Wnioskodawca mieści się w limitach wskazanych w rozdziale</w:t>
      </w:r>
      <w:r w:rsidR="003B6C19" w:rsidRPr="00E7017C">
        <w:rPr>
          <w:rFonts w:ascii="Calibri" w:hAnsi="Calibri" w:cs="Calibri"/>
          <w:sz w:val="24"/>
          <w:szCs w:val="24"/>
        </w:rPr>
        <w:t xml:space="preserve"> I punkcie</w:t>
      </w:r>
      <w:r w:rsidRPr="00E7017C">
        <w:rPr>
          <w:rFonts w:ascii="Calibri" w:hAnsi="Calibri" w:cs="Calibri"/>
          <w:sz w:val="24"/>
          <w:szCs w:val="24"/>
        </w:rPr>
        <w:t xml:space="preserve"> 2.</w:t>
      </w:r>
    </w:p>
    <w:p w14:paraId="0CDF9E51" w14:textId="77777777" w:rsidR="00F705C5" w:rsidRPr="00E7017C" w:rsidRDefault="00F705C5" w:rsidP="00EC5C7E">
      <w:pPr>
        <w:pStyle w:val="Akapitzlist"/>
        <w:numPr>
          <w:ilvl w:val="1"/>
          <w:numId w:val="25"/>
        </w:numPr>
        <w:ind w:left="993" w:hanging="567"/>
        <w:contextualSpacing w:val="0"/>
        <w:rPr>
          <w:rFonts w:ascii="Calibri" w:hAnsi="Calibri" w:cs="Calibri"/>
          <w:sz w:val="24"/>
          <w:szCs w:val="24"/>
        </w:rPr>
      </w:pPr>
      <w:r w:rsidRPr="00E7017C">
        <w:rPr>
          <w:rFonts w:ascii="Calibri" w:hAnsi="Calibri" w:cs="Calibri"/>
          <w:sz w:val="24"/>
          <w:szCs w:val="24"/>
        </w:rPr>
        <w:t>Ocenie merytorycznej podlegać będą:</w:t>
      </w:r>
    </w:p>
    <w:p w14:paraId="79C9334F" w14:textId="77777777" w:rsidR="00F705C5" w:rsidRPr="00E7017C" w:rsidRDefault="00F705C5" w:rsidP="00EC5C7E">
      <w:pPr>
        <w:pStyle w:val="Akapitzlist"/>
        <w:numPr>
          <w:ilvl w:val="2"/>
          <w:numId w:val="25"/>
        </w:numPr>
        <w:ind w:left="1701"/>
        <w:contextualSpacing w:val="0"/>
        <w:rPr>
          <w:rFonts w:ascii="Calibri" w:hAnsi="Calibri" w:cs="Calibri"/>
          <w:sz w:val="24"/>
          <w:szCs w:val="24"/>
        </w:rPr>
      </w:pPr>
      <w:r w:rsidRPr="00E7017C">
        <w:rPr>
          <w:rFonts w:ascii="Calibri" w:hAnsi="Calibri" w:cs="Calibri"/>
          <w:sz w:val="24"/>
          <w:szCs w:val="24"/>
        </w:rPr>
        <w:t>Zgodność celu projektu z celem programu – 0 lub 1 punkt.</w:t>
      </w:r>
    </w:p>
    <w:p w14:paraId="36C24C25" w14:textId="7B2FA4D0" w:rsidR="00F705C5" w:rsidRPr="00E7017C" w:rsidRDefault="00F705C5" w:rsidP="00EC5C7E">
      <w:pPr>
        <w:pStyle w:val="Akapitzlist"/>
        <w:numPr>
          <w:ilvl w:val="2"/>
          <w:numId w:val="25"/>
        </w:numPr>
        <w:ind w:left="1701"/>
        <w:contextualSpacing w:val="0"/>
        <w:rPr>
          <w:rFonts w:ascii="Calibri" w:hAnsi="Calibri" w:cs="Calibri"/>
          <w:sz w:val="24"/>
          <w:szCs w:val="24"/>
        </w:rPr>
      </w:pPr>
      <w:r w:rsidRPr="00E7017C">
        <w:rPr>
          <w:rFonts w:ascii="Calibri" w:hAnsi="Calibri" w:cs="Calibri"/>
          <w:sz w:val="24"/>
          <w:szCs w:val="24"/>
        </w:rPr>
        <w:t xml:space="preserve">Rzetelność i trafność wstępnej diagnozy potrzeb - opisu zidentyfikowanych potrzeb - wniosek może otrzymać w tym kryterium maksymalnie 10 punktów. Ocenie podlegać będzie </w:t>
      </w:r>
      <w:r w:rsidR="00541669" w:rsidRPr="00E7017C">
        <w:rPr>
          <w:rFonts w:ascii="Calibri" w:hAnsi="Calibri" w:cs="Calibri"/>
          <w:sz w:val="24"/>
          <w:szCs w:val="24"/>
        </w:rPr>
        <w:t>między</w:t>
      </w:r>
      <w:r w:rsidRPr="00E7017C">
        <w:rPr>
          <w:rFonts w:ascii="Calibri" w:hAnsi="Calibri" w:cs="Calibri"/>
          <w:sz w:val="24"/>
          <w:szCs w:val="24"/>
        </w:rPr>
        <w:t xml:space="preserve"> innymi:</w:t>
      </w:r>
    </w:p>
    <w:p w14:paraId="56EFF764" w14:textId="77777777" w:rsidR="00F705C5" w:rsidRPr="00E7017C" w:rsidRDefault="00F705C5" w:rsidP="002D75DD">
      <w:pPr>
        <w:pStyle w:val="Akapitzlist"/>
        <w:numPr>
          <w:ilvl w:val="0"/>
          <w:numId w:val="17"/>
        </w:numPr>
        <w:ind w:left="2127" w:hanging="426"/>
        <w:contextualSpacing w:val="0"/>
        <w:rPr>
          <w:rFonts w:ascii="Calibri" w:hAnsi="Calibri" w:cs="Calibri"/>
          <w:sz w:val="24"/>
          <w:szCs w:val="24"/>
        </w:rPr>
      </w:pPr>
      <w:r w:rsidRPr="00E7017C">
        <w:rPr>
          <w:rFonts w:ascii="Calibri" w:hAnsi="Calibri" w:cs="Calibri"/>
          <w:sz w:val="24"/>
          <w:szCs w:val="24"/>
        </w:rPr>
        <w:t>znajomość potrzeb osób z niepełnosprawnościami,</w:t>
      </w:r>
    </w:p>
    <w:p w14:paraId="4EF289E6" w14:textId="77777777" w:rsidR="00F705C5" w:rsidRPr="00E7017C" w:rsidRDefault="00F705C5" w:rsidP="002D75DD">
      <w:pPr>
        <w:pStyle w:val="Akapitzlist"/>
        <w:numPr>
          <w:ilvl w:val="0"/>
          <w:numId w:val="17"/>
        </w:numPr>
        <w:ind w:left="2127" w:hanging="426"/>
        <w:contextualSpacing w:val="0"/>
        <w:rPr>
          <w:rFonts w:ascii="Calibri" w:hAnsi="Calibri" w:cs="Calibri"/>
          <w:sz w:val="24"/>
          <w:szCs w:val="24"/>
        </w:rPr>
      </w:pPr>
      <w:r w:rsidRPr="00E7017C">
        <w:rPr>
          <w:rFonts w:ascii="Calibri" w:hAnsi="Calibri" w:cs="Calibri"/>
          <w:sz w:val="24"/>
          <w:szCs w:val="24"/>
        </w:rPr>
        <w:t>wskazanie, w jaki sposób zostały powyższe potrzeby zidentyfikowane,</w:t>
      </w:r>
    </w:p>
    <w:p w14:paraId="49A11CD6" w14:textId="23CBA62B" w:rsidR="00F705C5" w:rsidRPr="00E7017C" w:rsidRDefault="00F705C5" w:rsidP="002D75DD">
      <w:pPr>
        <w:pStyle w:val="Akapitzlist"/>
        <w:numPr>
          <w:ilvl w:val="0"/>
          <w:numId w:val="17"/>
        </w:numPr>
        <w:ind w:left="2127" w:hanging="426"/>
        <w:contextualSpacing w:val="0"/>
        <w:rPr>
          <w:rFonts w:ascii="Calibri" w:hAnsi="Calibri" w:cs="Calibri"/>
          <w:sz w:val="24"/>
          <w:szCs w:val="24"/>
        </w:rPr>
      </w:pPr>
      <w:r w:rsidRPr="00E7017C">
        <w:rPr>
          <w:rFonts w:ascii="Calibri" w:hAnsi="Calibri" w:cs="Calibri"/>
          <w:sz w:val="24"/>
          <w:szCs w:val="24"/>
        </w:rPr>
        <w:t>czy prowadzone były konsultacje z przedstawicielami osób z</w:t>
      </w:r>
      <w:r w:rsidR="00954DBD" w:rsidRPr="00E7017C">
        <w:rPr>
          <w:rFonts w:ascii="Calibri" w:hAnsi="Calibri" w:cs="Calibri"/>
          <w:sz w:val="24"/>
          <w:szCs w:val="24"/>
        </w:rPr>
        <w:t> </w:t>
      </w:r>
      <w:r w:rsidRPr="00E7017C">
        <w:rPr>
          <w:rFonts w:ascii="Calibri" w:hAnsi="Calibri" w:cs="Calibri"/>
          <w:sz w:val="24"/>
          <w:szCs w:val="24"/>
        </w:rPr>
        <w:t>niepełnosprawnościami,</w:t>
      </w:r>
    </w:p>
    <w:p w14:paraId="44DC273E" w14:textId="1843C8C1" w:rsidR="00F705C5" w:rsidRPr="00E7017C" w:rsidRDefault="00F705C5" w:rsidP="002D75DD">
      <w:pPr>
        <w:pStyle w:val="Akapitzlist"/>
        <w:numPr>
          <w:ilvl w:val="0"/>
          <w:numId w:val="17"/>
        </w:numPr>
        <w:ind w:left="2127" w:hanging="426"/>
        <w:contextualSpacing w:val="0"/>
        <w:rPr>
          <w:rFonts w:ascii="Calibri" w:hAnsi="Calibri" w:cs="Calibri"/>
          <w:sz w:val="24"/>
          <w:szCs w:val="24"/>
        </w:rPr>
      </w:pPr>
      <w:r w:rsidRPr="00E7017C">
        <w:rPr>
          <w:rFonts w:ascii="Calibri" w:hAnsi="Calibri" w:cs="Calibri"/>
          <w:sz w:val="24"/>
          <w:szCs w:val="24"/>
        </w:rPr>
        <w:t>opis znaczenia projektu dla zwiększenia dostępności dla osób z</w:t>
      </w:r>
      <w:r w:rsidR="00954DBD" w:rsidRPr="00E7017C">
        <w:rPr>
          <w:rFonts w:ascii="Calibri" w:hAnsi="Calibri" w:cs="Calibri"/>
          <w:sz w:val="24"/>
          <w:szCs w:val="24"/>
        </w:rPr>
        <w:t> </w:t>
      </w:r>
      <w:r w:rsidRPr="00E7017C">
        <w:rPr>
          <w:rFonts w:ascii="Calibri" w:hAnsi="Calibri" w:cs="Calibri"/>
          <w:sz w:val="24"/>
          <w:szCs w:val="24"/>
        </w:rPr>
        <w:t>niepełnosprawnościami.</w:t>
      </w:r>
    </w:p>
    <w:p w14:paraId="4CDA45C5" w14:textId="4AEDDE89" w:rsidR="00F705C5" w:rsidRPr="00E7017C" w:rsidRDefault="00F705C5" w:rsidP="00EC5C7E">
      <w:pPr>
        <w:pStyle w:val="Akapitzlist"/>
        <w:numPr>
          <w:ilvl w:val="2"/>
          <w:numId w:val="25"/>
        </w:numPr>
        <w:ind w:left="1701" w:hanging="709"/>
        <w:contextualSpacing w:val="0"/>
        <w:rPr>
          <w:rFonts w:ascii="Calibri" w:hAnsi="Calibri" w:cs="Calibri"/>
          <w:sz w:val="24"/>
          <w:szCs w:val="24"/>
        </w:rPr>
      </w:pPr>
      <w:r w:rsidRPr="00E7017C">
        <w:rPr>
          <w:rFonts w:ascii="Calibri" w:hAnsi="Calibri" w:cs="Calibri"/>
          <w:sz w:val="24"/>
          <w:szCs w:val="24"/>
        </w:rPr>
        <w:t xml:space="preserve">Kompleksowość i adekwatność proponowanych rozwiązań - wniosek może otrzymać w tym kryterium maksymalnie 10 punktów. Ocenie podlegać będzie </w:t>
      </w:r>
      <w:r w:rsidR="00541669" w:rsidRPr="00E7017C">
        <w:rPr>
          <w:rFonts w:ascii="Calibri" w:hAnsi="Calibri" w:cs="Calibri"/>
          <w:sz w:val="24"/>
          <w:szCs w:val="24"/>
        </w:rPr>
        <w:t>między</w:t>
      </w:r>
      <w:r w:rsidRPr="00E7017C">
        <w:rPr>
          <w:rFonts w:ascii="Calibri" w:hAnsi="Calibri" w:cs="Calibri"/>
          <w:sz w:val="24"/>
          <w:szCs w:val="24"/>
        </w:rPr>
        <w:t xml:space="preserve"> innymi:</w:t>
      </w:r>
    </w:p>
    <w:p w14:paraId="6CB38502" w14:textId="77777777" w:rsidR="00F705C5" w:rsidRPr="00E7017C" w:rsidRDefault="00F705C5" w:rsidP="002D75DD">
      <w:pPr>
        <w:pStyle w:val="Akapitzlist"/>
        <w:numPr>
          <w:ilvl w:val="0"/>
          <w:numId w:val="18"/>
        </w:numPr>
        <w:ind w:left="2127" w:hanging="426"/>
        <w:contextualSpacing w:val="0"/>
        <w:rPr>
          <w:rFonts w:ascii="Calibri" w:hAnsi="Calibri" w:cs="Calibri"/>
          <w:sz w:val="24"/>
          <w:szCs w:val="24"/>
        </w:rPr>
      </w:pPr>
      <w:r w:rsidRPr="00E7017C">
        <w:rPr>
          <w:rFonts w:ascii="Calibri" w:hAnsi="Calibri" w:cs="Calibri"/>
          <w:sz w:val="24"/>
          <w:szCs w:val="24"/>
        </w:rPr>
        <w:t>adekwatność celu projektu do zidentyfikowanych barier,</w:t>
      </w:r>
    </w:p>
    <w:p w14:paraId="3E0293E4" w14:textId="79C45A9B" w:rsidR="00F705C5" w:rsidRPr="00E7017C" w:rsidRDefault="00F705C5" w:rsidP="002D75DD">
      <w:pPr>
        <w:pStyle w:val="Akapitzlist"/>
        <w:numPr>
          <w:ilvl w:val="0"/>
          <w:numId w:val="18"/>
        </w:numPr>
        <w:ind w:left="2127" w:hanging="426"/>
        <w:contextualSpacing w:val="0"/>
        <w:rPr>
          <w:rFonts w:ascii="Calibri" w:hAnsi="Calibri" w:cs="Calibri"/>
          <w:sz w:val="24"/>
          <w:szCs w:val="24"/>
        </w:rPr>
      </w:pPr>
      <w:r w:rsidRPr="00E7017C">
        <w:rPr>
          <w:rFonts w:ascii="Calibri" w:hAnsi="Calibri" w:cs="Calibri"/>
          <w:sz w:val="24"/>
          <w:szCs w:val="24"/>
        </w:rPr>
        <w:t>czy i na ile zaplanowane w projekcie rozwiązania odpowiadają na</w:t>
      </w:r>
      <w:r w:rsidR="00954DBD" w:rsidRPr="00E7017C">
        <w:rPr>
          <w:rFonts w:ascii="Calibri" w:hAnsi="Calibri" w:cs="Calibri"/>
          <w:sz w:val="24"/>
          <w:szCs w:val="24"/>
        </w:rPr>
        <w:t> </w:t>
      </w:r>
      <w:r w:rsidRPr="00E7017C">
        <w:rPr>
          <w:rFonts w:ascii="Calibri" w:hAnsi="Calibri" w:cs="Calibri"/>
          <w:sz w:val="24"/>
          <w:szCs w:val="24"/>
        </w:rPr>
        <w:t>zidentyfikowane potrzeby i przyczynią się do niwelowania barier, umożliwiając osobom z niepełnosprawnościami uczestnictwo w życiu społecznym,</w:t>
      </w:r>
    </w:p>
    <w:p w14:paraId="03F0568B" w14:textId="0F6B3060" w:rsidR="00F705C5" w:rsidRPr="00E7017C" w:rsidRDefault="00F705C5" w:rsidP="002D75DD">
      <w:pPr>
        <w:pStyle w:val="Akapitzlist"/>
        <w:numPr>
          <w:ilvl w:val="0"/>
          <w:numId w:val="18"/>
        </w:numPr>
        <w:ind w:left="2127" w:hanging="426"/>
        <w:contextualSpacing w:val="0"/>
        <w:rPr>
          <w:rFonts w:ascii="Calibri" w:hAnsi="Calibri" w:cs="Calibri"/>
          <w:sz w:val="24"/>
          <w:szCs w:val="24"/>
        </w:rPr>
      </w:pPr>
      <w:r w:rsidRPr="00E7017C">
        <w:rPr>
          <w:rFonts w:ascii="Calibri" w:hAnsi="Calibri" w:cs="Calibri"/>
          <w:sz w:val="24"/>
          <w:szCs w:val="24"/>
        </w:rPr>
        <w:t>spójność i logika planowanych działań – ich wzajemne powiązanie, niezbędność dla osiągnięcia założonego celu, wykonalność w</w:t>
      </w:r>
      <w:r w:rsidR="00954DBD" w:rsidRPr="00E7017C">
        <w:rPr>
          <w:rFonts w:ascii="Calibri" w:hAnsi="Calibri" w:cs="Calibri"/>
          <w:sz w:val="24"/>
          <w:szCs w:val="24"/>
        </w:rPr>
        <w:t> </w:t>
      </w:r>
      <w:r w:rsidRPr="00E7017C">
        <w:rPr>
          <w:rFonts w:ascii="Calibri" w:hAnsi="Calibri" w:cs="Calibri"/>
          <w:sz w:val="24"/>
          <w:szCs w:val="24"/>
        </w:rPr>
        <w:t>założonym czasie i przy założonym budżecie,</w:t>
      </w:r>
    </w:p>
    <w:p w14:paraId="3634B544" w14:textId="77777777" w:rsidR="00F705C5" w:rsidRPr="00E7017C" w:rsidRDefault="00F705C5" w:rsidP="002D75DD">
      <w:pPr>
        <w:pStyle w:val="Akapitzlist"/>
        <w:numPr>
          <w:ilvl w:val="0"/>
          <w:numId w:val="18"/>
        </w:numPr>
        <w:ind w:left="2127" w:hanging="426"/>
        <w:contextualSpacing w:val="0"/>
        <w:rPr>
          <w:rFonts w:ascii="Calibri" w:hAnsi="Calibri" w:cs="Calibri"/>
          <w:sz w:val="24"/>
          <w:szCs w:val="24"/>
        </w:rPr>
      </w:pPr>
      <w:r w:rsidRPr="00E7017C">
        <w:rPr>
          <w:rFonts w:ascii="Calibri" w:hAnsi="Calibri" w:cs="Calibri"/>
          <w:sz w:val="24"/>
          <w:szCs w:val="24"/>
        </w:rPr>
        <w:t>spójność harmonogramu,</w:t>
      </w:r>
    </w:p>
    <w:p w14:paraId="1F1AAFF9" w14:textId="77777777" w:rsidR="00F705C5" w:rsidRPr="00E7017C" w:rsidRDefault="00F705C5" w:rsidP="002D75DD">
      <w:pPr>
        <w:pStyle w:val="Akapitzlist"/>
        <w:numPr>
          <w:ilvl w:val="0"/>
          <w:numId w:val="18"/>
        </w:numPr>
        <w:ind w:left="2127" w:hanging="426"/>
        <w:contextualSpacing w:val="0"/>
        <w:rPr>
          <w:rFonts w:ascii="Calibri" w:hAnsi="Calibri" w:cs="Calibri"/>
          <w:sz w:val="24"/>
          <w:szCs w:val="24"/>
        </w:rPr>
      </w:pPr>
      <w:r w:rsidRPr="00E7017C">
        <w:rPr>
          <w:rFonts w:ascii="Calibri" w:hAnsi="Calibri" w:cs="Calibri"/>
          <w:sz w:val="24"/>
          <w:szCs w:val="24"/>
        </w:rPr>
        <w:t>planowana trwałość projektu.</w:t>
      </w:r>
    </w:p>
    <w:p w14:paraId="5DDD94C2" w14:textId="06FBFA4D" w:rsidR="00F705C5" w:rsidRPr="00E7017C" w:rsidRDefault="00F705C5" w:rsidP="00EC5C7E">
      <w:pPr>
        <w:pStyle w:val="Akapitzlist"/>
        <w:numPr>
          <w:ilvl w:val="2"/>
          <w:numId w:val="25"/>
        </w:numPr>
        <w:ind w:left="1701" w:hanging="709"/>
        <w:contextualSpacing w:val="0"/>
        <w:rPr>
          <w:rFonts w:ascii="Calibri" w:hAnsi="Calibri" w:cs="Calibri"/>
          <w:sz w:val="24"/>
          <w:szCs w:val="24"/>
        </w:rPr>
      </w:pPr>
      <w:r w:rsidRPr="00E7017C">
        <w:rPr>
          <w:rFonts w:ascii="Calibri" w:hAnsi="Calibri" w:cs="Calibri"/>
          <w:sz w:val="24"/>
          <w:szCs w:val="24"/>
        </w:rPr>
        <w:lastRenderedPageBreak/>
        <w:t>Prawidłowość przygotowania budżetu projektu, w tym racjonalność i</w:t>
      </w:r>
      <w:r w:rsidR="00954DBD" w:rsidRPr="00E7017C">
        <w:rPr>
          <w:rFonts w:ascii="Calibri" w:hAnsi="Calibri" w:cs="Calibri"/>
          <w:sz w:val="24"/>
          <w:szCs w:val="24"/>
        </w:rPr>
        <w:t> </w:t>
      </w:r>
      <w:r w:rsidRPr="00E7017C">
        <w:rPr>
          <w:rFonts w:ascii="Calibri" w:hAnsi="Calibri" w:cs="Calibri"/>
          <w:sz w:val="24"/>
          <w:szCs w:val="24"/>
        </w:rPr>
        <w:t xml:space="preserve">uzasadnienie wydatków zaplanowanych w budżecie - wniosek może otrzymać w tym kryterium maksymalnie 10 punktów. Ocenie podlegać będzie </w:t>
      </w:r>
      <w:r w:rsidR="00541669" w:rsidRPr="00E7017C">
        <w:rPr>
          <w:rFonts w:ascii="Calibri" w:hAnsi="Calibri" w:cs="Calibri"/>
          <w:sz w:val="24"/>
          <w:szCs w:val="24"/>
        </w:rPr>
        <w:t>między</w:t>
      </w:r>
      <w:r w:rsidRPr="00E7017C">
        <w:rPr>
          <w:rFonts w:ascii="Calibri" w:hAnsi="Calibri" w:cs="Calibri"/>
          <w:sz w:val="24"/>
          <w:szCs w:val="24"/>
        </w:rPr>
        <w:t xml:space="preserve"> innymi:</w:t>
      </w:r>
    </w:p>
    <w:p w14:paraId="18A0C440" w14:textId="77777777" w:rsidR="00F705C5" w:rsidRPr="00E7017C" w:rsidRDefault="00F705C5" w:rsidP="002D75DD">
      <w:pPr>
        <w:pStyle w:val="Akapitzlist"/>
        <w:numPr>
          <w:ilvl w:val="0"/>
          <w:numId w:val="19"/>
        </w:numPr>
        <w:ind w:left="2127" w:hanging="426"/>
        <w:contextualSpacing w:val="0"/>
        <w:rPr>
          <w:rFonts w:ascii="Calibri" w:hAnsi="Calibri" w:cs="Calibri"/>
          <w:sz w:val="24"/>
          <w:szCs w:val="24"/>
        </w:rPr>
      </w:pPr>
      <w:r w:rsidRPr="00E7017C">
        <w:rPr>
          <w:rFonts w:ascii="Calibri" w:hAnsi="Calibri" w:cs="Calibri"/>
          <w:sz w:val="24"/>
          <w:szCs w:val="24"/>
        </w:rPr>
        <w:t>przejrzystość budżetu,</w:t>
      </w:r>
    </w:p>
    <w:p w14:paraId="6A9582B2" w14:textId="16F02E9B" w:rsidR="00F705C5" w:rsidRPr="00E7017C" w:rsidRDefault="00F705C5" w:rsidP="002D75DD">
      <w:pPr>
        <w:pStyle w:val="Akapitzlist"/>
        <w:numPr>
          <w:ilvl w:val="0"/>
          <w:numId w:val="19"/>
        </w:numPr>
        <w:ind w:left="2127" w:hanging="426"/>
        <w:contextualSpacing w:val="0"/>
        <w:rPr>
          <w:rFonts w:ascii="Calibri" w:hAnsi="Calibri" w:cs="Calibri"/>
          <w:sz w:val="24"/>
          <w:szCs w:val="24"/>
        </w:rPr>
      </w:pPr>
      <w:r w:rsidRPr="00E7017C">
        <w:rPr>
          <w:rFonts w:ascii="Calibri" w:hAnsi="Calibri" w:cs="Calibri"/>
          <w:sz w:val="24"/>
          <w:szCs w:val="24"/>
        </w:rPr>
        <w:t>racjonalność planowanych wydatków (ich niezbędność i wysokość w</w:t>
      </w:r>
      <w:r w:rsidR="00954DBD" w:rsidRPr="00E7017C">
        <w:rPr>
          <w:rFonts w:ascii="Calibri" w:hAnsi="Calibri" w:cs="Calibri"/>
          <w:sz w:val="24"/>
          <w:szCs w:val="24"/>
        </w:rPr>
        <w:t> </w:t>
      </w:r>
      <w:r w:rsidRPr="00E7017C">
        <w:rPr>
          <w:rFonts w:ascii="Calibri" w:hAnsi="Calibri" w:cs="Calibri"/>
          <w:sz w:val="24"/>
          <w:szCs w:val="24"/>
        </w:rPr>
        <w:t>kontekście celu projektu).</w:t>
      </w:r>
    </w:p>
    <w:p w14:paraId="04C3D064" w14:textId="060C86E6" w:rsidR="00F705C5" w:rsidRPr="00E7017C" w:rsidRDefault="00F705C5" w:rsidP="00EC5C7E">
      <w:pPr>
        <w:pStyle w:val="Akapitzlist"/>
        <w:numPr>
          <w:ilvl w:val="2"/>
          <w:numId w:val="25"/>
        </w:numPr>
        <w:ind w:left="1701" w:hanging="709"/>
        <w:contextualSpacing w:val="0"/>
        <w:rPr>
          <w:rFonts w:ascii="Calibri" w:hAnsi="Calibri" w:cs="Calibri"/>
          <w:sz w:val="24"/>
          <w:szCs w:val="24"/>
        </w:rPr>
      </w:pPr>
      <w:r w:rsidRPr="00E7017C">
        <w:rPr>
          <w:rFonts w:ascii="Calibri" w:hAnsi="Calibri" w:cs="Calibri"/>
          <w:sz w:val="24"/>
          <w:szCs w:val="24"/>
        </w:rPr>
        <w:t xml:space="preserve">Wpływ projektu na poprawę dostępności dla osób z naruszoną sprawnością słuchu, wzroku, </w:t>
      </w:r>
      <w:r w:rsidR="00E7017C">
        <w:rPr>
          <w:rFonts w:ascii="Calibri" w:hAnsi="Calibri" w:cs="Calibri"/>
          <w:sz w:val="24"/>
          <w:szCs w:val="24"/>
        </w:rPr>
        <w:t>ruchu</w:t>
      </w:r>
      <w:r w:rsidRPr="00E7017C">
        <w:rPr>
          <w:rFonts w:ascii="Calibri" w:hAnsi="Calibri" w:cs="Calibri"/>
          <w:sz w:val="24"/>
          <w:szCs w:val="24"/>
        </w:rPr>
        <w:t xml:space="preserve"> lub </w:t>
      </w:r>
      <w:r w:rsidR="00E7017C">
        <w:rPr>
          <w:rFonts w:ascii="Calibri" w:hAnsi="Calibri" w:cs="Calibri"/>
          <w:sz w:val="24"/>
          <w:szCs w:val="24"/>
        </w:rPr>
        <w:t>inną</w:t>
      </w:r>
      <w:r w:rsidRPr="00E7017C">
        <w:rPr>
          <w:rFonts w:ascii="Calibri" w:hAnsi="Calibri" w:cs="Calibri"/>
          <w:sz w:val="24"/>
          <w:szCs w:val="24"/>
        </w:rPr>
        <w:t xml:space="preserve"> - wniosek może otrzymać w tym kryterium maksymalnie 4 punkty:</w:t>
      </w:r>
    </w:p>
    <w:p w14:paraId="671E4B1E" w14:textId="6ACCD164" w:rsidR="00F705C5" w:rsidRPr="00E7017C" w:rsidRDefault="00F705C5" w:rsidP="002D75DD">
      <w:pPr>
        <w:pStyle w:val="Akapitzlist"/>
        <w:numPr>
          <w:ilvl w:val="0"/>
          <w:numId w:val="20"/>
        </w:numPr>
        <w:ind w:left="2127" w:hanging="426"/>
        <w:contextualSpacing w:val="0"/>
        <w:rPr>
          <w:rFonts w:ascii="Calibri" w:hAnsi="Calibri" w:cs="Calibri"/>
          <w:sz w:val="24"/>
          <w:szCs w:val="24"/>
        </w:rPr>
      </w:pPr>
      <w:r w:rsidRPr="00E7017C">
        <w:rPr>
          <w:rFonts w:ascii="Calibri" w:hAnsi="Calibri" w:cs="Calibri"/>
          <w:sz w:val="24"/>
          <w:szCs w:val="24"/>
        </w:rPr>
        <w:t>w przypadku</w:t>
      </w:r>
      <w:r w:rsidR="00954DBD" w:rsidRPr="00E7017C">
        <w:rPr>
          <w:rFonts w:ascii="Calibri" w:hAnsi="Calibri" w:cs="Calibri"/>
          <w:sz w:val="24"/>
          <w:szCs w:val="24"/>
        </w:rPr>
        <w:t>,</w:t>
      </w:r>
      <w:r w:rsidRPr="00E7017C">
        <w:rPr>
          <w:rFonts w:ascii="Calibri" w:hAnsi="Calibri" w:cs="Calibri"/>
          <w:sz w:val="24"/>
          <w:szCs w:val="24"/>
        </w:rPr>
        <w:t xml:space="preserve"> gdy w ramach projektu wystąpi poprawa dostępności dla</w:t>
      </w:r>
      <w:r w:rsidR="00954DBD" w:rsidRPr="00E7017C">
        <w:rPr>
          <w:rFonts w:ascii="Calibri" w:hAnsi="Calibri" w:cs="Calibri"/>
          <w:sz w:val="24"/>
          <w:szCs w:val="24"/>
        </w:rPr>
        <w:t> </w:t>
      </w:r>
      <w:r w:rsidRPr="00E7017C">
        <w:rPr>
          <w:rFonts w:ascii="Calibri" w:hAnsi="Calibri" w:cs="Calibri"/>
          <w:sz w:val="24"/>
          <w:szCs w:val="24"/>
        </w:rPr>
        <w:t>osób z niepełnosprawnością narządu słuchu, wniosek otrzymuje 1</w:t>
      </w:r>
      <w:r w:rsidR="00954DBD" w:rsidRPr="00E7017C">
        <w:rPr>
          <w:rFonts w:ascii="Calibri" w:hAnsi="Calibri" w:cs="Calibri"/>
          <w:sz w:val="24"/>
          <w:szCs w:val="24"/>
        </w:rPr>
        <w:t> </w:t>
      </w:r>
      <w:r w:rsidRPr="00E7017C">
        <w:rPr>
          <w:rFonts w:ascii="Calibri" w:hAnsi="Calibri" w:cs="Calibri"/>
          <w:sz w:val="24"/>
          <w:szCs w:val="24"/>
        </w:rPr>
        <w:t>punkt</w:t>
      </w:r>
      <w:r w:rsidR="009457A8" w:rsidRPr="00E7017C">
        <w:rPr>
          <w:rFonts w:ascii="Calibri" w:hAnsi="Calibri" w:cs="Calibri"/>
          <w:sz w:val="24"/>
          <w:szCs w:val="24"/>
        </w:rPr>
        <w:t>,</w:t>
      </w:r>
    </w:p>
    <w:p w14:paraId="10349FFC" w14:textId="19C5AFB1" w:rsidR="00F705C5" w:rsidRPr="00E7017C" w:rsidRDefault="00F705C5" w:rsidP="002D75DD">
      <w:pPr>
        <w:pStyle w:val="Akapitzlist"/>
        <w:numPr>
          <w:ilvl w:val="0"/>
          <w:numId w:val="20"/>
        </w:numPr>
        <w:ind w:left="2127" w:hanging="426"/>
        <w:contextualSpacing w:val="0"/>
        <w:rPr>
          <w:rFonts w:ascii="Calibri" w:hAnsi="Calibri" w:cs="Calibri"/>
          <w:sz w:val="24"/>
          <w:szCs w:val="24"/>
        </w:rPr>
      </w:pPr>
      <w:r w:rsidRPr="00E7017C">
        <w:rPr>
          <w:rFonts w:ascii="Calibri" w:hAnsi="Calibri" w:cs="Calibri"/>
          <w:sz w:val="24"/>
          <w:szCs w:val="24"/>
        </w:rPr>
        <w:t>w przypadku gdy w ramach projektu wystąpi poprawa dostępności dla</w:t>
      </w:r>
      <w:r w:rsidR="00954DBD" w:rsidRPr="00E7017C">
        <w:rPr>
          <w:rFonts w:ascii="Calibri" w:hAnsi="Calibri" w:cs="Calibri"/>
          <w:sz w:val="24"/>
          <w:szCs w:val="24"/>
        </w:rPr>
        <w:t> </w:t>
      </w:r>
      <w:r w:rsidRPr="00E7017C">
        <w:rPr>
          <w:rFonts w:ascii="Calibri" w:hAnsi="Calibri" w:cs="Calibri"/>
          <w:sz w:val="24"/>
          <w:szCs w:val="24"/>
        </w:rPr>
        <w:t>osób z niepełnosprawnością wzroku, wniosek otrzymuje 1 punkt</w:t>
      </w:r>
      <w:r w:rsidR="009457A8" w:rsidRPr="00E7017C">
        <w:rPr>
          <w:rFonts w:ascii="Calibri" w:hAnsi="Calibri" w:cs="Calibri"/>
          <w:sz w:val="24"/>
          <w:szCs w:val="24"/>
        </w:rPr>
        <w:t>,</w:t>
      </w:r>
    </w:p>
    <w:p w14:paraId="4DEA311B" w14:textId="0E6E703F" w:rsidR="00F705C5" w:rsidRPr="00E7017C" w:rsidRDefault="00F705C5" w:rsidP="002D75DD">
      <w:pPr>
        <w:pStyle w:val="Akapitzlist"/>
        <w:numPr>
          <w:ilvl w:val="0"/>
          <w:numId w:val="20"/>
        </w:numPr>
        <w:ind w:left="2127" w:hanging="426"/>
        <w:contextualSpacing w:val="0"/>
        <w:rPr>
          <w:rFonts w:ascii="Calibri" w:hAnsi="Calibri" w:cs="Calibri"/>
          <w:sz w:val="24"/>
          <w:szCs w:val="24"/>
        </w:rPr>
      </w:pPr>
      <w:r w:rsidRPr="00E7017C">
        <w:rPr>
          <w:rFonts w:ascii="Calibri" w:hAnsi="Calibri" w:cs="Calibri"/>
          <w:sz w:val="24"/>
          <w:szCs w:val="24"/>
        </w:rPr>
        <w:t>w przypadku gdy w ramach projektu</w:t>
      </w:r>
      <w:r w:rsidRPr="00E7017C">
        <w:rPr>
          <w:rFonts w:ascii="Calibri" w:eastAsia="SimSun" w:hAnsi="Calibri" w:cs="Calibri"/>
          <w:kern w:val="3"/>
          <w:sz w:val="24"/>
          <w:szCs w:val="24"/>
          <w:lang w:eastAsia="zh-CN" w:bidi="hi-IN"/>
        </w:rPr>
        <w:t xml:space="preserve"> </w:t>
      </w:r>
      <w:r w:rsidRPr="00E7017C">
        <w:rPr>
          <w:rFonts w:ascii="Calibri" w:hAnsi="Calibri" w:cs="Calibri"/>
          <w:sz w:val="24"/>
          <w:szCs w:val="24"/>
        </w:rPr>
        <w:t>wystąpi poprawa dostępności dla</w:t>
      </w:r>
      <w:r w:rsidR="00954DBD" w:rsidRPr="00E7017C">
        <w:rPr>
          <w:rFonts w:ascii="Calibri" w:hAnsi="Calibri" w:cs="Calibri"/>
          <w:sz w:val="24"/>
          <w:szCs w:val="24"/>
        </w:rPr>
        <w:t> </w:t>
      </w:r>
      <w:r w:rsidRPr="00E7017C">
        <w:rPr>
          <w:rFonts w:ascii="Calibri" w:hAnsi="Calibri" w:cs="Calibri"/>
          <w:sz w:val="24"/>
          <w:szCs w:val="24"/>
        </w:rPr>
        <w:t>osób z ograniczeniami w poruszaniu się, wniosek otrzymuje 1</w:t>
      </w:r>
      <w:r w:rsidR="00954DBD" w:rsidRPr="00E7017C">
        <w:rPr>
          <w:rFonts w:ascii="Calibri" w:hAnsi="Calibri" w:cs="Calibri"/>
          <w:sz w:val="24"/>
          <w:szCs w:val="24"/>
        </w:rPr>
        <w:t> </w:t>
      </w:r>
      <w:r w:rsidRPr="00E7017C">
        <w:rPr>
          <w:rFonts w:ascii="Calibri" w:hAnsi="Calibri" w:cs="Calibri"/>
          <w:sz w:val="24"/>
          <w:szCs w:val="24"/>
        </w:rPr>
        <w:t>punkt</w:t>
      </w:r>
      <w:r w:rsidR="009457A8" w:rsidRPr="00E7017C">
        <w:rPr>
          <w:rFonts w:ascii="Calibri" w:hAnsi="Calibri" w:cs="Calibri"/>
          <w:sz w:val="24"/>
          <w:szCs w:val="24"/>
        </w:rPr>
        <w:t>,</w:t>
      </w:r>
    </w:p>
    <w:p w14:paraId="2C6AB93E" w14:textId="63FBDED7" w:rsidR="00F705C5" w:rsidRPr="00E7017C" w:rsidRDefault="00F705C5" w:rsidP="002D75DD">
      <w:pPr>
        <w:pStyle w:val="Akapitzlist"/>
        <w:numPr>
          <w:ilvl w:val="0"/>
          <w:numId w:val="20"/>
        </w:numPr>
        <w:ind w:left="2127" w:hanging="426"/>
        <w:contextualSpacing w:val="0"/>
        <w:rPr>
          <w:rFonts w:ascii="Calibri" w:hAnsi="Calibri" w:cs="Calibri"/>
          <w:sz w:val="24"/>
          <w:szCs w:val="24"/>
        </w:rPr>
      </w:pPr>
      <w:r w:rsidRPr="00E7017C">
        <w:rPr>
          <w:rFonts w:ascii="Calibri" w:hAnsi="Calibri" w:cs="Calibri"/>
          <w:sz w:val="24"/>
          <w:szCs w:val="24"/>
        </w:rPr>
        <w:t>w przypadku gdy w ramach projektu wystąpi poprawa dostępności dla</w:t>
      </w:r>
      <w:r w:rsidR="00954DBD" w:rsidRPr="00E7017C">
        <w:rPr>
          <w:rFonts w:ascii="Calibri" w:hAnsi="Calibri" w:cs="Calibri"/>
          <w:sz w:val="24"/>
          <w:szCs w:val="24"/>
        </w:rPr>
        <w:t> </w:t>
      </w:r>
      <w:r w:rsidRPr="00E7017C">
        <w:rPr>
          <w:rFonts w:ascii="Calibri" w:hAnsi="Calibri" w:cs="Calibri"/>
          <w:sz w:val="24"/>
          <w:szCs w:val="24"/>
        </w:rPr>
        <w:t xml:space="preserve">osób z </w:t>
      </w:r>
      <w:r w:rsidR="00E7017C">
        <w:rPr>
          <w:rFonts w:ascii="Calibri" w:hAnsi="Calibri" w:cs="Calibri"/>
          <w:sz w:val="24"/>
          <w:szCs w:val="24"/>
        </w:rPr>
        <w:t xml:space="preserve">innym rodzajem </w:t>
      </w:r>
      <w:r w:rsidRPr="00E7017C">
        <w:rPr>
          <w:rFonts w:ascii="Calibri" w:hAnsi="Calibri" w:cs="Calibri"/>
          <w:sz w:val="24"/>
          <w:szCs w:val="24"/>
        </w:rPr>
        <w:t>niepełnosprawnoś</w:t>
      </w:r>
      <w:r w:rsidR="00E7017C">
        <w:rPr>
          <w:rFonts w:ascii="Calibri" w:hAnsi="Calibri" w:cs="Calibri"/>
          <w:sz w:val="24"/>
          <w:szCs w:val="24"/>
        </w:rPr>
        <w:t>ci niż wskazane</w:t>
      </w:r>
      <w:r w:rsidRPr="00E7017C">
        <w:rPr>
          <w:rFonts w:ascii="Calibri" w:hAnsi="Calibri" w:cs="Calibri"/>
          <w:sz w:val="24"/>
          <w:szCs w:val="24"/>
        </w:rPr>
        <w:t xml:space="preserve"> w </w:t>
      </w:r>
      <w:r w:rsidR="00E7017C">
        <w:rPr>
          <w:rFonts w:ascii="Calibri" w:hAnsi="Calibri" w:cs="Calibri"/>
          <w:sz w:val="24"/>
          <w:szCs w:val="24"/>
        </w:rPr>
        <w:t>literze a-c</w:t>
      </w:r>
      <w:r w:rsidRPr="00E7017C">
        <w:rPr>
          <w:rFonts w:ascii="Calibri" w:hAnsi="Calibri" w:cs="Calibri"/>
          <w:sz w:val="24"/>
          <w:szCs w:val="24"/>
        </w:rPr>
        <w:t>, wniosek otrzymuje 1 punkt.</w:t>
      </w:r>
    </w:p>
    <w:p w14:paraId="15515099" w14:textId="11AFB274" w:rsidR="00F705C5" w:rsidRPr="00E7017C" w:rsidRDefault="00F705C5" w:rsidP="00F705C5">
      <w:pPr>
        <w:pStyle w:val="Akapitzlist"/>
        <w:ind w:left="1701"/>
        <w:contextualSpacing w:val="0"/>
        <w:rPr>
          <w:rFonts w:ascii="Calibri" w:hAnsi="Calibri" w:cs="Calibri"/>
          <w:sz w:val="24"/>
          <w:szCs w:val="24"/>
        </w:rPr>
      </w:pPr>
      <w:r w:rsidRPr="00E7017C">
        <w:rPr>
          <w:rFonts w:ascii="Calibri" w:hAnsi="Calibri" w:cs="Calibri"/>
          <w:sz w:val="24"/>
          <w:szCs w:val="24"/>
        </w:rPr>
        <w:t>Punkty w ramach kryterium sumują się.</w:t>
      </w:r>
      <w:bookmarkStart w:id="18" w:name="_Hlk76736439"/>
      <w:bookmarkStart w:id="19" w:name="_Hlk31201915"/>
    </w:p>
    <w:p w14:paraId="6B8DC596" w14:textId="19E94EAA" w:rsidR="00F705C5" w:rsidRPr="00E7017C" w:rsidRDefault="00F705C5" w:rsidP="00EC5C7E">
      <w:pPr>
        <w:pStyle w:val="Akapitzlist"/>
        <w:numPr>
          <w:ilvl w:val="1"/>
          <w:numId w:val="25"/>
        </w:numPr>
        <w:ind w:left="993" w:hanging="567"/>
        <w:contextualSpacing w:val="0"/>
        <w:rPr>
          <w:rFonts w:ascii="Calibri" w:hAnsi="Calibri" w:cs="Calibri"/>
          <w:sz w:val="24"/>
          <w:szCs w:val="24"/>
        </w:rPr>
      </w:pPr>
      <w:bookmarkStart w:id="20" w:name="_Hlk35957893"/>
      <w:bookmarkEnd w:id="18"/>
      <w:r w:rsidRPr="00E7017C">
        <w:rPr>
          <w:rFonts w:ascii="Calibri" w:hAnsi="Calibri" w:cs="Calibri"/>
          <w:sz w:val="24"/>
          <w:szCs w:val="24"/>
        </w:rPr>
        <w:t>Weryfikacja spełniania poszczególnych kryteriów dokonywana będzie na</w:t>
      </w:r>
      <w:r w:rsidR="00954DBD" w:rsidRPr="00E7017C">
        <w:rPr>
          <w:rFonts w:ascii="Calibri" w:hAnsi="Calibri" w:cs="Calibri"/>
          <w:sz w:val="24"/>
          <w:szCs w:val="24"/>
        </w:rPr>
        <w:t> </w:t>
      </w:r>
      <w:r w:rsidRPr="00E7017C">
        <w:rPr>
          <w:rFonts w:ascii="Calibri" w:hAnsi="Calibri" w:cs="Calibri"/>
          <w:sz w:val="24"/>
          <w:szCs w:val="24"/>
        </w:rPr>
        <w:t>podstawie treści wniosku.</w:t>
      </w:r>
    </w:p>
    <w:p w14:paraId="38E1FAB0" w14:textId="267B949E" w:rsidR="00F705C5" w:rsidRPr="00E7017C" w:rsidRDefault="00F705C5" w:rsidP="00EC5C7E">
      <w:pPr>
        <w:pStyle w:val="Akapitzlist"/>
        <w:numPr>
          <w:ilvl w:val="1"/>
          <w:numId w:val="25"/>
        </w:numPr>
        <w:ind w:left="993" w:hanging="567"/>
        <w:contextualSpacing w:val="0"/>
        <w:rPr>
          <w:rFonts w:ascii="Calibri" w:hAnsi="Calibri" w:cs="Calibri"/>
          <w:sz w:val="24"/>
          <w:szCs w:val="24"/>
        </w:rPr>
      </w:pPr>
      <w:r w:rsidRPr="00E7017C">
        <w:rPr>
          <w:rFonts w:ascii="Calibri" w:hAnsi="Calibri" w:cs="Calibri"/>
          <w:sz w:val="24"/>
          <w:szCs w:val="24"/>
        </w:rPr>
        <w:t>W ramach kryteriów oceny merytorycznej, wniosek może otrzymać maksymalnie 35 punktów.</w:t>
      </w:r>
    </w:p>
    <w:p w14:paraId="505AFAB1" w14:textId="77777777" w:rsidR="00F705C5" w:rsidRPr="00E7017C" w:rsidRDefault="00F705C5" w:rsidP="00EC5C7E">
      <w:pPr>
        <w:pStyle w:val="Akapitzlist"/>
        <w:numPr>
          <w:ilvl w:val="1"/>
          <w:numId w:val="25"/>
        </w:numPr>
        <w:ind w:left="993" w:hanging="567"/>
        <w:contextualSpacing w:val="0"/>
        <w:rPr>
          <w:rFonts w:ascii="Calibri" w:hAnsi="Calibri" w:cs="Calibri"/>
          <w:sz w:val="24"/>
          <w:szCs w:val="24"/>
        </w:rPr>
      </w:pPr>
      <w:r w:rsidRPr="00E7017C">
        <w:rPr>
          <w:rFonts w:ascii="Calibri" w:hAnsi="Calibri" w:cs="Calibri"/>
          <w:sz w:val="24"/>
          <w:szCs w:val="24"/>
        </w:rPr>
        <w:t>Za wniosek oceniony pozytywnie uznaje się wniosek, który spełnia łącznie następujące warunki:</w:t>
      </w:r>
    </w:p>
    <w:p w14:paraId="4D504073" w14:textId="6E014876" w:rsidR="00F705C5" w:rsidRPr="00E7017C" w:rsidRDefault="00F705C5" w:rsidP="00EC5C7E">
      <w:pPr>
        <w:pStyle w:val="Akapitzlist"/>
        <w:numPr>
          <w:ilvl w:val="2"/>
          <w:numId w:val="25"/>
        </w:numPr>
        <w:ind w:left="1701" w:hanging="709"/>
        <w:contextualSpacing w:val="0"/>
        <w:rPr>
          <w:rFonts w:ascii="Calibri" w:hAnsi="Calibri" w:cs="Calibri"/>
          <w:sz w:val="24"/>
          <w:szCs w:val="24"/>
        </w:rPr>
      </w:pPr>
      <w:r w:rsidRPr="00E7017C">
        <w:rPr>
          <w:rFonts w:ascii="Calibri" w:hAnsi="Calibri" w:cs="Calibri"/>
          <w:sz w:val="24"/>
          <w:szCs w:val="24"/>
        </w:rPr>
        <w:t>Uzyskał co najmniej 14 punktów i w żadnym z kryteriów nie otrzymał oceny 0 punktów.</w:t>
      </w:r>
    </w:p>
    <w:p w14:paraId="1AC5680D" w14:textId="5E3ECDF2" w:rsidR="00F705C5" w:rsidRPr="00E7017C" w:rsidRDefault="00F705C5" w:rsidP="00EC5C7E">
      <w:pPr>
        <w:pStyle w:val="Akapitzlist"/>
        <w:numPr>
          <w:ilvl w:val="2"/>
          <w:numId w:val="25"/>
        </w:numPr>
        <w:ind w:left="1701" w:hanging="709"/>
        <w:contextualSpacing w:val="0"/>
        <w:rPr>
          <w:rFonts w:ascii="Calibri" w:hAnsi="Calibri" w:cs="Calibri"/>
          <w:sz w:val="24"/>
          <w:szCs w:val="24"/>
        </w:rPr>
      </w:pPr>
      <w:r w:rsidRPr="00E7017C">
        <w:rPr>
          <w:rFonts w:ascii="Calibri" w:hAnsi="Calibri" w:cs="Calibri"/>
          <w:sz w:val="24"/>
          <w:szCs w:val="24"/>
        </w:rPr>
        <w:t xml:space="preserve">Uzyskał pozytywną ocenę w kryterium </w:t>
      </w:r>
      <w:r w:rsidR="00EC5C7E" w:rsidRPr="00E7017C">
        <w:rPr>
          <w:rFonts w:ascii="Calibri" w:hAnsi="Calibri" w:cs="Calibri"/>
          <w:sz w:val="24"/>
          <w:szCs w:val="24"/>
        </w:rPr>
        <w:t>2</w:t>
      </w:r>
      <w:r w:rsidRPr="00E7017C">
        <w:rPr>
          <w:rFonts w:ascii="Calibri" w:hAnsi="Calibri" w:cs="Calibri"/>
          <w:sz w:val="24"/>
          <w:szCs w:val="24"/>
        </w:rPr>
        <w:t>.2.1.</w:t>
      </w:r>
    </w:p>
    <w:p w14:paraId="22358042" w14:textId="130606DB" w:rsidR="00F705C5" w:rsidRPr="00E7017C" w:rsidRDefault="00F705C5" w:rsidP="00EC5C7E">
      <w:pPr>
        <w:pStyle w:val="Akapitzlist"/>
        <w:numPr>
          <w:ilvl w:val="2"/>
          <w:numId w:val="25"/>
        </w:numPr>
        <w:ind w:left="1701" w:hanging="709"/>
        <w:contextualSpacing w:val="0"/>
        <w:rPr>
          <w:rFonts w:ascii="Calibri" w:hAnsi="Calibri" w:cs="Calibri"/>
          <w:sz w:val="24"/>
          <w:szCs w:val="24"/>
        </w:rPr>
      </w:pPr>
      <w:r w:rsidRPr="00E7017C">
        <w:rPr>
          <w:rFonts w:ascii="Calibri" w:hAnsi="Calibri" w:cs="Calibri"/>
          <w:sz w:val="24"/>
          <w:szCs w:val="24"/>
        </w:rPr>
        <w:t xml:space="preserve">otrzymał od każdego z oceniających co najmniej 4 punkty w kryterium </w:t>
      </w:r>
      <w:r w:rsidR="00EC5C7E" w:rsidRPr="00E7017C">
        <w:rPr>
          <w:rFonts w:ascii="Calibri" w:hAnsi="Calibri" w:cs="Calibri"/>
          <w:sz w:val="24"/>
          <w:szCs w:val="24"/>
        </w:rPr>
        <w:t>2</w:t>
      </w:r>
      <w:r w:rsidRPr="00E7017C">
        <w:rPr>
          <w:rFonts w:ascii="Calibri" w:hAnsi="Calibri" w:cs="Calibri"/>
          <w:sz w:val="24"/>
          <w:szCs w:val="24"/>
        </w:rPr>
        <w:t xml:space="preserve">.2.2, </w:t>
      </w:r>
      <w:r w:rsidR="00EC5C7E" w:rsidRPr="00E7017C">
        <w:rPr>
          <w:rFonts w:ascii="Calibri" w:hAnsi="Calibri" w:cs="Calibri"/>
          <w:sz w:val="24"/>
          <w:szCs w:val="24"/>
        </w:rPr>
        <w:t>2</w:t>
      </w:r>
      <w:r w:rsidRPr="00E7017C">
        <w:rPr>
          <w:rFonts w:ascii="Calibri" w:hAnsi="Calibri" w:cs="Calibri"/>
          <w:sz w:val="24"/>
          <w:szCs w:val="24"/>
        </w:rPr>
        <w:t xml:space="preserve">.2.3, </w:t>
      </w:r>
      <w:r w:rsidR="00EC5C7E" w:rsidRPr="00E7017C">
        <w:rPr>
          <w:rFonts w:ascii="Calibri" w:hAnsi="Calibri" w:cs="Calibri"/>
          <w:sz w:val="24"/>
          <w:szCs w:val="24"/>
        </w:rPr>
        <w:t>2</w:t>
      </w:r>
      <w:r w:rsidRPr="00E7017C">
        <w:rPr>
          <w:rFonts w:ascii="Calibri" w:hAnsi="Calibri" w:cs="Calibri"/>
          <w:sz w:val="24"/>
          <w:szCs w:val="24"/>
        </w:rPr>
        <w:t>.2.4 oceny wniosku.</w:t>
      </w:r>
    </w:p>
    <w:p w14:paraId="79862D07" w14:textId="190DEB7A" w:rsidR="00F705C5" w:rsidRPr="00E7017C" w:rsidRDefault="00F705C5" w:rsidP="00EC5C7E">
      <w:pPr>
        <w:pStyle w:val="Akapitzlist"/>
        <w:numPr>
          <w:ilvl w:val="2"/>
          <w:numId w:val="25"/>
        </w:numPr>
        <w:ind w:left="1701" w:hanging="709"/>
        <w:contextualSpacing w:val="0"/>
        <w:rPr>
          <w:rFonts w:ascii="Calibri" w:hAnsi="Calibri" w:cs="Calibri"/>
          <w:sz w:val="24"/>
          <w:szCs w:val="24"/>
        </w:rPr>
      </w:pPr>
      <w:r w:rsidRPr="00E7017C">
        <w:rPr>
          <w:rFonts w:ascii="Calibri" w:hAnsi="Calibri" w:cs="Calibri"/>
          <w:sz w:val="24"/>
          <w:szCs w:val="24"/>
        </w:rPr>
        <w:t xml:space="preserve">otrzymał co najmniej jeden punkt w kryterium </w:t>
      </w:r>
      <w:r w:rsidR="00EC5C7E" w:rsidRPr="00E7017C">
        <w:rPr>
          <w:rFonts w:ascii="Calibri" w:hAnsi="Calibri" w:cs="Calibri"/>
          <w:sz w:val="24"/>
          <w:szCs w:val="24"/>
        </w:rPr>
        <w:t>2</w:t>
      </w:r>
      <w:r w:rsidRPr="00E7017C">
        <w:rPr>
          <w:rFonts w:ascii="Calibri" w:hAnsi="Calibri" w:cs="Calibri"/>
          <w:sz w:val="24"/>
          <w:szCs w:val="24"/>
        </w:rPr>
        <w:t>.2.5 oceny wniosku.</w:t>
      </w:r>
    </w:p>
    <w:p w14:paraId="2B7A6991" w14:textId="14BF1FA1" w:rsidR="00F705C5" w:rsidRPr="002D5AE1" w:rsidRDefault="00F705C5" w:rsidP="0007719C">
      <w:pPr>
        <w:pStyle w:val="Nagwek3"/>
      </w:pPr>
      <w:bookmarkStart w:id="21" w:name="_Toc75787214"/>
      <w:bookmarkStart w:id="22" w:name="_Toc75787215"/>
      <w:bookmarkStart w:id="23" w:name="_Toc75787216"/>
      <w:bookmarkStart w:id="24" w:name="_Toc75787217"/>
      <w:bookmarkStart w:id="25" w:name="_Toc75787218"/>
      <w:bookmarkStart w:id="26" w:name="_Toc75787219"/>
      <w:bookmarkStart w:id="27" w:name="_Toc75787220"/>
      <w:bookmarkStart w:id="28" w:name="_Toc75787221"/>
      <w:bookmarkStart w:id="29" w:name="_Toc133000182"/>
      <w:bookmarkEnd w:id="19"/>
      <w:bookmarkEnd w:id="20"/>
      <w:bookmarkEnd w:id="21"/>
      <w:bookmarkEnd w:id="22"/>
      <w:bookmarkEnd w:id="23"/>
      <w:bookmarkEnd w:id="24"/>
      <w:bookmarkEnd w:id="25"/>
      <w:bookmarkEnd w:id="26"/>
      <w:bookmarkEnd w:id="27"/>
      <w:bookmarkEnd w:id="28"/>
      <w:r w:rsidRPr="002D5AE1">
        <w:lastRenderedPageBreak/>
        <w:t>Tworzenie listy rankingowej</w:t>
      </w:r>
      <w:bookmarkEnd w:id="29"/>
    </w:p>
    <w:p w14:paraId="1230BB9E" w14:textId="7777777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Po zakończeniu oceny merytorycznej wniosków, odrębnie dla wniosków złożonych w ramach każdego z Modułów, ustalana jest lista rankingowa zawierająca wyniki oceny.</w:t>
      </w:r>
    </w:p>
    <w:p w14:paraId="729A4B00" w14:textId="7777777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Lista rankingowa</w:t>
      </w:r>
      <w:r w:rsidRPr="002D5AE1" w:rsidDel="00B77A84">
        <w:rPr>
          <w:rFonts w:ascii="Calibri" w:hAnsi="Calibri" w:cs="Calibri"/>
          <w:sz w:val="24"/>
          <w:szCs w:val="24"/>
        </w:rPr>
        <w:t xml:space="preserve"> </w:t>
      </w:r>
      <w:r w:rsidRPr="002D5AE1">
        <w:rPr>
          <w:rFonts w:ascii="Calibri" w:hAnsi="Calibri" w:cs="Calibri"/>
          <w:sz w:val="24"/>
          <w:szCs w:val="24"/>
        </w:rPr>
        <w:t>składa się z następujących części:</w:t>
      </w:r>
    </w:p>
    <w:p w14:paraId="243C3E74" w14:textId="77777777" w:rsidR="00F705C5" w:rsidRPr="002D5AE1" w:rsidRDefault="00F705C5" w:rsidP="00541669">
      <w:pPr>
        <w:pStyle w:val="Akapitzlist"/>
        <w:numPr>
          <w:ilvl w:val="2"/>
          <w:numId w:val="25"/>
        </w:numPr>
        <w:ind w:left="1701"/>
        <w:contextualSpacing w:val="0"/>
        <w:rPr>
          <w:rFonts w:ascii="Calibri" w:hAnsi="Calibri" w:cs="Calibri"/>
          <w:sz w:val="24"/>
          <w:szCs w:val="24"/>
        </w:rPr>
      </w:pPr>
      <w:r w:rsidRPr="002D5AE1">
        <w:rPr>
          <w:rFonts w:ascii="Calibri" w:hAnsi="Calibri" w:cs="Calibri"/>
          <w:sz w:val="24"/>
          <w:szCs w:val="24"/>
        </w:rPr>
        <w:t>Listy wniosków ocenionych pozytywnie merytorycznie, uszeregowanych zgodnie z liczbą uzyskanych punktów wraz z informacją o proponowanej wysokości dofinansowania.</w:t>
      </w:r>
    </w:p>
    <w:p w14:paraId="3634C0EE" w14:textId="77777777" w:rsidR="00F705C5" w:rsidRPr="002D5AE1" w:rsidRDefault="00F705C5" w:rsidP="00541669">
      <w:pPr>
        <w:pStyle w:val="Akapitzlist"/>
        <w:numPr>
          <w:ilvl w:val="2"/>
          <w:numId w:val="25"/>
        </w:numPr>
        <w:ind w:left="1701"/>
        <w:contextualSpacing w:val="0"/>
        <w:rPr>
          <w:rFonts w:ascii="Calibri" w:hAnsi="Calibri" w:cs="Calibri"/>
          <w:sz w:val="24"/>
          <w:szCs w:val="24"/>
        </w:rPr>
      </w:pPr>
      <w:r w:rsidRPr="002D5AE1">
        <w:rPr>
          <w:rFonts w:ascii="Calibri" w:hAnsi="Calibri" w:cs="Calibri"/>
          <w:sz w:val="24"/>
          <w:szCs w:val="24"/>
        </w:rPr>
        <w:t>Listy wniosków ocenionych negatywnie merytorycznie, uszeregowanych alfabetycznie.</w:t>
      </w:r>
    </w:p>
    <w:p w14:paraId="20DA4DAB" w14:textId="77777777" w:rsidR="00F705C5" w:rsidRPr="002D5AE1" w:rsidRDefault="00F705C5" w:rsidP="00541669">
      <w:pPr>
        <w:pStyle w:val="Akapitzlist"/>
        <w:numPr>
          <w:ilvl w:val="2"/>
          <w:numId w:val="25"/>
        </w:numPr>
        <w:ind w:left="1701"/>
        <w:contextualSpacing w:val="0"/>
        <w:rPr>
          <w:rFonts w:ascii="Calibri" w:hAnsi="Calibri" w:cs="Calibri"/>
          <w:sz w:val="24"/>
          <w:szCs w:val="24"/>
        </w:rPr>
      </w:pPr>
      <w:r w:rsidRPr="002D5AE1">
        <w:rPr>
          <w:rFonts w:ascii="Calibri" w:hAnsi="Calibri" w:cs="Calibri"/>
          <w:sz w:val="24"/>
          <w:szCs w:val="24"/>
        </w:rPr>
        <w:t>Listy wniosków, co do których Wnioskodawca zrezygnował z ubiegania się o dofinansowanie.</w:t>
      </w:r>
    </w:p>
    <w:p w14:paraId="71E25F7A" w14:textId="77777777" w:rsidR="00F705C5" w:rsidRPr="002D5AE1" w:rsidRDefault="00F705C5" w:rsidP="00541669">
      <w:pPr>
        <w:pStyle w:val="Akapitzlist"/>
        <w:numPr>
          <w:ilvl w:val="2"/>
          <w:numId w:val="25"/>
        </w:numPr>
        <w:ind w:left="1701"/>
        <w:contextualSpacing w:val="0"/>
        <w:rPr>
          <w:rFonts w:ascii="Calibri" w:hAnsi="Calibri" w:cs="Calibri"/>
          <w:sz w:val="24"/>
          <w:szCs w:val="24"/>
        </w:rPr>
      </w:pPr>
      <w:r w:rsidRPr="002D5AE1">
        <w:rPr>
          <w:rFonts w:ascii="Calibri" w:hAnsi="Calibri" w:cs="Calibri"/>
          <w:sz w:val="24"/>
          <w:szCs w:val="24"/>
        </w:rPr>
        <w:t>Listy wniosków ocenionych negatywnie formalnie.</w:t>
      </w:r>
    </w:p>
    <w:p w14:paraId="1475BAAB" w14:textId="643DA428"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Zarząd PFRON podejmuje decyzję w sprawie udzielenia dofinansowania, kierując się liczbą punktów przyznanych w wyniku oceny. Łączna kwota udzielonych dofinansowań nie może przekroczyć środków finansowych zaplanowanych na</w:t>
      </w:r>
      <w:r w:rsidR="00954DBD" w:rsidRPr="002D5AE1">
        <w:rPr>
          <w:rFonts w:ascii="Calibri" w:hAnsi="Calibri" w:cs="Calibri"/>
          <w:sz w:val="24"/>
          <w:szCs w:val="24"/>
        </w:rPr>
        <w:t> </w:t>
      </w:r>
      <w:r w:rsidRPr="002D5AE1">
        <w:rPr>
          <w:rFonts w:ascii="Calibri" w:hAnsi="Calibri" w:cs="Calibri"/>
          <w:sz w:val="24"/>
          <w:szCs w:val="24"/>
        </w:rPr>
        <w:t>dany nabór wniosków.</w:t>
      </w:r>
    </w:p>
    <w:p w14:paraId="0386E29B" w14:textId="7777777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Po udzieleniu dofinansowania, PFRON informuje Wnioskodawców o możliwości podpisania umowy.</w:t>
      </w:r>
    </w:p>
    <w:p w14:paraId="41673B60" w14:textId="08CCCC87" w:rsidR="00F705C5" w:rsidRPr="002D5AE1" w:rsidRDefault="00F705C5" w:rsidP="00541669">
      <w:pPr>
        <w:pStyle w:val="Nagwek2"/>
        <w:numPr>
          <w:ilvl w:val="0"/>
          <w:numId w:val="27"/>
        </w:numPr>
        <w:ind w:left="426" w:hanging="426"/>
        <w:rPr>
          <w:rFonts w:cs="Calibri"/>
        </w:rPr>
      </w:pPr>
      <w:bookmarkStart w:id="30" w:name="_Toc133000183"/>
      <w:r w:rsidRPr="002D5AE1">
        <w:rPr>
          <w:rFonts w:cs="Calibri"/>
        </w:rPr>
        <w:t>Zasady realizacji projektów</w:t>
      </w:r>
      <w:bookmarkEnd w:id="30"/>
    </w:p>
    <w:p w14:paraId="305DB77B" w14:textId="1402C14E" w:rsidR="00F705C5" w:rsidRPr="002D5AE1" w:rsidRDefault="00F705C5" w:rsidP="0007719C">
      <w:pPr>
        <w:pStyle w:val="Nagwek3"/>
        <w:numPr>
          <w:ilvl w:val="0"/>
          <w:numId w:val="34"/>
        </w:numPr>
        <w:ind w:left="993" w:hanging="567"/>
      </w:pPr>
      <w:bookmarkStart w:id="31" w:name="_Toc86395765"/>
      <w:bookmarkStart w:id="32" w:name="_Toc133000184"/>
      <w:bookmarkEnd w:id="31"/>
      <w:r w:rsidRPr="002D5AE1">
        <w:t>Dokumenty niezbędne do podpisania umowy</w:t>
      </w:r>
      <w:bookmarkEnd w:id="32"/>
    </w:p>
    <w:p w14:paraId="1654A8DA" w14:textId="77777777" w:rsidR="00F705C5" w:rsidRPr="002D5AE1" w:rsidRDefault="00F705C5" w:rsidP="00541669">
      <w:pPr>
        <w:pStyle w:val="Akapitzlist"/>
        <w:numPr>
          <w:ilvl w:val="1"/>
          <w:numId w:val="25"/>
        </w:numPr>
        <w:ind w:left="993" w:hanging="567"/>
        <w:contextualSpacing w:val="0"/>
        <w:rPr>
          <w:rFonts w:ascii="Calibri" w:hAnsi="Calibri" w:cs="Calibri"/>
          <w:bCs/>
          <w:sz w:val="24"/>
          <w:szCs w:val="24"/>
        </w:rPr>
      </w:pPr>
      <w:r w:rsidRPr="002D5AE1">
        <w:rPr>
          <w:rFonts w:ascii="Calibri" w:hAnsi="Calibri" w:cs="Calibri"/>
          <w:bCs/>
          <w:sz w:val="24"/>
          <w:szCs w:val="24"/>
        </w:rPr>
        <w:t>Umowy o dofinansowanie zawierane są i rozliczane w Oddziałach PFRON.</w:t>
      </w:r>
    </w:p>
    <w:p w14:paraId="48DE6B64" w14:textId="54CA0D24" w:rsidR="00F705C5" w:rsidRPr="002D5AE1" w:rsidRDefault="00F705C5" w:rsidP="00541669">
      <w:pPr>
        <w:pStyle w:val="Akapitzlist"/>
        <w:numPr>
          <w:ilvl w:val="1"/>
          <w:numId w:val="25"/>
        </w:numPr>
        <w:ind w:left="993" w:hanging="567"/>
        <w:contextualSpacing w:val="0"/>
        <w:rPr>
          <w:rFonts w:ascii="Calibri" w:hAnsi="Calibri" w:cs="Calibri"/>
          <w:b/>
          <w:bCs/>
          <w:sz w:val="24"/>
          <w:szCs w:val="24"/>
        </w:rPr>
      </w:pPr>
      <w:r w:rsidRPr="002D5AE1">
        <w:rPr>
          <w:rFonts w:ascii="Calibri" w:hAnsi="Calibri" w:cs="Calibri"/>
          <w:sz w:val="24"/>
          <w:szCs w:val="24"/>
        </w:rPr>
        <w:t>Beneficjent zostanie wezwany za pośrednictwem Generatora wniosków do</w:t>
      </w:r>
      <w:r w:rsidR="00954DBD" w:rsidRPr="002D5AE1">
        <w:rPr>
          <w:rFonts w:ascii="Calibri" w:hAnsi="Calibri" w:cs="Calibri"/>
          <w:sz w:val="24"/>
          <w:szCs w:val="24"/>
        </w:rPr>
        <w:t> </w:t>
      </w:r>
      <w:r w:rsidRPr="002D5AE1">
        <w:rPr>
          <w:rFonts w:ascii="Calibri" w:hAnsi="Calibri" w:cs="Calibri"/>
          <w:sz w:val="24"/>
          <w:szCs w:val="24"/>
        </w:rPr>
        <w:t>dostarczenia do PFRON, w terminie 14 dni kalendarzowych, dokumentów niezbędnych do podpisania umowy.</w:t>
      </w:r>
    </w:p>
    <w:p w14:paraId="17CABE03" w14:textId="7777777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Beneficjent jest zobowiązany do przekazania do PFRON następujących dokumentów:</w:t>
      </w:r>
    </w:p>
    <w:p w14:paraId="57E83508" w14:textId="5682BF71" w:rsidR="00F705C5" w:rsidRPr="002D5AE1" w:rsidRDefault="00F705C5" w:rsidP="00541669">
      <w:pPr>
        <w:pStyle w:val="Akapitzlist"/>
        <w:numPr>
          <w:ilvl w:val="2"/>
          <w:numId w:val="25"/>
        </w:numPr>
        <w:ind w:left="1701"/>
        <w:contextualSpacing w:val="0"/>
        <w:rPr>
          <w:rFonts w:ascii="Calibri" w:hAnsi="Calibri" w:cs="Calibri"/>
          <w:sz w:val="24"/>
          <w:szCs w:val="24"/>
        </w:rPr>
      </w:pPr>
      <w:r w:rsidRPr="002D5AE1">
        <w:rPr>
          <w:rFonts w:ascii="Calibri" w:hAnsi="Calibri" w:cs="Calibri"/>
          <w:sz w:val="24"/>
          <w:szCs w:val="24"/>
        </w:rPr>
        <w:t xml:space="preserve">Zatwierdzonego </w:t>
      </w:r>
      <w:r w:rsidR="00E7017C">
        <w:rPr>
          <w:rFonts w:ascii="Calibri" w:hAnsi="Calibri" w:cs="Calibri"/>
          <w:sz w:val="24"/>
          <w:szCs w:val="24"/>
        </w:rPr>
        <w:t xml:space="preserve">i podpisanego </w:t>
      </w:r>
      <w:bookmarkStart w:id="33" w:name="_GoBack"/>
      <w:bookmarkEnd w:id="33"/>
      <w:r w:rsidRPr="002D5AE1">
        <w:rPr>
          <w:rFonts w:ascii="Calibri" w:hAnsi="Calibri" w:cs="Calibri"/>
          <w:sz w:val="24"/>
          <w:szCs w:val="24"/>
        </w:rPr>
        <w:t>wniosku</w:t>
      </w:r>
      <w:r w:rsidRPr="002D5AE1">
        <w:rPr>
          <w:rFonts w:ascii="Calibri" w:hAnsi="Calibri" w:cs="Calibri"/>
          <w:sz w:val="24"/>
          <w:szCs w:val="24"/>
          <w:lang w:eastAsia="pl-PL"/>
        </w:rPr>
        <w:t>.</w:t>
      </w:r>
    </w:p>
    <w:p w14:paraId="024759BD" w14:textId="041668CC" w:rsidR="00F705C5" w:rsidRPr="002D5AE1" w:rsidRDefault="00F705C5" w:rsidP="00541669">
      <w:pPr>
        <w:pStyle w:val="Akapitzlist"/>
        <w:numPr>
          <w:ilvl w:val="2"/>
          <w:numId w:val="25"/>
        </w:numPr>
        <w:ind w:left="1701"/>
        <w:contextualSpacing w:val="0"/>
        <w:rPr>
          <w:rFonts w:ascii="Calibri" w:hAnsi="Calibri" w:cs="Calibri"/>
          <w:sz w:val="24"/>
          <w:szCs w:val="24"/>
        </w:rPr>
      </w:pPr>
      <w:r w:rsidRPr="002D5AE1">
        <w:rPr>
          <w:rFonts w:ascii="Calibri" w:hAnsi="Calibri" w:cs="Calibri"/>
          <w:sz w:val="24"/>
          <w:szCs w:val="24"/>
        </w:rPr>
        <w:t>Skanu pełnomocnictwa dla osób reprezentujących Beneficjenta, które</w:t>
      </w:r>
      <w:r w:rsidR="00954DBD" w:rsidRPr="002D5AE1">
        <w:rPr>
          <w:rFonts w:ascii="Calibri" w:hAnsi="Calibri" w:cs="Calibri"/>
          <w:sz w:val="24"/>
          <w:szCs w:val="24"/>
        </w:rPr>
        <w:t> </w:t>
      </w:r>
      <w:r w:rsidRPr="002D5AE1">
        <w:rPr>
          <w:rFonts w:ascii="Calibri" w:hAnsi="Calibri" w:cs="Calibri"/>
          <w:sz w:val="24"/>
          <w:szCs w:val="24"/>
        </w:rPr>
        <w:t>są</w:t>
      </w:r>
      <w:r w:rsidR="00954DBD" w:rsidRPr="002D5AE1">
        <w:rPr>
          <w:rFonts w:ascii="Calibri" w:hAnsi="Calibri" w:cs="Calibri"/>
          <w:sz w:val="24"/>
          <w:szCs w:val="24"/>
        </w:rPr>
        <w:t> </w:t>
      </w:r>
      <w:r w:rsidRPr="002D5AE1">
        <w:rPr>
          <w:rFonts w:ascii="Calibri" w:hAnsi="Calibri" w:cs="Calibri"/>
          <w:sz w:val="24"/>
          <w:szCs w:val="24"/>
        </w:rPr>
        <w:t>upoważnione do podpisania umowy - o ile dotyczy.</w:t>
      </w:r>
    </w:p>
    <w:p w14:paraId="064A555F" w14:textId="77777777" w:rsidR="00F705C5" w:rsidRPr="002D5AE1" w:rsidRDefault="00F705C5" w:rsidP="00541669">
      <w:pPr>
        <w:pStyle w:val="Akapitzlist"/>
        <w:numPr>
          <w:ilvl w:val="2"/>
          <w:numId w:val="25"/>
        </w:numPr>
        <w:ind w:left="1701"/>
        <w:contextualSpacing w:val="0"/>
        <w:rPr>
          <w:rFonts w:ascii="Calibri" w:hAnsi="Calibri" w:cs="Calibri"/>
          <w:sz w:val="24"/>
          <w:szCs w:val="24"/>
        </w:rPr>
      </w:pPr>
      <w:r w:rsidRPr="002D5AE1">
        <w:rPr>
          <w:rFonts w:ascii="Calibri" w:hAnsi="Calibri" w:cs="Calibri"/>
          <w:sz w:val="24"/>
          <w:szCs w:val="24"/>
        </w:rPr>
        <w:t>Oświadczenia wskazanego w treści wniosku, tj.: oświadczenia dotyczącego podatku od towarów i usług.</w:t>
      </w:r>
    </w:p>
    <w:p w14:paraId="6CB9C958" w14:textId="77777777" w:rsidR="00F705C5" w:rsidRPr="002D5AE1" w:rsidRDefault="00F705C5" w:rsidP="00541669">
      <w:pPr>
        <w:pStyle w:val="Akapitzlist"/>
        <w:numPr>
          <w:ilvl w:val="2"/>
          <w:numId w:val="25"/>
        </w:numPr>
        <w:ind w:left="1701"/>
        <w:contextualSpacing w:val="0"/>
        <w:rPr>
          <w:rFonts w:ascii="Calibri" w:hAnsi="Calibri" w:cs="Calibri"/>
          <w:sz w:val="24"/>
          <w:szCs w:val="24"/>
        </w:rPr>
      </w:pPr>
      <w:r w:rsidRPr="002D5AE1">
        <w:rPr>
          <w:rFonts w:ascii="Calibri" w:hAnsi="Calibri" w:cs="Calibri"/>
          <w:sz w:val="24"/>
          <w:szCs w:val="24"/>
        </w:rPr>
        <w:t>Informacji o numerze rachunku bankowego wyodrębnionego na potrzeby realizacji projektu.</w:t>
      </w:r>
    </w:p>
    <w:p w14:paraId="542B5808" w14:textId="405014A1" w:rsidR="00F705C5" w:rsidRPr="00225B92" w:rsidRDefault="00F705C5" w:rsidP="00E34B9F">
      <w:pPr>
        <w:pStyle w:val="Akapitzlist"/>
        <w:numPr>
          <w:ilvl w:val="2"/>
          <w:numId w:val="25"/>
        </w:numPr>
        <w:ind w:left="1701"/>
        <w:contextualSpacing w:val="0"/>
        <w:rPr>
          <w:rFonts w:ascii="Calibri" w:hAnsi="Calibri" w:cs="Calibri"/>
          <w:sz w:val="24"/>
          <w:szCs w:val="24"/>
        </w:rPr>
      </w:pPr>
      <w:r w:rsidRPr="00225B92">
        <w:rPr>
          <w:rFonts w:ascii="Calibri" w:hAnsi="Calibri" w:cs="Calibri"/>
          <w:sz w:val="24"/>
          <w:szCs w:val="24"/>
        </w:rPr>
        <w:lastRenderedPageBreak/>
        <w:t>W przypadku otrzymania pomocy, o której mowa w</w:t>
      </w:r>
      <w:r w:rsidR="00EC5C7E" w:rsidRPr="00225B92">
        <w:rPr>
          <w:rFonts w:ascii="Calibri" w:hAnsi="Calibri" w:cs="Calibri"/>
          <w:sz w:val="24"/>
          <w:szCs w:val="24"/>
        </w:rPr>
        <w:t xml:space="preserve"> rozdziale I</w:t>
      </w:r>
      <w:r w:rsidRPr="00225B92">
        <w:rPr>
          <w:rFonts w:ascii="Calibri" w:hAnsi="Calibri" w:cs="Calibri"/>
          <w:sz w:val="24"/>
          <w:szCs w:val="24"/>
        </w:rPr>
        <w:t xml:space="preserve"> punkcie 1.12 - oświadczenia, że otrzymanie aktualnie wnioskowanej pomocy de minimis nie spowoduje przekroczenia maksymalnej intensywności określonej dla</w:t>
      </w:r>
      <w:r w:rsidR="00954DBD" w:rsidRPr="00225B92">
        <w:rPr>
          <w:rFonts w:ascii="Calibri" w:hAnsi="Calibri" w:cs="Calibri"/>
          <w:sz w:val="24"/>
          <w:szCs w:val="24"/>
        </w:rPr>
        <w:t> </w:t>
      </w:r>
      <w:r w:rsidRPr="00225B92">
        <w:rPr>
          <w:rFonts w:ascii="Calibri" w:hAnsi="Calibri" w:cs="Calibri"/>
          <w:sz w:val="24"/>
          <w:szCs w:val="24"/>
        </w:rPr>
        <w:t>innego rodzaju pomocy w zakresie tych samych kosztów kwalifikowalnych.</w:t>
      </w:r>
    </w:p>
    <w:p w14:paraId="422E8F04" w14:textId="7A3F224F" w:rsidR="00F705C5" w:rsidRPr="00225B92" w:rsidRDefault="00F705C5" w:rsidP="00541669">
      <w:pPr>
        <w:pStyle w:val="Akapitzlist"/>
        <w:numPr>
          <w:ilvl w:val="2"/>
          <w:numId w:val="25"/>
        </w:numPr>
        <w:ind w:left="1701"/>
        <w:contextualSpacing w:val="0"/>
        <w:rPr>
          <w:rFonts w:ascii="Calibri" w:hAnsi="Calibri" w:cs="Calibri"/>
          <w:sz w:val="24"/>
          <w:szCs w:val="24"/>
        </w:rPr>
      </w:pPr>
      <w:r w:rsidRPr="00225B92">
        <w:rPr>
          <w:rFonts w:ascii="Calibri" w:hAnsi="Calibri" w:cs="Calibri"/>
          <w:sz w:val="24"/>
          <w:szCs w:val="24"/>
        </w:rPr>
        <w:t>Oświadczeni</w:t>
      </w:r>
      <w:r w:rsidR="003B6C19" w:rsidRPr="00225B92">
        <w:rPr>
          <w:rFonts w:ascii="Calibri" w:hAnsi="Calibri" w:cs="Calibri"/>
          <w:sz w:val="24"/>
          <w:szCs w:val="24"/>
        </w:rPr>
        <w:t>e</w:t>
      </w:r>
      <w:r w:rsidRPr="00225B92">
        <w:rPr>
          <w:rFonts w:ascii="Calibri" w:hAnsi="Calibri" w:cs="Calibri"/>
          <w:sz w:val="24"/>
          <w:szCs w:val="24"/>
        </w:rPr>
        <w:t xml:space="preserve"> o brak</w:t>
      </w:r>
      <w:r w:rsidR="003B6C19" w:rsidRPr="00225B92">
        <w:rPr>
          <w:rFonts w:ascii="Calibri" w:hAnsi="Calibri" w:cs="Calibri"/>
          <w:sz w:val="24"/>
          <w:szCs w:val="24"/>
        </w:rPr>
        <w:t>u</w:t>
      </w:r>
      <w:r w:rsidRPr="00225B92">
        <w:rPr>
          <w:rFonts w:ascii="Calibri" w:hAnsi="Calibri" w:cs="Calibri"/>
          <w:sz w:val="24"/>
          <w:szCs w:val="24"/>
        </w:rPr>
        <w:t xml:space="preserve"> zaległości wobec PFRON, Zakładu Ubezpieczeń Społecznych i Urzędu Skarbowego.</w:t>
      </w:r>
    </w:p>
    <w:p w14:paraId="0F317043" w14:textId="62D034F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Dokumenty, o których mowa powyżej, zostaną złożone w wersji papierowej lub</w:t>
      </w:r>
      <w:r w:rsidR="002C4F58" w:rsidRPr="002D5AE1">
        <w:rPr>
          <w:rFonts w:ascii="Calibri" w:hAnsi="Calibri" w:cs="Calibri"/>
          <w:sz w:val="24"/>
          <w:szCs w:val="24"/>
        </w:rPr>
        <w:t> </w:t>
      </w:r>
      <w:r w:rsidRPr="002D5AE1">
        <w:rPr>
          <w:rFonts w:ascii="Calibri" w:hAnsi="Calibri" w:cs="Calibri"/>
          <w:sz w:val="24"/>
          <w:szCs w:val="24"/>
        </w:rPr>
        <w:t>jako pliki elektroniczne podpisane kwalifikowanym podpisem elektronicznym albo podpisem zaufanym przez osoby uprawnione do reprezentowania Beneficjenta.</w:t>
      </w:r>
    </w:p>
    <w:p w14:paraId="76AC6BB7" w14:textId="7777777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Niezłożenie w terminie dokumentów, o których mowa powyżej, może zostać uznane przez PFRON za rezygnację Beneficjenta z podpisania umowy.</w:t>
      </w:r>
    </w:p>
    <w:p w14:paraId="4FAD4038" w14:textId="7777777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PFRON przed zawarciem umowy może żądać dodatkowych dokumentów lub wyjaśnień dotyczących danych i informacji zawartych w przedłożonej dokumentacji.</w:t>
      </w:r>
    </w:p>
    <w:p w14:paraId="44857E2F" w14:textId="7777777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Umowa, której ramowy wzór stanowi załącznik nr 4 do niniejszej procedury może zostać zawarta również w formie elektronicznej i podpisana za pomocą kwalifikowalnego podpisu elektronicznego albo podpisem zaufanym.</w:t>
      </w:r>
    </w:p>
    <w:p w14:paraId="5046A2BF" w14:textId="7CB82C23" w:rsidR="00F705C5" w:rsidRPr="002D5AE1" w:rsidRDefault="00F705C5" w:rsidP="0007719C">
      <w:pPr>
        <w:pStyle w:val="Nagwek3"/>
      </w:pPr>
      <w:bookmarkStart w:id="34" w:name="_Toc133000185"/>
      <w:r w:rsidRPr="002D5AE1">
        <w:t>Przekazywanie dofinansowania</w:t>
      </w:r>
      <w:bookmarkEnd w:id="34"/>
    </w:p>
    <w:p w14:paraId="40DE52C7" w14:textId="7D6BD2DE"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Przekazanie dofinansowania nastąpi w wysokości i na zasadach określonych w</w:t>
      </w:r>
      <w:r w:rsidR="002C4F58" w:rsidRPr="002D5AE1">
        <w:rPr>
          <w:rFonts w:ascii="Calibri" w:hAnsi="Calibri" w:cs="Calibri"/>
          <w:sz w:val="24"/>
          <w:szCs w:val="24"/>
        </w:rPr>
        <w:t> </w:t>
      </w:r>
      <w:r w:rsidRPr="002D5AE1">
        <w:rPr>
          <w:rFonts w:ascii="Calibri" w:hAnsi="Calibri" w:cs="Calibri"/>
          <w:sz w:val="24"/>
          <w:szCs w:val="24"/>
        </w:rPr>
        <w:t>umowie.</w:t>
      </w:r>
    </w:p>
    <w:p w14:paraId="2C1A6A85" w14:textId="2C859020"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Dofinansowanie zostanie przekazane na wyodrębniony dla projektu rachunek bankowy Beneficjenta</w:t>
      </w:r>
      <w:r w:rsidRPr="002D5AE1" w:rsidDel="003157DD">
        <w:rPr>
          <w:rFonts w:ascii="Calibri" w:hAnsi="Calibri" w:cs="Calibri"/>
          <w:sz w:val="24"/>
          <w:szCs w:val="24"/>
        </w:rPr>
        <w:t>,</w:t>
      </w:r>
      <w:r w:rsidRPr="002D5AE1">
        <w:rPr>
          <w:rFonts w:ascii="Calibri" w:hAnsi="Calibri" w:cs="Calibri"/>
          <w:sz w:val="24"/>
          <w:szCs w:val="24"/>
        </w:rPr>
        <w:t xml:space="preserve"> wskazany w umowie.</w:t>
      </w:r>
    </w:p>
    <w:p w14:paraId="0C753C13" w14:textId="7777777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Dofinansowanie zostanie przekazane w formie zaliczki w jednej lub dwóch transzach.</w:t>
      </w:r>
    </w:p>
    <w:p w14:paraId="088E4A85" w14:textId="6ADFBE3B"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Beneficjent nie może przeznaczać otrzymanego dofinansowania na cele inne</w:t>
      </w:r>
      <w:r w:rsidR="002C4F58" w:rsidRPr="002D5AE1">
        <w:rPr>
          <w:rFonts w:ascii="Calibri" w:hAnsi="Calibri" w:cs="Calibri"/>
          <w:sz w:val="24"/>
          <w:szCs w:val="24"/>
        </w:rPr>
        <w:t> </w:t>
      </w:r>
      <w:r w:rsidRPr="002D5AE1">
        <w:rPr>
          <w:rFonts w:ascii="Calibri" w:hAnsi="Calibri" w:cs="Calibri"/>
          <w:sz w:val="24"/>
          <w:szCs w:val="24"/>
        </w:rPr>
        <w:t>niż</w:t>
      </w:r>
      <w:r w:rsidR="002C4F58" w:rsidRPr="002D5AE1">
        <w:rPr>
          <w:rFonts w:ascii="Calibri" w:hAnsi="Calibri" w:cs="Calibri"/>
          <w:sz w:val="24"/>
          <w:szCs w:val="24"/>
        </w:rPr>
        <w:t> </w:t>
      </w:r>
      <w:r w:rsidRPr="002D5AE1">
        <w:rPr>
          <w:rFonts w:ascii="Calibri" w:hAnsi="Calibri" w:cs="Calibri"/>
          <w:sz w:val="24"/>
          <w:szCs w:val="24"/>
        </w:rPr>
        <w:t>związane z projektem.</w:t>
      </w:r>
    </w:p>
    <w:p w14:paraId="55CD8AD6" w14:textId="760541E6" w:rsidR="00F705C5" w:rsidRPr="002D5AE1" w:rsidRDefault="00F705C5" w:rsidP="0007719C">
      <w:pPr>
        <w:pStyle w:val="Nagwek3"/>
      </w:pPr>
      <w:bookmarkStart w:id="35" w:name="_Toc86395769"/>
      <w:bookmarkStart w:id="36" w:name="_Toc133000186"/>
      <w:bookmarkEnd w:id="35"/>
      <w:r w:rsidRPr="002D5AE1">
        <w:t>Podatek od towarów i usług (VAT)</w:t>
      </w:r>
      <w:bookmarkEnd w:id="36"/>
    </w:p>
    <w:p w14:paraId="49540843" w14:textId="3A32E40F"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Wydatki obejmujące koszt podatku VAT uznane są za możliwe do sfinansowania ze</w:t>
      </w:r>
      <w:r w:rsidR="002C4F58" w:rsidRPr="002D5AE1">
        <w:rPr>
          <w:rFonts w:ascii="Calibri" w:hAnsi="Calibri" w:cs="Calibri"/>
          <w:sz w:val="24"/>
          <w:szCs w:val="24"/>
        </w:rPr>
        <w:t> </w:t>
      </w:r>
      <w:r w:rsidRPr="002D5AE1">
        <w:rPr>
          <w:rFonts w:ascii="Calibri" w:hAnsi="Calibri" w:cs="Calibri"/>
          <w:sz w:val="24"/>
          <w:szCs w:val="24"/>
        </w:rPr>
        <w:t>środków Programu tylko wtedy, gdy Beneficjent nie ma prawnej możliwości ich</w:t>
      </w:r>
      <w:r w:rsidR="002C4F58" w:rsidRPr="002D5AE1">
        <w:rPr>
          <w:rFonts w:ascii="Calibri" w:hAnsi="Calibri" w:cs="Calibri"/>
          <w:sz w:val="24"/>
          <w:szCs w:val="24"/>
        </w:rPr>
        <w:t> </w:t>
      </w:r>
      <w:r w:rsidRPr="002D5AE1">
        <w:rPr>
          <w:rFonts w:ascii="Calibri" w:hAnsi="Calibri" w:cs="Calibri"/>
          <w:sz w:val="24"/>
          <w:szCs w:val="24"/>
        </w:rPr>
        <w:t>odzyskania na mocy prawodawstwa krajowego (tj. wówczas, gdy</w:t>
      </w:r>
      <w:r w:rsidR="002C4F58" w:rsidRPr="002D5AE1">
        <w:rPr>
          <w:rFonts w:ascii="Calibri" w:hAnsi="Calibri" w:cs="Calibri"/>
          <w:sz w:val="24"/>
          <w:szCs w:val="24"/>
        </w:rPr>
        <w:t> </w:t>
      </w:r>
      <w:r w:rsidRPr="002D5AE1">
        <w:rPr>
          <w:rFonts w:ascii="Calibri" w:hAnsi="Calibri" w:cs="Calibri"/>
          <w:sz w:val="24"/>
          <w:szCs w:val="24"/>
        </w:rPr>
        <w:t xml:space="preserve">Beneficjentowi ani żadnemu innemu podmiotowi zaangażowanemu w projekt lub wykorzystującemu do działalności opodatkowanej produkty będące efektem realizacji projektu, zarówno w fazie realizacyjnej jak i operacyjnej, zgodnie z obowiązującym ustawodawstwem krajowym nie przysługuje prawo do obniżenia kwoty podatku należnego o kwotę podatku naliczonego lub ubiegania się o zwrot podatku VAT). Posiadanie wyżej wymienionego prawa (potencjalnej prawnej </w:t>
      </w:r>
      <w:r w:rsidRPr="002D5AE1">
        <w:rPr>
          <w:rFonts w:ascii="Calibri" w:hAnsi="Calibri" w:cs="Calibri"/>
          <w:sz w:val="24"/>
          <w:szCs w:val="24"/>
        </w:rPr>
        <w:lastRenderedPageBreak/>
        <w:t>możliwości) wyklucza uznanie wydatku za możliwy do sfinansowania ze środków Programu, nawet jeśli faktycznie zwrot nie nastąpił, np. ze względu na brak podjęcia przez Beneficjenta czynności zmierzających do realizacji tego prawa.</w:t>
      </w:r>
    </w:p>
    <w:p w14:paraId="37CDC7FC" w14:textId="2A49C065"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Za posiadanie prawa do obniżenia kwoty podatku należnego o kwotę podatku</w:t>
      </w:r>
      <w:r w:rsidR="002C4F58" w:rsidRPr="002D5AE1">
        <w:rPr>
          <w:rFonts w:ascii="Calibri" w:hAnsi="Calibri" w:cs="Calibri"/>
          <w:sz w:val="24"/>
          <w:szCs w:val="24"/>
        </w:rPr>
        <w:t xml:space="preserve"> </w:t>
      </w:r>
      <w:r w:rsidRPr="002D5AE1">
        <w:rPr>
          <w:rFonts w:ascii="Calibri" w:hAnsi="Calibri" w:cs="Calibri"/>
          <w:sz w:val="24"/>
          <w:szCs w:val="24"/>
        </w:rPr>
        <w:t>naliczonego, o którym mowa wyżej, nie uznaje się możliwości określonej w</w:t>
      </w:r>
      <w:r w:rsidR="002C4F58" w:rsidRPr="002D5AE1">
        <w:rPr>
          <w:rFonts w:ascii="Calibri" w:hAnsi="Calibri" w:cs="Calibri"/>
          <w:sz w:val="24"/>
          <w:szCs w:val="24"/>
        </w:rPr>
        <w:t> </w:t>
      </w:r>
      <w:r w:rsidRPr="002D5AE1">
        <w:rPr>
          <w:rFonts w:ascii="Calibri" w:hAnsi="Calibri" w:cs="Calibri"/>
          <w:sz w:val="24"/>
          <w:szCs w:val="24"/>
        </w:rPr>
        <w:t>art.</w:t>
      </w:r>
      <w:r w:rsidR="002C4F58" w:rsidRPr="002D5AE1">
        <w:rPr>
          <w:rFonts w:ascii="Calibri" w:hAnsi="Calibri" w:cs="Calibri"/>
          <w:sz w:val="24"/>
          <w:szCs w:val="24"/>
        </w:rPr>
        <w:t> </w:t>
      </w:r>
      <w:r w:rsidRPr="002D5AE1">
        <w:rPr>
          <w:rFonts w:ascii="Calibri" w:hAnsi="Calibri" w:cs="Calibri"/>
          <w:sz w:val="24"/>
          <w:szCs w:val="24"/>
        </w:rPr>
        <w:t>113 ustawy o podatku od towarów i usług.</w:t>
      </w:r>
    </w:p>
    <w:p w14:paraId="6C7DD99F" w14:textId="3ADD4C02"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 xml:space="preserve">W ramach wniosku Beneficjent składa oświadczenie </w:t>
      </w:r>
      <w:bookmarkStart w:id="37" w:name="_Hlk92874096"/>
      <w:r w:rsidRPr="002D5AE1">
        <w:rPr>
          <w:rFonts w:ascii="Calibri" w:hAnsi="Calibri" w:cs="Calibri"/>
          <w:sz w:val="24"/>
          <w:szCs w:val="24"/>
        </w:rPr>
        <w:t>o braku możliwości odzyskania ponoszonego kosztu podatku od towarów i usług w ramach realizowanego projektu, zarówno w okresie realizacji projektu, jak również w</w:t>
      </w:r>
      <w:r w:rsidR="002C4F58" w:rsidRPr="002D5AE1">
        <w:rPr>
          <w:rFonts w:ascii="Calibri" w:hAnsi="Calibri" w:cs="Calibri"/>
          <w:sz w:val="24"/>
          <w:szCs w:val="24"/>
        </w:rPr>
        <w:t> </w:t>
      </w:r>
      <w:r w:rsidRPr="002D5AE1">
        <w:rPr>
          <w:rFonts w:ascii="Calibri" w:hAnsi="Calibri" w:cs="Calibri"/>
          <w:sz w:val="24"/>
          <w:szCs w:val="24"/>
        </w:rPr>
        <w:t>okresie trwałości oraz zobowiązuje się do zwrotu zrefundowanej części poniesionego podatku VAT, jeżeli zaistnieją przesłanki umożliwiające odzyskanie tego podatku przez Beneficjenta. Stosowne oświadczenie stanowi również załącznik do umowy. Beneficjent zobowiązany jest zaktualizować oświadczenie dotyczące podatku VAT i przekazać je do PFRON</w:t>
      </w:r>
      <w:bookmarkEnd w:id="37"/>
      <w:r w:rsidRPr="002D5AE1">
        <w:rPr>
          <w:rFonts w:ascii="Calibri" w:hAnsi="Calibri" w:cs="Calibri"/>
          <w:sz w:val="24"/>
          <w:szCs w:val="24"/>
        </w:rPr>
        <w:t>, jeżeli zaistnieją przesłanki umożliwiające odzyskanie tego podatku przez Beneficjenta.</w:t>
      </w:r>
    </w:p>
    <w:p w14:paraId="3312A91D" w14:textId="13FC038E" w:rsidR="00F705C5" w:rsidRPr="002D5AE1" w:rsidRDefault="00F705C5" w:rsidP="0007719C">
      <w:pPr>
        <w:pStyle w:val="Nagwek3"/>
      </w:pPr>
      <w:bookmarkStart w:id="38" w:name="_Toc133000187"/>
      <w:r w:rsidRPr="002D5AE1">
        <w:t>Zlecanie usług w ramach projektu</w:t>
      </w:r>
      <w:bookmarkEnd w:id="38"/>
    </w:p>
    <w:p w14:paraId="6DEE9D37" w14:textId="56B9A963"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Przed wszczęciem procedury udzielenia zamówienia należy oszacować jego wartość w celu ustalenia, czy istnieje obowiązek stosowania ustawy Prawo Zamówień Publicznych (PZP).</w:t>
      </w:r>
    </w:p>
    <w:p w14:paraId="76124575" w14:textId="7777777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Beneficjent udziela zamówień w ramach projektu zgodnie z właściwymi przepisami ustawy PZP lub w przypadku zamówień nieprzekraczających wartości 130 000,00 zł netto, zgodnie z zasadami wynikającymi z wewnętrznych uregulowań obowiązujących u Beneficjenta.</w:t>
      </w:r>
    </w:p>
    <w:p w14:paraId="35FF8AB9" w14:textId="77777777" w:rsidR="00F705C5" w:rsidRPr="009837B4" w:rsidRDefault="00F705C5" w:rsidP="00541669">
      <w:pPr>
        <w:pStyle w:val="Akapitzlist"/>
        <w:numPr>
          <w:ilvl w:val="1"/>
          <w:numId w:val="25"/>
        </w:numPr>
        <w:ind w:left="993" w:hanging="567"/>
        <w:contextualSpacing w:val="0"/>
        <w:rPr>
          <w:rFonts w:ascii="Calibri" w:hAnsi="Calibri" w:cs="Calibri"/>
          <w:sz w:val="24"/>
          <w:szCs w:val="24"/>
        </w:rPr>
      </w:pPr>
      <w:r w:rsidRPr="009837B4">
        <w:rPr>
          <w:rFonts w:ascii="Calibri" w:hAnsi="Calibri" w:cs="Calibri"/>
          <w:sz w:val="24"/>
          <w:szCs w:val="24"/>
        </w:rPr>
        <w:t>W przypadku braku wewnętrznych uregulowań dla zamówień o wartości powyżej 20 000,00 zł netto do kwoty 130 000,00 zł netto, należy zrealizować następujące czynności:</w:t>
      </w:r>
    </w:p>
    <w:p w14:paraId="2779A05E" w14:textId="77777777" w:rsidR="00F705C5" w:rsidRPr="002D5AE1" w:rsidRDefault="00F705C5" w:rsidP="00541669">
      <w:pPr>
        <w:pStyle w:val="Akapitzlist"/>
        <w:numPr>
          <w:ilvl w:val="2"/>
          <w:numId w:val="25"/>
        </w:numPr>
        <w:ind w:left="1701" w:hanging="708"/>
        <w:contextualSpacing w:val="0"/>
        <w:rPr>
          <w:rFonts w:ascii="Calibri" w:hAnsi="Calibri" w:cs="Calibri"/>
          <w:sz w:val="24"/>
          <w:szCs w:val="24"/>
        </w:rPr>
      </w:pPr>
      <w:r w:rsidRPr="002D5AE1">
        <w:rPr>
          <w:rFonts w:ascii="Calibri" w:hAnsi="Calibri" w:cs="Calibri"/>
          <w:sz w:val="24"/>
          <w:szCs w:val="24"/>
        </w:rPr>
        <w:t>Przygotować zapytanie ofertowe, zawierające opis towaru lub usługi, kryteria wyboru i termin składania ofert.</w:t>
      </w:r>
    </w:p>
    <w:p w14:paraId="000A02BB" w14:textId="28288461" w:rsidR="00F705C5" w:rsidRPr="002D5AE1" w:rsidRDefault="00F705C5" w:rsidP="00541669">
      <w:pPr>
        <w:pStyle w:val="Akapitzlist"/>
        <w:numPr>
          <w:ilvl w:val="2"/>
          <w:numId w:val="25"/>
        </w:numPr>
        <w:ind w:left="1701" w:hanging="708"/>
        <w:contextualSpacing w:val="0"/>
        <w:rPr>
          <w:rFonts w:ascii="Calibri" w:hAnsi="Calibri" w:cs="Calibri"/>
          <w:sz w:val="24"/>
          <w:szCs w:val="24"/>
        </w:rPr>
      </w:pPr>
      <w:r w:rsidRPr="002D5AE1">
        <w:rPr>
          <w:rFonts w:ascii="Calibri" w:hAnsi="Calibri" w:cs="Calibri"/>
          <w:sz w:val="24"/>
          <w:szCs w:val="24"/>
        </w:rPr>
        <w:t>Umieścić zapytanie ofertowe na stronie internetowej Beneficjenta, a w przypadku braku strony internetowej, wysłać zapytanie ofertowe do</w:t>
      </w:r>
      <w:r w:rsidR="002C4F58" w:rsidRPr="002D5AE1">
        <w:rPr>
          <w:rFonts w:ascii="Calibri" w:hAnsi="Calibri" w:cs="Calibri"/>
          <w:sz w:val="24"/>
          <w:szCs w:val="24"/>
        </w:rPr>
        <w:t> </w:t>
      </w:r>
      <w:r w:rsidRPr="002D5AE1">
        <w:rPr>
          <w:rFonts w:ascii="Calibri" w:hAnsi="Calibri" w:cs="Calibri"/>
          <w:sz w:val="24"/>
          <w:szCs w:val="24"/>
        </w:rPr>
        <w:t>co</w:t>
      </w:r>
      <w:r w:rsidR="002C4F58" w:rsidRPr="002D5AE1">
        <w:rPr>
          <w:rFonts w:ascii="Calibri" w:hAnsi="Calibri" w:cs="Calibri"/>
          <w:sz w:val="24"/>
          <w:szCs w:val="24"/>
        </w:rPr>
        <w:t> </w:t>
      </w:r>
      <w:r w:rsidRPr="002D5AE1">
        <w:rPr>
          <w:rFonts w:ascii="Calibri" w:hAnsi="Calibri" w:cs="Calibri"/>
          <w:sz w:val="24"/>
          <w:szCs w:val="24"/>
        </w:rPr>
        <w:t>najmniej trzech potencjalnych (oferujących wybrane towary lub</w:t>
      </w:r>
      <w:r w:rsidR="002C4F58" w:rsidRPr="002D5AE1">
        <w:rPr>
          <w:rFonts w:ascii="Calibri" w:hAnsi="Calibri" w:cs="Calibri"/>
          <w:sz w:val="24"/>
          <w:szCs w:val="24"/>
        </w:rPr>
        <w:t> </w:t>
      </w:r>
      <w:r w:rsidRPr="002D5AE1">
        <w:rPr>
          <w:rFonts w:ascii="Calibri" w:hAnsi="Calibri" w:cs="Calibri"/>
          <w:sz w:val="24"/>
          <w:szCs w:val="24"/>
        </w:rPr>
        <w:t>usługi) wykonawców.</w:t>
      </w:r>
    </w:p>
    <w:p w14:paraId="1B17657A" w14:textId="71D02DBF" w:rsidR="00F705C5" w:rsidRPr="002D5AE1" w:rsidRDefault="00F705C5" w:rsidP="00541669">
      <w:pPr>
        <w:pStyle w:val="Akapitzlist"/>
        <w:numPr>
          <w:ilvl w:val="2"/>
          <w:numId w:val="25"/>
        </w:numPr>
        <w:ind w:left="1701" w:hanging="708"/>
        <w:contextualSpacing w:val="0"/>
        <w:rPr>
          <w:rFonts w:ascii="Calibri" w:hAnsi="Calibri" w:cs="Calibri"/>
          <w:sz w:val="24"/>
          <w:szCs w:val="24"/>
        </w:rPr>
      </w:pPr>
      <w:r w:rsidRPr="002D5AE1">
        <w:rPr>
          <w:rFonts w:ascii="Calibri" w:hAnsi="Calibri" w:cs="Calibri"/>
          <w:sz w:val="24"/>
          <w:szCs w:val="24"/>
        </w:rPr>
        <w:t>Dokonać wyboru najkorzystniejszej oferty spośród otrzymanych ofert, przy</w:t>
      </w:r>
      <w:r w:rsidR="002C4F58" w:rsidRPr="002D5AE1">
        <w:rPr>
          <w:rFonts w:ascii="Calibri" w:hAnsi="Calibri" w:cs="Calibri"/>
          <w:sz w:val="24"/>
          <w:szCs w:val="24"/>
        </w:rPr>
        <w:t> </w:t>
      </w:r>
      <w:r w:rsidRPr="002D5AE1">
        <w:rPr>
          <w:rFonts w:ascii="Calibri" w:hAnsi="Calibri" w:cs="Calibri"/>
          <w:sz w:val="24"/>
          <w:szCs w:val="24"/>
        </w:rPr>
        <w:t>czym możliwe jest dokonanie wyboru na podstawie tylko jednej otrzymanej oferty.</w:t>
      </w:r>
    </w:p>
    <w:p w14:paraId="6B9CACDF" w14:textId="77777777" w:rsidR="00F705C5" w:rsidRPr="002D5AE1" w:rsidRDefault="00F705C5" w:rsidP="00541669">
      <w:pPr>
        <w:pStyle w:val="Akapitzlist"/>
        <w:numPr>
          <w:ilvl w:val="2"/>
          <w:numId w:val="25"/>
        </w:numPr>
        <w:ind w:left="1701" w:hanging="708"/>
        <w:contextualSpacing w:val="0"/>
        <w:rPr>
          <w:rFonts w:ascii="Calibri" w:hAnsi="Calibri" w:cs="Calibri"/>
          <w:sz w:val="24"/>
          <w:szCs w:val="24"/>
        </w:rPr>
      </w:pPr>
      <w:r w:rsidRPr="002D5AE1">
        <w:rPr>
          <w:rFonts w:ascii="Calibri" w:hAnsi="Calibri" w:cs="Calibri"/>
          <w:sz w:val="24"/>
          <w:szCs w:val="24"/>
        </w:rPr>
        <w:t>Potwierdzić zlecenie wykonania zamówienia lub podpisać umowę z wybranym wykonawcą.</w:t>
      </w:r>
    </w:p>
    <w:p w14:paraId="74A0CD49" w14:textId="0562E07F" w:rsidR="00F705C5" w:rsidRPr="002D5AE1" w:rsidRDefault="00F705C5" w:rsidP="00541669">
      <w:pPr>
        <w:pStyle w:val="Akapitzlist"/>
        <w:numPr>
          <w:ilvl w:val="2"/>
          <w:numId w:val="25"/>
        </w:numPr>
        <w:ind w:left="1701" w:hanging="708"/>
        <w:contextualSpacing w:val="0"/>
        <w:rPr>
          <w:rFonts w:ascii="Calibri" w:hAnsi="Calibri" w:cs="Calibri"/>
          <w:sz w:val="24"/>
          <w:szCs w:val="24"/>
        </w:rPr>
      </w:pPr>
      <w:r w:rsidRPr="002D5AE1">
        <w:rPr>
          <w:rFonts w:ascii="Calibri" w:hAnsi="Calibri" w:cs="Calibri"/>
          <w:sz w:val="24"/>
          <w:szCs w:val="24"/>
        </w:rPr>
        <w:lastRenderedPageBreak/>
        <w:t>Udokumentować ww. czynności poprzez posiadanie co najmniej następujących dokumentów: potwierdzenie przeprowadzenia szacowania wartości zamówienia, wydruk zapytania ofertowego zamieszczonego na</w:t>
      </w:r>
      <w:r w:rsidR="002C4F58" w:rsidRPr="002D5AE1">
        <w:rPr>
          <w:rFonts w:ascii="Calibri" w:hAnsi="Calibri" w:cs="Calibri"/>
          <w:sz w:val="24"/>
          <w:szCs w:val="24"/>
        </w:rPr>
        <w:t> </w:t>
      </w:r>
      <w:r w:rsidRPr="002D5AE1">
        <w:rPr>
          <w:rFonts w:ascii="Calibri" w:hAnsi="Calibri" w:cs="Calibri"/>
          <w:sz w:val="24"/>
          <w:szCs w:val="24"/>
        </w:rPr>
        <w:t>stronie internetowej lub potwierdzenie wysłania zapytania do</w:t>
      </w:r>
      <w:r w:rsidR="002C4F58" w:rsidRPr="002D5AE1">
        <w:rPr>
          <w:rFonts w:ascii="Calibri" w:hAnsi="Calibri" w:cs="Calibri"/>
          <w:sz w:val="24"/>
          <w:szCs w:val="24"/>
        </w:rPr>
        <w:t> </w:t>
      </w:r>
      <w:r w:rsidRPr="002D5AE1">
        <w:rPr>
          <w:rFonts w:ascii="Calibri" w:hAnsi="Calibri" w:cs="Calibri"/>
          <w:sz w:val="24"/>
          <w:szCs w:val="24"/>
        </w:rPr>
        <w:t>co</w:t>
      </w:r>
      <w:r w:rsidR="002C4F58" w:rsidRPr="002D5AE1">
        <w:rPr>
          <w:rFonts w:ascii="Calibri" w:hAnsi="Calibri" w:cs="Calibri"/>
          <w:sz w:val="24"/>
          <w:szCs w:val="24"/>
        </w:rPr>
        <w:t> </w:t>
      </w:r>
      <w:r w:rsidRPr="002D5AE1">
        <w:rPr>
          <w:rFonts w:ascii="Calibri" w:hAnsi="Calibri" w:cs="Calibri"/>
          <w:sz w:val="24"/>
          <w:szCs w:val="24"/>
        </w:rPr>
        <w:t>najmniej trzech wykonawców, otrzymane oferty, potwierdzenie złożenia zamówienia/podpisana umowa.</w:t>
      </w:r>
    </w:p>
    <w:p w14:paraId="57F06779" w14:textId="5B343689" w:rsidR="00F705C5" w:rsidRPr="00695F0F" w:rsidRDefault="00F705C5" w:rsidP="00541669">
      <w:pPr>
        <w:pStyle w:val="Akapitzlist"/>
        <w:numPr>
          <w:ilvl w:val="1"/>
          <w:numId w:val="25"/>
        </w:numPr>
        <w:ind w:left="993" w:hanging="567"/>
        <w:contextualSpacing w:val="0"/>
        <w:rPr>
          <w:rFonts w:ascii="Calibri" w:hAnsi="Calibri" w:cs="Calibri"/>
          <w:sz w:val="24"/>
          <w:szCs w:val="24"/>
        </w:rPr>
      </w:pPr>
      <w:r w:rsidRPr="00695F0F">
        <w:rPr>
          <w:rFonts w:ascii="Calibri" w:hAnsi="Calibri" w:cs="Calibri"/>
          <w:sz w:val="24"/>
          <w:szCs w:val="24"/>
        </w:rPr>
        <w:t xml:space="preserve">Beneficjenci, którzy nie są zobowiązani do stosowania przepisów ustawy </w:t>
      </w:r>
      <w:r w:rsidR="003B6C19" w:rsidRPr="00695F0F">
        <w:rPr>
          <w:rFonts w:ascii="Calibri" w:hAnsi="Calibri" w:cs="Calibri"/>
          <w:sz w:val="24"/>
          <w:szCs w:val="24"/>
        </w:rPr>
        <w:t>PZP</w:t>
      </w:r>
      <w:r w:rsidRPr="00695F0F">
        <w:rPr>
          <w:rFonts w:ascii="Calibri" w:hAnsi="Calibri" w:cs="Calibri"/>
          <w:sz w:val="24"/>
          <w:szCs w:val="24"/>
        </w:rPr>
        <w:t xml:space="preserve">, dokonują zakupów zgodnie z zapisami punktu </w:t>
      </w:r>
      <w:r w:rsidR="00EC5C7E" w:rsidRPr="00695F0F">
        <w:rPr>
          <w:rFonts w:ascii="Calibri" w:hAnsi="Calibri" w:cs="Calibri"/>
          <w:sz w:val="24"/>
          <w:szCs w:val="24"/>
        </w:rPr>
        <w:t>4</w:t>
      </w:r>
      <w:r w:rsidRPr="00695F0F">
        <w:rPr>
          <w:rFonts w:ascii="Calibri" w:hAnsi="Calibri" w:cs="Calibri"/>
          <w:sz w:val="24"/>
          <w:szCs w:val="24"/>
        </w:rPr>
        <w:t>.3</w:t>
      </w:r>
      <w:r w:rsidRPr="00695F0F">
        <w:rPr>
          <w:rFonts w:ascii="Calibri" w:hAnsi="Calibri" w:cs="Calibri"/>
        </w:rPr>
        <w:t xml:space="preserve"> </w:t>
      </w:r>
      <w:r w:rsidRPr="00695F0F">
        <w:rPr>
          <w:rFonts w:ascii="Calibri" w:hAnsi="Calibri" w:cs="Calibri"/>
          <w:sz w:val="24"/>
          <w:szCs w:val="24"/>
        </w:rPr>
        <w:t>chyba, że posiadają wewnętrzne procedury dokonywania zakupów. Opisana procedura dotyczy również wydatków powyżej 130.000,00 zł netto.</w:t>
      </w:r>
    </w:p>
    <w:p w14:paraId="3CBE73D6" w14:textId="4F72CCE0"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W przypadku naruszenia przez Beneficjenta procedur udzielenia zamówień, PFRON może uznać całość lub część wydatków związanych z tym zamówieniem za</w:t>
      </w:r>
      <w:r w:rsidR="002C4F58" w:rsidRPr="002D5AE1">
        <w:rPr>
          <w:rFonts w:ascii="Calibri" w:hAnsi="Calibri" w:cs="Calibri"/>
          <w:sz w:val="24"/>
          <w:szCs w:val="24"/>
        </w:rPr>
        <w:t> </w:t>
      </w:r>
      <w:r w:rsidRPr="002D5AE1">
        <w:rPr>
          <w:rFonts w:ascii="Calibri" w:hAnsi="Calibri" w:cs="Calibri"/>
          <w:sz w:val="24"/>
          <w:szCs w:val="24"/>
        </w:rPr>
        <w:t xml:space="preserve">nieprawidłowe i wezwać do wyjaśnień. W przypadku braku wyjaśnień Beneficjenta PFRON może uznać wydatki poniesione w ramach tego zamówienia za niekwalifikowane. </w:t>
      </w:r>
    </w:p>
    <w:p w14:paraId="716E9B47" w14:textId="2FD083F2" w:rsidR="00F705C5" w:rsidRPr="002D5AE1" w:rsidRDefault="00F705C5" w:rsidP="0007719C">
      <w:pPr>
        <w:pStyle w:val="Nagwek3"/>
      </w:pPr>
      <w:bookmarkStart w:id="39" w:name="_Toc133000188"/>
      <w:r w:rsidRPr="002D5AE1">
        <w:t>Zasady dotyczące dokumentacji finansowo-księgowej projektu</w:t>
      </w:r>
      <w:bookmarkEnd w:id="39"/>
    </w:p>
    <w:p w14:paraId="3B47D806" w14:textId="7777777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Beneficjent, który otrzyma dofinansowanie w ramach Programu, zobowiązany jest do prowadzenia wyodrębnionej ewidencji wydatków w sposób przejrzysty.</w:t>
      </w:r>
    </w:p>
    <w:p w14:paraId="4E3720F1" w14:textId="7777777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Ewidencja wydatków musi umożliwiać identyfikację poszczególnych operacji związanych z wydatkowaniem dofinansowania.</w:t>
      </w:r>
    </w:p>
    <w:p w14:paraId="33F79152" w14:textId="372CFCA6"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Wydatki ponoszone w ramach projektu muszą być dokumentowane za pomocą dowodów księgowych, spełniających wymagania określone w przepisach o</w:t>
      </w:r>
      <w:r w:rsidR="002C4F58" w:rsidRPr="002D5AE1">
        <w:rPr>
          <w:rFonts w:ascii="Calibri" w:hAnsi="Calibri" w:cs="Calibri"/>
          <w:sz w:val="24"/>
          <w:szCs w:val="24"/>
        </w:rPr>
        <w:t> </w:t>
      </w:r>
      <w:r w:rsidRPr="002D5AE1">
        <w:rPr>
          <w:rFonts w:ascii="Calibri" w:hAnsi="Calibri" w:cs="Calibri"/>
          <w:sz w:val="24"/>
          <w:szCs w:val="24"/>
        </w:rPr>
        <w:t>rachunkowości.</w:t>
      </w:r>
    </w:p>
    <w:p w14:paraId="3B8ED37A" w14:textId="2442AF85" w:rsidR="00F705C5" w:rsidRPr="002D5AE1" w:rsidRDefault="00F705C5" w:rsidP="0007719C">
      <w:pPr>
        <w:pStyle w:val="Nagwek3"/>
      </w:pPr>
      <w:bookmarkStart w:id="40" w:name="_Toc133000189"/>
      <w:r w:rsidRPr="002D5AE1">
        <w:t>Zasady i terminy sprawozdawania i rozliczenia projektu</w:t>
      </w:r>
      <w:bookmarkEnd w:id="40"/>
    </w:p>
    <w:p w14:paraId="7153BD3E" w14:textId="02BC3EB4"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Składanie sprawozdań oraz rozliczeń projektu dokonywane jest zgodnie z</w:t>
      </w:r>
      <w:r w:rsidR="002C4F58" w:rsidRPr="002D5AE1">
        <w:rPr>
          <w:rFonts w:ascii="Calibri" w:hAnsi="Calibri" w:cs="Calibri"/>
          <w:sz w:val="24"/>
          <w:szCs w:val="24"/>
        </w:rPr>
        <w:t> </w:t>
      </w:r>
      <w:r w:rsidRPr="002D5AE1">
        <w:rPr>
          <w:rFonts w:ascii="Calibri" w:hAnsi="Calibri" w:cs="Calibri"/>
          <w:sz w:val="24"/>
          <w:szCs w:val="24"/>
        </w:rPr>
        <w:t>postanowieniami umowy.</w:t>
      </w:r>
    </w:p>
    <w:p w14:paraId="348FF021" w14:textId="77777777" w:rsidR="00F705C5" w:rsidRPr="002D5AE1" w:rsidRDefault="00F705C5" w:rsidP="00541669">
      <w:pPr>
        <w:pStyle w:val="Akapitzlist"/>
        <w:numPr>
          <w:ilvl w:val="1"/>
          <w:numId w:val="25"/>
        </w:numPr>
        <w:ind w:left="993" w:hanging="567"/>
        <w:contextualSpacing w:val="0"/>
        <w:rPr>
          <w:rFonts w:ascii="Calibri" w:hAnsi="Calibri" w:cs="Calibri"/>
          <w:bCs/>
          <w:sz w:val="24"/>
          <w:szCs w:val="24"/>
        </w:rPr>
      </w:pPr>
      <w:r w:rsidRPr="002D5AE1">
        <w:rPr>
          <w:rFonts w:ascii="Calibri" w:hAnsi="Calibri" w:cs="Calibri"/>
          <w:bCs/>
          <w:sz w:val="24"/>
          <w:szCs w:val="24"/>
        </w:rPr>
        <w:t>Składanie sprawozdań i rozliczenie projektu odbywa się na podstawie wzoru sprawozdania stanowiącego załącznik do umowy.</w:t>
      </w:r>
    </w:p>
    <w:p w14:paraId="10FBFE87" w14:textId="538725A6" w:rsidR="00F705C5" w:rsidRPr="002D5AE1" w:rsidRDefault="00F705C5" w:rsidP="00541669">
      <w:pPr>
        <w:pStyle w:val="Akapitzlist"/>
        <w:numPr>
          <w:ilvl w:val="1"/>
          <w:numId w:val="25"/>
        </w:numPr>
        <w:ind w:left="993" w:hanging="567"/>
        <w:contextualSpacing w:val="0"/>
        <w:rPr>
          <w:rFonts w:ascii="Calibri" w:hAnsi="Calibri" w:cs="Calibri"/>
          <w:bCs/>
          <w:sz w:val="24"/>
          <w:szCs w:val="24"/>
        </w:rPr>
      </w:pPr>
      <w:r w:rsidRPr="002D5AE1">
        <w:rPr>
          <w:rFonts w:ascii="Calibri" w:hAnsi="Calibri" w:cs="Calibri"/>
          <w:bCs/>
          <w:sz w:val="24"/>
          <w:szCs w:val="24"/>
        </w:rPr>
        <w:t>W przypadku braków w sprawozdaniu lub konieczności przedłożenia dodatkowych wyjaśnień, Beneficjent jest zobowiązany do złożenia odpowiednich informacji i</w:t>
      </w:r>
      <w:r w:rsidR="002C4F58" w:rsidRPr="002D5AE1">
        <w:rPr>
          <w:rFonts w:ascii="Calibri" w:hAnsi="Calibri" w:cs="Calibri"/>
          <w:bCs/>
          <w:sz w:val="24"/>
          <w:szCs w:val="24"/>
        </w:rPr>
        <w:t> </w:t>
      </w:r>
      <w:r w:rsidRPr="002D5AE1">
        <w:rPr>
          <w:rFonts w:ascii="Calibri" w:hAnsi="Calibri" w:cs="Calibri"/>
          <w:bCs/>
          <w:sz w:val="24"/>
          <w:szCs w:val="24"/>
        </w:rPr>
        <w:t>wyjaśnień w formie i terminie wskazanym przez PFRON</w:t>
      </w:r>
      <w:r w:rsidRPr="002D5AE1">
        <w:rPr>
          <w:rFonts w:ascii="Calibri" w:hAnsi="Calibri" w:cs="Calibri"/>
          <w:sz w:val="24"/>
          <w:szCs w:val="24"/>
        </w:rPr>
        <w:t>.</w:t>
      </w:r>
    </w:p>
    <w:p w14:paraId="2E604108" w14:textId="4DA7F62C" w:rsidR="00F705C5" w:rsidRPr="002D5AE1" w:rsidRDefault="00F705C5" w:rsidP="0007719C">
      <w:pPr>
        <w:pStyle w:val="Nagwek3"/>
      </w:pPr>
      <w:bookmarkStart w:id="41" w:name="_Toc133000190"/>
      <w:r w:rsidRPr="002D5AE1">
        <w:t>Monitoring i kontrola realizacji projektu</w:t>
      </w:r>
      <w:bookmarkEnd w:id="41"/>
    </w:p>
    <w:p w14:paraId="3DABAE64" w14:textId="7777777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Monitoring i kontrola realizacji projektu</w:t>
      </w:r>
      <w:r w:rsidRPr="002D5AE1" w:rsidDel="00950D54">
        <w:rPr>
          <w:rFonts w:ascii="Calibri" w:hAnsi="Calibri" w:cs="Calibri"/>
          <w:sz w:val="24"/>
          <w:szCs w:val="24"/>
        </w:rPr>
        <w:t xml:space="preserve"> </w:t>
      </w:r>
      <w:r w:rsidRPr="002D5AE1">
        <w:rPr>
          <w:rFonts w:ascii="Calibri" w:hAnsi="Calibri" w:cs="Calibri"/>
          <w:sz w:val="24"/>
          <w:szCs w:val="24"/>
        </w:rPr>
        <w:t>obejmuje prawidłowość wykonania projektu oraz prawidłowość wydatkowania dofinansowania.</w:t>
      </w:r>
    </w:p>
    <w:p w14:paraId="7E4E0E09" w14:textId="77777777" w:rsidR="00F705C5" w:rsidRPr="002D5AE1"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t>Monitoring i kontrola realizacji projektu</w:t>
      </w:r>
      <w:r w:rsidRPr="002D5AE1" w:rsidDel="008E57A5">
        <w:rPr>
          <w:rFonts w:ascii="Calibri" w:hAnsi="Calibri" w:cs="Calibri"/>
          <w:sz w:val="24"/>
          <w:szCs w:val="24"/>
        </w:rPr>
        <w:t xml:space="preserve"> </w:t>
      </w:r>
      <w:r w:rsidRPr="002D5AE1">
        <w:rPr>
          <w:rFonts w:ascii="Calibri" w:hAnsi="Calibri" w:cs="Calibri"/>
          <w:sz w:val="24"/>
          <w:szCs w:val="24"/>
        </w:rPr>
        <w:t>mogą być przeprowadzone przez PFRON oraz inne podmioty uprawnione.</w:t>
      </w:r>
    </w:p>
    <w:p w14:paraId="137D7C10" w14:textId="0ABE3A5D" w:rsidR="00F705C5" w:rsidRPr="007A165D" w:rsidRDefault="00F705C5" w:rsidP="00541669">
      <w:pPr>
        <w:pStyle w:val="Akapitzlist"/>
        <w:numPr>
          <w:ilvl w:val="1"/>
          <w:numId w:val="25"/>
        </w:numPr>
        <w:ind w:left="993" w:hanging="567"/>
        <w:contextualSpacing w:val="0"/>
        <w:rPr>
          <w:rFonts w:ascii="Calibri" w:hAnsi="Calibri" w:cs="Calibri"/>
          <w:sz w:val="24"/>
          <w:szCs w:val="24"/>
        </w:rPr>
      </w:pPr>
      <w:r w:rsidRPr="002D5AE1">
        <w:rPr>
          <w:rFonts w:ascii="Calibri" w:hAnsi="Calibri" w:cs="Calibri"/>
          <w:sz w:val="24"/>
          <w:szCs w:val="24"/>
        </w:rPr>
        <w:lastRenderedPageBreak/>
        <w:t xml:space="preserve">Monitoring i kontrola realizacji projektu będzie odbywać się w szczególności poprzez: bieżący kontakt telefoniczny i e-mailowy, żądanie informacji i wyjaśnień, analizę sprawozdań, kontrolę zza biurka oraz kontrolę w miejscu realizacji </w:t>
      </w:r>
      <w:r w:rsidRPr="007A165D">
        <w:rPr>
          <w:rFonts w:ascii="Calibri" w:hAnsi="Calibri" w:cs="Calibri"/>
          <w:sz w:val="24"/>
          <w:szCs w:val="24"/>
        </w:rPr>
        <w:t>projektu.</w:t>
      </w:r>
    </w:p>
    <w:p w14:paraId="500D30FA" w14:textId="1859BF30" w:rsidR="00F705C5" w:rsidRPr="007A165D" w:rsidRDefault="00E916A3" w:rsidP="00541669">
      <w:pPr>
        <w:pStyle w:val="Akapitzlist"/>
        <w:numPr>
          <w:ilvl w:val="1"/>
          <w:numId w:val="25"/>
        </w:numPr>
        <w:ind w:left="993" w:hanging="567"/>
        <w:contextualSpacing w:val="0"/>
        <w:rPr>
          <w:rFonts w:ascii="Calibri" w:hAnsi="Calibri" w:cs="Calibri"/>
          <w:sz w:val="24"/>
          <w:szCs w:val="24"/>
        </w:rPr>
      </w:pPr>
      <w:r w:rsidRPr="007A165D">
        <w:rPr>
          <w:rFonts w:ascii="Calibri" w:hAnsi="Calibri" w:cs="Calibri"/>
          <w:sz w:val="24"/>
          <w:szCs w:val="24"/>
        </w:rPr>
        <w:t xml:space="preserve">Weryfikacja trwałości może być prowadzona </w:t>
      </w:r>
      <w:r w:rsidR="00F705C5" w:rsidRPr="007A165D">
        <w:rPr>
          <w:rFonts w:ascii="Calibri" w:hAnsi="Calibri" w:cs="Calibri"/>
          <w:sz w:val="24"/>
          <w:szCs w:val="24"/>
        </w:rPr>
        <w:t>przez okres 10 lat od momentu rozliczenia dofinansowania projektu i</w:t>
      </w:r>
      <w:r w:rsidR="002C4F58" w:rsidRPr="007A165D">
        <w:rPr>
          <w:rFonts w:ascii="Calibri" w:hAnsi="Calibri" w:cs="Calibri"/>
          <w:sz w:val="24"/>
          <w:szCs w:val="24"/>
        </w:rPr>
        <w:t> </w:t>
      </w:r>
      <w:r w:rsidR="00F705C5" w:rsidRPr="007A165D">
        <w:rPr>
          <w:rFonts w:ascii="Calibri" w:hAnsi="Calibri" w:cs="Calibri"/>
          <w:sz w:val="24"/>
          <w:szCs w:val="24"/>
        </w:rPr>
        <w:t>będzie dotyczyć - w zależności od modułu - utrzymania zakresu dostępności oraz</w:t>
      </w:r>
      <w:r w:rsidR="002C4F58" w:rsidRPr="007A165D">
        <w:rPr>
          <w:rFonts w:ascii="Calibri" w:hAnsi="Calibri" w:cs="Calibri"/>
          <w:sz w:val="24"/>
          <w:szCs w:val="24"/>
        </w:rPr>
        <w:t> </w:t>
      </w:r>
      <w:r w:rsidR="00F705C5" w:rsidRPr="007A165D">
        <w:rPr>
          <w:rFonts w:ascii="Calibri" w:hAnsi="Calibri" w:cs="Calibri"/>
          <w:sz w:val="24"/>
          <w:szCs w:val="24"/>
        </w:rPr>
        <w:t>usług dostępnych dla osób z niepełnosprawnościami.</w:t>
      </w:r>
    </w:p>
    <w:p w14:paraId="251CC562" w14:textId="5B5B243A" w:rsidR="00F705C5" w:rsidRPr="002D5AE1" w:rsidRDefault="00F705C5" w:rsidP="00541669">
      <w:pPr>
        <w:pStyle w:val="Nagwek2"/>
        <w:numPr>
          <w:ilvl w:val="0"/>
          <w:numId w:val="27"/>
        </w:numPr>
        <w:ind w:left="426" w:hanging="426"/>
        <w:rPr>
          <w:rFonts w:cs="Calibri"/>
        </w:rPr>
      </w:pPr>
      <w:bookmarkStart w:id="42" w:name="_Toc133000191"/>
      <w:r w:rsidRPr="002D5AE1">
        <w:rPr>
          <w:rFonts w:cs="Calibri"/>
        </w:rPr>
        <w:t>Postanowienia końcowe</w:t>
      </w:r>
      <w:bookmarkEnd w:id="42"/>
    </w:p>
    <w:p w14:paraId="5BCCFCEB" w14:textId="3CA29390" w:rsidR="00F705C5" w:rsidRPr="002D5AE1" w:rsidRDefault="00F705C5" w:rsidP="0007719C">
      <w:pPr>
        <w:pStyle w:val="Nagwek3"/>
        <w:numPr>
          <w:ilvl w:val="0"/>
          <w:numId w:val="35"/>
        </w:numPr>
        <w:ind w:left="993" w:hanging="567"/>
      </w:pPr>
      <w:bookmarkStart w:id="43" w:name="_Toc133000192"/>
      <w:r w:rsidRPr="002D5AE1">
        <w:t>Zmiana procedur</w:t>
      </w:r>
      <w:bookmarkEnd w:id="43"/>
    </w:p>
    <w:p w14:paraId="620FA5AD" w14:textId="6D7EDBCD" w:rsidR="00F705C5" w:rsidRPr="002D5AE1" w:rsidRDefault="00F705C5" w:rsidP="00EC5C7E">
      <w:pPr>
        <w:pStyle w:val="Akapitzlist"/>
        <w:numPr>
          <w:ilvl w:val="1"/>
          <w:numId w:val="25"/>
        </w:numPr>
        <w:ind w:left="992" w:hanging="567"/>
        <w:contextualSpacing w:val="0"/>
        <w:rPr>
          <w:rFonts w:ascii="Calibri" w:hAnsi="Calibri" w:cs="Calibri"/>
          <w:sz w:val="24"/>
          <w:szCs w:val="24"/>
        </w:rPr>
      </w:pPr>
      <w:r w:rsidRPr="002D5AE1">
        <w:rPr>
          <w:rFonts w:ascii="Calibri" w:hAnsi="Calibri" w:cs="Calibri"/>
          <w:sz w:val="24"/>
          <w:szCs w:val="24"/>
        </w:rPr>
        <w:t>Zapisy procedury mogą ulec zmianie w trakcie trwania naboru wniosków, z</w:t>
      </w:r>
      <w:r w:rsidR="002C4F58" w:rsidRPr="002D5AE1">
        <w:rPr>
          <w:rFonts w:ascii="Calibri" w:hAnsi="Calibri" w:cs="Calibri"/>
          <w:sz w:val="24"/>
          <w:szCs w:val="24"/>
        </w:rPr>
        <w:t> </w:t>
      </w:r>
      <w:r w:rsidRPr="002D5AE1">
        <w:rPr>
          <w:rFonts w:ascii="Calibri" w:hAnsi="Calibri" w:cs="Calibri"/>
          <w:sz w:val="24"/>
          <w:szCs w:val="24"/>
        </w:rPr>
        <w:t>tym,</w:t>
      </w:r>
      <w:r w:rsidR="002C4F58" w:rsidRPr="002D5AE1">
        <w:rPr>
          <w:rFonts w:ascii="Calibri" w:hAnsi="Calibri" w:cs="Calibri"/>
          <w:sz w:val="24"/>
          <w:szCs w:val="24"/>
        </w:rPr>
        <w:t> </w:t>
      </w:r>
      <w:r w:rsidRPr="002D5AE1">
        <w:rPr>
          <w:rFonts w:ascii="Calibri" w:hAnsi="Calibri" w:cs="Calibri"/>
          <w:sz w:val="24"/>
          <w:szCs w:val="24"/>
        </w:rPr>
        <w:t>że</w:t>
      </w:r>
      <w:r w:rsidR="002C4F58" w:rsidRPr="002D5AE1">
        <w:rPr>
          <w:rFonts w:ascii="Calibri" w:hAnsi="Calibri" w:cs="Calibri"/>
          <w:sz w:val="24"/>
          <w:szCs w:val="24"/>
        </w:rPr>
        <w:t> </w:t>
      </w:r>
      <w:r w:rsidRPr="002D5AE1">
        <w:rPr>
          <w:rFonts w:ascii="Calibri" w:hAnsi="Calibri" w:cs="Calibri"/>
          <w:sz w:val="24"/>
          <w:szCs w:val="24"/>
        </w:rPr>
        <w:t>do czasu rozstrzygnięcia naboru procedura nie zostanie zmieniona w</w:t>
      </w:r>
      <w:r w:rsidR="002C4F58" w:rsidRPr="002D5AE1">
        <w:rPr>
          <w:rFonts w:ascii="Calibri" w:hAnsi="Calibri" w:cs="Calibri"/>
          <w:sz w:val="24"/>
          <w:szCs w:val="24"/>
        </w:rPr>
        <w:t> </w:t>
      </w:r>
      <w:r w:rsidRPr="002D5AE1">
        <w:rPr>
          <w:rFonts w:ascii="Calibri" w:hAnsi="Calibri" w:cs="Calibri"/>
          <w:sz w:val="24"/>
          <w:szCs w:val="24"/>
        </w:rPr>
        <w:t>sposób, który skutkowałby nierównym traktowaniem wnioskodawców, chyba, że konieczność jej zmiany będzie wynikać ze zmiany przepisów prawa powszechnie obowiązującego lub istotnej zmiany Programu.</w:t>
      </w:r>
    </w:p>
    <w:p w14:paraId="0D53C3AE" w14:textId="52D20CA9" w:rsidR="00F705C5" w:rsidRPr="002D5AE1" w:rsidRDefault="00F705C5" w:rsidP="00EC5C7E">
      <w:pPr>
        <w:pStyle w:val="Akapitzlist"/>
        <w:numPr>
          <w:ilvl w:val="1"/>
          <w:numId w:val="25"/>
        </w:numPr>
        <w:ind w:left="992" w:hanging="567"/>
        <w:contextualSpacing w:val="0"/>
        <w:rPr>
          <w:rFonts w:ascii="Calibri" w:hAnsi="Calibri" w:cs="Calibri"/>
          <w:sz w:val="24"/>
          <w:szCs w:val="24"/>
        </w:rPr>
      </w:pPr>
      <w:r w:rsidRPr="002D5AE1">
        <w:rPr>
          <w:rFonts w:ascii="Calibri" w:hAnsi="Calibri" w:cs="Calibri"/>
          <w:sz w:val="24"/>
          <w:szCs w:val="24"/>
        </w:rPr>
        <w:t>W przypadku zmiany zapisów procedury, PFRON zamieści na swojej stronie internetowej: informację o zmianie, aktualną treść procedury, opis oraz</w:t>
      </w:r>
      <w:r w:rsidR="002C4F58" w:rsidRPr="002D5AE1">
        <w:rPr>
          <w:rFonts w:ascii="Calibri" w:hAnsi="Calibri" w:cs="Calibri"/>
          <w:sz w:val="24"/>
          <w:szCs w:val="24"/>
        </w:rPr>
        <w:t> </w:t>
      </w:r>
      <w:r w:rsidRPr="002D5AE1">
        <w:rPr>
          <w:rFonts w:ascii="Calibri" w:hAnsi="Calibri" w:cs="Calibri"/>
          <w:sz w:val="24"/>
          <w:szCs w:val="24"/>
        </w:rPr>
        <w:t>uzasadnienie zmian i termin, od którego zmiana obowiązuje. Jednocześnie informacja o dokonaniu zmian zostanie przekazana wnioskodawcom poprzez Generator wniosków.</w:t>
      </w:r>
    </w:p>
    <w:p w14:paraId="618697EA" w14:textId="727F20DB" w:rsidR="00F705C5" w:rsidRPr="002D5AE1" w:rsidRDefault="00F705C5" w:rsidP="0007719C">
      <w:pPr>
        <w:pStyle w:val="Nagwek3"/>
      </w:pPr>
      <w:bookmarkStart w:id="44" w:name="_Toc133000193"/>
      <w:r w:rsidRPr="002D5AE1">
        <w:t>Udzielanie wyjaśnień</w:t>
      </w:r>
      <w:bookmarkEnd w:id="44"/>
    </w:p>
    <w:p w14:paraId="037EE492" w14:textId="77777777" w:rsidR="00F705C5" w:rsidRPr="00E45DA9" w:rsidRDefault="00F705C5" w:rsidP="0007719C">
      <w:pPr>
        <w:ind w:left="993" w:firstLine="0"/>
        <w:rPr>
          <w:rFonts w:ascii="Calibri" w:hAnsi="Calibri" w:cs="Calibri"/>
          <w:sz w:val="24"/>
          <w:szCs w:val="24"/>
        </w:rPr>
      </w:pPr>
      <w:r w:rsidRPr="00E45DA9">
        <w:rPr>
          <w:rFonts w:ascii="Calibri" w:hAnsi="Calibri" w:cs="Calibri"/>
          <w:sz w:val="24"/>
          <w:szCs w:val="24"/>
        </w:rPr>
        <w:t>Wszelkie pytania oraz wątpliwości związane z naborem wniosków należy przesyłać na adres e-mailowy podany w ogłoszeniu o naborze.</w:t>
      </w:r>
    </w:p>
    <w:p w14:paraId="3613727B" w14:textId="1390698A" w:rsidR="00F705C5" w:rsidRPr="002D5AE1" w:rsidRDefault="00F705C5" w:rsidP="00F705C5">
      <w:pPr>
        <w:pStyle w:val="Nagwek2"/>
        <w:rPr>
          <w:rFonts w:cs="Calibri"/>
        </w:rPr>
      </w:pPr>
      <w:bookmarkStart w:id="45" w:name="_Toc133000194"/>
      <w:r w:rsidRPr="002D5AE1">
        <w:rPr>
          <w:rFonts w:cs="Calibri"/>
        </w:rPr>
        <w:t>Załączniki do Procedur</w:t>
      </w:r>
      <w:bookmarkEnd w:id="45"/>
    </w:p>
    <w:p w14:paraId="231BB06D" w14:textId="77777777" w:rsidR="00F705C5" w:rsidRPr="002D5AE1" w:rsidRDefault="00F705C5" w:rsidP="0007719C">
      <w:pPr>
        <w:pStyle w:val="Akapitzlist"/>
        <w:ind w:left="0" w:firstLine="0"/>
        <w:contextualSpacing w:val="0"/>
        <w:rPr>
          <w:rFonts w:ascii="Calibri" w:hAnsi="Calibri" w:cs="Calibri"/>
          <w:sz w:val="24"/>
          <w:szCs w:val="24"/>
        </w:rPr>
      </w:pPr>
      <w:r w:rsidRPr="002D5AE1">
        <w:rPr>
          <w:rFonts w:ascii="Calibri" w:hAnsi="Calibri" w:cs="Calibri"/>
          <w:sz w:val="24"/>
          <w:szCs w:val="24"/>
        </w:rPr>
        <w:t>Załącznik nr 1 – Ramowy wzór wniosku.</w:t>
      </w:r>
    </w:p>
    <w:p w14:paraId="784C13F8" w14:textId="5F3CA1A9" w:rsidR="00F705C5" w:rsidRPr="002D5AE1" w:rsidRDefault="00F705C5" w:rsidP="0007719C">
      <w:pPr>
        <w:pStyle w:val="Akapitzlist"/>
        <w:ind w:left="0" w:firstLine="0"/>
        <w:contextualSpacing w:val="0"/>
        <w:rPr>
          <w:rFonts w:ascii="Calibri" w:hAnsi="Calibri" w:cs="Calibri"/>
          <w:sz w:val="24"/>
          <w:szCs w:val="24"/>
        </w:rPr>
      </w:pPr>
      <w:r w:rsidRPr="002D5AE1">
        <w:rPr>
          <w:rFonts w:ascii="Calibri" w:hAnsi="Calibri" w:cs="Calibri"/>
          <w:sz w:val="24"/>
          <w:szCs w:val="24"/>
        </w:rPr>
        <w:t>Załącznik nr 2 – Instrukcja wypełniania wniosku o dofinansowanie</w:t>
      </w:r>
      <w:r w:rsidR="002C4F58" w:rsidRPr="002D5AE1">
        <w:rPr>
          <w:rFonts w:ascii="Calibri" w:hAnsi="Calibri" w:cs="Calibri"/>
          <w:sz w:val="24"/>
          <w:szCs w:val="24"/>
        </w:rPr>
        <w:t>.</w:t>
      </w:r>
    </w:p>
    <w:p w14:paraId="19A71126" w14:textId="725138E9" w:rsidR="00F705C5" w:rsidRPr="002D5AE1" w:rsidRDefault="00F705C5" w:rsidP="0007719C">
      <w:pPr>
        <w:pStyle w:val="Akapitzlist"/>
        <w:ind w:left="0" w:firstLine="0"/>
        <w:contextualSpacing w:val="0"/>
        <w:rPr>
          <w:rFonts w:ascii="Calibri" w:hAnsi="Calibri" w:cs="Calibri"/>
          <w:sz w:val="24"/>
          <w:szCs w:val="24"/>
        </w:rPr>
      </w:pPr>
      <w:r w:rsidRPr="002D5AE1">
        <w:rPr>
          <w:rFonts w:ascii="Calibri" w:hAnsi="Calibri" w:cs="Calibri"/>
          <w:sz w:val="24"/>
          <w:szCs w:val="24"/>
        </w:rPr>
        <w:t xml:space="preserve">Załącznik nr 3 </w:t>
      </w:r>
      <w:r w:rsidR="00E45DA9" w:rsidRPr="00E45DA9">
        <w:rPr>
          <w:rFonts w:ascii="Calibri" w:hAnsi="Calibri" w:cs="Calibri"/>
          <w:sz w:val="24"/>
          <w:szCs w:val="24"/>
        </w:rPr>
        <w:t>–</w:t>
      </w:r>
      <w:r w:rsidR="00E45DA9">
        <w:rPr>
          <w:rFonts w:ascii="Calibri" w:hAnsi="Calibri" w:cs="Calibri"/>
          <w:sz w:val="24"/>
          <w:szCs w:val="24"/>
        </w:rPr>
        <w:t xml:space="preserve"> </w:t>
      </w:r>
      <w:r w:rsidRPr="002D5AE1">
        <w:rPr>
          <w:rFonts w:ascii="Calibri" w:hAnsi="Calibri" w:cs="Calibri"/>
          <w:sz w:val="24"/>
          <w:szCs w:val="24"/>
        </w:rPr>
        <w:t>Regulamin pracy Komisji Oceny Wniosków.</w:t>
      </w:r>
    </w:p>
    <w:p w14:paraId="3949A29E" w14:textId="77777777" w:rsidR="00F705C5" w:rsidRPr="002D5AE1" w:rsidRDefault="00F705C5" w:rsidP="0007719C">
      <w:pPr>
        <w:pStyle w:val="Akapitzlist"/>
        <w:ind w:left="0" w:firstLine="0"/>
        <w:contextualSpacing w:val="0"/>
        <w:rPr>
          <w:rFonts w:ascii="Calibri" w:hAnsi="Calibri" w:cs="Calibri"/>
          <w:sz w:val="24"/>
          <w:szCs w:val="24"/>
        </w:rPr>
      </w:pPr>
      <w:r w:rsidRPr="002D5AE1">
        <w:rPr>
          <w:rFonts w:ascii="Calibri" w:hAnsi="Calibri" w:cs="Calibri"/>
          <w:sz w:val="24"/>
          <w:szCs w:val="24"/>
        </w:rPr>
        <w:t>Załącznik nr 4 – Ramowy wzór umowy.</w:t>
      </w:r>
    </w:p>
    <w:p w14:paraId="58F049A2" w14:textId="64295B2F" w:rsidR="00F705C5" w:rsidRPr="002D5AE1" w:rsidRDefault="00F705C5" w:rsidP="0007719C">
      <w:pPr>
        <w:pStyle w:val="Akapitzlist"/>
        <w:ind w:left="0" w:firstLine="0"/>
        <w:contextualSpacing w:val="0"/>
        <w:rPr>
          <w:rFonts w:ascii="Calibri" w:hAnsi="Calibri" w:cs="Calibri"/>
          <w:sz w:val="24"/>
          <w:szCs w:val="24"/>
        </w:rPr>
      </w:pPr>
      <w:r w:rsidRPr="002D5AE1">
        <w:rPr>
          <w:rFonts w:ascii="Calibri" w:hAnsi="Calibri" w:cs="Calibri"/>
          <w:sz w:val="24"/>
          <w:szCs w:val="24"/>
        </w:rPr>
        <w:t xml:space="preserve">Załącznik nr 5 </w:t>
      </w:r>
      <w:r w:rsidR="00E45DA9" w:rsidRPr="00E45DA9">
        <w:rPr>
          <w:rFonts w:ascii="Calibri" w:hAnsi="Calibri" w:cs="Calibri"/>
          <w:sz w:val="24"/>
          <w:szCs w:val="24"/>
        </w:rPr>
        <w:t>–</w:t>
      </w:r>
      <w:r w:rsidRPr="002D5AE1">
        <w:rPr>
          <w:rFonts w:ascii="Calibri" w:hAnsi="Calibri" w:cs="Calibri"/>
          <w:sz w:val="24"/>
          <w:szCs w:val="24"/>
        </w:rPr>
        <w:t xml:space="preserve"> Informacja o przetwarzaniu danych osobowych przez Państwowy Fundusz Rehabilitacji Osób Niepełnosprawnych.</w:t>
      </w:r>
    </w:p>
    <w:sectPr w:rsidR="00F705C5" w:rsidRPr="002D5AE1" w:rsidSect="00BD7CA7">
      <w:footerReference w:type="default" r:id="rId10"/>
      <w:pgSz w:w="11906" w:h="16838" w:code="9"/>
      <w:pgMar w:top="1134" w:right="1418" w:bottom="1276"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92F1EF" w14:textId="77777777" w:rsidR="00A556AB" w:rsidRDefault="00A556AB" w:rsidP="00F705C5">
      <w:pPr>
        <w:spacing w:after="0" w:line="240" w:lineRule="auto"/>
      </w:pPr>
      <w:r>
        <w:separator/>
      </w:r>
    </w:p>
  </w:endnote>
  <w:endnote w:type="continuationSeparator" w:id="0">
    <w:p w14:paraId="7D38EE6E" w14:textId="77777777" w:rsidR="00A556AB" w:rsidRDefault="00A556AB" w:rsidP="00F70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45BB93" w14:textId="77777777" w:rsidR="00950629" w:rsidRPr="00563C4C" w:rsidRDefault="00E7017C" w:rsidP="00AD7B0E">
    <w:pPr>
      <w:pStyle w:val="Stopka"/>
      <w:jc w:val="right"/>
    </w:pPr>
    <w:sdt>
      <w:sdtPr>
        <w:id w:val="-1029942347"/>
        <w:docPartObj>
          <w:docPartGallery w:val="Page Numbers (Bottom of Page)"/>
          <w:docPartUnique/>
        </w:docPartObj>
      </w:sdtPr>
      <w:sdtEndPr/>
      <w:sdtContent>
        <w:r w:rsidR="00A556AB">
          <w:fldChar w:fldCharType="begin"/>
        </w:r>
        <w:r w:rsidR="00A556AB">
          <w:instrText>PAGE   \* MERGEFORMAT</w:instrText>
        </w:r>
        <w:r w:rsidR="00A556AB">
          <w:fldChar w:fldCharType="separate"/>
        </w:r>
        <w:r w:rsidR="00A556AB">
          <w:rPr>
            <w:noProof/>
          </w:rPr>
          <w:t>17</w:t>
        </w:r>
        <w:r w:rsidR="00A556AB">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A21A9A" w14:textId="77777777" w:rsidR="00A556AB" w:rsidRDefault="00A556AB" w:rsidP="00F705C5">
      <w:pPr>
        <w:spacing w:after="0" w:line="240" w:lineRule="auto"/>
      </w:pPr>
      <w:r>
        <w:separator/>
      </w:r>
    </w:p>
  </w:footnote>
  <w:footnote w:type="continuationSeparator" w:id="0">
    <w:p w14:paraId="7C2C92BA" w14:textId="77777777" w:rsidR="00A556AB" w:rsidRDefault="00A556AB" w:rsidP="00F705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E3292"/>
    <w:multiLevelType w:val="hybridMultilevel"/>
    <w:tmpl w:val="2BBE8174"/>
    <w:lvl w:ilvl="0" w:tplc="D09801D2">
      <w:start w:val="1"/>
      <w:numFmt w:val="upperRoman"/>
      <w:pStyle w:val="Styl4"/>
      <w:lvlText w:val="%1."/>
      <w:lvlJc w:val="left"/>
      <w:pPr>
        <w:ind w:left="-720" w:hanging="360"/>
      </w:pPr>
      <w:rPr>
        <w:rFonts w:ascii="Times New Roman" w:hAnsi="Times New Roman" w:cs="Times New Roman" w:hint="default"/>
        <w:b w:val="0"/>
        <w:bCs w:val="0"/>
      </w:rPr>
    </w:lvl>
    <w:lvl w:ilvl="1" w:tplc="04150019" w:tentative="1">
      <w:start w:val="1"/>
      <w:numFmt w:val="lowerLetter"/>
      <w:lvlText w:val="%2."/>
      <w:lvlJc w:val="left"/>
      <w:pPr>
        <w:ind w:left="360" w:hanging="360"/>
      </w:pPr>
    </w:lvl>
    <w:lvl w:ilvl="2" w:tplc="0415001B" w:tentative="1">
      <w:start w:val="1"/>
      <w:numFmt w:val="lowerRoman"/>
      <w:lvlText w:val="%3."/>
      <w:lvlJc w:val="right"/>
      <w:pPr>
        <w:ind w:left="1080" w:hanging="180"/>
      </w:pPr>
    </w:lvl>
    <w:lvl w:ilvl="3" w:tplc="0415000F" w:tentative="1">
      <w:start w:val="1"/>
      <w:numFmt w:val="decimal"/>
      <w:lvlText w:val="%4."/>
      <w:lvlJc w:val="left"/>
      <w:pPr>
        <w:ind w:left="1800" w:hanging="360"/>
      </w:pPr>
    </w:lvl>
    <w:lvl w:ilvl="4" w:tplc="04150019" w:tentative="1">
      <w:start w:val="1"/>
      <w:numFmt w:val="lowerLetter"/>
      <w:lvlText w:val="%5."/>
      <w:lvlJc w:val="left"/>
      <w:pPr>
        <w:ind w:left="2520" w:hanging="360"/>
      </w:pPr>
    </w:lvl>
    <w:lvl w:ilvl="5" w:tplc="0415001B" w:tentative="1">
      <w:start w:val="1"/>
      <w:numFmt w:val="lowerRoman"/>
      <w:lvlText w:val="%6."/>
      <w:lvlJc w:val="right"/>
      <w:pPr>
        <w:ind w:left="3240" w:hanging="180"/>
      </w:pPr>
    </w:lvl>
    <w:lvl w:ilvl="6" w:tplc="0415000F" w:tentative="1">
      <w:start w:val="1"/>
      <w:numFmt w:val="decimal"/>
      <w:lvlText w:val="%7."/>
      <w:lvlJc w:val="left"/>
      <w:pPr>
        <w:ind w:left="3960" w:hanging="360"/>
      </w:pPr>
    </w:lvl>
    <w:lvl w:ilvl="7" w:tplc="04150019" w:tentative="1">
      <w:start w:val="1"/>
      <w:numFmt w:val="lowerLetter"/>
      <w:lvlText w:val="%8."/>
      <w:lvlJc w:val="left"/>
      <w:pPr>
        <w:ind w:left="4680" w:hanging="360"/>
      </w:pPr>
    </w:lvl>
    <w:lvl w:ilvl="8" w:tplc="0415001B" w:tentative="1">
      <w:start w:val="1"/>
      <w:numFmt w:val="lowerRoman"/>
      <w:lvlText w:val="%9."/>
      <w:lvlJc w:val="right"/>
      <w:pPr>
        <w:ind w:left="5400" w:hanging="180"/>
      </w:pPr>
    </w:lvl>
  </w:abstractNum>
  <w:abstractNum w:abstractNumId="1" w15:restartNumberingAfterBreak="0">
    <w:nsid w:val="052A5CF3"/>
    <w:multiLevelType w:val="hybridMultilevel"/>
    <w:tmpl w:val="8D48AD32"/>
    <w:lvl w:ilvl="0" w:tplc="9A24E0CC">
      <w:start w:val="1"/>
      <w:numFmt w:val="lowerLetter"/>
      <w:lvlText w:val="%1)"/>
      <w:lvlJc w:val="left"/>
      <w:pPr>
        <w:ind w:left="2061" w:hanging="360"/>
      </w:pPr>
      <w:rPr>
        <w:rFonts w:hint="default"/>
      </w:rPr>
    </w:lvl>
    <w:lvl w:ilvl="1" w:tplc="04150019" w:tentative="1">
      <w:start w:val="1"/>
      <w:numFmt w:val="lowerLetter"/>
      <w:lvlText w:val="%2."/>
      <w:lvlJc w:val="left"/>
      <w:pPr>
        <w:ind w:left="2781" w:hanging="360"/>
      </w:pPr>
    </w:lvl>
    <w:lvl w:ilvl="2" w:tplc="0415001B" w:tentative="1">
      <w:start w:val="1"/>
      <w:numFmt w:val="lowerRoman"/>
      <w:lvlText w:val="%3."/>
      <w:lvlJc w:val="right"/>
      <w:pPr>
        <w:ind w:left="3501" w:hanging="180"/>
      </w:pPr>
    </w:lvl>
    <w:lvl w:ilvl="3" w:tplc="0415000F" w:tentative="1">
      <w:start w:val="1"/>
      <w:numFmt w:val="decimal"/>
      <w:lvlText w:val="%4."/>
      <w:lvlJc w:val="left"/>
      <w:pPr>
        <w:ind w:left="4221" w:hanging="360"/>
      </w:pPr>
    </w:lvl>
    <w:lvl w:ilvl="4" w:tplc="04150019" w:tentative="1">
      <w:start w:val="1"/>
      <w:numFmt w:val="lowerLetter"/>
      <w:lvlText w:val="%5."/>
      <w:lvlJc w:val="left"/>
      <w:pPr>
        <w:ind w:left="4941" w:hanging="360"/>
      </w:pPr>
    </w:lvl>
    <w:lvl w:ilvl="5" w:tplc="0415001B" w:tentative="1">
      <w:start w:val="1"/>
      <w:numFmt w:val="lowerRoman"/>
      <w:lvlText w:val="%6."/>
      <w:lvlJc w:val="right"/>
      <w:pPr>
        <w:ind w:left="5661" w:hanging="180"/>
      </w:pPr>
    </w:lvl>
    <w:lvl w:ilvl="6" w:tplc="0415000F" w:tentative="1">
      <w:start w:val="1"/>
      <w:numFmt w:val="decimal"/>
      <w:lvlText w:val="%7."/>
      <w:lvlJc w:val="left"/>
      <w:pPr>
        <w:ind w:left="6381" w:hanging="360"/>
      </w:pPr>
    </w:lvl>
    <w:lvl w:ilvl="7" w:tplc="04150019" w:tentative="1">
      <w:start w:val="1"/>
      <w:numFmt w:val="lowerLetter"/>
      <w:lvlText w:val="%8."/>
      <w:lvlJc w:val="left"/>
      <w:pPr>
        <w:ind w:left="7101" w:hanging="360"/>
      </w:pPr>
    </w:lvl>
    <w:lvl w:ilvl="8" w:tplc="0415001B" w:tentative="1">
      <w:start w:val="1"/>
      <w:numFmt w:val="lowerRoman"/>
      <w:lvlText w:val="%9."/>
      <w:lvlJc w:val="right"/>
      <w:pPr>
        <w:ind w:left="7821" w:hanging="180"/>
      </w:pPr>
    </w:lvl>
  </w:abstractNum>
  <w:abstractNum w:abstractNumId="2" w15:restartNumberingAfterBreak="0">
    <w:nsid w:val="11355F75"/>
    <w:multiLevelType w:val="multilevel"/>
    <w:tmpl w:val="AE0A59D4"/>
    <w:lvl w:ilvl="0">
      <w:start w:val="1"/>
      <w:numFmt w:val="decimal"/>
      <w:pStyle w:val="Styl8"/>
      <w:lvlText w:val="%1."/>
      <w:lvlJc w:val="left"/>
      <w:pPr>
        <w:ind w:left="9432" w:hanging="360"/>
      </w:pPr>
      <w:rPr>
        <w:b/>
        <w:sz w:val="28"/>
        <w:szCs w:val="28"/>
      </w:rPr>
    </w:lvl>
    <w:lvl w:ilvl="1">
      <w:start w:val="1"/>
      <w:numFmt w:val="decimal"/>
      <w:lvlText w:val="%1.%2."/>
      <w:lvlJc w:val="left"/>
      <w:pPr>
        <w:ind w:left="11773" w:hanging="432"/>
      </w:pPr>
      <w:rPr>
        <w:rFonts w:ascii="Calibri" w:hAnsi="Calibri" w:cs="Calibri" w:hint="default"/>
        <w:b w:val="0"/>
        <w:sz w:val="24"/>
        <w:szCs w:val="24"/>
      </w:rPr>
    </w:lvl>
    <w:lvl w:ilvl="2">
      <w:start w:val="1"/>
      <w:numFmt w:val="decimal"/>
      <w:lvlText w:val="%1.%2.%3."/>
      <w:lvlJc w:val="left"/>
      <w:pPr>
        <w:ind w:left="2348" w:hanging="504"/>
      </w:pPr>
      <w:rPr>
        <w:rFonts w:hint="default"/>
        <w:b w:val="0"/>
        <w:sz w:val="24"/>
        <w:szCs w:val="24"/>
      </w:rPr>
    </w:lvl>
    <w:lvl w:ilvl="3">
      <w:start w:val="1"/>
      <w:numFmt w:val="decimal"/>
      <w:lvlText w:val="%1.%2.%3.%4."/>
      <w:lvlJc w:val="left"/>
      <w:pPr>
        <w:ind w:left="10800" w:hanging="648"/>
      </w:pPr>
      <w:rPr>
        <w:rFonts w:hint="default"/>
      </w:rPr>
    </w:lvl>
    <w:lvl w:ilvl="4">
      <w:start w:val="1"/>
      <w:numFmt w:val="decimal"/>
      <w:lvlText w:val="%1.%2.%3.%4.%5."/>
      <w:lvlJc w:val="left"/>
      <w:pPr>
        <w:ind w:left="11304" w:hanging="792"/>
      </w:pPr>
      <w:rPr>
        <w:rFonts w:hint="default"/>
      </w:rPr>
    </w:lvl>
    <w:lvl w:ilvl="5">
      <w:start w:val="1"/>
      <w:numFmt w:val="decimal"/>
      <w:lvlText w:val="%1.%2.%3.%4.%5.%6."/>
      <w:lvlJc w:val="left"/>
      <w:pPr>
        <w:ind w:left="11808" w:hanging="936"/>
      </w:pPr>
      <w:rPr>
        <w:rFonts w:hint="default"/>
      </w:rPr>
    </w:lvl>
    <w:lvl w:ilvl="6">
      <w:start w:val="1"/>
      <w:numFmt w:val="decimal"/>
      <w:lvlText w:val="%1.%2.%3.%4.%5.%6.%7."/>
      <w:lvlJc w:val="left"/>
      <w:pPr>
        <w:ind w:left="12312" w:hanging="1080"/>
      </w:pPr>
      <w:rPr>
        <w:rFonts w:hint="default"/>
      </w:rPr>
    </w:lvl>
    <w:lvl w:ilvl="7">
      <w:start w:val="1"/>
      <w:numFmt w:val="decimal"/>
      <w:lvlText w:val="%1.%2.%3.%4.%5.%6.%7.%8."/>
      <w:lvlJc w:val="left"/>
      <w:pPr>
        <w:ind w:left="12816" w:hanging="1224"/>
      </w:pPr>
      <w:rPr>
        <w:rFonts w:hint="default"/>
      </w:rPr>
    </w:lvl>
    <w:lvl w:ilvl="8">
      <w:start w:val="1"/>
      <w:numFmt w:val="decimal"/>
      <w:lvlText w:val="%1.%2.%3.%4.%5.%6.%7.%8.%9."/>
      <w:lvlJc w:val="left"/>
      <w:pPr>
        <w:ind w:left="13392" w:hanging="1440"/>
      </w:pPr>
      <w:rPr>
        <w:rFonts w:hint="default"/>
      </w:rPr>
    </w:lvl>
  </w:abstractNum>
  <w:abstractNum w:abstractNumId="3" w15:restartNumberingAfterBreak="0">
    <w:nsid w:val="189079F9"/>
    <w:multiLevelType w:val="multilevel"/>
    <w:tmpl w:val="F036EE2A"/>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3.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C483E05"/>
    <w:multiLevelType w:val="hybridMultilevel"/>
    <w:tmpl w:val="FC8C3D30"/>
    <w:lvl w:ilvl="0" w:tplc="04150001">
      <w:start w:val="1"/>
      <w:numFmt w:val="bullet"/>
      <w:lvlText w:val=""/>
      <w:lvlJc w:val="left"/>
      <w:pPr>
        <w:ind w:left="2421" w:hanging="360"/>
      </w:pPr>
      <w:rPr>
        <w:rFonts w:ascii="Symbol" w:hAnsi="Symbol" w:hint="default"/>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5" w15:restartNumberingAfterBreak="0">
    <w:nsid w:val="1C6C12E1"/>
    <w:multiLevelType w:val="hybridMultilevel"/>
    <w:tmpl w:val="CDC8110E"/>
    <w:lvl w:ilvl="0" w:tplc="04150017">
      <w:start w:val="1"/>
      <w:numFmt w:val="lowerLetter"/>
      <w:lvlText w:val="%1)"/>
      <w:lvlJc w:val="left"/>
      <w:pPr>
        <w:ind w:left="2421" w:hanging="360"/>
      </w:pPr>
    </w:lvl>
    <w:lvl w:ilvl="1" w:tplc="04150019" w:tentative="1">
      <w:start w:val="1"/>
      <w:numFmt w:val="lowerLetter"/>
      <w:lvlText w:val="%2."/>
      <w:lvlJc w:val="left"/>
      <w:pPr>
        <w:ind w:left="3141" w:hanging="360"/>
      </w:pPr>
    </w:lvl>
    <w:lvl w:ilvl="2" w:tplc="0415001B" w:tentative="1">
      <w:start w:val="1"/>
      <w:numFmt w:val="lowerRoman"/>
      <w:lvlText w:val="%3."/>
      <w:lvlJc w:val="right"/>
      <w:pPr>
        <w:ind w:left="3861" w:hanging="180"/>
      </w:pPr>
    </w:lvl>
    <w:lvl w:ilvl="3" w:tplc="0415000F" w:tentative="1">
      <w:start w:val="1"/>
      <w:numFmt w:val="decimal"/>
      <w:lvlText w:val="%4."/>
      <w:lvlJc w:val="left"/>
      <w:pPr>
        <w:ind w:left="4581" w:hanging="360"/>
      </w:pPr>
    </w:lvl>
    <w:lvl w:ilvl="4" w:tplc="04150019" w:tentative="1">
      <w:start w:val="1"/>
      <w:numFmt w:val="lowerLetter"/>
      <w:lvlText w:val="%5."/>
      <w:lvlJc w:val="left"/>
      <w:pPr>
        <w:ind w:left="5301" w:hanging="360"/>
      </w:pPr>
    </w:lvl>
    <w:lvl w:ilvl="5" w:tplc="0415001B" w:tentative="1">
      <w:start w:val="1"/>
      <w:numFmt w:val="lowerRoman"/>
      <w:lvlText w:val="%6."/>
      <w:lvlJc w:val="right"/>
      <w:pPr>
        <w:ind w:left="6021" w:hanging="180"/>
      </w:pPr>
    </w:lvl>
    <w:lvl w:ilvl="6" w:tplc="0415000F" w:tentative="1">
      <w:start w:val="1"/>
      <w:numFmt w:val="decimal"/>
      <w:lvlText w:val="%7."/>
      <w:lvlJc w:val="left"/>
      <w:pPr>
        <w:ind w:left="6741" w:hanging="360"/>
      </w:pPr>
    </w:lvl>
    <w:lvl w:ilvl="7" w:tplc="04150019" w:tentative="1">
      <w:start w:val="1"/>
      <w:numFmt w:val="lowerLetter"/>
      <w:lvlText w:val="%8."/>
      <w:lvlJc w:val="left"/>
      <w:pPr>
        <w:ind w:left="7461" w:hanging="360"/>
      </w:pPr>
    </w:lvl>
    <w:lvl w:ilvl="8" w:tplc="0415001B" w:tentative="1">
      <w:start w:val="1"/>
      <w:numFmt w:val="lowerRoman"/>
      <w:lvlText w:val="%9."/>
      <w:lvlJc w:val="right"/>
      <w:pPr>
        <w:ind w:left="8181" w:hanging="180"/>
      </w:pPr>
    </w:lvl>
  </w:abstractNum>
  <w:abstractNum w:abstractNumId="6" w15:restartNumberingAfterBreak="0">
    <w:nsid w:val="287B3F62"/>
    <w:multiLevelType w:val="hybridMultilevel"/>
    <w:tmpl w:val="B36A7C46"/>
    <w:lvl w:ilvl="0" w:tplc="F6CC9F9C">
      <w:start w:val="1"/>
      <w:numFmt w:val="upp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9AF62C5"/>
    <w:multiLevelType w:val="hybridMultilevel"/>
    <w:tmpl w:val="61BCD470"/>
    <w:lvl w:ilvl="0" w:tplc="0FFEF16C">
      <w:start w:val="1"/>
      <w:numFmt w:val="lowerLetter"/>
      <w:lvlText w:val="%1)"/>
      <w:lvlJc w:val="left"/>
      <w:pPr>
        <w:ind w:left="2061" w:hanging="360"/>
      </w:pPr>
      <w:rPr>
        <w:rFonts w:hint="default"/>
      </w:rPr>
    </w:lvl>
    <w:lvl w:ilvl="1" w:tplc="04150019" w:tentative="1">
      <w:start w:val="1"/>
      <w:numFmt w:val="lowerLetter"/>
      <w:lvlText w:val="%2."/>
      <w:lvlJc w:val="left"/>
      <w:pPr>
        <w:ind w:left="2781" w:hanging="360"/>
      </w:pPr>
    </w:lvl>
    <w:lvl w:ilvl="2" w:tplc="0415001B" w:tentative="1">
      <w:start w:val="1"/>
      <w:numFmt w:val="lowerRoman"/>
      <w:lvlText w:val="%3."/>
      <w:lvlJc w:val="right"/>
      <w:pPr>
        <w:ind w:left="3501" w:hanging="180"/>
      </w:pPr>
    </w:lvl>
    <w:lvl w:ilvl="3" w:tplc="0415000F" w:tentative="1">
      <w:start w:val="1"/>
      <w:numFmt w:val="decimal"/>
      <w:lvlText w:val="%4."/>
      <w:lvlJc w:val="left"/>
      <w:pPr>
        <w:ind w:left="4221" w:hanging="360"/>
      </w:pPr>
    </w:lvl>
    <w:lvl w:ilvl="4" w:tplc="04150019" w:tentative="1">
      <w:start w:val="1"/>
      <w:numFmt w:val="lowerLetter"/>
      <w:lvlText w:val="%5."/>
      <w:lvlJc w:val="left"/>
      <w:pPr>
        <w:ind w:left="4941" w:hanging="360"/>
      </w:pPr>
    </w:lvl>
    <w:lvl w:ilvl="5" w:tplc="0415001B" w:tentative="1">
      <w:start w:val="1"/>
      <w:numFmt w:val="lowerRoman"/>
      <w:lvlText w:val="%6."/>
      <w:lvlJc w:val="right"/>
      <w:pPr>
        <w:ind w:left="5661" w:hanging="180"/>
      </w:pPr>
    </w:lvl>
    <w:lvl w:ilvl="6" w:tplc="0415000F" w:tentative="1">
      <w:start w:val="1"/>
      <w:numFmt w:val="decimal"/>
      <w:lvlText w:val="%7."/>
      <w:lvlJc w:val="left"/>
      <w:pPr>
        <w:ind w:left="6381" w:hanging="360"/>
      </w:pPr>
    </w:lvl>
    <w:lvl w:ilvl="7" w:tplc="04150019" w:tentative="1">
      <w:start w:val="1"/>
      <w:numFmt w:val="lowerLetter"/>
      <w:lvlText w:val="%8."/>
      <w:lvlJc w:val="left"/>
      <w:pPr>
        <w:ind w:left="7101" w:hanging="360"/>
      </w:pPr>
    </w:lvl>
    <w:lvl w:ilvl="8" w:tplc="0415001B" w:tentative="1">
      <w:start w:val="1"/>
      <w:numFmt w:val="lowerRoman"/>
      <w:lvlText w:val="%9."/>
      <w:lvlJc w:val="right"/>
      <w:pPr>
        <w:ind w:left="7821" w:hanging="180"/>
      </w:pPr>
    </w:lvl>
  </w:abstractNum>
  <w:abstractNum w:abstractNumId="8" w15:restartNumberingAfterBreak="0">
    <w:nsid w:val="33C41E2F"/>
    <w:multiLevelType w:val="hybridMultilevel"/>
    <w:tmpl w:val="5C84C14A"/>
    <w:lvl w:ilvl="0" w:tplc="04150001">
      <w:start w:val="1"/>
      <w:numFmt w:val="bullet"/>
      <w:lvlText w:val=""/>
      <w:lvlJc w:val="left"/>
      <w:pPr>
        <w:ind w:left="3141" w:hanging="360"/>
      </w:pPr>
      <w:rPr>
        <w:rFonts w:ascii="Symbol" w:hAnsi="Symbol" w:hint="default"/>
      </w:rPr>
    </w:lvl>
    <w:lvl w:ilvl="1" w:tplc="04150003" w:tentative="1">
      <w:start w:val="1"/>
      <w:numFmt w:val="bullet"/>
      <w:lvlText w:val="o"/>
      <w:lvlJc w:val="left"/>
      <w:pPr>
        <w:ind w:left="3861" w:hanging="360"/>
      </w:pPr>
      <w:rPr>
        <w:rFonts w:ascii="Courier New" w:hAnsi="Courier New" w:cs="Courier New" w:hint="default"/>
      </w:rPr>
    </w:lvl>
    <w:lvl w:ilvl="2" w:tplc="04150005" w:tentative="1">
      <w:start w:val="1"/>
      <w:numFmt w:val="bullet"/>
      <w:lvlText w:val=""/>
      <w:lvlJc w:val="left"/>
      <w:pPr>
        <w:ind w:left="4581" w:hanging="360"/>
      </w:pPr>
      <w:rPr>
        <w:rFonts w:ascii="Wingdings" w:hAnsi="Wingdings" w:hint="default"/>
      </w:rPr>
    </w:lvl>
    <w:lvl w:ilvl="3" w:tplc="04150001" w:tentative="1">
      <w:start w:val="1"/>
      <w:numFmt w:val="bullet"/>
      <w:lvlText w:val=""/>
      <w:lvlJc w:val="left"/>
      <w:pPr>
        <w:ind w:left="5301" w:hanging="360"/>
      </w:pPr>
      <w:rPr>
        <w:rFonts w:ascii="Symbol" w:hAnsi="Symbol" w:hint="default"/>
      </w:rPr>
    </w:lvl>
    <w:lvl w:ilvl="4" w:tplc="04150003" w:tentative="1">
      <w:start w:val="1"/>
      <w:numFmt w:val="bullet"/>
      <w:lvlText w:val="o"/>
      <w:lvlJc w:val="left"/>
      <w:pPr>
        <w:ind w:left="6021" w:hanging="360"/>
      </w:pPr>
      <w:rPr>
        <w:rFonts w:ascii="Courier New" w:hAnsi="Courier New" w:cs="Courier New" w:hint="default"/>
      </w:rPr>
    </w:lvl>
    <w:lvl w:ilvl="5" w:tplc="04150005" w:tentative="1">
      <w:start w:val="1"/>
      <w:numFmt w:val="bullet"/>
      <w:lvlText w:val=""/>
      <w:lvlJc w:val="left"/>
      <w:pPr>
        <w:ind w:left="6741" w:hanging="360"/>
      </w:pPr>
      <w:rPr>
        <w:rFonts w:ascii="Wingdings" w:hAnsi="Wingdings" w:hint="default"/>
      </w:rPr>
    </w:lvl>
    <w:lvl w:ilvl="6" w:tplc="04150001" w:tentative="1">
      <w:start w:val="1"/>
      <w:numFmt w:val="bullet"/>
      <w:lvlText w:val=""/>
      <w:lvlJc w:val="left"/>
      <w:pPr>
        <w:ind w:left="7461" w:hanging="360"/>
      </w:pPr>
      <w:rPr>
        <w:rFonts w:ascii="Symbol" w:hAnsi="Symbol" w:hint="default"/>
      </w:rPr>
    </w:lvl>
    <w:lvl w:ilvl="7" w:tplc="04150003" w:tentative="1">
      <w:start w:val="1"/>
      <w:numFmt w:val="bullet"/>
      <w:lvlText w:val="o"/>
      <w:lvlJc w:val="left"/>
      <w:pPr>
        <w:ind w:left="8181" w:hanging="360"/>
      </w:pPr>
      <w:rPr>
        <w:rFonts w:ascii="Courier New" w:hAnsi="Courier New" w:cs="Courier New" w:hint="default"/>
      </w:rPr>
    </w:lvl>
    <w:lvl w:ilvl="8" w:tplc="04150005" w:tentative="1">
      <w:start w:val="1"/>
      <w:numFmt w:val="bullet"/>
      <w:lvlText w:val=""/>
      <w:lvlJc w:val="left"/>
      <w:pPr>
        <w:ind w:left="8901" w:hanging="360"/>
      </w:pPr>
      <w:rPr>
        <w:rFonts w:ascii="Wingdings" w:hAnsi="Wingdings" w:hint="default"/>
      </w:rPr>
    </w:lvl>
  </w:abstractNum>
  <w:abstractNum w:abstractNumId="9" w15:restartNumberingAfterBreak="0">
    <w:nsid w:val="3C1F26C8"/>
    <w:multiLevelType w:val="hybridMultilevel"/>
    <w:tmpl w:val="2062A840"/>
    <w:lvl w:ilvl="0" w:tplc="127EEF70">
      <w:start w:val="1"/>
      <w:numFmt w:val="decimal"/>
      <w:lvlText w:val="%1."/>
      <w:lvlJc w:val="left"/>
      <w:pPr>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CBA6D05"/>
    <w:multiLevelType w:val="hybridMultilevel"/>
    <w:tmpl w:val="B5EA40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E25483F"/>
    <w:multiLevelType w:val="multilevel"/>
    <w:tmpl w:val="C1DA7C42"/>
    <w:styleLink w:val="WWNum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 w15:restartNumberingAfterBreak="0">
    <w:nsid w:val="3F0846AD"/>
    <w:multiLevelType w:val="multilevel"/>
    <w:tmpl w:val="2CC04D98"/>
    <w:lvl w:ilvl="0">
      <w:start w:val="2"/>
      <w:numFmt w:val="decimal"/>
      <w:lvlText w:val="%1."/>
      <w:lvlJc w:val="left"/>
      <w:pPr>
        <w:ind w:left="540" w:hanging="540"/>
      </w:pPr>
      <w:rPr>
        <w:rFonts w:hint="default"/>
      </w:rPr>
    </w:lvl>
    <w:lvl w:ilvl="1">
      <w:start w:val="8"/>
      <w:numFmt w:val="decimal"/>
      <w:lvlText w:val="%1.%2."/>
      <w:lvlJc w:val="left"/>
      <w:pPr>
        <w:ind w:left="1656" w:hanging="540"/>
      </w:pPr>
      <w:rPr>
        <w:rFonts w:hint="default"/>
      </w:rPr>
    </w:lvl>
    <w:lvl w:ilvl="2">
      <w:start w:val="1"/>
      <w:numFmt w:val="decimal"/>
      <w:lvlText w:val="%1.%2.%3."/>
      <w:lvlJc w:val="left"/>
      <w:pPr>
        <w:ind w:left="2952" w:hanging="720"/>
      </w:pPr>
      <w:rPr>
        <w:rFonts w:hint="default"/>
      </w:rPr>
    </w:lvl>
    <w:lvl w:ilvl="3">
      <w:start w:val="1"/>
      <w:numFmt w:val="decimal"/>
      <w:lvlText w:val="%1.%2.%3.%4."/>
      <w:lvlJc w:val="left"/>
      <w:pPr>
        <w:ind w:left="4068" w:hanging="720"/>
      </w:pPr>
      <w:rPr>
        <w:rFonts w:hint="default"/>
      </w:rPr>
    </w:lvl>
    <w:lvl w:ilvl="4">
      <w:start w:val="1"/>
      <w:numFmt w:val="decimal"/>
      <w:lvlText w:val="%1.%2.%3.%4.%5."/>
      <w:lvlJc w:val="left"/>
      <w:pPr>
        <w:ind w:left="5544" w:hanging="1080"/>
      </w:pPr>
      <w:rPr>
        <w:rFonts w:hint="default"/>
      </w:rPr>
    </w:lvl>
    <w:lvl w:ilvl="5">
      <w:start w:val="1"/>
      <w:numFmt w:val="decimal"/>
      <w:lvlText w:val="%1.%2.%3.%4.%5.%6."/>
      <w:lvlJc w:val="left"/>
      <w:pPr>
        <w:ind w:left="6660" w:hanging="1080"/>
      </w:pPr>
      <w:rPr>
        <w:rFonts w:hint="default"/>
      </w:rPr>
    </w:lvl>
    <w:lvl w:ilvl="6">
      <w:start w:val="1"/>
      <w:numFmt w:val="decimal"/>
      <w:lvlText w:val="%1.%2.%3.%4.%5.%6.%7."/>
      <w:lvlJc w:val="left"/>
      <w:pPr>
        <w:ind w:left="8136" w:hanging="1440"/>
      </w:pPr>
      <w:rPr>
        <w:rFonts w:hint="default"/>
      </w:rPr>
    </w:lvl>
    <w:lvl w:ilvl="7">
      <w:start w:val="1"/>
      <w:numFmt w:val="decimal"/>
      <w:lvlText w:val="%1.%2.%3.%4.%5.%6.%7.%8."/>
      <w:lvlJc w:val="left"/>
      <w:pPr>
        <w:ind w:left="9252" w:hanging="1440"/>
      </w:pPr>
      <w:rPr>
        <w:rFonts w:hint="default"/>
      </w:rPr>
    </w:lvl>
    <w:lvl w:ilvl="8">
      <w:start w:val="1"/>
      <w:numFmt w:val="decimal"/>
      <w:lvlText w:val="%1.%2.%3.%4.%5.%6.%7.%8.%9."/>
      <w:lvlJc w:val="left"/>
      <w:pPr>
        <w:ind w:left="10728" w:hanging="1800"/>
      </w:pPr>
      <w:rPr>
        <w:rFonts w:hint="default"/>
      </w:rPr>
    </w:lvl>
  </w:abstractNum>
  <w:abstractNum w:abstractNumId="13" w15:restartNumberingAfterBreak="0">
    <w:nsid w:val="41952EB2"/>
    <w:multiLevelType w:val="hybridMultilevel"/>
    <w:tmpl w:val="115AEC88"/>
    <w:lvl w:ilvl="0" w:tplc="F6CC9F9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1F5043A"/>
    <w:multiLevelType w:val="multilevel"/>
    <w:tmpl w:val="0A26B086"/>
    <w:lvl w:ilvl="0">
      <w:start w:val="4"/>
      <w:numFmt w:val="decimal"/>
      <w:lvlText w:val="%1."/>
      <w:lvlJc w:val="left"/>
      <w:pPr>
        <w:ind w:left="360" w:hanging="360"/>
      </w:pPr>
      <w:rPr>
        <w:rFonts w:hint="default"/>
      </w:rPr>
    </w:lvl>
    <w:lvl w:ilvl="1">
      <w:start w:val="1"/>
      <w:numFmt w:val="decimal"/>
      <w:lvlText w:val="%1.%2."/>
      <w:lvlJc w:val="left"/>
      <w:pPr>
        <w:ind w:left="1494" w:hanging="360"/>
      </w:pPr>
      <w:rPr>
        <w:rFonts w:hint="default"/>
        <w:b w:val="0"/>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5" w15:restartNumberingAfterBreak="0">
    <w:nsid w:val="4F3322B3"/>
    <w:multiLevelType w:val="hybridMultilevel"/>
    <w:tmpl w:val="3C6C8D42"/>
    <w:lvl w:ilvl="0" w:tplc="B4161F3A">
      <w:start w:val="1"/>
      <w:numFmt w:val="upperRoman"/>
      <w:pStyle w:val="Styl7"/>
      <w:lvlText w:val="%1."/>
      <w:lvlJc w:val="right"/>
      <w:pPr>
        <w:ind w:left="928" w:hanging="360"/>
      </w:pPr>
      <w:rPr>
        <w:rFonts w:ascii="Times New Roman" w:hAnsi="Times New Roman"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F3D199D"/>
    <w:multiLevelType w:val="hybridMultilevel"/>
    <w:tmpl w:val="5F78160C"/>
    <w:lvl w:ilvl="0" w:tplc="04150017">
      <w:start w:val="1"/>
      <w:numFmt w:val="lowerLetter"/>
      <w:lvlText w:val="%1)"/>
      <w:lvlJc w:val="left"/>
      <w:pPr>
        <w:ind w:left="2421" w:hanging="360"/>
      </w:pPr>
    </w:lvl>
    <w:lvl w:ilvl="1" w:tplc="04150019" w:tentative="1">
      <w:start w:val="1"/>
      <w:numFmt w:val="lowerLetter"/>
      <w:lvlText w:val="%2."/>
      <w:lvlJc w:val="left"/>
      <w:pPr>
        <w:ind w:left="3141" w:hanging="360"/>
      </w:pPr>
    </w:lvl>
    <w:lvl w:ilvl="2" w:tplc="0415001B" w:tentative="1">
      <w:start w:val="1"/>
      <w:numFmt w:val="lowerRoman"/>
      <w:lvlText w:val="%3."/>
      <w:lvlJc w:val="right"/>
      <w:pPr>
        <w:ind w:left="3861" w:hanging="180"/>
      </w:pPr>
    </w:lvl>
    <w:lvl w:ilvl="3" w:tplc="0415000F" w:tentative="1">
      <w:start w:val="1"/>
      <w:numFmt w:val="decimal"/>
      <w:lvlText w:val="%4."/>
      <w:lvlJc w:val="left"/>
      <w:pPr>
        <w:ind w:left="4581" w:hanging="360"/>
      </w:pPr>
    </w:lvl>
    <w:lvl w:ilvl="4" w:tplc="04150019" w:tentative="1">
      <w:start w:val="1"/>
      <w:numFmt w:val="lowerLetter"/>
      <w:lvlText w:val="%5."/>
      <w:lvlJc w:val="left"/>
      <w:pPr>
        <w:ind w:left="5301" w:hanging="360"/>
      </w:pPr>
    </w:lvl>
    <w:lvl w:ilvl="5" w:tplc="0415001B" w:tentative="1">
      <w:start w:val="1"/>
      <w:numFmt w:val="lowerRoman"/>
      <w:lvlText w:val="%6."/>
      <w:lvlJc w:val="right"/>
      <w:pPr>
        <w:ind w:left="6021" w:hanging="180"/>
      </w:pPr>
    </w:lvl>
    <w:lvl w:ilvl="6" w:tplc="0415000F" w:tentative="1">
      <w:start w:val="1"/>
      <w:numFmt w:val="decimal"/>
      <w:lvlText w:val="%7."/>
      <w:lvlJc w:val="left"/>
      <w:pPr>
        <w:ind w:left="6741" w:hanging="360"/>
      </w:pPr>
    </w:lvl>
    <w:lvl w:ilvl="7" w:tplc="04150019" w:tentative="1">
      <w:start w:val="1"/>
      <w:numFmt w:val="lowerLetter"/>
      <w:lvlText w:val="%8."/>
      <w:lvlJc w:val="left"/>
      <w:pPr>
        <w:ind w:left="7461" w:hanging="360"/>
      </w:pPr>
    </w:lvl>
    <w:lvl w:ilvl="8" w:tplc="0415001B" w:tentative="1">
      <w:start w:val="1"/>
      <w:numFmt w:val="lowerRoman"/>
      <w:lvlText w:val="%9."/>
      <w:lvlJc w:val="right"/>
      <w:pPr>
        <w:ind w:left="8181" w:hanging="180"/>
      </w:pPr>
    </w:lvl>
  </w:abstractNum>
  <w:abstractNum w:abstractNumId="17" w15:restartNumberingAfterBreak="0">
    <w:nsid w:val="50CA2A8C"/>
    <w:multiLevelType w:val="hybridMultilevel"/>
    <w:tmpl w:val="9D4AA20C"/>
    <w:lvl w:ilvl="0" w:tplc="2E5CD068">
      <w:start w:val="1"/>
      <w:numFmt w:val="lowerLetter"/>
      <w:lvlText w:val="%1)"/>
      <w:lvlJc w:val="left"/>
      <w:pPr>
        <w:ind w:left="1494" w:hanging="360"/>
      </w:pPr>
      <w:rPr>
        <w:rFonts w:hint="default"/>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18" w15:restartNumberingAfterBreak="0">
    <w:nsid w:val="549F0F82"/>
    <w:multiLevelType w:val="hybridMultilevel"/>
    <w:tmpl w:val="61461B24"/>
    <w:lvl w:ilvl="0" w:tplc="04150017">
      <w:start w:val="1"/>
      <w:numFmt w:val="lowerLetter"/>
      <w:lvlText w:val="%1)"/>
      <w:lvlJc w:val="left"/>
      <w:pPr>
        <w:ind w:left="2421" w:hanging="360"/>
      </w:pPr>
    </w:lvl>
    <w:lvl w:ilvl="1" w:tplc="04150019" w:tentative="1">
      <w:start w:val="1"/>
      <w:numFmt w:val="lowerLetter"/>
      <w:lvlText w:val="%2."/>
      <w:lvlJc w:val="left"/>
      <w:pPr>
        <w:ind w:left="3141" w:hanging="360"/>
      </w:pPr>
    </w:lvl>
    <w:lvl w:ilvl="2" w:tplc="0415001B" w:tentative="1">
      <w:start w:val="1"/>
      <w:numFmt w:val="lowerRoman"/>
      <w:lvlText w:val="%3."/>
      <w:lvlJc w:val="right"/>
      <w:pPr>
        <w:ind w:left="3861" w:hanging="180"/>
      </w:pPr>
    </w:lvl>
    <w:lvl w:ilvl="3" w:tplc="0415000F" w:tentative="1">
      <w:start w:val="1"/>
      <w:numFmt w:val="decimal"/>
      <w:lvlText w:val="%4."/>
      <w:lvlJc w:val="left"/>
      <w:pPr>
        <w:ind w:left="4581" w:hanging="360"/>
      </w:pPr>
    </w:lvl>
    <w:lvl w:ilvl="4" w:tplc="04150019" w:tentative="1">
      <w:start w:val="1"/>
      <w:numFmt w:val="lowerLetter"/>
      <w:lvlText w:val="%5."/>
      <w:lvlJc w:val="left"/>
      <w:pPr>
        <w:ind w:left="5301" w:hanging="360"/>
      </w:pPr>
    </w:lvl>
    <w:lvl w:ilvl="5" w:tplc="0415001B" w:tentative="1">
      <w:start w:val="1"/>
      <w:numFmt w:val="lowerRoman"/>
      <w:lvlText w:val="%6."/>
      <w:lvlJc w:val="right"/>
      <w:pPr>
        <w:ind w:left="6021" w:hanging="180"/>
      </w:pPr>
    </w:lvl>
    <w:lvl w:ilvl="6" w:tplc="0415000F" w:tentative="1">
      <w:start w:val="1"/>
      <w:numFmt w:val="decimal"/>
      <w:lvlText w:val="%7."/>
      <w:lvlJc w:val="left"/>
      <w:pPr>
        <w:ind w:left="6741" w:hanging="360"/>
      </w:pPr>
    </w:lvl>
    <w:lvl w:ilvl="7" w:tplc="04150019" w:tentative="1">
      <w:start w:val="1"/>
      <w:numFmt w:val="lowerLetter"/>
      <w:lvlText w:val="%8."/>
      <w:lvlJc w:val="left"/>
      <w:pPr>
        <w:ind w:left="7461" w:hanging="360"/>
      </w:pPr>
    </w:lvl>
    <w:lvl w:ilvl="8" w:tplc="0415001B" w:tentative="1">
      <w:start w:val="1"/>
      <w:numFmt w:val="lowerRoman"/>
      <w:lvlText w:val="%9."/>
      <w:lvlJc w:val="right"/>
      <w:pPr>
        <w:ind w:left="8181" w:hanging="180"/>
      </w:pPr>
    </w:lvl>
  </w:abstractNum>
  <w:abstractNum w:abstractNumId="19" w15:restartNumberingAfterBreak="0">
    <w:nsid w:val="55C402B3"/>
    <w:multiLevelType w:val="hybridMultilevel"/>
    <w:tmpl w:val="726288A2"/>
    <w:lvl w:ilvl="0" w:tplc="04150001">
      <w:start w:val="1"/>
      <w:numFmt w:val="bullet"/>
      <w:lvlText w:val=""/>
      <w:lvlJc w:val="left"/>
      <w:pPr>
        <w:ind w:left="4314" w:hanging="360"/>
      </w:pPr>
      <w:rPr>
        <w:rFonts w:ascii="Symbol" w:hAnsi="Symbol" w:hint="default"/>
      </w:rPr>
    </w:lvl>
    <w:lvl w:ilvl="1" w:tplc="04150003" w:tentative="1">
      <w:start w:val="1"/>
      <w:numFmt w:val="bullet"/>
      <w:lvlText w:val="o"/>
      <w:lvlJc w:val="left"/>
      <w:pPr>
        <w:ind w:left="5034" w:hanging="360"/>
      </w:pPr>
      <w:rPr>
        <w:rFonts w:ascii="Courier New" w:hAnsi="Courier New" w:cs="Courier New" w:hint="default"/>
      </w:rPr>
    </w:lvl>
    <w:lvl w:ilvl="2" w:tplc="04150005" w:tentative="1">
      <w:start w:val="1"/>
      <w:numFmt w:val="bullet"/>
      <w:lvlText w:val=""/>
      <w:lvlJc w:val="left"/>
      <w:pPr>
        <w:ind w:left="5754" w:hanging="360"/>
      </w:pPr>
      <w:rPr>
        <w:rFonts w:ascii="Wingdings" w:hAnsi="Wingdings" w:hint="default"/>
      </w:rPr>
    </w:lvl>
    <w:lvl w:ilvl="3" w:tplc="04150001" w:tentative="1">
      <w:start w:val="1"/>
      <w:numFmt w:val="bullet"/>
      <w:lvlText w:val=""/>
      <w:lvlJc w:val="left"/>
      <w:pPr>
        <w:ind w:left="6474" w:hanging="360"/>
      </w:pPr>
      <w:rPr>
        <w:rFonts w:ascii="Symbol" w:hAnsi="Symbol" w:hint="default"/>
      </w:rPr>
    </w:lvl>
    <w:lvl w:ilvl="4" w:tplc="04150003" w:tentative="1">
      <w:start w:val="1"/>
      <w:numFmt w:val="bullet"/>
      <w:lvlText w:val="o"/>
      <w:lvlJc w:val="left"/>
      <w:pPr>
        <w:ind w:left="7194" w:hanging="360"/>
      </w:pPr>
      <w:rPr>
        <w:rFonts w:ascii="Courier New" w:hAnsi="Courier New" w:cs="Courier New" w:hint="default"/>
      </w:rPr>
    </w:lvl>
    <w:lvl w:ilvl="5" w:tplc="04150005" w:tentative="1">
      <w:start w:val="1"/>
      <w:numFmt w:val="bullet"/>
      <w:lvlText w:val=""/>
      <w:lvlJc w:val="left"/>
      <w:pPr>
        <w:ind w:left="7914" w:hanging="360"/>
      </w:pPr>
      <w:rPr>
        <w:rFonts w:ascii="Wingdings" w:hAnsi="Wingdings" w:hint="default"/>
      </w:rPr>
    </w:lvl>
    <w:lvl w:ilvl="6" w:tplc="04150001" w:tentative="1">
      <w:start w:val="1"/>
      <w:numFmt w:val="bullet"/>
      <w:lvlText w:val=""/>
      <w:lvlJc w:val="left"/>
      <w:pPr>
        <w:ind w:left="8634" w:hanging="360"/>
      </w:pPr>
      <w:rPr>
        <w:rFonts w:ascii="Symbol" w:hAnsi="Symbol" w:hint="default"/>
      </w:rPr>
    </w:lvl>
    <w:lvl w:ilvl="7" w:tplc="04150003" w:tentative="1">
      <w:start w:val="1"/>
      <w:numFmt w:val="bullet"/>
      <w:lvlText w:val="o"/>
      <w:lvlJc w:val="left"/>
      <w:pPr>
        <w:ind w:left="9354" w:hanging="360"/>
      </w:pPr>
      <w:rPr>
        <w:rFonts w:ascii="Courier New" w:hAnsi="Courier New" w:cs="Courier New" w:hint="default"/>
      </w:rPr>
    </w:lvl>
    <w:lvl w:ilvl="8" w:tplc="04150005" w:tentative="1">
      <w:start w:val="1"/>
      <w:numFmt w:val="bullet"/>
      <w:lvlText w:val=""/>
      <w:lvlJc w:val="left"/>
      <w:pPr>
        <w:ind w:left="10074" w:hanging="360"/>
      </w:pPr>
      <w:rPr>
        <w:rFonts w:ascii="Wingdings" w:hAnsi="Wingdings" w:hint="default"/>
      </w:rPr>
    </w:lvl>
  </w:abstractNum>
  <w:abstractNum w:abstractNumId="20" w15:restartNumberingAfterBreak="0">
    <w:nsid w:val="588E15C4"/>
    <w:multiLevelType w:val="hybridMultilevel"/>
    <w:tmpl w:val="2878FDCA"/>
    <w:lvl w:ilvl="0" w:tplc="F05C947C">
      <w:start w:val="1"/>
      <w:numFmt w:val="decimal"/>
      <w:pStyle w:val="Styl15"/>
      <w:lvlText w:val="%1)"/>
      <w:lvlJc w:val="left"/>
      <w:pPr>
        <w:ind w:left="502"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E6F0499"/>
    <w:multiLevelType w:val="hybridMultilevel"/>
    <w:tmpl w:val="5C2095FC"/>
    <w:lvl w:ilvl="0" w:tplc="D3226E70">
      <w:start w:val="1"/>
      <w:numFmt w:val="lowerLetter"/>
      <w:lvlText w:val="%1)"/>
      <w:lvlJc w:val="left"/>
      <w:pPr>
        <w:ind w:left="2061" w:hanging="360"/>
      </w:pPr>
      <w:rPr>
        <w:rFonts w:hint="default"/>
      </w:rPr>
    </w:lvl>
    <w:lvl w:ilvl="1" w:tplc="04150019" w:tentative="1">
      <w:start w:val="1"/>
      <w:numFmt w:val="lowerLetter"/>
      <w:lvlText w:val="%2."/>
      <w:lvlJc w:val="left"/>
      <w:pPr>
        <w:ind w:left="2781" w:hanging="360"/>
      </w:pPr>
    </w:lvl>
    <w:lvl w:ilvl="2" w:tplc="0415001B" w:tentative="1">
      <w:start w:val="1"/>
      <w:numFmt w:val="lowerRoman"/>
      <w:lvlText w:val="%3."/>
      <w:lvlJc w:val="right"/>
      <w:pPr>
        <w:ind w:left="3501" w:hanging="180"/>
      </w:pPr>
    </w:lvl>
    <w:lvl w:ilvl="3" w:tplc="0415000F" w:tentative="1">
      <w:start w:val="1"/>
      <w:numFmt w:val="decimal"/>
      <w:lvlText w:val="%4."/>
      <w:lvlJc w:val="left"/>
      <w:pPr>
        <w:ind w:left="4221" w:hanging="360"/>
      </w:pPr>
    </w:lvl>
    <w:lvl w:ilvl="4" w:tplc="04150019" w:tentative="1">
      <w:start w:val="1"/>
      <w:numFmt w:val="lowerLetter"/>
      <w:lvlText w:val="%5."/>
      <w:lvlJc w:val="left"/>
      <w:pPr>
        <w:ind w:left="4941" w:hanging="360"/>
      </w:pPr>
    </w:lvl>
    <w:lvl w:ilvl="5" w:tplc="0415001B" w:tentative="1">
      <w:start w:val="1"/>
      <w:numFmt w:val="lowerRoman"/>
      <w:lvlText w:val="%6."/>
      <w:lvlJc w:val="right"/>
      <w:pPr>
        <w:ind w:left="5661" w:hanging="180"/>
      </w:pPr>
    </w:lvl>
    <w:lvl w:ilvl="6" w:tplc="0415000F" w:tentative="1">
      <w:start w:val="1"/>
      <w:numFmt w:val="decimal"/>
      <w:lvlText w:val="%7."/>
      <w:lvlJc w:val="left"/>
      <w:pPr>
        <w:ind w:left="6381" w:hanging="360"/>
      </w:pPr>
    </w:lvl>
    <w:lvl w:ilvl="7" w:tplc="04150019" w:tentative="1">
      <w:start w:val="1"/>
      <w:numFmt w:val="lowerLetter"/>
      <w:lvlText w:val="%8."/>
      <w:lvlJc w:val="left"/>
      <w:pPr>
        <w:ind w:left="7101" w:hanging="360"/>
      </w:pPr>
    </w:lvl>
    <w:lvl w:ilvl="8" w:tplc="0415001B" w:tentative="1">
      <w:start w:val="1"/>
      <w:numFmt w:val="lowerRoman"/>
      <w:lvlText w:val="%9."/>
      <w:lvlJc w:val="right"/>
      <w:pPr>
        <w:ind w:left="7821" w:hanging="180"/>
      </w:pPr>
    </w:lvl>
  </w:abstractNum>
  <w:abstractNum w:abstractNumId="22" w15:restartNumberingAfterBreak="0">
    <w:nsid w:val="5F8E2397"/>
    <w:multiLevelType w:val="multilevel"/>
    <w:tmpl w:val="335231B2"/>
    <w:lvl w:ilvl="0">
      <w:start w:val="1"/>
      <w:numFmt w:val="decimal"/>
      <w:pStyle w:val="Nagwek3"/>
      <w:lvlText w:val="%1."/>
      <w:lvlJc w:val="left"/>
      <w:pPr>
        <w:ind w:left="2487" w:hanging="360"/>
      </w:pPr>
      <w:rPr>
        <w:rFonts w:hint="default"/>
      </w:rPr>
    </w:lvl>
    <w:lvl w:ilvl="1">
      <w:start w:val="1"/>
      <w:numFmt w:val="decimal"/>
      <w:isLgl/>
      <w:lvlText w:val="%1.%2."/>
      <w:lvlJc w:val="left"/>
      <w:pPr>
        <w:ind w:left="3261" w:hanging="360"/>
      </w:pPr>
      <w:rPr>
        <w:rFonts w:hint="default"/>
        <w:b w:val="0"/>
      </w:rPr>
    </w:lvl>
    <w:lvl w:ilvl="2">
      <w:start w:val="1"/>
      <w:numFmt w:val="decimal"/>
      <w:isLgl/>
      <w:lvlText w:val="%1.%2.%3."/>
      <w:lvlJc w:val="left"/>
      <w:pPr>
        <w:ind w:left="4395" w:hanging="720"/>
      </w:pPr>
      <w:rPr>
        <w:rFonts w:hint="default"/>
      </w:rPr>
    </w:lvl>
    <w:lvl w:ilvl="3">
      <w:start w:val="1"/>
      <w:numFmt w:val="decimal"/>
      <w:isLgl/>
      <w:lvlText w:val="%1.%2.%3.%4."/>
      <w:lvlJc w:val="left"/>
      <w:pPr>
        <w:ind w:left="5169" w:hanging="720"/>
      </w:pPr>
      <w:rPr>
        <w:rFonts w:hint="default"/>
      </w:rPr>
    </w:lvl>
    <w:lvl w:ilvl="4">
      <w:start w:val="1"/>
      <w:numFmt w:val="decimal"/>
      <w:isLgl/>
      <w:lvlText w:val="%1.%2.%3.%4.%5."/>
      <w:lvlJc w:val="left"/>
      <w:pPr>
        <w:ind w:left="6303" w:hanging="1080"/>
      </w:pPr>
      <w:rPr>
        <w:rFonts w:hint="default"/>
      </w:rPr>
    </w:lvl>
    <w:lvl w:ilvl="5">
      <w:start w:val="1"/>
      <w:numFmt w:val="decimal"/>
      <w:isLgl/>
      <w:lvlText w:val="%1.%2.%3.%4.%5.%6."/>
      <w:lvlJc w:val="left"/>
      <w:pPr>
        <w:ind w:left="7077" w:hanging="1080"/>
      </w:pPr>
      <w:rPr>
        <w:rFonts w:hint="default"/>
      </w:rPr>
    </w:lvl>
    <w:lvl w:ilvl="6">
      <w:start w:val="1"/>
      <w:numFmt w:val="decimal"/>
      <w:isLgl/>
      <w:lvlText w:val="%1.%2.%3.%4.%5.%6.%7."/>
      <w:lvlJc w:val="left"/>
      <w:pPr>
        <w:ind w:left="8211" w:hanging="1440"/>
      </w:pPr>
      <w:rPr>
        <w:rFonts w:hint="default"/>
      </w:rPr>
    </w:lvl>
    <w:lvl w:ilvl="7">
      <w:start w:val="1"/>
      <w:numFmt w:val="decimal"/>
      <w:isLgl/>
      <w:lvlText w:val="%1.%2.%3.%4.%5.%6.%7.%8."/>
      <w:lvlJc w:val="left"/>
      <w:pPr>
        <w:ind w:left="8985" w:hanging="1440"/>
      </w:pPr>
      <w:rPr>
        <w:rFonts w:hint="default"/>
      </w:rPr>
    </w:lvl>
    <w:lvl w:ilvl="8">
      <w:start w:val="1"/>
      <w:numFmt w:val="decimal"/>
      <w:isLgl/>
      <w:lvlText w:val="%1.%2.%3.%4.%5.%6.%7.%8.%9."/>
      <w:lvlJc w:val="left"/>
      <w:pPr>
        <w:ind w:left="10119" w:hanging="1800"/>
      </w:pPr>
      <w:rPr>
        <w:rFonts w:hint="default"/>
      </w:rPr>
    </w:lvl>
  </w:abstractNum>
  <w:abstractNum w:abstractNumId="23" w15:restartNumberingAfterBreak="0">
    <w:nsid w:val="649C7311"/>
    <w:multiLevelType w:val="multilevel"/>
    <w:tmpl w:val="69987B9C"/>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b w:val="0"/>
      </w:rPr>
    </w:lvl>
    <w:lvl w:ilvl="2">
      <w:start w:val="1"/>
      <w:numFmt w:val="decimal"/>
      <w:lvlText w:val="2.%2.%3."/>
      <w:lvlJc w:val="left"/>
      <w:pPr>
        <w:ind w:left="1355"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E2429F1"/>
    <w:multiLevelType w:val="hybridMultilevel"/>
    <w:tmpl w:val="8D683B8E"/>
    <w:lvl w:ilvl="0" w:tplc="48682676">
      <w:start w:val="1"/>
      <w:numFmt w:val="decimal"/>
      <w:pStyle w:val="Normalnywypunktowanie"/>
      <w:lvlText w:val="%1."/>
      <w:lvlJc w:val="left"/>
      <w:pPr>
        <w:ind w:left="192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15:restartNumberingAfterBreak="0">
    <w:nsid w:val="70C61DE5"/>
    <w:multiLevelType w:val="hybridMultilevel"/>
    <w:tmpl w:val="86283114"/>
    <w:lvl w:ilvl="0" w:tplc="3EE07658">
      <w:start w:val="1"/>
      <w:numFmt w:val="decimal"/>
      <w:pStyle w:val="Styl3"/>
      <w:lvlText w:val="%1."/>
      <w:lvlJc w:val="left"/>
      <w:pPr>
        <w:ind w:left="502" w:hanging="360"/>
      </w:pPr>
      <w:rPr>
        <w:b w:val="0"/>
        <w:bCs w:val="0"/>
      </w:rPr>
    </w:lvl>
    <w:lvl w:ilvl="1" w:tplc="04150019" w:tentative="1">
      <w:start w:val="1"/>
      <w:numFmt w:val="lowerLetter"/>
      <w:lvlText w:val="%2."/>
      <w:lvlJc w:val="left"/>
      <w:pPr>
        <w:ind w:left="3916" w:hanging="360"/>
      </w:pPr>
    </w:lvl>
    <w:lvl w:ilvl="2" w:tplc="0415001B" w:tentative="1">
      <w:start w:val="1"/>
      <w:numFmt w:val="lowerRoman"/>
      <w:lvlText w:val="%3."/>
      <w:lvlJc w:val="right"/>
      <w:pPr>
        <w:ind w:left="4636" w:hanging="180"/>
      </w:pPr>
    </w:lvl>
    <w:lvl w:ilvl="3" w:tplc="0415000F" w:tentative="1">
      <w:start w:val="1"/>
      <w:numFmt w:val="decimal"/>
      <w:lvlText w:val="%4."/>
      <w:lvlJc w:val="left"/>
      <w:pPr>
        <w:ind w:left="5356" w:hanging="360"/>
      </w:pPr>
    </w:lvl>
    <w:lvl w:ilvl="4" w:tplc="04150019" w:tentative="1">
      <w:start w:val="1"/>
      <w:numFmt w:val="lowerLetter"/>
      <w:lvlText w:val="%5."/>
      <w:lvlJc w:val="left"/>
      <w:pPr>
        <w:ind w:left="6076" w:hanging="360"/>
      </w:pPr>
    </w:lvl>
    <w:lvl w:ilvl="5" w:tplc="0415001B" w:tentative="1">
      <w:start w:val="1"/>
      <w:numFmt w:val="lowerRoman"/>
      <w:lvlText w:val="%6."/>
      <w:lvlJc w:val="right"/>
      <w:pPr>
        <w:ind w:left="6796" w:hanging="180"/>
      </w:pPr>
    </w:lvl>
    <w:lvl w:ilvl="6" w:tplc="0415000F" w:tentative="1">
      <w:start w:val="1"/>
      <w:numFmt w:val="decimal"/>
      <w:lvlText w:val="%7."/>
      <w:lvlJc w:val="left"/>
      <w:pPr>
        <w:ind w:left="7516" w:hanging="360"/>
      </w:pPr>
    </w:lvl>
    <w:lvl w:ilvl="7" w:tplc="04150019" w:tentative="1">
      <w:start w:val="1"/>
      <w:numFmt w:val="lowerLetter"/>
      <w:lvlText w:val="%8."/>
      <w:lvlJc w:val="left"/>
      <w:pPr>
        <w:ind w:left="8236" w:hanging="360"/>
      </w:pPr>
    </w:lvl>
    <w:lvl w:ilvl="8" w:tplc="0415001B" w:tentative="1">
      <w:start w:val="1"/>
      <w:numFmt w:val="lowerRoman"/>
      <w:lvlText w:val="%9."/>
      <w:lvlJc w:val="right"/>
      <w:pPr>
        <w:ind w:left="8956" w:hanging="180"/>
      </w:pPr>
    </w:lvl>
  </w:abstractNum>
  <w:abstractNum w:abstractNumId="26" w15:restartNumberingAfterBreak="0">
    <w:nsid w:val="71AD4628"/>
    <w:multiLevelType w:val="hybridMultilevel"/>
    <w:tmpl w:val="64D0F81C"/>
    <w:lvl w:ilvl="0" w:tplc="954C1552">
      <w:start w:val="1"/>
      <w:numFmt w:val="lowerLetter"/>
      <w:lvlText w:val="%1)"/>
      <w:lvlJc w:val="left"/>
      <w:pPr>
        <w:ind w:left="1494" w:hanging="360"/>
      </w:pPr>
      <w:rPr>
        <w:rFonts w:hint="default"/>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27" w15:restartNumberingAfterBreak="0">
    <w:nsid w:val="7D1B46A1"/>
    <w:multiLevelType w:val="multilevel"/>
    <w:tmpl w:val="10DAFD76"/>
    <w:lvl w:ilvl="0">
      <w:start w:val="1"/>
      <w:numFmt w:val="decimal"/>
      <w:lvlText w:val="%1."/>
      <w:lvlJc w:val="left"/>
      <w:pPr>
        <w:ind w:left="360" w:hanging="360"/>
      </w:pPr>
      <w:rPr>
        <w:rFonts w:hint="default"/>
      </w:rPr>
    </w:lvl>
    <w:lvl w:ilvl="1">
      <w:start w:val="1"/>
      <w:numFmt w:val="decimal"/>
      <w:lvlText w:val="3.%2."/>
      <w:lvlJc w:val="left"/>
      <w:pPr>
        <w:ind w:left="3835" w:hanging="432"/>
      </w:pPr>
      <w:rPr>
        <w:rFonts w:hint="default"/>
      </w:rPr>
    </w:lvl>
    <w:lvl w:ilvl="2">
      <w:start w:val="1"/>
      <w:numFmt w:val="decimal"/>
      <w:lvlText w:val="3.3.%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
  </w:num>
  <w:num w:numId="2">
    <w:abstractNumId w:val="0"/>
  </w:num>
  <w:num w:numId="3">
    <w:abstractNumId w:val="25"/>
  </w:num>
  <w:num w:numId="4">
    <w:abstractNumId w:val="11"/>
  </w:num>
  <w:num w:numId="5">
    <w:abstractNumId w:val="15"/>
  </w:num>
  <w:num w:numId="6">
    <w:abstractNumId w:val="24"/>
  </w:num>
  <w:num w:numId="7">
    <w:abstractNumId w:val="20"/>
  </w:num>
  <w:num w:numId="8">
    <w:abstractNumId w:val="23"/>
  </w:num>
  <w:num w:numId="9">
    <w:abstractNumId w:val="27"/>
  </w:num>
  <w:num w:numId="10">
    <w:abstractNumId w:val="3"/>
  </w:num>
  <w:num w:numId="11">
    <w:abstractNumId w:val="16"/>
  </w:num>
  <w:num w:numId="12">
    <w:abstractNumId w:val="4"/>
  </w:num>
  <w:num w:numId="13">
    <w:abstractNumId w:val="8"/>
  </w:num>
  <w:num w:numId="14">
    <w:abstractNumId w:val="19"/>
  </w:num>
  <w:num w:numId="15">
    <w:abstractNumId w:val="18"/>
  </w:num>
  <w:num w:numId="16">
    <w:abstractNumId w:val="17"/>
  </w:num>
  <w:num w:numId="17">
    <w:abstractNumId w:val="7"/>
  </w:num>
  <w:num w:numId="18">
    <w:abstractNumId w:val="21"/>
  </w:num>
  <w:num w:numId="19">
    <w:abstractNumId w:val="1"/>
  </w:num>
  <w:num w:numId="20">
    <w:abstractNumId w:val="5"/>
  </w:num>
  <w:num w:numId="21">
    <w:abstractNumId w:val="26"/>
  </w:num>
  <w:num w:numId="22">
    <w:abstractNumId w:val="12"/>
  </w:num>
  <w:num w:numId="23">
    <w:abstractNumId w:val="14"/>
  </w:num>
  <w:num w:numId="24">
    <w:abstractNumId w:val="13"/>
  </w:num>
  <w:num w:numId="25">
    <w:abstractNumId w:val="22"/>
  </w:num>
  <w:num w:numId="26">
    <w:abstractNumId w:val="9"/>
  </w:num>
  <w:num w:numId="27">
    <w:abstractNumId w:val="6"/>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5C5"/>
    <w:rsid w:val="00041580"/>
    <w:rsid w:val="0007719C"/>
    <w:rsid w:val="00091890"/>
    <w:rsid w:val="000E208B"/>
    <w:rsid w:val="000E5AD6"/>
    <w:rsid w:val="0011375F"/>
    <w:rsid w:val="001138F8"/>
    <w:rsid w:val="00225B92"/>
    <w:rsid w:val="002500C7"/>
    <w:rsid w:val="002C4F58"/>
    <w:rsid w:val="002D5AE1"/>
    <w:rsid w:val="002D75DD"/>
    <w:rsid w:val="00396E24"/>
    <w:rsid w:val="003B6C19"/>
    <w:rsid w:val="00470B77"/>
    <w:rsid w:val="004E7003"/>
    <w:rsid w:val="00541669"/>
    <w:rsid w:val="005E0562"/>
    <w:rsid w:val="005F1146"/>
    <w:rsid w:val="00695F0F"/>
    <w:rsid w:val="0078201A"/>
    <w:rsid w:val="007A165D"/>
    <w:rsid w:val="00837BE6"/>
    <w:rsid w:val="008548DF"/>
    <w:rsid w:val="00892B9B"/>
    <w:rsid w:val="00904898"/>
    <w:rsid w:val="009457A8"/>
    <w:rsid w:val="00954DBD"/>
    <w:rsid w:val="009837B4"/>
    <w:rsid w:val="009872E2"/>
    <w:rsid w:val="009A2BD5"/>
    <w:rsid w:val="00A556AB"/>
    <w:rsid w:val="00AA285F"/>
    <w:rsid w:val="00BD7CA7"/>
    <w:rsid w:val="00BF4FE1"/>
    <w:rsid w:val="00C31299"/>
    <w:rsid w:val="00C6016B"/>
    <w:rsid w:val="00C918B2"/>
    <w:rsid w:val="00CC1964"/>
    <w:rsid w:val="00D926C8"/>
    <w:rsid w:val="00E34B9F"/>
    <w:rsid w:val="00E3545C"/>
    <w:rsid w:val="00E45DA9"/>
    <w:rsid w:val="00E7017C"/>
    <w:rsid w:val="00E916A3"/>
    <w:rsid w:val="00EC5C7E"/>
    <w:rsid w:val="00F705C5"/>
    <w:rsid w:val="00FD635B"/>
    <w:rsid w:val="00FE191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2133A"/>
  <w15:chartTrackingRefBased/>
  <w15:docId w15:val="{4DED061E-57C9-4D6D-99A8-D36B5D3B2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before="120" w:after="120" w:line="276" w:lineRule="auto"/>
        <w:ind w:left="357" w:hanging="357"/>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ny">
    <w:name w:val="Normal"/>
    <w:qFormat/>
    <w:rsid w:val="00F705C5"/>
    <w:rPr>
      <w:rFonts w:eastAsiaTheme="minorEastAsia"/>
      <w:sz w:val="20"/>
      <w:szCs w:val="20"/>
    </w:rPr>
  </w:style>
  <w:style w:type="paragraph" w:styleId="Nagwek1">
    <w:name w:val="heading 1"/>
    <w:basedOn w:val="Normalny"/>
    <w:next w:val="Normalny"/>
    <w:link w:val="Nagwek1Znak"/>
    <w:autoRedefine/>
    <w:qFormat/>
    <w:rsid w:val="00F705C5"/>
    <w:pPr>
      <w:keepNext/>
      <w:keepLines/>
      <w:spacing w:before="360"/>
      <w:jc w:val="center"/>
      <w:outlineLvl w:val="0"/>
    </w:pPr>
    <w:rPr>
      <w:rFonts w:ascii="Calibri" w:eastAsiaTheme="majorEastAsia" w:hAnsi="Calibri" w:cstheme="majorBidi"/>
      <w:b/>
      <w:sz w:val="36"/>
      <w:szCs w:val="32"/>
    </w:rPr>
  </w:style>
  <w:style w:type="paragraph" w:styleId="Nagwek2">
    <w:name w:val="heading 2"/>
    <w:basedOn w:val="Normalny"/>
    <w:next w:val="Normalny"/>
    <w:link w:val="Nagwek2Znak"/>
    <w:uiPriority w:val="9"/>
    <w:unhideWhenUsed/>
    <w:qFormat/>
    <w:rsid w:val="00F705C5"/>
    <w:pPr>
      <w:keepNext/>
      <w:keepLines/>
      <w:spacing w:before="240"/>
      <w:outlineLvl w:val="1"/>
    </w:pPr>
    <w:rPr>
      <w:rFonts w:ascii="Calibri" w:eastAsiaTheme="majorEastAsia" w:hAnsi="Calibri" w:cstheme="majorBidi"/>
      <w:b/>
      <w:sz w:val="32"/>
      <w:szCs w:val="28"/>
    </w:rPr>
  </w:style>
  <w:style w:type="paragraph" w:styleId="Nagwek3">
    <w:name w:val="heading 3"/>
    <w:basedOn w:val="Normalny"/>
    <w:next w:val="Normalny"/>
    <w:link w:val="Nagwek3Znak"/>
    <w:uiPriority w:val="9"/>
    <w:unhideWhenUsed/>
    <w:qFormat/>
    <w:rsid w:val="0007719C"/>
    <w:pPr>
      <w:keepNext/>
      <w:numPr>
        <w:numId w:val="25"/>
      </w:numPr>
      <w:ind w:left="992" w:hanging="567"/>
      <w:outlineLvl w:val="2"/>
    </w:pPr>
    <w:rPr>
      <w:rFonts w:ascii="Calibri" w:eastAsiaTheme="majorEastAsia" w:hAnsi="Calibri" w:cstheme="majorBidi"/>
      <w:b/>
      <w:sz w:val="28"/>
      <w:szCs w:val="24"/>
    </w:rPr>
  </w:style>
  <w:style w:type="paragraph" w:styleId="Nagwek4">
    <w:name w:val="heading 4"/>
    <w:basedOn w:val="Normalny"/>
    <w:next w:val="Normalny"/>
    <w:link w:val="Nagwek4Znak"/>
    <w:uiPriority w:val="9"/>
    <w:unhideWhenUsed/>
    <w:qFormat/>
    <w:rsid w:val="00F705C5"/>
    <w:pPr>
      <w:keepNext/>
      <w:keepLines/>
      <w:spacing w:before="40" w:after="0"/>
      <w:outlineLvl w:val="3"/>
    </w:pPr>
    <w:rPr>
      <w:rFonts w:asciiTheme="majorHAnsi" w:eastAsiaTheme="majorEastAsia" w:hAnsiTheme="majorHAnsi" w:cstheme="majorBidi"/>
      <w:sz w:val="22"/>
      <w:szCs w:val="22"/>
    </w:rPr>
  </w:style>
  <w:style w:type="paragraph" w:styleId="Nagwek5">
    <w:name w:val="heading 5"/>
    <w:basedOn w:val="Normalny"/>
    <w:next w:val="Normalny"/>
    <w:link w:val="Nagwek5Znak"/>
    <w:uiPriority w:val="9"/>
    <w:unhideWhenUsed/>
    <w:qFormat/>
    <w:rsid w:val="00F705C5"/>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Nagwek6">
    <w:name w:val="heading 6"/>
    <w:basedOn w:val="Normalny"/>
    <w:next w:val="Normalny"/>
    <w:link w:val="Nagwek6Znak"/>
    <w:uiPriority w:val="9"/>
    <w:semiHidden/>
    <w:unhideWhenUsed/>
    <w:qFormat/>
    <w:rsid w:val="00F705C5"/>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Nagwek7">
    <w:name w:val="heading 7"/>
    <w:basedOn w:val="Normalny"/>
    <w:next w:val="Normalny"/>
    <w:link w:val="Nagwek7Znak"/>
    <w:uiPriority w:val="9"/>
    <w:semiHidden/>
    <w:unhideWhenUsed/>
    <w:qFormat/>
    <w:rsid w:val="00F705C5"/>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Nagwek8">
    <w:name w:val="heading 8"/>
    <w:basedOn w:val="Normalny"/>
    <w:next w:val="Normalny"/>
    <w:link w:val="Nagwek8Znak"/>
    <w:uiPriority w:val="9"/>
    <w:semiHidden/>
    <w:unhideWhenUsed/>
    <w:qFormat/>
    <w:rsid w:val="00F705C5"/>
    <w:pPr>
      <w:keepNext/>
      <w:keepLines/>
      <w:spacing w:before="40" w:after="0"/>
      <w:outlineLvl w:val="7"/>
    </w:pPr>
    <w:rPr>
      <w:rFonts w:asciiTheme="majorHAnsi" w:eastAsiaTheme="majorEastAsia" w:hAnsiTheme="majorHAnsi" w:cstheme="majorBidi"/>
      <w:b/>
      <w:bCs/>
      <w:color w:val="44546A" w:themeColor="text2"/>
    </w:rPr>
  </w:style>
  <w:style w:type="paragraph" w:styleId="Nagwek9">
    <w:name w:val="heading 9"/>
    <w:basedOn w:val="Normalny"/>
    <w:next w:val="Normalny"/>
    <w:link w:val="Nagwek9Znak"/>
    <w:uiPriority w:val="9"/>
    <w:semiHidden/>
    <w:unhideWhenUsed/>
    <w:qFormat/>
    <w:rsid w:val="00F705C5"/>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F705C5"/>
    <w:rPr>
      <w:rFonts w:ascii="Calibri" w:eastAsiaTheme="majorEastAsia" w:hAnsi="Calibri" w:cstheme="majorBidi"/>
      <w:b/>
      <w:sz w:val="36"/>
      <w:szCs w:val="32"/>
    </w:rPr>
  </w:style>
  <w:style w:type="character" w:customStyle="1" w:styleId="Nagwek2Znak">
    <w:name w:val="Nagłówek 2 Znak"/>
    <w:basedOn w:val="Domylnaczcionkaakapitu"/>
    <w:link w:val="Nagwek2"/>
    <w:uiPriority w:val="9"/>
    <w:rsid w:val="00F705C5"/>
    <w:rPr>
      <w:rFonts w:ascii="Calibri" w:eastAsiaTheme="majorEastAsia" w:hAnsi="Calibri" w:cstheme="majorBidi"/>
      <w:b/>
      <w:sz w:val="32"/>
      <w:szCs w:val="28"/>
    </w:rPr>
  </w:style>
  <w:style w:type="character" w:customStyle="1" w:styleId="Nagwek3Znak">
    <w:name w:val="Nagłówek 3 Znak"/>
    <w:basedOn w:val="Domylnaczcionkaakapitu"/>
    <w:link w:val="Nagwek3"/>
    <w:uiPriority w:val="9"/>
    <w:rsid w:val="0007719C"/>
    <w:rPr>
      <w:rFonts w:ascii="Calibri" w:eastAsiaTheme="majorEastAsia" w:hAnsi="Calibri" w:cstheme="majorBidi"/>
      <w:b/>
      <w:sz w:val="28"/>
      <w:szCs w:val="24"/>
    </w:rPr>
  </w:style>
  <w:style w:type="character" w:customStyle="1" w:styleId="Nagwek4Znak">
    <w:name w:val="Nagłówek 4 Znak"/>
    <w:basedOn w:val="Domylnaczcionkaakapitu"/>
    <w:link w:val="Nagwek4"/>
    <w:uiPriority w:val="9"/>
    <w:rsid w:val="00F705C5"/>
    <w:rPr>
      <w:rFonts w:asciiTheme="majorHAnsi" w:eastAsiaTheme="majorEastAsia" w:hAnsiTheme="majorHAnsi" w:cstheme="majorBidi"/>
    </w:rPr>
  </w:style>
  <w:style w:type="character" w:customStyle="1" w:styleId="Nagwek5Znak">
    <w:name w:val="Nagłówek 5 Znak"/>
    <w:basedOn w:val="Domylnaczcionkaakapitu"/>
    <w:link w:val="Nagwek5"/>
    <w:uiPriority w:val="9"/>
    <w:rsid w:val="00F705C5"/>
    <w:rPr>
      <w:rFonts w:asciiTheme="majorHAnsi" w:eastAsiaTheme="majorEastAsia" w:hAnsiTheme="majorHAnsi" w:cstheme="majorBidi"/>
      <w:color w:val="44546A" w:themeColor="text2"/>
    </w:rPr>
  </w:style>
  <w:style w:type="character" w:customStyle="1" w:styleId="Nagwek6Znak">
    <w:name w:val="Nagłówek 6 Znak"/>
    <w:basedOn w:val="Domylnaczcionkaakapitu"/>
    <w:link w:val="Nagwek6"/>
    <w:uiPriority w:val="9"/>
    <w:semiHidden/>
    <w:rsid w:val="00F705C5"/>
    <w:rPr>
      <w:rFonts w:asciiTheme="majorHAnsi" w:eastAsiaTheme="majorEastAsia" w:hAnsiTheme="majorHAnsi" w:cstheme="majorBidi"/>
      <w:i/>
      <w:iCs/>
      <w:color w:val="44546A" w:themeColor="text2"/>
      <w:sz w:val="21"/>
      <w:szCs w:val="21"/>
    </w:rPr>
  </w:style>
  <w:style w:type="character" w:customStyle="1" w:styleId="Nagwek7Znak">
    <w:name w:val="Nagłówek 7 Znak"/>
    <w:basedOn w:val="Domylnaczcionkaakapitu"/>
    <w:link w:val="Nagwek7"/>
    <w:uiPriority w:val="9"/>
    <w:semiHidden/>
    <w:rsid w:val="00F705C5"/>
    <w:rPr>
      <w:rFonts w:asciiTheme="majorHAnsi" w:eastAsiaTheme="majorEastAsia" w:hAnsiTheme="majorHAnsi" w:cstheme="majorBidi"/>
      <w:i/>
      <w:iCs/>
      <w:color w:val="1F3864" w:themeColor="accent1" w:themeShade="80"/>
      <w:sz w:val="21"/>
      <w:szCs w:val="21"/>
    </w:rPr>
  </w:style>
  <w:style w:type="character" w:customStyle="1" w:styleId="Nagwek8Znak">
    <w:name w:val="Nagłówek 8 Znak"/>
    <w:basedOn w:val="Domylnaczcionkaakapitu"/>
    <w:link w:val="Nagwek8"/>
    <w:uiPriority w:val="9"/>
    <w:semiHidden/>
    <w:rsid w:val="00F705C5"/>
    <w:rPr>
      <w:rFonts w:asciiTheme="majorHAnsi" w:eastAsiaTheme="majorEastAsia" w:hAnsiTheme="majorHAnsi" w:cstheme="majorBidi"/>
      <w:b/>
      <w:bCs/>
      <w:color w:val="44546A" w:themeColor="text2"/>
      <w:sz w:val="20"/>
      <w:szCs w:val="20"/>
    </w:rPr>
  </w:style>
  <w:style w:type="character" w:customStyle="1" w:styleId="Nagwek9Znak">
    <w:name w:val="Nagłówek 9 Znak"/>
    <w:basedOn w:val="Domylnaczcionkaakapitu"/>
    <w:link w:val="Nagwek9"/>
    <w:uiPriority w:val="9"/>
    <w:semiHidden/>
    <w:rsid w:val="00F705C5"/>
    <w:rPr>
      <w:rFonts w:asciiTheme="majorHAnsi" w:eastAsiaTheme="majorEastAsia" w:hAnsiTheme="majorHAnsi" w:cstheme="majorBidi"/>
      <w:b/>
      <w:bCs/>
      <w:i/>
      <w:iCs/>
      <w:color w:val="44546A" w:themeColor="text2"/>
      <w:sz w:val="20"/>
      <w:szCs w:val="20"/>
    </w:rPr>
  </w:style>
  <w:style w:type="paragraph" w:styleId="Akapitzlist">
    <w:name w:val="List Paragraph"/>
    <w:aliases w:val="maz_wyliczenie,opis dzialania,K-P_odwolanie,A_wyliczenie,Akapit z listą 1,L1,Numerowanie,CW_Lista"/>
    <w:basedOn w:val="Normalny"/>
    <w:link w:val="AkapitzlistZnak"/>
    <w:uiPriority w:val="99"/>
    <w:qFormat/>
    <w:rsid w:val="00F705C5"/>
    <w:pPr>
      <w:ind w:left="720"/>
      <w:contextualSpacing/>
    </w:pPr>
  </w:style>
  <w:style w:type="paragraph" w:customStyle="1" w:styleId="Standard">
    <w:name w:val="Standard"/>
    <w:rsid w:val="00F705C5"/>
    <w:pPr>
      <w:widowControl w:val="0"/>
      <w:suppressAutoHyphens/>
      <w:autoSpaceDN w:val="0"/>
      <w:spacing w:after="0" w:line="264" w:lineRule="auto"/>
      <w:textAlignment w:val="baseline"/>
    </w:pPr>
    <w:rPr>
      <w:rFonts w:ascii="Times New Roman" w:eastAsia="SimSun" w:hAnsi="Times New Roman" w:cs="Arial"/>
      <w:kern w:val="3"/>
      <w:sz w:val="24"/>
      <w:szCs w:val="24"/>
      <w:lang w:eastAsia="zh-CN" w:bidi="hi-IN"/>
    </w:rPr>
  </w:style>
  <w:style w:type="paragraph" w:styleId="Nagwek">
    <w:name w:val="header"/>
    <w:basedOn w:val="Normalny"/>
    <w:link w:val="NagwekZnak"/>
    <w:uiPriority w:val="99"/>
    <w:unhideWhenUsed/>
    <w:rsid w:val="00F705C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705C5"/>
    <w:rPr>
      <w:rFonts w:eastAsiaTheme="minorEastAsia"/>
      <w:sz w:val="20"/>
      <w:szCs w:val="20"/>
    </w:rPr>
  </w:style>
  <w:style w:type="character" w:styleId="Odwoaniedokomentarza">
    <w:name w:val="annotation reference"/>
    <w:basedOn w:val="Domylnaczcionkaakapitu"/>
    <w:uiPriority w:val="99"/>
    <w:semiHidden/>
    <w:unhideWhenUsed/>
    <w:rsid w:val="00F705C5"/>
    <w:rPr>
      <w:sz w:val="16"/>
      <w:szCs w:val="16"/>
    </w:rPr>
  </w:style>
  <w:style w:type="paragraph" w:styleId="Tekstkomentarza">
    <w:name w:val="annotation text"/>
    <w:basedOn w:val="Normalny"/>
    <w:link w:val="TekstkomentarzaZnak"/>
    <w:uiPriority w:val="99"/>
    <w:unhideWhenUsed/>
    <w:rsid w:val="00F705C5"/>
    <w:pPr>
      <w:spacing w:line="240" w:lineRule="auto"/>
    </w:pPr>
  </w:style>
  <w:style w:type="character" w:customStyle="1" w:styleId="TekstkomentarzaZnak">
    <w:name w:val="Tekst komentarza Znak"/>
    <w:basedOn w:val="Domylnaczcionkaakapitu"/>
    <w:link w:val="Tekstkomentarza"/>
    <w:uiPriority w:val="99"/>
    <w:rsid w:val="00F705C5"/>
    <w:rPr>
      <w:rFonts w:eastAsiaTheme="minorEastAsia"/>
      <w:sz w:val="20"/>
      <w:szCs w:val="20"/>
    </w:rPr>
  </w:style>
  <w:style w:type="paragraph" w:styleId="Tematkomentarza">
    <w:name w:val="annotation subject"/>
    <w:basedOn w:val="Tekstkomentarza"/>
    <w:next w:val="Tekstkomentarza"/>
    <w:link w:val="TematkomentarzaZnak"/>
    <w:uiPriority w:val="99"/>
    <w:semiHidden/>
    <w:unhideWhenUsed/>
    <w:rsid w:val="00F705C5"/>
    <w:rPr>
      <w:b/>
      <w:bCs/>
    </w:rPr>
  </w:style>
  <w:style w:type="character" w:customStyle="1" w:styleId="TematkomentarzaZnak">
    <w:name w:val="Temat komentarza Znak"/>
    <w:basedOn w:val="TekstkomentarzaZnak"/>
    <w:link w:val="Tematkomentarza"/>
    <w:uiPriority w:val="99"/>
    <w:semiHidden/>
    <w:rsid w:val="00F705C5"/>
    <w:rPr>
      <w:rFonts w:eastAsiaTheme="minorEastAsia"/>
      <w:b/>
      <w:bCs/>
      <w:sz w:val="20"/>
      <w:szCs w:val="20"/>
    </w:rPr>
  </w:style>
  <w:style w:type="paragraph" w:styleId="Tekstdymka">
    <w:name w:val="Balloon Text"/>
    <w:basedOn w:val="Normalny"/>
    <w:link w:val="TekstdymkaZnak"/>
    <w:uiPriority w:val="99"/>
    <w:semiHidden/>
    <w:unhideWhenUsed/>
    <w:rsid w:val="00F705C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705C5"/>
    <w:rPr>
      <w:rFonts w:ascii="Segoe UI" w:eastAsiaTheme="minorEastAsia" w:hAnsi="Segoe UI" w:cs="Segoe UI"/>
      <w:sz w:val="18"/>
      <w:szCs w:val="18"/>
    </w:rPr>
  </w:style>
  <w:style w:type="paragraph" w:styleId="Stopka">
    <w:name w:val="footer"/>
    <w:basedOn w:val="Normalny"/>
    <w:link w:val="StopkaZnak"/>
    <w:uiPriority w:val="99"/>
    <w:unhideWhenUsed/>
    <w:rsid w:val="00F705C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705C5"/>
    <w:rPr>
      <w:rFonts w:eastAsiaTheme="minorEastAsia"/>
      <w:sz w:val="20"/>
      <w:szCs w:val="20"/>
    </w:rPr>
  </w:style>
  <w:style w:type="paragraph" w:styleId="Tekstprzypisukocowego">
    <w:name w:val="endnote text"/>
    <w:basedOn w:val="Normalny"/>
    <w:link w:val="TekstprzypisukocowegoZnak"/>
    <w:uiPriority w:val="99"/>
    <w:semiHidden/>
    <w:unhideWhenUsed/>
    <w:rsid w:val="00F705C5"/>
    <w:pPr>
      <w:spacing w:after="0" w:line="240" w:lineRule="auto"/>
    </w:pPr>
  </w:style>
  <w:style w:type="character" w:customStyle="1" w:styleId="TekstprzypisukocowegoZnak">
    <w:name w:val="Tekst przypisu końcowego Znak"/>
    <w:basedOn w:val="Domylnaczcionkaakapitu"/>
    <w:link w:val="Tekstprzypisukocowego"/>
    <w:uiPriority w:val="99"/>
    <w:semiHidden/>
    <w:rsid w:val="00F705C5"/>
    <w:rPr>
      <w:rFonts w:eastAsiaTheme="minorEastAsia"/>
      <w:sz w:val="20"/>
      <w:szCs w:val="20"/>
    </w:rPr>
  </w:style>
  <w:style w:type="character" w:styleId="Odwoanieprzypisukocowego">
    <w:name w:val="endnote reference"/>
    <w:basedOn w:val="Domylnaczcionkaakapitu"/>
    <w:uiPriority w:val="99"/>
    <w:semiHidden/>
    <w:unhideWhenUsed/>
    <w:rsid w:val="00F705C5"/>
    <w:rPr>
      <w:vertAlign w:val="superscript"/>
    </w:rPr>
  </w:style>
  <w:style w:type="character" w:styleId="Hipercze">
    <w:name w:val="Hyperlink"/>
    <w:basedOn w:val="Domylnaczcionkaakapitu"/>
    <w:uiPriority w:val="99"/>
    <w:unhideWhenUsed/>
    <w:rsid w:val="00F705C5"/>
    <w:rPr>
      <w:color w:val="0563C1" w:themeColor="hyperlink"/>
      <w:u w:val="single"/>
    </w:rPr>
  </w:style>
  <w:style w:type="paragraph" w:customStyle="1" w:styleId="tekst">
    <w:name w:val="tekst"/>
    <w:basedOn w:val="Normalny"/>
    <w:rsid w:val="00F705C5"/>
    <w:pPr>
      <w:widowControl w:val="0"/>
      <w:suppressLineNumbers/>
      <w:suppressAutoHyphens/>
      <w:spacing w:before="60" w:after="60" w:line="240" w:lineRule="auto"/>
      <w:jc w:val="both"/>
    </w:pPr>
    <w:rPr>
      <w:rFonts w:ascii="Times New Roman" w:eastAsia="Lucida Sans Unicode" w:hAnsi="Times New Roman" w:cs="Times New Roman"/>
      <w:sz w:val="24"/>
      <w:lang w:eastAsia="pl-PL"/>
    </w:rPr>
  </w:style>
  <w:style w:type="paragraph" w:styleId="Tekstprzypisudolnego">
    <w:name w:val="footnote text"/>
    <w:basedOn w:val="Normalny"/>
    <w:link w:val="TekstprzypisudolnegoZnak"/>
    <w:unhideWhenUsed/>
    <w:rsid w:val="00F705C5"/>
    <w:pPr>
      <w:spacing w:after="0" w:line="240" w:lineRule="auto"/>
    </w:pPr>
  </w:style>
  <w:style w:type="character" w:customStyle="1" w:styleId="TekstprzypisudolnegoZnak">
    <w:name w:val="Tekst przypisu dolnego Znak"/>
    <w:basedOn w:val="Domylnaczcionkaakapitu"/>
    <w:link w:val="Tekstprzypisudolnego"/>
    <w:rsid w:val="00F705C5"/>
    <w:rPr>
      <w:rFonts w:eastAsiaTheme="minorEastAsia"/>
      <w:sz w:val="20"/>
      <w:szCs w:val="20"/>
    </w:rPr>
  </w:style>
  <w:style w:type="character" w:styleId="Odwoanieprzypisudolnego">
    <w:name w:val="footnote reference"/>
    <w:basedOn w:val="Domylnaczcionkaakapitu"/>
    <w:uiPriority w:val="99"/>
    <w:unhideWhenUsed/>
    <w:rsid w:val="00F705C5"/>
    <w:rPr>
      <w:vertAlign w:val="superscript"/>
    </w:rPr>
  </w:style>
  <w:style w:type="paragraph" w:styleId="Poprawka">
    <w:name w:val="Revision"/>
    <w:hidden/>
    <w:uiPriority w:val="99"/>
    <w:semiHidden/>
    <w:rsid w:val="00F705C5"/>
    <w:pPr>
      <w:spacing w:after="0" w:line="264" w:lineRule="auto"/>
    </w:pPr>
    <w:rPr>
      <w:rFonts w:eastAsiaTheme="minorEastAsia"/>
      <w:sz w:val="20"/>
      <w:szCs w:val="20"/>
    </w:rPr>
  </w:style>
  <w:style w:type="paragraph" w:styleId="Nagwekspisutreci">
    <w:name w:val="TOC Heading"/>
    <w:basedOn w:val="Nagwek1"/>
    <w:next w:val="Normalny"/>
    <w:uiPriority w:val="39"/>
    <w:unhideWhenUsed/>
    <w:qFormat/>
    <w:rsid w:val="00F705C5"/>
    <w:pPr>
      <w:outlineLvl w:val="9"/>
    </w:pPr>
  </w:style>
  <w:style w:type="paragraph" w:styleId="Spistreci2">
    <w:name w:val="toc 2"/>
    <w:basedOn w:val="Normalny"/>
    <w:next w:val="Normalny"/>
    <w:autoRedefine/>
    <w:uiPriority w:val="39"/>
    <w:unhideWhenUsed/>
    <w:rsid w:val="00F705C5"/>
    <w:pPr>
      <w:tabs>
        <w:tab w:val="left" w:pos="284"/>
        <w:tab w:val="right" w:leader="dot" w:pos="9062"/>
      </w:tabs>
      <w:ind w:left="567" w:hanging="347"/>
    </w:pPr>
    <w:rPr>
      <w:noProof/>
      <w:sz w:val="24"/>
      <w:szCs w:val="24"/>
    </w:rPr>
  </w:style>
  <w:style w:type="character" w:customStyle="1" w:styleId="Nierozpoznanawzmianka1">
    <w:name w:val="Nierozpoznana wzmianka1"/>
    <w:basedOn w:val="Domylnaczcionkaakapitu"/>
    <w:uiPriority w:val="99"/>
    <w:semiHidden/>
    <w:unhideWhenUsed/>
    <w:rsid w:val="00F705C5"/>
    <w:rPr>
      <w:color w:val="605E5C"/>
      <w:shd w:val="clear" w:color="auto" w:fill="E1DFDD"/>
    </w:rPr>
  </w:style>
  <w:style w:type="paragraph" w:styleId="Spistreci1">
    <w:name w:val="toc 1"/>
    <w:basedOn w:val="Normalny"/>
    <w:next w:val="Normalny"/>
    <w:autoRedefine/>
    <w:uiPriority w:val="39"/>
    <w:unhideWhenUsed/>
    <w:rsid w:val="00F705C5"/>
    <w:pPr>
      <w:spacing w:after="100"/>
      <w:jc w:val="both"/>
    </w:pPr>
    <w:rPr>
      <w:rFonts w:ascii="Times New Roman" w:hAnsi="Times New Roman" w:cs="Times New Roman"/>
      <w:sz w:val="24"/>
      <w:szCs w:val="24"/>
    </w:rPr>
  </w:style>
  <w:style w:type="paragraph" w:styleId="Tekstpodstawowy">
    <w:name w:val="Body Text"/>
    <w:aliases w:val="wypunktowanie,Tekst podstawowy-bold,b,bt,Tekst podstawowy Znak Znak Znak Znak Znak Znak Znak Znak,block style,szaro,numerowany,aga,Tekst podstawowyG,b1,Tekst podstawowy Znak Znak,(F2),anita1"/>
    <w:basedOn w:val="Normalny"/>
    <w:link w:val="TekstpodstawowyZnak"/>
    <w:rsid w:val="00F705C5"/>
    <w:pPr>
      <w:spacing w:before="60" w:after="0" w:line="240" w:lineRule="auto"/>
      <w:jc w:val="both"/>
    </w:pPr>
    <w:rPr>
      <w:rFonts w:ascii="Arial" w:eastAsia="Times New Roman" w:hAnsi="Arial" w:cs="Arial"/>
      <w:sz w:val="24"/>
      <w:szCs w:val="24"/>
      <w:lang w:eastAsia="pl-PL"/>
    </w:rPr>
  </w:style>
  <w:style w:type="character" w:customStyle="1" w:styleId="TekstpodstawowyZnak">
    <w:name w:val="Tekst podstawowy Znak"/>
    <w:aliases w:val="wypunktowanie Znak,Tekst podstawowy-bold Znak,b Znak,bt Znak,Tekst podstawowy Znak Znak Znak Znak Znak Znak Znak Znak Znak,block style Znak,szaro Znak,numerowany Znak,aga Znak,Tekst podstawowyG Znak,b1 Znak,(F2) Znak,anita1 Znak"/>
    <w:basedOn w:val="Domylnaczcionkaakapitu"/>
    <w:link w:val="Tekstpodstawowy"/>
    <w:rsid w:val="00F705C5"/>
    <w:rPr>
      <w:rFonts w:ascii="Arial" w:eastAsia="Times New Roman" w:hAnsi="Arial" w:cs="Arial"/>
      <w:sz w:val="24"/>
      <w:szCs w:val="24"/>
      <w:lang w:eastAsia="pl-PL"/>
    </w:rPr>
  </w:style>
  <w:style w:type="paragraph" w:customStyle="1" w:styleId="Tekstpodstawowy21">
    <w:name w:val="Tekst podstawowy 21"/>
    <w:basedOn w:val="Normalny"/>
    <w:rsid w:val="00F705C5"/>
    <w:pPr>
      <w:spacing w:after="0" w:line="240" w:lineRule="auto"/>
      <w:ind w:firstLine="708"/>
      <w:jc w:val="both"/>
    </w:pPr>
    <w:rPr>
      <w:rFonts w:ascii="Times New Roman" w:eastAsia="Times New Roman" w:hAnsi="Times New Roman" w:cs="Arial"/>
      <w:spacing w:val="20"/>
      <w:sz w:val="24"/>
      <w:lang w:eastAsia="pl-PL"/>
    </w:rPr>
  </w:style>
  <w:style w:type="paragraph" w:styleId="NormalnyWeb">
    <w:name w:val="Normal (Web)"/>
    <w:basedOn w:val="Normalny"/>
    <w:uiPriority w:val="99"/>
    <w:rsid w:val="00F705C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semiHidden/>
    <w:rsid w:val="00F705C5"/>
    <w:pPr>
      <w:spacing w:before="60" w:after="0" w:line="240" w:lineRule="auto"/>
      <w:jc w:val="both"/>
    </w:pPr>
    <w:rPr>
      <w:rFonts w:ascii="Arial" w:eastAsia="Times New Roman" w:hAnsi="Arial" w:cs="Times New Roman"/>
      <w:sz w:val="24"/>
      <w:szCs w:val="24"/>
      <w:lang w:val="x-none" w:eastAsia="x-none"/>
    </w:rPr>
  </w:style>
  <w:style w:type="character" w:customStyle="1" w:styleId="TekstpodstawowywcityZnak">
    <w:name w:val="Tekst podstawowy wcięty Znak"/>
    <w:basedOn w:val="Domylnaczcionkaakapitu"/>
    <w:link w:val="Tekstpodstawowywcity"/>
    <w:semiHidden/>
    <w:rsid w:val="00F705C5"/>
    <w:rPr>
      <w:rFonts w:ascii="Arial" w:eastAsia="Times New Roman" w:hAnsi="Arial" w:cs="Times New Roman"/>
      <w:sz w:val="24"/>
      <w:szCs w:val="24"/>
      <w:lang w:val="x-none" w:eastAsia="x-none"/>
    </w:rPr>
  </w:style>
  <w:style w:type="character" w:styleId="Numerstrony">
    <w:name w:val="page number"/>
    <w:basedOn w:val="Domylnaczcionkaakapitu"/>
    <w:uiPriority w:val="99"/>
    <w:semiHidden/>
    <w:rsid w:val="00F705C5"/>
  </w:style>
  <w:style w:type="table" w:styleId="Tabela-Siatka">
    <w:name w:val="Table Grid"/>
    <w:basedOn w:val="Standardowy"/>
    <w:uiPriority w:val="39"/>
    <w:rsid w:val="00F705C5"/>
    <w:pPr>
      <w:spacing w:after="0" w:line="264"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1">
    <w:name w:val="Styl1"/>
    <w:basedOn w:val="Tekstpodstawowywcity"/>
    <w:link w:val="Styl1Znak"/>
    <w:rsid w:val="00F705C5"/>
    <w:pPr>
      <w:spacing w:before="0"/>
      <w:ind w:left="284" w:hanging="284"/>
      <w:jc w:val="left"/>
    </w:pPr>
    <w:rPr>
      <w:b/>
      <w:spacing w:val="10"/>
    </w:rPr>
  </w:style>
  <w:style w:type="character" w:customStyle="1" w:styleId="Styl1Znak">
    <w:name w:val="Styl1 Znak"/>
    <w:basedOn w:val="TekstpodstawowywcityZnak"/>
    <w:link w:val="Styl1"/>
    <w:rsid w:val="00F705C5"/>
    <w:rPr>
      <w:rFonts w:ascii="Arial" w:eastAsia="Times New Roman" w:hAnsi="Arial" w:cs="Times New Roman"/>
      <w:b/>
      <w:spacing w:val="10"/>
      <w:sz w:val="24"/>
      <w:szCs w:val="24"/>
      <w:lang w:val="x-none" w:eastAsia="x-none"/>
    </w:rPr>
  </w:style>
  <w:style w:type="paragraph" w:customStyle="1" w:styleId="Styl2">
    <w:name w:val="Styl2"/>
    <w:basedOn w:val="Nagwek2"/>
    <w:rsid w:val="00F705C5"/>
    <w:pPr>
      <w:ind w:left="284" w:hanging="284"/>
    </w:pPr>
    <w:rPr>
      <w:rFonts w:ascii="Times New Roman" w:hAnsi="Times New Roman" w:cs="Times New Roman"/>
      <w:szCs w:val="24"/>
    </w:rPr>
  </w:style>
  <w:style w:type="paragraph" w:customStyle="1" w:styleId="Styl3">
    <w:name w:val="Styl3"/>
    <w:basedOn w:val="Nagwek5"/>
    <w:rsid w:val="00F705C5"/>
    <w:pPr>
      <w:keepNext w:val="0"/>
      <w:keepLines w:val="0"/>
      <w:numPr>
        <w:numId w:val="3"/>
      </w:numPr>
      <w:spacing w:before="0" w:line="240" w:lineRule="auto"/>
      <w:ind w:left="567"/>
      <w:jc w:val="both"/>
    </w:pPr>
    <w:rPr>
      <w:rFonts w:ascii="Times New Roman" w:hAnsi="Times New Roman" w:cs="Times New Roman"/>
      <w:color w:val="auto"/>
      <w:sz w:val="24"/>
    </w:rPr>
  </w:style>
  <w:style w:type="paragraph" w:customStyle="1" w:styleId="Styl4">
    <w:name w:val="Styl4"/>
    <w:basedOn w:val="Nagwek2"/>
    <w:rsid w:val="00F705C5"/>
    <w:pPr>
      <w:numPr>
        <w:numId w:val="2"/>
      </w:numPr>
    </w:pPr>
    <w:rPr>
      <w:rFonts w:ascii="Times New Roman" w:hAnsi="Times New Roman" w:cs="Times New Roman"/>
    </w:rPr>
  </w:style>
  <w:style w:type="numbering" w:customStyle="1" w:styleId="WWNum2">
    <w:name w:val="WWNum2"/>
    <w:basedOn w:val="Bezlisty"/>
    <w:rsid w:val="00F705C5"/>
    <w:pPr>
      <w:numPr>
        <w:numId w:val="4"/>
      </w:numPr>
    </w:pPr>
  </w:style>
  <w:style w:type="numbering" w:customStyle="1" w:styleId="Bezlisty1">
    <w:name w:val="Bez listy1"/>
    <w:next w:val="Bezlisty"/>
    <w:uiPriority w:val="99"/>
    <w:semiHidden/>
    <w:unhideWhenUsed/>
    <w:rsid w:val="00F705C5"/>
  </w:style>
  <w:style w:type="paragraph" w:customStyle="1" w:styleId="Styl5">
    <w:name w:val="Styl5"/>
    <w:basedOn w:val="Nagwek1"/>
    <w:rsid w:val="00F705C5"/>
  </w:style>
  <w:style w:type="paragraph" w:customStyle="1" w:styleId="Styl6">
    <w:name w:val="Styl6"/>
    <w:basedOn w:val="Styl5"/>
    <w:rsid w:val="00F705C5"/>
    <w:rPr>
      <w:rFonts w:ascii="Times New Roman" w:hAnsi="Times New Roman"/>
    </w:rPr>
  </w:style>
  <w:style w:type="paragraph" w:customStyle="1" w:styleId="Styl7">
    <w:name w:val="Styl7"/>
    <w:basedOn w:val="Nagwek1"/>
    <w:rsid w:val="00F705C5"/>
    <w:pPr>
      <w:numPr>
        <w:numId w:val="5"/>
      </w:numPr>
      <w:ind w:left="720"/>
      <w:jc w:val="both"/>
    </w:pPr>
    <w:rPr>
      <w:rFonts w:ascii="Times New Roman" w:hAnsi="Times New Roman" w:cs="Times New Roman"/>
      <w:sz w:val="24"/>
    </w:rPr>
  </w:style>
  <w:style w:type="paragraph" w:customStyle="1" w:styleId="dataaktudatauchwalenialubwydaniaaktu">
    <w:name w:val="dataaktudatauchwalenialubwydaniaaktu"/>
    <w:basedOn w:val="Normalny"/>
    <w:rsid w:val="00F705C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tytuaktuprzedmiotregulacjiustawylubrozporzdzenia">
    <w:name w:val="tytuaktuprzedmiotregulacjiustawylubrozporzdzenia"/>
    <w:basedOn w:val="Normalny"/>
    <w:rsid w:val="00F705C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ierozpoznanawzmianka2">
    <w:name w:val="Nierozpoznana wzmianka2"/>
    <w:basedOn w:val="Domylnaczcionkaakapitu"/>
    <w:uiPriority w:val="99"/>
    <w:semiHidden/>
    <w:unhideWhenUsed/>
    <w:rsid w:val="00F705C5"/>
    <w:rPr>
      <w:color w:val="605E5C"/>
      <w:shd w:val="clear" w:color="auto" w:fill="E1DFDD"/>
    </w:rPr>
  </w:style>
  <w:style w:type="table" w:customStyle="1" w:styleId="Tabelasiatki1jasna1">
    <w:name w:val="Tabela siatki 1 — jasna1"/>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efault">
    <w:name w:val="Default"/>
    <w:rsid w:val="00F705C5"/>
    <w:pPr>
      <w:autoSpaceDE w:val="0"/>
      <w:autoSpaceDN w:val="0"/>
      <w:adjustRightInd w:val="0"/>
      <w:spacing w:after="0" w:line="264" w:lineRule="auto"/>
    </w:pPr>
    <w:rPr>
      <w:rFonts w:ascii="Times New Roman" w:eastAsia="Calibri" w:hAnsi="Times New Roman" w:cs="Times New Roman"/>
      <w:color w:val="000000"/>
      <w:sz w:val="24"/>
      <w:szCs w:val="24"/>
    </w:rPr>
  </w:style>
  <w:style w:type="character" w:styleId="Pogrubienie">
    <w:name w:val="Strong"/>
    <w:basedOn w:val="Domylnaczcionkaakapitu"/>
    <w:uiPriority w:val="22"/>
    <w:qFormat/>
    <w:rsid w:val="00F705C5"/>
    <w:rPr>
      <w:b/>
      <w:bCs/>
    </w:rPr>
  </w:style>
  <w:style w:type="character" w:customStyle="1" w:styleId="highlight">
    <w:name w:val="highlight"/>
    <w:basedOn w:val="Domylnaczcionkaakapitu"/>
    <w:rsid w:val="00F705C5"/>
  </w:style>
  <w:style w:type="paragraph" w:customStyle="1" w:styleId="Styl2TEKSTzwyky">
    <w:name w:val="Styl 2 TEKST zwykły"/>
    <w:basedOn w:val="Normalny"/>
    <w:rsid w:val="00F705C5"/>
    <w:pPr>
      <w:spacing w:after="0" w:line="300" w:lineRule="exact"/>
      <w:jc w:val="both"/>
    </w:pPr>
    <w:rPr>
      <w:rFonts w:ascii="Arial" w:hAnsi="Arial" w:cs="Arial"/>
      <w:bCs/>
      <w:color w:val="000000" w:themeColor="text1"/>
      <w:lang w:eastAsia="pl-PL"/>
    </w:rPr>
  </w:style>
  <w:style w:type="paragraph" w:customStyle="1" w:styleId="Normalnywypunktowanie">
    <w:name w:val="Normalny wypunktowanie"/>
    <w:basedOn w:val="Akapitzlist"/>
    <w:rsid w:val="00F705C5"/>
    <w:pPr>
      <w:numPr>
        <w:numId w:val="6"/>
      </w:numPr>
      <w:autoSpaceDE w:val="0"/>
      <w:autoSpaceDN w:val="0"/>
      <w:adjustRightInd w:val="0"/>
      <w:spacing w:before="240" w:after="240" w:line="240" w:lineRule="auto"/>
      <w:contextualSpacing w:val="0"/>
      <w:jc w:val="both"/>
    </w:pPr>
    <w:rPr>
      <w:rFonts w:ascii="Arial" w:hAnsi="Arial" w:cs="Arial"/>
    </w:rPr>
  </w:style>
  <w:style w:type="character" w:styleId="Wyrnieniedelikatne">
    <w:name w:val="Subtle Emphasis"/>
    <w:basedOn w:val="Domylnaczcionkaakapitu"/>
    <w:uiPriority w:val="19"/>
    <w:qFormat/>
    <w:rsid w:val="00F705C5"/>
    <w:rPr>
      <w:i/>
      <w:iCs/>
      <w:color w:val="404040" w:themeColor="text1" w:themeTint="BF"/>
    </w:rPr>
  </w:style>
  <w:style w:type="paragraph" w:styleId="Podtytu">
    <w:name w:val="Subtitle"/>
    <w:basedOn w:val="Normalny"/>
    <w:next w:val="Normalny"/>
    <w:link w:val="PodtytuZnak"/>
    <w:uiPriority w:val="11"/>
    <w:qFormat/>
    <w:rsid w:val="00F705C5"/>
    <w:pPr>
      <w:numPr>
        <w:ilvl w:val="1"/>
      </w:numPr>
      <w:spacing w:line="240" w:lineRule="auto"/>
      <w:ind w:left="357" w:hanging="357"/>
    </w:pPr>
    <w:rPr>
      <w:rFonts w:asciiTheme="majorHAnsi" w:eastAsiaTheme="majorEastAsia" w:hAnsiTheme="majorHAnsi" w:cstheme="majorBidi"/>
      <w:sz w:val="24"/>
      <w:szCs w:val="24"/>
    </w:rPr>
  </w:style>
  <w:style w:type="character" w:customStyle="1" w:styleId="PodtytuZnak">
    <w:name w:val="Podtytuł Znak"/>
    <w:basedOn w:val="Domylnaczcionkaakapitu"/>
    <w:link w:val="Podtytu"/>
    <w:uiPriority w:val="11"/>
    <w:rsid w:val="00F705C5"/>
    <w:rPr>
      <w:rFonts w:asciiTheme="majorHAnsi" w:eastAsiaTheme="majorEastAsia" w:hAnsiTheme="majorHAnsi" w:cstheme="majorBidi"/>
      <w:sz w:val="24"/>
      <w:szCs w:val="24"/>
    </w:rPr>
  </w:style>
  <w:style w:type="character" w:styleId="Odwoanieintensywne">
    <w:name w:val="Intense Reference"/>
    <w:basedOn w:val="Domylnaczcionkaakapitu"/>
    <w:uiPriority w:val="32"/>
    <w:qFormat/>
    <w:rsid w:val="00F705C5"/>
    <w:rPr>
      <w:b/>
      <w:bCs/>
      <w:smallCaps/>
      <w:spacing w:val="5"/>
      <w:u w:val="single"/>
    </w:rPr>
  </w:style>
  <w:style w:type="character" w:styleId="Uwydatnienie">
    <w:name w:val="Emphasis"/>
    <w:basedOn w:val="Domylnaczcionkaakapitu"/>
    <w:uiPriority w:val="20"/>
    <w:qFormat/>
    <w:rsid w:val="00F705C5"/>
    <w:rPr>
      <w:i/>
      <w:iCs/>
    </w:rPr>
  </w:style>
  <w:style w:type="character" w:styleId="UyteHipercze">
    <w:name w:val="FollowedHyperlink"/>
    <w:basedOn w:val="Domylnaczcionkaakapitu"/>
    <w:uiPriority w:val="99"/>
    <w:semiHidden/>
    <w:unhideWhenUsed/>
    <w:rsid w:val="00F705C5"/>
    <w:rPr>
      <w:color w:val="954F72" w:themeColor="followedHyperlink"/>
      <w:u w:val="single"/>
    </w:rPr>
  </w:style>
  <w:style w:type="table" w:customStyle="1" w:styleId="Tabelasiatki1jasna10">
    <w:name w:val="Tabela siatki 1 — jasna1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NormalTable0">
    <w:name w:val="Normal Table0"/>
    <w:uiPriority w:val="2"/>
    <w:semiHidden/>
    <w:qFormat/>
    <w:rsid w:val="00F705C5"/>
    <w:pPr>
      <w:widowControl w:val="0"/>
      <w:autoSpaceDE w:val="0"/>
      <w:autoSpaceDN w:val="0"/>
      <w:spacing w:after="0" w:line="264" w:lineRule="auto"/>
    </w:pPr>
    <w:rPr>
      <w:rFonts w:ascii="Calibri" w:eastAsia="Calibri" w:hAnsi="Calibri" w:cs="Times New Roman"/>
      <w:sz w:val="20"/>
      <w:szCs w:val="20"/>
      <w:lang w:val="en-US"/>
    </w:rPr>
    <w:tblPr>
      <w:tblCellMar>
        <w:top w:w="0" w:type="dxa"/>
        <w:left w:w="0" w:type="dxa"/>
        <w:bottom w:w="0" w:type="dxa"/>
        <w:right w:w="0" w:type="dxa"/>
      </w:tblCellMar>
    </w:tblPr>
  </w:style>
  <w:style w:type="paragraph" w:customStyle="1" w:styleId="Styl8">
    <w:name w:val="Styl8"/>
    <w:basedOn w:val="Styl2"/>
    <w:qFormat/>
    <w:rsid w:val="00F705C5"/>
    <w:pPr>
      <w:numPr>
        <w:numId w:val="1"/>
      </w:numPr>
    </w:pPr>
    <w:rPr>
      <w:b w:val="0"/>
    </w:rPr>
  </w:style>
  <w:style w:type="paragraph" w:customStyle="1" w:styleId="Styl9">
    <w:name w:val="Styl9"/>
    <w:basedOn w:val="Styl7"/>
    <w:rsid w:val="00F705C5"/>
    <w:pPr>
      <w:spacing w:line="360" w:lineRule="auto"/>
      <w:ind w:left="714" w:hanging="357"/>
    </w:pPr>
  </w:style>
  <w:style w:type="paragraph" w:customStyle="1" w:styleId="Styl10">
    <w:name w:val="Styl10"/>
    <w:basedOn w:val="Styl7"/>
    <w:rsid w:val="00F705C5"/>
    <w:pPr>
      <w:ind w:left="928"/>
    </w:pPr>
  </w:style>
  <w:style w:type="paragraph" w:customStyle="1" w:styleId="Tekstpodstawowy22">
    <w:name w:val="Tekst podstawowy 22"/>
    <w:basedOn w:val="Normalny"/>
    <w:rsid w:val="00F705C5"/>
    <w:pPr>
      <w:spacing w:after="0" w:line="240" w:lineRule="auto"/>
      <w:ind w:firstLine="708"/>
      <w:jc w:val="both"/>
    </w:pPr>
    <w:rPr>
      <w:rFonts w:ascii="Arial" w:eastAsia="Times New Roman" w:hAnsi="Arial" w:cs="Arial"/>
      <w:spacing w:val="20"/>
      <w:sz w:val="24"/>
      <w:lang w:eastAsia="pl-PL"/>
    </w:rPr>
  </w:style>
  <w:style w:type="paragraph" w:customStyle="1" w:styleId="Styl11">
    <w:name w:val="Styl11"/>
    <w:basedOn w:val="Nagwek2"/>
    <w:rsid w:val="00F705C5"/>
    <w:pPr>
      <w:spacing w:line="360" w:lineRule="auto"/>
      <w:jc w:val="both"/>
    </w:pPr>
    <w:rPr>
      <w:rFonts w:ascii="Times New Roman" w:hAnsi="Times New Roman" w:cs="Times New Roman"/>
      <w:b w:val="0"/>
      <w:bCs/>
    </w:rPr>
  </w:style>
  <w:style w:type="paragraph" w:customStyle="1" w:styleId="Styl12">
    <w:name w:val="Styl12"/>
    <w:basedOn w:val="Styl9"/>
    <w:rsid w:val="00F705C5"/>
  </w:style>
  <w:style w:type="paragraph" w:customStyle="1" w:styleId="Styl13">
    <w:name w:val="Styl13"/>
    <w:basedOn w:val="Styl12"/>
    <w:rsid w:val="00F705C5"/>
    <w:rPr>
      <w:b w:val="0"/>
    </w:rPr>
  </w:style>
  <w:style w:type="paragraph" w:customStyle="1" w:styleId="Styl14">
    <w:name w:val="Styl14"/>
    <w:basedOn w:val="Styl13"/>
    <w:rsid w:val="00F705C5"/>
    <w:pPr>
      <w:ind w:left="928" w:hanging="360"/>
    </w:pPr>
    <w:rPr>
      <w:sz w:val="26"/>
    </w:rPr>
  </w:style>
  <w:style w:type="character" w:customStyle="1" w:styleId="Nierozpoznanawzmianka3">
    <w:name w:val="Nierozpoznana wzmianka3"/>
    <w:basedOn w:val="Domylnaczcionkaakapitu"/>
    <w:uiPriority w:val="99"/>
    <w:semiHidden/>
    <w:unhideWhenUsed/>
    <w:rsid w:val="00F705C5"/>
    <w:rPr>
      <w:color w:val="605E5C"/>
      <w:shd w:val="clear" w:color="auto" w:fill="E1DFDD"/>
    </w:rPr>
  </w:style>
  <w:style w:type="paragraph" w:customStyle="1" w:styleId="Styl15">
    <w:name w:val="Styl15"/>
    <w:basedOn w:val="Nagwek5"/>
    <w:rsid w:val="00F705C5"/>
    <w:pPr>
      <w:keepNext w:val="0"/>
      <w:keepLines w:val="0"/>
      <w:numPr>
        <w:numId w:val="7"/>
      </w:numPr>
      <w:spacing w:before="0" w:after="120" w:line="240" w:lineRule="auto"/>
    </w:pPr>
    <w:rPr>
      <w:rFonts w:ascii="Times New Roman" w:hAnsi="Times New Roman"/>
      <w:color w:val="auto"/>
      <w:sz w:val="24"/>
    </w:rPr>
  </w:style>
  <w:style w:type="character" w:styleId="Numerwiersza">
    <w:name w:val="line number"/>
    <w:basedOn w:val="Domylnaczcionkaakapitu"/>
    <w:uiPriority w:val="99"/>
    <w:semiHidden/>
    <w:unhideWhenUsed/>
    <w:rsid w:val="00F705C5"/>
  </w:style>
  <w:style w:type="character" w:customStyle="1" w:styleId="Nierozpoznanawzmianka4">
    <w:name w:val="Nierozpoznana wzmianka4"/>
    <w:basedOn w:val="Domylnaczcionkaakapitu"/>
    <w:uiPriority w:val="99"/>
    <w:semiHidden/>
    <w:unhideWhenUsed/>
    <w:rsid w:val="00F705C5"/>
    <w:rPr>
      <w:color w:val="605E5C"/>
      <w:shd w:val="clear" w:color="auto" w:fill="E1DFDD"/>
    </w:rPr>
  </w:style>
  <w:style w:type="character" w:customStyle="1" w:styleId="spellingerror">
    <w:name w:val="spellingerror"/>
    <w:basedOn w:val="Domylnaczcionkaakapitu"/>
    <w:rsid w:val="00F705C5"/>
  </w:style>
  <w:style w:type="character" w:customStyle="1" w:styleId="eop">
    <w:name w:val="eop"/>
    <w:basedOn w:val="Domylnaczcionkaakapitu"/>
    <w:rsid w:val="00F705C5"/>
  </w:style>
  <w:style w:type="character" w:customStyle="1" w:styleId="normaltextrun">
    <w:name w:val="normaltextrun"/>
    <w:basedOn w:val="Domylnaczcionkaakapitu"/>
    <w:rsid w:val="00F705C5"/>
  </w:style>
  <w:style w:type="table" w:customStyle="1" w:styleId="Tabelasiatki1jasna100">
    <w:name w:val="Tabela siatki 1 — jasna1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
    <w:name w:val="Tabela siatki 1 — jasna1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
    <w:name w:val="Tabela siatki 1 — jasna1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
    <w:name w:val="Tabela siatki 1 — jasna1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0">
    <w:name w:val="Tabela siatki 1 — jasna10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00">
    <w:name w:val="Tabela siatki 1 — jasna100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000">
    <w:name w:val="Tabela siatki 1 — jasna1000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0000">
    <w:name w:val="Tabela siatki 1 — jasna10000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00000">
    <w:name w:val="Tabela siatki 1 — jasna100000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000000">
    <w:name w:val="Tabela siatki 1 — jasna1000000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0000000">
    <w:name w:val="Tabela siatki 1 — jasna10000000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egenda">
    <w:name w:val="caption"/>
    <w:basedOn w:val="Normalny"/>
    <w:next w:val="Normalny"/>
    <w:uiPriority w:val="35"/>
    <w:semiHidden/>
    <w:unhideWhenUsed/>
    <w:qFormat/>
    <w:rsid w:val="00F705C5"/>
    <w:pPr>
      <w:spacing w:line="240" w:lineRule="auto"/>
    </w:pPr>
    <w:rPr>
      <w:b/>
      <w:bCs/>
      <w:smallCaps/>
      <w:color w:val="595959" w:themeColor="text1" w:themeTint="A6"/>
      <w:spacing w:val="6"/>
    </w:rPr>
  </w:style>
  <w:style w:type="paragraph" w:styleId="Tytu">
    <w:name w:val="Title"/>
    <w:basedOn w:val="Normalny"/>
    <w:next w:val="Normalny"/>
    <w:link w:val="TytuZnak"/>
    <w:uiPriority w:val="10"/>
    <w:qFormat/>
    <w:rsid w:val="00F705C5"/>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ytuZnak">
    <w:name w:val="Tytuł Znak"/>
    <w:basedOn w:val="Domylnaczcionkaakapitu"/>
    <w:link w:val="Tytu"/>
    <w:uiPriority w:val="10"/>
    <w:rsid w:val="00F705C5"/>
    <w:rPr>
      <w:rFonts w:asciiTheme="majorHAnsi" w:eastAsiaTheme="majorEastAsia" w:hAnsiTheme="majorHAnsi" w:cstheme="majorBidi"/>
      <w:color w:val="4472C4" w:themeColor="accent1"/>
      <w:spacing w:val="-10"/>
      <w:sz w:val="56"/>
      <w:szCs w:val="56"/>
    </w:rPr>
  </w:style>
  <w:style w:type="paragraph" w:styleId="Bezodstpw">
    <w:name w:val="No Spacing"/>
    <w:uiPriority w:val="1"/>
    <w:qFormat/>
    <w:rsid w:val="00F705C5"/>
    <w:pPr>
      <w:spacing w:after="0" w:line="240" w:lineRule="auto"/>
    </w:pPr>
    <w:rPr>
      <w:rFonts w:eastAsiaTheme="minorEastAsia"/>
      <w:sz w:val="20"/>
      <w:szCs w:val="20"/>
    </w:rPr>
  </w:style>
  <w:style w:type="paragraph" w:styleId="Cytat">
    <w:name w:val="Quote"/>
    <w:basedOn w:val="Normalny"/>
    <w:next w:val="Normalny"/>
    <w:link w:val="CytatZnak"/>
    <w:uiPriority w:val="29"/>
    <w:qFormat/>
    <w:rsid w:val="00F705C5"/>
    <w:pPr>
      <w:spacing w:before="160"/>
      <w:ind w:left="720" w:right="720"/>
    </w:pPr>
    <w:rPr>
      <w:i/>
      <w:iCs/>
      <w:color w:val="404040" w:themeColor="text1" w:themeTint="BF"/>
    </w:rPr>
  </w:style>
  <w:style w:type="character" w:customStyle="1" w:styleId="CytatZnak">
    <w:name w:val="Cytat Znak"/>
    <w:basedOn w:val="Domylnaczcionkaakapitu"/>
    <w:link w:val="Cytat"/>
    <w:uiPriority w:val="29"/>
    <w:rsid w:val="00F705C5"/>
    <w:rPr>
      <w:rFonts w:eastAsiaTheme="minorEastAsia"/>
      <w:i/>
      <w:iCs/>
      <w:color w:val="404040" w:themeColor="text1" w:themeTint="BF"/>
      <w:sz w:val="20"/>
      <w:szCs w:val="20"/>
    </w:rPr>
  </w:style>
  <w:style w:type="paragraph" w:styleId="Cytatintensywny">
    <w:name w:val="Intense Quote"/>
    <w:basedOn w:val="Normalny"/>
    <w:next w:val="Normalny"/>
    <w:link w:val="CytatintensywnyZnak"/>
    <w:uiPriority w:val="30"/>
    <w:qFormat/>
    <w:rsid w:val="00F705C5"/>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CytatintensywnyZnak">
    <w:name w:val="Cytat intensywny Znak"/>
    <w:basedOn w:val="Domylnaczcionkaakapitu"/>
    <w:link w:val="Cytatintensywny"/>
    <w:uiPriority w:val="30"/>
    <w:rsid w:val="00F705C5"/>
    <w:rPr>
      <w:rFonts w:asciiTheme="majorHAnsi" w:eastAsiaTheme="majorEastAsia" w:hAnsiTheme="majorHAnsi" w:cstheme="majorBidi"/>
      <w:color w:val="4472C4" w:themeColor="accent1"/>
      <w:sz w:val="28"/>
      <w:szCs w:val="28"/>
    </w:rPr>
  </w:style>
  <w:style w:type="character" w:styleId="Wyrnienieintensywne">
    <w:name w:val="Intense Emphasis"/>
    <w:basedOn w:val="Domylnaczcionkaakapitu"/>
    <w:uiPriority w:val="21"/>
    <w:qFormat/>
    <w:rsid w:val="00F705C5"/>
    <w:rPr>
      <w:b/>
      <w:bCs/>
      <w:i/>
      <w:iCs/>
    </w:rPr>
  </w:style>
  <w:style w:type="character" w:styleId="Odwoaniedelikatne">
    <w:name w:val="Subtle Reference"/>
    <w:basedOn w:val="Domylnaczcionkaakapitu"/>
    <w:uiPriority w:val="31"/>
    <w:qFormat/>
    <w:rsid w:val="00F705C5"/>
    <w:rPr>
      <w:smallCaps/>
      <w:color w:val="404040" w:themeColor="text1" w:themeTint="BF"/>
      <w:u w:val="single" w:color="7F7F7F" w:themeColor="text1" w:themeTint="80"/>
    </w:rPr>
  </w:style>
  <w:style w:type="character" w:styleId="Tytuksiki">
    <w:name w:val="Book Title"/>
    <w:basedOn w:val="Domylnaczcionkaakapitu"/>
    <w:uiPriority w:val="33"/>
    <w:qFormat/>
    <w:rsid w:val="00F705C5"/>
    <w:rPr>
      <w:b/>
      <w:bCs/>
      <w:smallCaps/>
    </w:rPr>
  </w:style>
  <w:style w:type="character" w:customStyle="1" w:styleId="AkapitzlistZnak">
    <w:name w:val="Akapit z listą Znak"/>
    <w:aliases w:val="maz_wyliczenie Znak,opis dzialania Znak,K-P_odwolanie Znak,A_wyliczenie Znak,Akapit z listą 1 Znak,L1 Znak,Numerowanie Znak,CW_Lista Znak"/>
    <w:link w:val="Akapitzlist"/>
    <w:uiPriority w:val="99"/>
    <w:qFormat/>
    <w:locked/>
    <w:rsid w:val="00F705C5"/>
    <w:rPr>
      <w:rFonts w:eastAsiaTheme="minorEastAsia"/>
      <w:sz w:val="20"/>
      <w:szCs w:val="20"/>
    </w:rPr>
  </w:style>
  <w:style w:type="paragraph" w:customStyle="1" w:styleId="doc-ti">
    <w:name w:val="doc-ti"/>
    <w:basedOn w:val="Normalny"/>
    <w:rsid w:val="00F705C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Spistreci3">
    <w:name w:val="toc 3"/>
    <w:basedOn w:val="Normalny"/>
    <w:next w:val="Normalny"/>
    <w:autoRedefine/>
    <w:uiPriority w:val="39"/>
    <w:unhideWhenUsed/>
    <w:rsid w:val="0078201A"/>
    <w:pPr>
      <w:tabs>
        <w:tab w:val="right" w:leader="dot" w:pos="9060"/>
      </w:tabs>
      <w:spacing w:after="100"/>
      <w:ind w:left="993"/>
    </w:pPr>
  </w:style>
  <w:style w:type="character" w:styleId="Nierozpoznanawzmianka">
    <w:name w:val="Unresolved Mention"/>
    <w:basedOn w:val="Domylnaczcionkaakapitu"/>
    <w:uiPriority w:val="99"/>
    <w:semiHidden/>
    <w:unhideWhenUsed/>
    <w:rsid w:val="00D926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8A97D5B02F1F34D987CF5A1855CCDA9" ma:contentTypeVersion="15" ma:contentTypeDescription="Utwórz nowy dokument." ma:contentTypeScope="" ma:versionID="754dc6cf02082ee3d113dd46f0c3c8a2">
  <xsd:schema xmlns:xsd="http://www.w3.org/2001/XMLSchema" xmlns:xs="http://www.w3.org/2001/XMLSchema" xmlns:p="http://schemas.microsoft.com/office/2006/metadata/properties" xmlns:ns3="f190b279-fe19-4ef5-9bba-1e3e8587f82f" xmlns:ns4="c58ef35c-7b0c-4d77-834c-483d18e30912" targetNamespace="http://schemas.microsoft.com/office/2006/metadata/properties" ma:root="true" ma:fieldsID="7da311a265666943d9d5f890857a80de" ns3:_="" ns4:_="">
    <xsd:import namespace="f190b279-fe19-4ef5-9bba-1e3e8587f82f"/>
    <xsd:import namespace="c58ef35c-7b0c-4d77-834c-483d18e3091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LengthInSeconds" minOccurs="0"/>
                <xsd:element ref="ns4:MediaServiceLocation"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90b279-fe19-4ef5-9bba-1e3e8587f82f"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SharingHintHash" ma:index="10" nillable="true" ma:displayName="Skrót wskazówki dotyczącej udostępniani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8ef35c-7b0c-4d77-834c-483d18e309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c58ef35c-7b0c-4d77-834c-483d18e30912" xsi:nil="true"/>
  </documentManagement>
</p:properties>
</file>

<file path=customXml/itemProps1.xml><?xml version="1.0" encoding="utf-8"?>
<ds:datastoreItem xmlns:ds="http://schemas.openxmlformats.org/officeDocument/2006/customXml" ds:itemID="{DB9DC103-4BC0-4449-8E82-2CF83D39EA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90b279-fe19-4ef5-9bba-1e3e8587f82f"/>
    <ds:schemaRef ds:uri="c58ef35c-7b0c-4d77-834c-483d18e309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C5ABB3-1754-434E-A10A-458D3F24B07E}">
  <ds:schemaRefs>
    <ds:schemaRef ds:uri="http://schemas.microsoft.com/sharepoint/v3/contenttype/forms"/>
  </ds:schemaRefs>
</ds:datastoreItem>
</file>

<file path=customXml/itemProps3.xml><?xml version="1.0" encoding="utf-8"?>
<ds:datastoreItem xmlns:ds="http://schemas.openxmlformats.org/officeDocument/2006/customXml" ds:itemID="{222D9A99-A697-4B3F-87D5-1FC44202D8EA}">
  <ds:schemaRefs>
    <ds:schemaRef ds:uri="http://purl.org/dc/elements/1.1/"/>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c58ef35c-7b0c-4d77-834c-483d18e30912"/>
    <ds:schemaRef ds:uri="http://www.w3.org/XML/1998/namespace"/>
    <ds:schemaRef ds:uri="f190b279-fe19-4ef5-9bba-1e3e8587f82f"/>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4280</Words>
  <Characters>25680</Characters>
  <Application>Microsoft Office Word</Application>
  <DocSecurity>0</DocSecurity>
  <Lines>214</Lines>
  <Paragraphs>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Krupa Bartosz</dc:creator>
  <cp:keywords/>
  <dc:description/>
  <cp:lastModifiedBy>Krysik Katarzyna</cp:lastModifiedBy>
  <cp:revision>3</cp:revision>
  <dcterms:created xsi:type="dcterms:W3CDTF">2023-07-07T13:18:00Z</dcterms:created>
  <dcterms:modified xsi:type="dcterms:W3CDTF">2023-07-07T13:21:00Z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0x01010068A97D5B02F1F34D987CF5A1855CCDA9</vt:lpwstr>
  </property>
</Properties>
</file>