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7B6A54FC" w:rsidR="0072324C" w:rsidRDefault="0027288E" w:rsidP="00573FE4">
      <w:pPr>
        <w:pStyle w:val="TYTUAKTUprzedmiotregulacjiustawylubrozporzdzenia"/>
      </w:pPr>
      <w:r w:rsidRPr="0027288E">
        <w:t>SZCZEGÓŁOWY ZAKRES ZADAŃ KOORDYNATORÓW I KONSULTANTÓW W</w:t>
      </w:r>
      <w:r>
        <w:t> </w:t>
      </w:r>
      <w:r w:rsidR="002D1820">
        <w:t>PODKARPACKIM URZĘDZIE SKARBOWYM W RZESZOWIE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51C02059" w14:textId="1D579A8C" w:rsidR="002D1820" w:rsidRDefault="004F4952" w:rsidP="004F4952">
      <w:pPr>
        <w:pStyle w:val="USTustnpkodeksu"/>
        <w:rPr>
          <w:rStyle w:val="Ppogrubienie"/>
        </w:rPr>
      </w:pPr>
      <w:r>
        <w:rPr>
          <w:rStyle w:val="Ppogrubienie"/>
        </w:rPr>
        <w:t>1</w:t>
      </w:r>
      <w:r w:rsidR="002D1820" w:rsidRPr="002D1820">
        <w:rPr>
          <w:rStyle w:val="Ppogrubienie"/>
        </w:rPr>
        <w:t>. Koordynator do spraw klauzuli przeciwko unikaniu opodatkowania</w:t>
      </w:r>
      <w:r>
        <w:rPr>
          <w:rStyle w:val="Ppogrubienie"/>
        </w:rPr>
        <w:t>:</w:t>
      </w:r>
    </w:p>
    <w:p w14:paraId="5D12AC1B" w14:textId="3EE1A6D7" w:rsidR="002D1820" w:rsidRPr="002D1820" w:rsidRDefault="002D1820" w:rsidP="0072324C">
      <w:pPr>
        <w:pStyle w:val="PKTpunkt"/>
      </w:pPr>
      <w:r>
        <w:t>1)</w:t>
      </w:r>
      <w:r>
        <w:tab/>
      </w:r>
      <w:r w:rsidRPr="002D1820">
        <w:t>opiniowanie pod kątem merytorycznym i formalnym projektów wniosków o przejęcie przez Szefa Krajowej Administracji Skarbowej postępowania podatkowego, kontroli podatkowej lub kontroli celno-skarbowej, w której może być wydana decyzja z</w:t>
      </w:r>
      <w:r w:rsidR="0072324C">
        <w:t> </w:t>
      </w:r>
      <w:r w:rsidRPr="002D1820">
        <w:t>zastosowaniem klauzuli przeciwko unikaniu opodatkowania lub środków ograniczających umowne korzyści;</w:t>
      </w:r>
    </w:p>
    <w:p w14:paraId="30615F67" w14:textId="38271607" w:rsidR="002D1820" w:rsidRPr="002D1820" w:rsidRDefault="002D1820" w:rsidP="0072324C">
      <w:pPr>
        <w:pStyle w:val="PKTpunkt"/>
      </w:pPr>
      <w:r>
        <w:t>2)</w:t>
      </w:r>
      <w:r>
        <w:tab/>
      </w:r>
      <w:r w:rsidRPr="002D1820">
        <w:t>opiniowanie projektów informacji sygnalnych wskazujących na zasadność wszczęcia przez Szefa Krajowej Administracji Skarbowej postępowania podatkowego określonego w rozdziale 2 działu IIIA ustawy z dnia 29 sierpnia 1997 r. – Ordynacja podatkowa;</w:t>
      </w:r>
    </w:p>
    <w:p w14:paraId="2295B2DC" w14:textId="2E8E560B" w:rsidR="002D1820" w:rsidRPr="002D1820" w:rsidRDefault="002D1820" w:rsidP="0072324C">
      <w:pPr>
        <w:pStyle w:val="PKTpunkt"/>
      </w:pPr>
      <w:r>
        <w:t>3)</w:t>
      </w:r>
      <w:r>
        <w:tab/>
      </w:r>
      <w:r w:rsidRPr="002D1820">
        <w:t>opiniowanie zebranego w toku postępowania podatkowego, kontroli podatkowej lub kontroli celno-skarbowej materiału dowodowego w zakresie wystąpienia przesłanek wskazujących na możliwość wydania decyzji z zastosowaniem klauzuli przeciwko unikaniu opodatkowania lub środków ograniczających umowne korzyści oraz zasadności wystąpienia z wnioskiem określonym w pkt 1 albo informacją określoną w pkt 2;</w:t>
      </w:r>
    </w:p>
    <w:p w14:paraId="63FB5D7D" w14:textId="650C49F1" w:rsidR="002D1820" w:rsidRPr="002D1820" w:rsidRDefault="002D1820" w:rsidP="0072324C">
      <w:pPr>
        <w:pStyle w:val="PKTpunkt"/>
      </w:pPr>
      <w:r>
        <w:t>4)</w:t>
      </w:r>
      <w:r>
        <w:tab/>
      </w:r>
      <w:r w:rsidRPr="002D1820">
        <w:t>udzielanie bieżących informacji pracownikom (funkcjonariuszom) realizującym zadania w urzędzie na temat klauzuli przeciwko unikaniu opodatkowania, środków ograniczających umowne korzyści oraz zagadnień związanych z tymi instytucjami;</w:t>
      </w:r>
    </w:p>
    <w:p w14:paraId="3D3E6DC3" w14:textId="321C3096" w:rsidR="002D1820" w:rsidRPr="002D1820" w:rsidRDefault="002D1820" w:rsidP="0072324C">
      <w:pPr>
        <w:pStyle w:val="PKTpunkt"/>
      </w:pPr>
      <w:r>
        <w:t>5)</w:t>
      </w:r>
      <w:r>
        <w:tab/>
      </w:r>
      <w:r w:rsidRPr="002D1820">
        <w:t>cykliczne aktualizowanie wiedzy na temat zagadnień związanych z przeciwdziałaniem unikaniu opodatkowania poprzez zapoznawanie się z informacjami:</w:t>
      </w:r>
    </w:p>
    <w:p w14:paraId="1F059427" w14:textId="748E8190" w:rsidR="002D1820" w:rsidRPr="002D1820" w:rsidRDefault="002D1820" w:rsidP="0072324C">
      <w:pPr>
        <w:pStyle w:val="LITlitera"/>
      </w:pPr>
      <w:r>
        <w:t>a)</w:t>
      </w:r>
      <w:r>
        <w:tab/>
      </w:r>
      <w:r w:rsidRPr="002D1820">
        <w:t>przekazywanymi przez Departament drogą elektroniczną,</w:t>
      </w:r>
    </w:p>
    <w:p w14:paraId="34116C7E" w14:textId="5D6AD47C" w:rsidR="002D1820" w:rsidRPr="002D1820" w:rsidRDefault="002D1820" w:rsidP="0072324C">
      <w:pPr>
        <w:pStyle w:val="LITlitera"/>
      </w:pPr>
      <w:r>
        <w:t>b)</w:t>
      </w:r>
      <w:r>
        <w:tab/>
      </w:r>
      <w:r w:rsidRPr="002D1820">
        <w:t>zamieszczanymi na prowadzonej przez Departament platformie intranetowej dotyczącej tej klauzuli;</w:t>
      </w:r>
    </w:p>
    <w:p w14:paraId="1B7BECD3" w14:textId="5BCF0B44" w:rsidR="002D1820" w:rsidRPr="002D1820" w:rsidRDefault="002D1820" w:rsidP="0072324C">
      <w:pPr>
        <w:pStyle w:val="PKTpunkt"/>
      </w:pPr>
      <w:r>
        <w:t>6)</w:t>
      </w:r>
      <w:r>
        <w:tab/>
      </w:r>
      <w:r w:rsidRPr="002D1820">
        <w:t>wspieranie realizowanych w urzędzie działań analitycznych w zakresie identyfikacji struktur agresywnych optymalizacji oraz możliwości zastosowania klauzuli przeciwko unikaniu opodatkowania lub środków ograniczających umowne korzyści;</w:t>
      </w:r>
    </w:p>
    <w:p w14:paraId="7C392654" w14:textId="2D6144C0" w:rsidR="002D1820" w:rsidRPr="002D1820" w:rsidRDefault="002D1820" w:rsidP="0072324C">
      <w:pPr>
        <w:pStyle w:val="PKTpunkt"/>
      </w:pPr>
      <w:r>
        <w:t>7)</w:t>
      </w:r>
      <w:r>
        <w:tab/>
      </w:r>
      <w:r w:rsidRPr="002D1820">
        <w:t>informowanie Departamentu o zidentyfikowanych strukturach agresywnej optymalizacji;</w:t>
      </w:r>
    </w:p>
    <w:p w14:paraId="37804FE4" w14:textId="5B35CA0D" w:rsidR="002D1820" w:rsidRPr="002D1820" w:rsidRDefault="002D1820" w:rsidP="0072324C">
      <w:pPr>
        <w:pStyle w:val="PKTpunkt"/>
      </w:pPr>
      <w:r>
        <w:lastRenderedPageBreak/>
        <w:t>8)</w:t>
      </w:r>
      <w:r>
        <w:tab/>
      </w:r>
      <w:r w:rsidRPr="002D1820">
        <w:t>udział w spotkaniach, warsztatach i seminariach dotyczących unikania opodatkowania oraz przeciwdziałania temu zjawisku.</w:t>
      </w:r>
    </w:p>
    <w:p w14:paraId="3B1FDA50" w14:textId="77777777" w:rsidR="004F4952" w:rsidRDefault="002D1820" w:rsidP="004F4952">
      <w:pPr>
        <w:pStyle w:val="USTustnpkodeksu"/>
        <w:rPr>
          <w:rStyle w:val="Ppogrubienie"/>
        </w:rPr>
      </w:pPr>
      <w:r>
        <w:rPr>
          <w:rStyle w:val="Ppogrubienie"/>
        </w:rPr>
        <w:t xml:space="preserve"> </w:t>
      </w:r>
    </w:p>
    <w:p w14:paraId="1313AEB6" w14:textId="5AF66F7C" w:rsidR="004F4952" w:rsidRPr="004F4952" w:rsidRDefault="004F4952" w:rsidP="004F4952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>
        <w:rPr>
          <w:rStyle w:val="Ppogrubienie"/>
        </w:rPr>
        <w:t>. K</w:t>
      </w:r>
      <w:r w:rsidRPr="004F4952">
        <w:rPr>
          <w:rStyle w:val="Ppogrubienie"/>
        </w:rPr>
        <w:t>onsultant KSeF w Urzędzie Skarbowym do spraw realizacji zadań związanych z</w:t>
      </w:r>
      <w:r>
        <w:rPr>
          <w:rStyle w:val="Ppogrubienie"/>
        </w:rPr>
        <w:t> </w:t>
      </w:r>
      <w:r w:rsidRPr="004F4952">
        <w:rPr>
          <w:rStyle w:val="Ppogrubienie"/>
        </w:rPr>
        <w:t>Krajowym Systemem e-Faktur</w:t>
      </w:r>
      <w:r>
        <w:rPr>
          <w:rStyle w:val="Ppogrubienie"/>
        </w:rPr>
        <w:t>:</w:t>
      </w:r>
    </w:p>
    <w:p w14:paraId="75224A90" w14:textId="77777777" w:rsidR="004F4952" w:rsidRPr="004F4952" w:rsidRDefault="004F4952" w:rsidP="004F4952">
      <w:pPr>
        <w:pStyle w:val="PKTpunkt"/>
      </w:pPr>
      <w:r>
        <w:t>1)</w:t>
      </w:r>
      <w:r>
        <w:tab/>
      </w:r>
      <w:r w:rsidRPr="004F4952">
        <w:t xml:space="preserve">koordynowanie na poziomie Urzędu Skarbowego zadań związanych z wykorzystaniem informacji dotyczących KSeF w sposób zapewniający zgodność podejmowanych działań z: przepisami prawa, wytycznymi, interpretacjami oraz stanowiskiem Izby Administracji Skarbowej; </w:t>
      </w:r>
    </w:p>
    <w:p w14:paraId="3F937D55" w14:textId="77777777" w:rsidR="004F4952" w:rsidRPr="004F4952" w:rsidRDefault="004F4952" w:rsidP="004F4952">
      <w:pPr>
        <w:pStyle w:val="PKTpunkt"/>
      </w:pPr>
      <w:r>
        <w:t>2)</w:t>
      </w:r>
      <w:r>
        <w:tab/>
      </w:r>
      <w:r w:rsidRPr="004F4952">
        <w:t xml:space="preserve">realizacja zadań związanych z obsługą podatników w zakresie wykorzystania informacji zawartych w KSeF; </w:t>
      </w:r>
    </w:p>
    <w:p w14:paraId="183C0C02" w14:textId="77777777" w:rsidR="004F4952" w:rsidRPr="004F4952" w:rsidRDefault="004F4952" w:rsidP="004F4952">
      <w:pPr>
        <w:pStyle w:val="PKTpunkt"/>
      </w:pPr>
      <w:r>
        <w:t>3)</w:t>
      </w:r>
      <w:r>
        <w:tab/>
      </w:r>
      <w:r w:rsidRPr="004F4952">
        <w:t>obsługa aplikacji KSeF w zakresie przewidzianych zadań w US;</w:t>
      </w:r>
    </w:p>
    <w:p w14:paraId="52A5724E" w14:textId="77777777" w:rsidR="004F4952" w:rsidRPr="004F4952" w:rsidRDefault="004F4952" w:rsidP="004F4952">
      <w:pPr>
        <w:pStyle w:val="PKTpunkt"/>
      </w:pPr>
      <w:r>
        <w:t>4)</w:t>
      </w:r>
      <w:r>
        <w:tab/>
      </w:r>
      <w:r w:rsidRPr="004F4952">
        <w:t>obsługa raportów KSeF przekazywanych przez Izbę Administracji Skarbowej generowanych przez Ministerstwo Finansów w zakresie KSeF;</w:t>
      </w:r>
    </w:p>
    <w:p w14:paraId="301F026A" w14:textId="38F03776" w:rsidR="004F4952" w:rsidRPr="004F4952" w:rsidRDefault="004F4952" w:rsidP="004F4952">
      <w:pPr>
        <w:pStyle w:val="PKTpunkt"/>
      </w:pPr>
      <w:r>
        <w:t>5)</w:t>
      </w:r>
      <w:r>
        <w:tab/>
      </w:r>
      <w:r w:rsidRPr="004F4952">
        <w:t>bieżąca obsługa podatników w zakresie zgłaszanych problemów merytorycznych i</w:t>
      </w:r>
      <w:r>
        <w:t> </w:t>
      </w:r>
      <w:bookmarkStart w:id="0" w:name="_GoBack"/>
      <w:bookmarkEnd w:id="0"/>
      <w:r w:rsidRPr="004F4952">
        <w:t>technicznych dotyczących KSeF lub Aplikacji KSeF;</w:t>
      </w:r>
    </w:p>
    <w:p w14:paraId="30AC5B73" w14:textId="77777777" w:rsidR="004F4952" w:rsidRPr="004F4952" w:rsidRDefault="004F4952" w:rsidP="004F4952">
      <w:pPr>
        <w:pStyle w:val="PKTpunkt"/>
      </w:pPr>
      <w:r>
        <w:t>6)</w:t>
      </w:r>
      <w:r>
        <w:tab/>
      </w:r>
      <w:r w:rsidRPr="004F4952">
        <w:t>udział w szkoleniach i spotkaniach dotyczących KSeF;</w:t>
      </w:r>
    </w:p>
    <w:p w14:paraId="5F3D146E" w14:textId="77777777" w:rsidR="004F4952" w:rsidRPr="004F4952" w:rsidRDefault="004F4952" w:rsidP="004F4952">
      <w:pPr>
        <w:pStyle w:val="PKTpunkt"/>
      </w:pPr>
      <w:r>
        <w:t>7)</w:t>
      </w:r>
      <w:r>
        <w:tab/>
      </w:r>
      <w:r w:rsidRPr="004F4952">
        <w:t>prowadzenie szkoleń dla przedsiębiorców w zakresie KSeF.</w:t>
      </w:r>
    </w:p>
    <w:p w14:paraId="4A1279B1" w14:textId="20B9CB52" w:rsidR="007C0389" w:rsidRDefault="007C0389" w:rsidP="007C0389">
      <w:pPr>
        <w:rPr>
          <w:rStyle w:val="Ppogrubienie"/>
        </w:rPr>
      </w:pPr>
    </w:p>
    <w:p w14:paraId="16C8ACA8" w14:textId="09FA8F05" w:rsidR="007C0389" w:rsidRDefault="0072324C" w:rsidP="004F4952">
      <w:pPr>
        <w:pStyle w:val="USTustnpkodeksu"/>
      </w:pPr>
      <w:r>
        <w:rPr>
          <w:rStyle w:val="Ppogrubienie"/>
        </w:rPr>
        <w:t>3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4F4952">
        <w:rPr>
          <w:rStyle w:val="Ppogrubienie"/>
        </w:rPr>
        <w:t xml:space="preserve"> </w:t>
      </w:r>
      <w:r w:rsidR="007C0389" w:rsidRPr="007C0389">
        <w:t xml:space="preserve"> </w:t>
      </w:r>
      <w:r w:rsidR="007C0389" w:rsidRPr="004F4952">
        <w:rPr>
          <w:rStyle w:val="Ppogrubienie"/>
        </w:rPr>
        <w:t>oraz jego zastępca</w:t>
      </w:r>
      <w:r w:rsidR="007C0389" w:rsidRPr="007C0389">
        <w:t xml:space="preserve"> </w:t>
      </w:r>
      <w:r w:rsidR="004F4952">
        <w:t xml:space="preserve">– </w:t>
      </w:r>
      <w:r w:rsidR="007C0389" w:rsidRPr="007C0389">
        <w:t>realiz</w:t>
      </w:r>
      <w:r w:rsidR="004F4952">
        <w:t>acja</w:t>
      </w:r>
      <w:r w:rsidR="007C0389" w:rsidRPr="007C0389">
        <w:t xml:space="preserve"> zada</w:t>
      </w:r>
      <w:r w:rsidR="004F4952">
        <w:t>ń</w:t>
      </w:r>
      <w:r w:rsidR="007C0389" w:rsidRPr="007C0389">
        <w:t xml:space="preserve"> określon</w:t>
      </w:r>
      <w:r w:rsidR="004F4952">
        <w:t>ych</w:t>
      </w:r>
      <w:r w:rsidR="007C0389" w:rsidRPr="007C0389">
        <w:t xml:space="preserve"> w Wytycznych Szefa Krajowej Administracji Skarbowej w</w:t>
      </w:r>
      <w:r w:rsidR="007C0389">
        <w:t> </w:t>
      </w:r>
      <w:r w:rsidR="007C0389" w:rsidRPr="007C0389">
        <w:t>zakresie wsparcia klasyfikacyjnego na potrzeby stosowania przepisów o</w:t>
      </w:r>
      <w:r w:rsidR="004F4952">
        <w:t> </w:t>
      </w:r>
      <w:r w:rsidR="007C0389" w:rsidRPr="007C0389">
        <w:t>podatku od towarów i usług.</w:t>
      </w:r>
    </w:p>
    <w:p w14:paraId="6B5B9657" w14:textId="77777777" w:rsidR="00DA655A" w:rsidRPr="00DA655A" w:rsidRDefault="00DA655A" w:rsidP="004F4952">
      <w:pPr>
        <w:pStyle w:val="USTustnpkodeksu"/>
      </w:pPr>
    </w:p>
    <w:p w14:paraId="56AE06B1" w14:textId="6C4D5EDF" w:rsidR="00DA655A" w:rsidRPr="00DA655A" w:rsidRDefault="00DA655A" w:rsidP="004F4952">
      <w:pPr>
        <w:pStyle w:val="USTustnpkodeksu"/>
        <w:rPr>
          <w:rStyle w:val="Ppogrubienie"/>
        </w:rPr>
      </w:pPr>
      <w:r w:rsidRPr="00DA655A">
        <w:rPr>
          <w:rStyle w:val="Ppogrubienie"/>
        </w:rPr>
        <w:t>4. Konsultant do spraw zwalczania przestępczości ekonomicznej w środowisku elektronicznym</w:t>
      </w:r>
      <w:r w:rsidR="004F4952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CF80" w14:textId="77777777" w:rsidR="001C571E" w:rsidRDefault="001C571E">
      <w:r>
        <w:separator/>
      </w:r>
    </w:p>
  </w:endnote>
  <w:endnote w:type="continuationSeparator" w:id="0">
    <w:p w14:paraId="59E04C4A" w14:textId="77777777" w:rsidR="001C571E" w:rsidRDefault="001C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702DE" w14:textId="77777777" w:rsidR="001C571E" w:rsidRDefault="001C571E">
      <w:r>
        <w:separator/>
      </w:r>
    </w:p>
  </w:footnote>
  <w:footnote w:type="continuationSeparator" w:id="0">
    <w:p w14:paraId="69694FBE" w14:textId="77777777" w:rsidR="001C571E" w:rsidRDefault="001C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7C0DC2C8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D3C60">
      <w:t>2</w:t>
    </w:r>
    <w:r w:rsidRPr="0027288E">
      <w:t xml:space="preserve"> do Regulaminu organizacyjnego </w:t>
    </w:r>
    <w:r w:rsidR="002D1820">
      <w:t>Podkarpackiego Urzędu Skarbowego w Rzeszowie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71E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28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4952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3FE4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12B9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DC2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3C60"/>
    <w:rsid w:val="00FD42A3"/>
    <w:rsid w:val="00FD7468"/>
    <w:rsid w:val="00FD7CE0"/>
    <w:rsid w:val="00FE0B3B"/>
    <w:rsid w:val="00FE1BE2"/>
    <w:rsid w:val="00FE512A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9D990F-89A1-4D27-9C37-CAA8CBE7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2</cp:revision>
  <cp:lastPrinted>2025-03-27T10:41:00Z</cp:lastPrinted>
  <dcterms:created xsi:type="dcterms:W3CDTF">2025-04-30T12:18:00Z</dcterms:created>
  <dcterms:modified xsi:type="dcterms:W3CDTF">2025-04-30T12:18:00Z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