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AC13" w14:textId="77777777" w:rsidR="005B1EFD" w:rsidRPr="00EE7F17" w:rsidRDefault="005B1EFD" w:rsidP="00EE7F1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EE7F17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EE7F17" w:rsidRPr="00EE7F17">
        <w:rPr>
          <w:rFonts w:ascii="Times New Roman" w:hAnsi="Times New Roman" w:cs="Times New Roman"/>
          <w:sz w:val="16"/>
          <w:szCs w:val="16"/>
        </w:rPr>
        <w:t>3</w:t>
      </w:r>
      <w:r w:rsidRPr="00EE7F17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0B623F4" w14:textId="77777777" w:rsidR="00255901" w:rsidRPr="00EE7F17" w:rsidRDefault="005B1EFD" w:rsidP="00EE7F17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EE7F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Pr="00EE7F17">
        <w:rPr>
          <w:rFonts w:ascii="Times New Roman" w:hAnsi="Times New Roman" w:cs="Times New Roman"/>
          <w:sz w:val="16"/>
          <w:szCs w:val="16"/>
        </w:rPr>
        <w:t xml:space="preserve"> Do Regulaminu Zamówień Publicznych                                                                   </w:t>
      </w:r>
    </w:p>
    <w:p w14:paraId="268E1352" w14:textId="77777777" w:rsidR="005B1EFD" w:rsidRPr="00161B16" w:rsidRDefault="005B1EFD" w:rsidP="00255901">
      <w:pPr>
        <w:pStyle w:val="Default"/>
        <w:rPr>
          <w:rFonts w:ascii="Times New Roman" w:hAnsi="Times New Roman" w:cs="Times New Roman"/>
        </w:rPr>
      </w:pPr>
    </w:p>
    <w:p w14:paraId="3387F5CD" w14:textId="77777777" w:rsidR="00EE7F17" w:rsidRPr="003614AB" w:rsidRDefault="00255901" w:rsidP="00EE7F1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614AB">
        <w:rPr>
          <w:rFonts w:ascii="Times New Roman" w:hAnsi="Times New Roman" w:cs="Times New Roman"/>
          <w:b/>
          <w:bCs/>
        </w:rPr>
        <w:t>Zapytanie ofertowe</w:t>
      </w:r>
    </w:p>
    <w:p w14:paraId="01ED781E" w14:textId="77777777" w:rsidR="00255901" w:rsidRPr="003614AB" w:rsidRDefault="00255901" w:rsidP="00EE7F17">
      <w:pPr>
        <w:pStyle w:val="Default"/>
        <w:jc w:val="center"/>
        <w:rPr>
          <w:rFonts w:ascii="Times New Roman" w:hAnsi="Times New Roman" w:cs="Times New Roman"/>
        </w:rPr>
      </w:pPr>
      <w:r w:rsidRPr="003614AB">
        <w:rPr>
          <w:rFonts w:ascii="Times New Roman" w:hAnsi="Times New Roman" w:cs="Times New Roman"/>
          <w:b/>
          <w:bCs/>
        </w:rPr>
        <w:t xml:space="preserve">dla zamówienia publicznego o wartości nieprzekraczającej równowartości  </w:t>
      </w:r>
      <w:r w:rsidR="00EE7F17" w:rsidRPr="003614AB">
        <w:rPr>
          <w:rFonts w:ascii="Times New Roman" w:hAnsi="Times New Roman" w:cs="Times New Roman"/>
          <w:b/>
          <w:bCs/>
        </w:rPr>
        <w:t>1</w:t>
      </w:r>
      <w:r w:rsidRPr="003614AB">
        <w:rPr>
          <w:rFonts w:ascii="Times New Roman" w:hAnsi="Times New Roman" w:cs="Times New Roman"/>
          <w:b/>
          <w:bCs/>
        </w:rPr>
        <w:t xml:space="preserve">30 000,00 </w:t>
      </w:r>
      <w:r w:rsidR="00EE7F17" w:rsidRPr="003614AB">
        <w:rPr>
          <w:rFonts w:ascii="Times New Roman" w:hAnsi="Times New Roman" w:cs="Times New Roman"/>
          <w:b/>
          <w:bCs/>
        </w:rPr>
        <w:t>zł</w:t>
      </w:r>
    </w:p>
    <w:p w14:paraId="0E25C4AF" w14:textId="14A60AB3" w:rsidR="00255901" w:rsidRPr="003614AB" w:rsidRDefault="00255901" w:rsidP="00255901">
      <w:pPr>
        <w:pStyle w:val="Default"/>
        <w:rPr>
          <w:rFonts w:ascii="Times New Roman" w:hAnsi="Times New Roman" w:cs="Times New Roman"/>
        </w:rPr>
      </w:pPr>
      <w:r w:rsidRPr="003614AB">
        <w:rPr>
          <w:rFonts w:ascii="Times New Roman" w:hAnsi="Times New Roman" w:cs="Times New Roman"/>
        </w:rPr>
        <w:t xml:space="preserve">z dnia </w:t>
      </w:r>
      <w:r w:rsidR="008A5BE5">
        <w:rPr>
          <w:rFonts w:ascii="Times New Roman" w:hAnsi="Times New Roman" w:cs="Times New Roman"/>
        </w:rPr>
        <w:t>1</w:t>
      </w:r>
      <w:r w:rsidR="00977641">
        <w:rPr>
          <w:rFonts w:ascii="Times New Roman" w:hAnsi="Times New Roman" w:cs="Times New Roman"/>
        </w:rPr>
        <w:t>8</w:t>
      </w:r>
      <w:r w:rsidR="00BB7BF3">
        <w:rPr>
          <w:rFonts w:ascii="Times New Roman" w:hAnsi="Times New Roman" w:cs="Times New Roman"/>
        </w:rPr>
        <w:t>.</w:t>
      </w:r>
      <w:r w:rsidR="00965D23">
        <w:rPr>
          <w:rFonts w:ascii="Times New Roman" w:hAnsi="Times New Roman" w:cs="Times New Roman"/>
        </w:rPr>
        <w:t>11.202</w:t>
      </w:r>
      <w:r w:rsidR="008A5BE5">
        <w:rPr>
          <w:rFonts w:ascii="Times New Roman" w:hAnsi="Times New Roman" w:cs="Times New Roman"/>
        </w:rPr>
        <w:t>5</w:t>
      </w:r>
      <w:r w:rsidR="00CC3808">
        <w:rPr>
          <w:rFonts w:ascii="Times New Roman" w:hAnsi="Times New Roman" w:cs="Times New Roman"/>
        </w:rPr>
        <w:t xml:space="preserve"> r.</w:t>
      </w:r>
    </w:p>
    <w:p w14:paraId="59F72060" w14:textId="77777777" w:rsidR="00EE7F17" w:rsidRPr="00D565EC" w:rsidRDefault="00EE7F17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8A1F98F" w14:textId="1046C1E2" w:rsidR="00FF005C" w:rsidRPr="00D565EC" w:rsidRDefault="00A920C0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Powiatowa Stacja Sanitarno-Epidemiologiczna w Gorzowie Wlkp. zaprasza do składania ofert w postepowaniu o udzielenie zamówienia publicznego prowadzonym bez stosowania przepisów ustawy z dnia 11 września 2019 roku- Prawo zamówień publicznych . Niniejsze postępowanie prowadzone jest zgodnie z procedurami wewnętrznymi obowiązującymi w PSSE w Gorzowie Wlkp.</w:t>
      </w:r>
    </w:p>
    <w:p w14:paraId="78EFD85C" w14:textId="77777777" w:rsidR="00EE7F17" w:rsidRPr="00D565EC" w:rsidRDefault="00EE7F17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4C338A" w14:textId="7F759654" w:rsidR="00255901" w:rsidRPr="00D565EC" w:rsidRDefault="0051215D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255901"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. Zamawiający </w:t>
      </w:r>
    </w:p>
    <w:p w14:paraId="1A620130" w14:textId="77777777" w:rsidR="00255901" w:rsidRPr="00D565EC" w:rsidRDefault="00255901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Powiatowa Stacja Sanitarno- Epidemiologiczna </w:t>
      </w:r>
    </w:p>
    <w:p w14:paraId="3CD44FED" w14:textId="7FF47C3B" w:rsidR="00255901" w:rsidRPr="00D565EC" w:rsidRDefault="00965D23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w</w:t>
      </w:r>
      <w:r w:rsidR="00255901" w:rsidRPr="00D565EC">
        <w:rPr>
          <w:rFonts w:ascii="Times New Roman" w:hAnsi="Times New Roman" w:cs="Times New Roman"/>
          <w:sz w:val="22"/>
          <w:szCs w:val="22"/>
        </w:rPr>
        <w:t xml:space="preserve"> Gorzowie Wlkp.</w:t>
      </w:r>
    </w:p>
    <w:p w14:paraId="380B077F" w14:textId="27ED73A7" w:rsidR="00255901" w:rsidRPr="00D565EC" w:rsidRDefault="00965D23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u</w:t>
      </w:r>
      <w:r w:rsidR="00255901" w:rsidRPr="00D565EC">
        <w:rPr>
          <w:rFonts w:ascii="Times New Roman" w:hAnsi="Times New Roman" w:cs="Times New Roman"/>
          <w:sz w:val="22"/>
          <w:szCs w:val="22"/>
        </w:rPr>
        <w:t xml:space="preserve">l. Kosynierów Gdyńskich 27 </w:t>
      </w:r>
    </w:p>
    <w:p w14:paraId="1A2B6928" w14:textId="77777777" w:rsidR="00EE7F17" w:rsidRPr="00D565EC" w:rsidRDefault="00255901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66-400 Gorzów Wlkp.</w:t>
      </w:r>
    </w:p>
    <w:p w14:paraId="611F6BB3" w14:textId="77777777" w:rsidR="00EE5EA4" w:rsidRPr="00D565EC" w:rsidRDefault="00EE5EA4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Adres poczty elektronicznej e-mail: </w:t>
      </w:r>
      <w:hyperlink r:id="rId7" w:tgtFrame="_blank" w:history="1">
        <w:r w:rsidRPr="00D565EC">
          <w:rPr>
            <w:rStyle w:val="Hipercze"/>
            <w:rFonts w:ascii="Times New Roman" w:hAnsi="Times New Roman" w:cs="Times New Roman"/>
            <w:sz w:val="22"/>
            <w:szCs w:val="22"/>
          </w:rPr>
          <w:t>pzp.psse.gorzow@sanepid.gov.pl</w:t>
        </w:r>
      </w:hyperlink>
    </w:p>
    <w:p w14:paraId="0E6DEB17" w14:textId="77777777" w:rsidR="00255901" w:rsidRPr="00D565EC" w:rsidRDefault="00255901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BBFD65D" w14:textId="77777777" w:rsidR="005104FF" w:rsidRPr="00D565EC" w:rsidRDefault="0051215D" w:rsidP="00D565EC">
      <w:pPr>
        <w:spacing w:line="276" w:lineRule="auto"/>
        <w:rPr>
          <w:rFonts w:ascii="Times New Roman" w:hAnsi="Times New Roman" w:cs="Times New Roman"/>
        </w:rPr>
      </w:pPr>
      <w:r w:rsidRPr="00D565EC">
        <w:rPr>
          <w:rFonts w:ascii="Times New Roman" w:hAnsi="Times New Roman" w:cs="Times New Roman"/>
          <w:b/>
          <w:bCs/>
        </w:rPr>
        <w:t>II</w:t>
      </w:r>
      <w:r w:rsidR="00255901" w:rsidRPr="00D565EC">
        <w:rPr>
          <w:rFonts w:ascii="Times New Roman" w:hAnsi="Times New Roman" w:cs="Times New Roman"/>
          <w:b/>
          <w:bCs/>
        </w:rPr>
        <w:t xml:space="preserve">. </w:t>
      </w:r>
      <w:r w:rsidR="00EE7F17" w:rsidRPr="00D565EC">
        <w:rPr>
          <w:rFonts w:ascii="Times New Roman" w:hAnsi="Times New Roman" w:cs="Times New Roman"/>
          <w:b/>
          <w:bCs/>
        </w:rPr>
        <w:t>Nazwa zamówienia</w:t>
      </w:r>
      <w:r w:rsidR="005104FF" w:rsidRPr="00D565EC">
        <w:rPr>
          <w:rFonts w:ascii="Times New Roman" w:hAnsi="Times New Roman" w:cs="Times New Roman"/>
        </w:rPr>
        <w:t>:</w:t>
      </w:r>
    </w:p>
    <w:p w14:paraId="671F075E" w14:textId="77777777" w:rsidR="00977641" w:rsidRPr="00D565EC" w:rsidRDefault="00977641" w:rsidP="00D565E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565EC">
        <w:rPr>
          <w:rFonts w:ascii="Times New Roman" w:hAnsi="Times New Roman" w:cs="Times New Roman"/>
          <w:b/>
          <w:bCs/>
        </w:rPr>
        <w:t>„Świadczenie powszechnych usług pocztowych w obrocie krajowym i</w:t>
      </w:r>
    </w:p>
    <w:p w14:paraId="2C6A83C1" w14:textId="77777777" w:rsidR="00977641" w:rsidRPr="00D565EC" w:rsidRDefault="00977641" w:rsidP="00D565E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565EC">
        <w:rPr>
          <w:rFonts w:ascii="Times New Roman" w:hAnsi="Times New Roman" w:cs="Times New Roman"/>
          <w:b/>
          <w:bCs/>
        </w:rPr>
        <w:t xml:space="preserve">zagranicznym przez operatora pocztowego zwanego dalej „Wykonawcą” </w:t>
      </w:r>
      <w:bookmarkStart w:id="0" w:name="_Hlk183690961"/>
      <w:r w:rsidRPr="00D565EC">
        <w:rPr>
          <w:rFonts w:ascii="Times New Roman" w:hAnsi="Times New Roman" w:cs="Times New Roman"/>
          <w:b/>
          <w:bCs/>
        </w:rPr>
        <w:t>w zakresie</w:t>
      </w:r>
    </w:p>
    <w:p w14:paraId="29E096BE" w14:textId="5DDF39EF" w:rsidR="00EE7F17" w:rsidRPr="00935101" w:rsidRDefault="00977641" w:rsidP="00D565E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D565EC">
        <w:rPr>
          <w:rFonts w:ascii="Times New Roman" w:hAnsi="Times New Roman" w:cs="Times New Roman"/>
          <w:b/>
          <w:bCs/>
        </w:rPr>
        <w:t xml:space="preserve">przyjmowania, przemieszczania i doręczania przesyłek pocztowych, oraz ich ewentualnych zwrotów </w:t>
      </w:r>
      <w:bookmarkEnd w:id="0"/>
      <w:r w:rsidRPr="00D565EC">
        <w:rPr>
          <w:rFonts w:ascii="Times New Roman" w:hAnsi="Times New Roman" w:cs="Times New Roman"/>
          <w:b/>
          <w:bCs/>
        </w:rPr>
        <w:t>oraz świadczenie usług kurierskich ( odbiór przesyłek</w:t>
      </w:r>
      <w:r w:rsidR="00935101">
        <w:rPr>
          <w:rFonts w:ascii="Times New Roman" w:hAnsi="Times New Roman" w:cs="Times New Roman"/>
          <w:b/>
          <w:bCs/>
        </w:rPr>
        <w:t xml:space="preserve"> </w:t>
      </w:r>
      <w:r w:rsidRPr="00D565EC">
        <w:rPr>
          <w:rFonts w:ascii="Times New Roman" w:hAnsi="Times New Roman" w:cs="Times New Roman"/>
          <w:b/>
          <w:bCs/>
        </w:rPr>
        <w:t xml:space="preserve">z siedziby Zamawiającego z lokalizacji </w:t>
      </w:r>
      <w:r w:rsidRPr="00D565EC">
        <w:rPr>
          <w:rFonts w:ascii="Times New Roman" w:hAnsi="Times New Roman" w:cs="Times New Roman"/>
          <w:b/>
        </w:rPr>
        <w:t>Powiatowej Stacji Sanitarno-Epidemiologicznej w Gorzowie Wlkp.</w:t>
      </w:r>
      <w:r w:rsidRPr="00D565EC">
        <w:rPr>
          <w:rFonts w:ascii="Times New Roman" w:hAnsi="Times New Roman" w:cs="Times New Roman"/>
        </w:rPr>
        <w:t xml:space="preserve"> </w:t>
      </w:r>
      <w:r w:rsidRPr="00D565EC">
        <w:rPr>
          <w:rFonts w:ascii="Times New Roman" w:hAnsi="Times New Roman" w:cs="Times New Roman"/>
          <w:b/>
          <w:bCs/>
        </w:rPr>
        <w:t xml:space="preserve"> ul. Kosynierów Gdyńskich 27 ) w okresie od 01.01.202</w:t>
      </w:r>
      <w:r w:rsidR="008A5BE5">
        <w:rPr>
          <w:rFonts w:ascii="Times New Roman" w:hAnsi="Times New Roman" w:cs="Times New Roman"/>
          <w:b/>
          <w:bCs/>
        </w:rPr>
        <w:t>6</w:t>
      </w:r>
      <w:r w:rsidRPr="00D565EC">
        <w:rPr>
          <w:rFonts w:ascii="Times New Roman" w:hAnsi="Times New Roman" w:cs="Times New Roman"/>
          <w:b/>
          <w:bCs/>
        </w:rPr>
        <w:t xml:space="preserve"> r. do 31.12.202</w:t>
      </w:r>
      <w:r w:rsidR="008A5BE5">
        <w:rPr>
          <w:rFonts w:ascii="Times New Roman" w:hAnsi="Times New Roman" w:cs="Times New Roman"/>
          <w:b/>
          <w:bCs/>
        </w:rPr>
        <w:t>6</w:t>
      </w:r>
      <w:r w:rsidRPr="00D565EC">
        <w:rPr>
          <w:rFonts w:ascii="Times New Roman" w:hAnsi="Times New Roman" w:cs="Times New Roman"/>
          <w:b/>
          <w:bCs/>
        </w:rPr>
        <w:t>r.</w:t>
      </w:r>
      <w:r w:rsidR="00CC3808" w:rsidRPr="00D565EC">
        <w:rPr>
          <w:rFonts w:ascii="Times New Roman" w:hAnsi="Times New Roman" w:cs="Times New Roman"/>
        </w:rPr>
        <w:t xml:space="preserve"> </w:t>
      </w:r>
    </w:p>
    <w:p w14:paraId="485AEA0C" w14:textId="77777777" w:rsidR="00977641" w:rsidRPr="00D565EC" w:rsidRDefault="00977641" w:rsidP="00D565EC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803B225" w14:textId="77777777" w:rsidR="003B08D5" w:rsidRPr="00D565EC" w:rsidRDefault="00EE7F17" w:rsidP="00D565EC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D565EC">
        <w:rPr>
          <w:rFonts w:ascii="Times New Roman" w:hAnsi="Times New Roman" w:cs="Times New Roman"/>
          <w:bCs/>
          <w:sz w:val="22"/>
          <w:szCs w:val="22"/>
        </w:rPr>
        <w:t>Kod CPV *</w:t>
      </w:r>
    </w:p>
    <w:p w14:paraId="02D471EC" w14:textId="38D55DCA" w:rsidR="0051215D" w:rsidRPr="00D565EC" w:rsidRDefault="00980462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641200003 Usługi kurierskie</w:t>
      </w:r>
      <w:r w:rsidRPr="00D565EC">
        <w:rPr>
          <w:rFonts w:ascii="Times New Roman" w:hAnsi="Times New Roman" w:cs="Times New Roman"/>
          <w:sz w:val="22"/>
          <w:szCs w:val="22"/>
        </w:rPr>
        <w:br/>
        <w:t>641100000 Usługi pocztowe</w:t>
      </w:r>
      <w:r w:rsidRPr="00D565EC">
        <w:rPr>
          <w:rFonts w:ascii="Times New Roman" w:hAnsi="Times New Roman" w:cs="Times New Roman"/>
          <w:sz w:val="22"/>
          <w:szCs w:val="22"/>
        </w:rPr>
        <w:br/>
        <w:t>641130001 Usługi pocztowe dotyczące paczek</w:t>
      </w:r>
      <w:r w:rsidRPr="00D565EC">
        <w:rPr>
          <w:rFonts w:ascii="Times New Roman" w:hAnsi="Times New Roman" w:cs="Times New Roman"/>
          <w:sz w:val="22"/>
          <w:szCs w:val="22"/>
        </w:rPr>
        <w:br/>
        <w:t>641120004 Usługi pocztowe dotyczące listów</w:t>
      </w:r>
    </w:p>
    <w:p w14:paraId="54D9F8C7" w14:textId="77777777" w:rsidR="00370502" w:rsidRPr="00D565EC" w:rsidRDefault="00370502" w:rsidP="00D565E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755A6212" w14:textId="7A90D5A0" w:rsidR="0051215D" w:rsidRPr="00D565EC" w:rsidRDefault="0051215D" w:rsidP="00D565E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III. Tryb udzielenia zamówienia</w:t>
      </w:r>
    </w:p>
    <w:p w14:paraId="299D9C89" w14:textId="556AD91A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1.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Niniejsze postępowanie prowadzone jest w</w:t>
      </w:r>
      <w:r w:rsidR="00C17C79"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g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17C79" w:rsidRPr="00D565EC">
        <w:rPr>
          <w:rFonts w:ascii="Times New Roman" w:hAnsi="Times New Roman" w:cs="Times New Roman"/>
          <w:color w:val="3B3B3B"/>
          <w:sz w:val="22"/>
          <w:szCs w:val="22"/>
          <w:shd w:val="clear" w:color="auto" w:fill="FFFFFF"/>
        </w:rPr>
        <w:t>procedury zgodnie z regulaminem zamawiającego w trybie zapytania ofertowego z uwagi na wartość zamówienia</w:t>
      </w:r>
      <w:r w:rsidR="00C17C79"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1E8AF8EE" w14:textId="77777777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2.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Zamawiający nie przewiduje wyboru najkorzystniejszej oferty z możliwością prowadzenia negocjacji. </w:t>
      </w:r>
    </w:p>
    <w:p w14:paraId="547C8F09" w14:textId="77777777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3.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Szacunkowa wartość przedmiotowego zamówienia nie przekracza progów unijnych o jakich mowa w art. 3 ustawy </w:t>
      </w:r>
      <w:proofErr w:type="spellStart"/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p.z.p</w:t>
      </w:r>
      <w:proofErr w:type="spellEnd"/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 </w:t>
      </w:r>
    </w:p>
    <w:p w14:paraId="49883E89" w14:textId="77777777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Zamawiający nie przewiduje aukcji elektronicznej.</w:t>
      </w:r>
    </w:p>
    <w:p w14:paraId="0AD3E7B0" w14:textId="77777777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5.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Zamawiający nie przewiduje złożenia oferty w postaci katalogów elektronicznych.</w:t>
      </w:r>
    </w:p>
    <w:p w14:paraId="7E6BFD36" w14:textId="77777777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6.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Zamawiający nie prowadzi postępowania w celu zawarcia umowy ramowej.</w:t>
      </w:r>
    </w:p>
    <w:p w14:paraId="0FDDFC41" w14:textId="77777777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7.</w:t>
      </w: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 xml:space="preserve">Zamawiający nie zastrzega możliwości ubiegania się o udzielenie zamówienia wyłącznie przez wykonawców, o których mowa w art. 94 </w:t>
      </w:r>
      <w:proofErr w:type="spellStart"/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p.z.p</w:t>
      </w:r>
      <w:proofErr w:type="spellEnd"/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</w:p>
    <w:p w14:paraId="24D81791" w14:textId="5222F200" w:rsidR="00981E9E" w:rsidRPr="00D565EC" w:rsidRDefault="00981E9E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D565EC">
        <w:rPr>
          <w:rFonts w:ascii="Times New Roman" w:hAnsi="Times New Roman" w:cs="Times New Roman"/>
          <w:sz w:val="22"/>
          <w:szCs w:val="22"/>
          <w:shd w:val="clear" w:color="auto" w:fill="FFFFFF"/>
        </w:rPr>
        <w:t>8. Zamawiający nie przewiduje udzielenia zamówienia, o których mowa w art. 214 ust.1 pkt 8 ustawy.</w:t>
      </w:r>
    </w:p>
    <w:p w14:paraId="57DF2126" w14:textId="77777777" w:rsidR="00C17C79" w:rsidRPr="00D565EC" w:rsidRDefault="00C17C79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B241C39" w14:textId="02E5AE58" w:rsidR="003D21F5" w:rsidRPr="00D565EC" w:rsidRDefault="00C17C79" w:rsidP="00D565E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IV. </w:t>
      </w:r>
      <w:r w:rsidR="003D21F5"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Opis przedmiotu </w:t>
      </w:r>
      <w:r w:rsidR="00EE7F17" w:rsidRPr="00D565EC">
        <w:rPr>
          <w:rFonts w:ascii="Times New Roman" w:hAnsi="Times New Roman" w:cs="Times New Roman"/>
          <w:b/>
          <w:bCs/>
          <w:sz w:val="22"/>
          <w:szCs w:val="22"/>
        </w:rPr>
        <w:t>zamówienia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3C7BCC3" w14:textId="77777777" w:rsidR="001E173E" w:rsidRPr="001E173E" w:rsidRDefault="001E173E" w:rsidP="001E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3E">
        <w:rPr>
          <w:rFonts w:ascii="Times New Roman" w:hAnsi="Times New Roman" w:cs="Times New Roman"/>
          <w:sz w:val="24"/>
          <w:szCs w:val="24"/>
        </w:rPr>
        <w:t xml:space="preserve">1. </w:t>
      </w:r>
      <w:r w:rsidRPr="001E173E">
        <w:rPr>
          <w:rFonts w:ascii="Times New Roman" w:hAnsi="Times New Roman" w:cs="Times New Roman"/>
          <w:sz w:val="24"/>
          <w:szCs w:val="24"/>
          <w:lang w:bidi="pl-PL"/>
        </w:rPr>
        <w:t xml:space="preserve">Przedmiotem umowy jest świadczenie na rzecz </w:t>
      </w:r>
      <w:r w:rsidRPr="001E173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Zamawiającego </w:t>
      </w:r>
      <w:r w:rsidRPr="001E173E">
        <w:rPr>
          <w:rFonts w:ascii="Times New Roman" w:hAnsi="Times New Roman" w:cs="Times New Roman"/>
          <w:sz w:val="24"/>
          <w:szCs w:val="24"/>
          <w:lang w:bidi="pl-PL"/>
        </w:rPr>
        <w:t>usług pocztowych i kurierskich w obrocie krajowym i zagranicznym, polegających na:</w:t>
      </w:r>
    </w:p>
    <w:p w14:paraId="50A17E5F" w14:textId="77777777" w:rsidR="001E173E" w:rsidRPr="001E173E" w:rsidRDefault="001E173E" w:rsidP="001E173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1" w:name="_Hlk179147802"/>
      <w:r w:rsidRPr="001E173E">
        <w:rPr>
          <w:rFonts w:ascii="Times New Roman" w:hAnsi="Times New Roman" w:cs="Times New Roman"/>
          <w:sz w:val="24"/>
          <w:szCs w:val="24"/>
          <w:lang w:bidi="pl-PL"/>
        </w:rPr>
        <w:lastRenderedPageBreak/>
        <w:t xml:space="preserve">przyjmowaniu, przemieszczeniu i doręczaniu </w:t>
      </w:r>
      <w:bookmarkEnd w:id="1"/>
      <w:r w:rsidRPr="001E173E">
        <w:rPr>
          <w:rFonts w:ascii="Times New Roman" w:hAnsi="Times New Roman" w:cs="Times New Roman"/>
          <w:sz w:val="24"/>
          <w:szCs w:val="24"/>
          <w:lang w:bidi="pl-PL"/>
        </w:rPr>
        <w:t xml:space="preserve">przesyłek pocztowych </w:t>
      </w:r>
      <w:r w:rsidRPr="001E173E">
        <w:rPr>
          <w:rFonts w:ascii="Times New Roman" w:hAnsi="Times New Roman" w:cs="Times New Roman"/>
          <w:sz w:val="24"/>
          <w:szCs w:val="24"/>
          <w:lang w:bidi="pl-PL"/>
        </w:rPr>
        <w:br/>
        <w:t>zgodnie z przepisami ustawy z dnia 23 listopada 2012 r. – Prawo pocztowe (Dz. U. z 2023 r. poz. 1640 oraz z 2024 r. poz. 467 i 1222);</w:t>
      </w:r>
    </w:p>
    <w:p w14:paraId="5E79F454" w14:textId="77777777" w:rsidR="001E173E" w:rsidRPr="001E173E" w:rsidRDefault="001E173E" w:rsidP="001E173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E173E">
        <w:rPr>
          <w:rFonts w:ascii="Times New Roman" w:hAnsi="Times New Roman" w:cs="Times New Roman"/>
          <w:sz w:val="24"/>
          <w:szCs w:val="24"/>
          <w:lang w:bidi="pl-PL"/>
        </w:rPr>
        <w:t xml:space="preserve">zwrocie przesyłek do </w:t>
      </w:r>
      <w:r w:rsidRPr="001E173E">
        <w:rPr>
          <w:rFonts w:ascii="Times New Roman" w:hAnsi="Times New Roman" w:cs="Times New Roman"/>
          <w:bCs/>
          <w:sz w:val="24"/>
          <w:szCs w:val="24"/>
          <w:lang w:bidi="pl-PL"/>
        </w:rPr>
        <w:t>Zamawiającego</w:t>
      </w:r>
      <w:r w:rsidRPr="001E173E">
        <w:rPr>
          <w:rFonts w:ascii="Times New Roman" w:hAnsi="Times New Roman" w:cs="Times New Roman"/>
          <w:sz w:val="24"/>
          <w:szCs w:val="24"/>
          <w:lang w:bidi="pl-PL"/>
        </w:rPr>
        <w:t>, po wyczerpaniu możliwości ich doręczenia lub wydania odbiorcy;</w:t>
      </w:r>
    </w:p>
    <w:p w14:paraId="079F10FD" w14:textId="77777777" w:rsidR="001E173E" w:rsidRPr="001E173E" w:rsidRDefault="001E173E" w:rsidP="001E173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E173E">
        <w:rPr>
          <w:rFonts w:ascii="Times New Roman" w:hAnsi="Times New Roman" w:cs="Times New Roman"/>
          <w:sz w:val="24"/>
          <w:szCs w:val="24"/>
          <w:lang w:bidi="pl-PL"/>
        </w:rPr>
        <w:t xml:space="preserve">nadaniu w siedzibie Zamawiającego przesyłek dostarczonych przez przedstawiciela </w:t>
      </w:r>
      <w:r w:rsidRPr="001E173E">
        <w:rPr>
          <w:rFonts w:ascii="Times New Roman" w:hAnsi="Times New Roman" w:cs="Times New Roman"/>
          <w:bCs/>
          <w:sz w:val="24"/>
          <w:szCs w:val="24"/>
          <w:lang w:bidi="pl-PL"/>
        </w:rPr>
        <w:t>Zamawiającego</w:t>
      </w:r>
      <w:r w:rsidRPr="001E173E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7C5B5E8C" w14:textId="77777777" w:rsidR="001E173E" w:rsidRPr="001E173E" w:rsidRDefault="001E173E" w:rsidP="001E173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E173E">
        <w:rPr>
          <w:rFonts w:ascii="Times New Roman" w:hAnsi="Times New Roman" w:cs="Times New Roman"/>
          <w:sz w:val="24"/>
          <w:szCs w:val="24"/>
          <w:lang w:bidi="pl-PL"/>
        </w:rPr>
        <w:t>odbiorze przesyłek poczty wychodzącej;</w:t>
      </w:r>
    </w:p>
    <w:p w14:paraId="58471A3E" w14:textId="77777777" w:rsidR="001E173E" w:rsidRPr="001E173E" w:rsidRDefault="001E173E" w:rsidP="001E173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1E173E">
        <w:rPr>
          <w:rFonts w:ascii="Times New Roman" w:hAnsi="Times New Roman" w:cs="Times New Roman"/>
          <w:sz w:val="24"/>
          <w:szCs w:val="24"/>
          <w:lang w:bidi="pl-PL"/>
        </w:rPr>
        <w:t xml:space="preserve">rejestrowaniu, przyjmowaniu, sortowaniu, przemieszczaniu </w:t>
      </w:r>
      <w:r w:rsidRPr="001E173E">
        <w:rPr>
          <w:rFonts w:ascii="Times New Roman" w:hAnsi="Times New Roman" w:cs="Times New Roman"/>
          <w:sz w:val="24"/>
          <w:szCs w:val="24"/>
          <w:lang w:bidi="pl-PL"/>
        </w:rPr>
        <w:br/>
        <w:t xml:space="preserve">i doręczaniu </w:t>
      </w:r>
      <w:r w:rsidRPr="001E173E">
        <w:rPr>
          <w:rFonts w:ascii="Times New Roman" w:hAnsi="Times New Roman" w:cs="Times New Roman"/>
          <w:sz w:val="24"/>
          <w:szCs w:val="24"/>
        </w:rPr>
        <w:t>przesyłek kurierskich.</w:t>
      </w:r>
    </w:p>
    <w:p w14:paraId="4A12FE22" w14:textId="330B4789" w:rsidR="00980462" w:rsidRPr="001E173E" w:rsidRDefault="00980462" w:rsidP="001E17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F17C3" w14:textId="3731276E" w:rsidR="00980462" w:rsidRPr="001E173E" w:rsidRDefault="00980462" w:rsidP="001E173E">
      <w:pPr>
        <w:pStyle w:val="Akapitzlist"/>
        <w:numPr>
          <w:ilvl w:val="0"/>
          <w:numId w:val="29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3E">
        <w:rPr>
          <w:rFonts w:ascii="Times New Roman" w:hAnsi="Times New Roman" w:cs="Times New Roman"/>
          <w:sz w:val="24"/>
          <w:szCs w:val="24"/>
        </w:rPr>
        <w:t xml:space="preserve">Szczegółowy zakres i warunki realizacji zamówienia przedstawiają zał. nr </w:t>
      </w:r>
      <w:r w:rsidR="00DE2A50" w:rsidRPr="001E173E">
        <w:rPr>
          <w:rFonts w:ascii="Times New Roman" w:hAnsi="Times New Roman" w:cs="Times New Roman"/>
          <w:sz w:val="24"/>
          <w:szCs w:val="24"/>
        </w:rPr>
        <w:t>2</w:t>
      </w:r>
      <w:r w:rsidRPr="001E173E">
        <w:rPr>
          <w:rFonts w:ascii="Times New Roman" w:hAnsi="Times New Roman" w:cs="Times New Roman"/>
          <w:sz w:val="24"/>
          <w:szCs w:val="24"/>
        </w:rPr>
        <w:t>– „</w:t>
      </w:r>
      <w:r w:rsidR="00400D7F" w:rsidRPr="001E173E">
        <w:rPr>
          <w:rFonts w:ascii="Times New Roman" w:hAnsi="Times New Roman" w:cs="Times New Roman"/>
          <w:sz w:val="24"/>
          <w:szCs w:val="24"/>
        </w:rPr>
        <w:t>Opis przedmiotu zamówienia</w:t>
      </w:r>
      <w:r w:rsidRPr="001E173E">
        <w:rPr>
          <w:rFonts w:ascii="Times New Roman" w:hAnsi="Times New Roman" w:cs="Times New Roman"/>
          <w:sz w:val="24"/>
          <w:szCs w:val="24"/>
        </w:rPr>
        <w:t xml:space="preserve"> ” i zał. nr </w:t>
      </w:r>
      <w:r w:rsidR="00173E29" w:rsidRPr="001E173E">
        <w:rPr>
          <w:rFonts w:ascii="Times New Roman" w:hAnsi="Times New Roman" w:cs="Times New Roman"/>
          <w:sz w:val="24"/>
          <w:szCs w:val="24"/>
        </w:rPr>
        <w:t>3</w:t>
      </w:r>
      <w:r w:rsidRPr="001E173E">
        <w:rPr>
          <w:rFonts w:ascii="Times New Roman" w:hAnsi="Times New Roman" w:cs="Times New Roman"/>
          <w:sz w:val="24"/>
          <w:szCs w:val="24"/>
        </w:rPr>
        <w:t xml:space="preserve"> – „Projektowane postanowienia umowy”.</w:t>
      </w:r>
    </w:p>
    <w:p w14:paraId="5E02471F" w14:textId="0C4E8997" w:rsidR="00980462" w:rsidRPr="001E173E" w:rsidRDefault="00980462" w:rsidP="001E173E">
      <w:pPr>
        <w:pStyle w:val="Akapitzlist"/>
        <w:numPr>
          <w:ilvl w:val="0"/>
          <w:numId w:val="29"/>
        </w:numPr>
        <w:spacing w:after="6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173E">
        <w:rPr>
          <w:rFonts w:ascii="Times New Roman" w:hAnsi="Times New Roman" w:cs="Times New Roman"/>
          <w:sz w:val="24"/>
          <w:szCs w:val="24"/>
        </w:rPr>
        <w:t xml:space="preserve">Oferowana cena musi uwzględniać wszystkie koszty niezbędne do kompleksowego wykonania zamówienia z uwzględnieniem zapisów zał. nr </w:t>
      </w:r>
      <w:r w:rsidR="00DE2A50" w:rsidRPr="001E173E">
        <w:rPr>
          <w:rFonts w:ascii="Times New Roman" w:hAnsi="Times New Roman" w:cs="Times New Roman"/>
          <w:sz w:val="24"/>
          <w:szCs w:val="24"/>
        </w:rPr>
        <w:t>3</w:t>
      </w:r>
      <w:r w:rsidRPr="001E173E">
        <w:rPr>
          <w:rFonts w:ascii="Times New Roman" w:hAnsi="Times New Roman" w:cs="Times New Roman"/>
          <w:sz w:val="24"/>
          <w:szCs w:val="24"/>
        </w:rPr>
        <w:t xml:space="preserve"> do Zaproszenia – „Projektowane postanowienia umowy” oraz należnych podatków i opłat zgodnie z przepisami obowiązującymi na dzień składania ofert. Zamawiający nie może ponieść żadnych kosztów przekraczających ofertę Wykonawcy.</w:t>
      </w:r>
    </w:p>
    <w:p w14:paraId="186F6201" w14:textId="35C66E13" w:rsidR="00980462" w:rsidRPr="001E173E" w:rsidRDefault="00980462" w:rsidP="001E173E">
      <w:pPr>
        <w:pStyle w:val="Akapitzlist"/>
        <w:numPr>
          <w:ilvl w:val="0"/>
          <w:numId w:val="29"/>
        </w:numPr>
        <w:spacing w:after="6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173E">
        <w:rPr>
          <w:rFonts w:ascii="Times New Roman" w:hAnsi="Times New Roman" w:cs="Times New Roman"/>
          <w:sz w:val="24"/>
          <w:szCs w:val="24"/>
        </w:rPr>
        <w:t xml:space="preserve">Warunki odbioru i płatności zostały określone w zał. nr </w:t>
      </w:r>
      <w:r w:rsidR="00DE2A50" w:rsidRPr="001E173E">
        <w:rPr>
          <w:rFonts w:ascii="Times New Roman" w:hAnsi="Times New Roman" w:cs="Times New Roman"/>
          <w:sz w:val="24"/>
          <w:szCs w:val="24"/>
        </w:rPr>
        <w:t>3</w:t>
      </w:r>
      <w:r w:rsidRPr="001E173E">
        <w:rPr>
          <w:rFonts w:ascii="Times New Roman" w:hAnsi="Times New Roman" w:cs="Times New Roman"/>
          <w:sz w:val="24"/>
          <w:szCs w:val="24"/>
        </w:rPr>
        <w:t xml:space="preserve"> – „Projektowane postanowienia umowy”.</w:t>
      </w:r>
    </w:p>
    <w:p w14:paraId="18A065FE" w14:textId="0519CA6D" w:rsidR="00F27232" w:rsidRPr="001E173E" w:rsidRDefault="00980462" w:rsidP="001E173E">
      <w:pPr>
        <w:pStyle w:val="Akapitzlist"/>
        <w:numPr>
          <w:ilvl w:val="0"/>
          <w:numId w:val="29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73E">
        <w:rPr>
          <w:rFonts w:ascii="Times New Roman" w:hAnsi="Times New Roman" w:cs="Times New Roman"/>
          <w:b/>
          <w:sz w:val="24"/>
          <w:szCs w:val="24"/>
        </w:rPr>
        <w:t>Cena wskazana w ofercie służy jedynie do porównania i oceny ofert złożonych w postepowaniu. Umowa na realizację zamówienia zostanie zawarta do kwoty, jaką Zamawiający zamierza przeznaczyć na jego realizację. Ostateczne wynagrodzenie Wykonawcy uzależnione będzie od faktycznej ilości usług wykonanych w ramach zawartej umowy, zgodnie z przedstawioną ofertą.</w:t>
      </w:r>
    </w:p>
    <w:p w14:paraId="63978347" w14:textId="03C62343" w:rsidR="00F27232" w:rsidRPr="001E173E" w:rsidRDefault="00F27232" w:rsidP="001E173E">
      <w:pPr>
        <w:pStyle w:val="pkt"/>
        <w:numPr>
          <w:ilvl w:val="0"/>
          <w:numId w:val="29"/>
        </w:numPr>
        <w:spacing w:before="0" w:after="0" w:line="276" w:lineRule="auto"/>
        <w:rPr>
          <w:b/>
          <w:bCs/>
          <w:szCs w:val="24"/>
        </w:rPr>
      </w:pPr>
      <w:r w:rsidRPr="001E173E">
        <w:rPr>
          <w:szCs w:val="24"/>
        </w:rPr>
        <w:t xml:space="preserve">Zamawiający w niniejszym postępowaniu </w:t>
      </w:r>
      <w:r w:rsidR="00E108A6" w:rsidRPr="001E173E">
        <w:rPr>
          <w:szCs w:val="24"/>
        </w:rPr>
        <w:t xml:space="preserve">nie </w:t>
      </w:r>
      <w:r w:rsidRPr="001E173E">
        <w:rPr>
          <w:szCs w:val="24"/>
        </w:rPr>
        <w:t>dopuszcza składani</w:t>
      </w:r>
      <w:r w:rsidR="00E108A6" w:rsidRPr="001E173E">
        <w:rPr>
          <w:szCs w:val="24"/>
        </w:rPr>
        <w:t>a</w:t>
      </w:r>
      <w:r w:rsidRPr="001E173E">
        <w:rPr>
          <w:szCs w:val="24"/>
        </w:rPr>
        <w:t xml:space="preserve"> ofert częściowych, wykonawca może złożyć </w:t>
      </w:r>
      <w:r w:rsidR="00E108A6" w:rsidRPr="001E173E">
        <w:rPr>
          <w:szCs w:val="24"/>
        </w:rPr>
        <w:t xml:space="preserve">tylko jedną </w:t>
      </w:r>
      <w:r w:rsidRPr="001E173E">
        <w:rPr>
          <w:szCs w:val="24"/>
        </w:rPr>
        <w:t>ofertę</w:t>
      </w:r>
      <w:r w:rsidR="00E108A6" w:rsidRPr="001E173E">
        <w:rPr>
          <w:szCs w:val="24"/>
        </w:rPr>
        <w:t>.</w:t>
      </w:r>
    </w:p>
    <w:p w14:paraId="47941846" w14:textId="77777777" w:rsidR="006F4431" w:rsidRPr="001E173E" w:rsidRDefault="006F4431" w:rsidP="001E173E">
      <w:pPr>
        <w:pStyle w:val="pkt"/>
        <w:numPr>
          <w:ilvl w:val="0"/>
          <w:numId w:val="29"/>
        </w:numPr>
        <w:spacing w:before="0" w:after="0" w:line="276" w:lineRule="auto"/>
        <w:rPr>
          <w:b/>
          <w:bCs/>
          <w:szCs w:val="24"/>
        </w:rPr>
      </w:pPr>
      <w:r w:rsidRPr="001E173E">
        <w:rPr>
          <w:szCs w:val="24"/>
        </w:rPr>
        <w:t>Zamawiający nie dopuszcza składania ofert wariantowych oraz w postaci katalogów elektronicznych.</w:t>
      </w:r>
    </w:p>
    <w:p w14:paraId="45C3C8FE" w14:textId="77777777" w:rsidR="00FE0A40" w:rsidRPr="00D565EC" w:rsidRDefault="00FE0A40" w:rsidP="00D565EC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3C3BCC85" w14:textId="701ED695" w:rsidR="003337B7" w:rsidRPr="00D565EC" w:rsidRDefault="008E0783" w:rsidP="00D565E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255901" w:rsidRPr="00D565E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E7F17" w:rsidRPr="00D565EC">
        <w:rPr>
          <w:rFonts w:ascii="Times New Roman" w:hAnsi="Times New Roman" w:cs="Times New Roman"/>
          <w:b/>
          <w:bCs/>
          <w:sz w:val="22"/>
          <w:szCs w:val="22"/>
        </w:rPr>
        <w:t>Termin realizacji zamówienia</w:t>
      </w:r>
      <w:r w:rsidR="00FE0A40" w:rsidRPr="00D565E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D21F191" w14:textId="409649D5" w:rsidR="003337B7" w:rsidRPr="00D565EC" w:rsidRDefault="003337B7" w:rsidP="00D565E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65EC">
        <w:rPr>
          <w:rFonts w:ascii="Times New Roman" w:hAnsi="Times New Roman" w:cs="Times New Roman"/>
        </w:rPr>
        <w:t>Rozpoczęcie: od 01.01.202</w:t>
      </w:r>
      <w:r w:rsidR="008A5BE5">
        <w:rPr>
          <w:rFonts w:ascii="Times New Roman" w:hAnsi="Times New Roman" w:cs="Times New Roman"/>
        </w:rPr>
        <w:t>6</w:t>
      </w:r>
      <w:r w:rsidRPr="00D565EC">
        <w:rPr>
          <w:rFonts w:ascii="Times New Roman" w:hAnsi="Times New Roman" w:cs="Times New Roman"/>
        </w:rPr>
        <w:t xml:space="preserve"> r.</w:t>
      </w:r>
    </w:p>
    <w:p w14:paraId="6BD5DFD4" w14:textId="3E1C934E" w:rsidR="00FE0A40" w:rsidRPr="00D565EC" w:rsidRDefault="003337B7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Zakończenie: do 31.12.202</w:t>
      </w:r>
      <w:r w:rsidR="008A5BE5">
        <w:rPr>
          <w:rFonts w:ascii="Times New Roman" w:hAnsi="Times New Roman" w:cs="Times New Roman"/>
          <w:sz w:val="22"/>
          <w:szCs w:val="22"/>
        </w:rPr>
        <w:t>6</w:t>
      </w:r>
      <w:r w:rsidRPr="00D565EC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695C4E26" w14:textId="77777777" w:rsidR="003337B7" w:rsidRPr="00D565EC" w:rsidRDefault="003337B7" w:rsidP="00D565E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FF3A8DE" w14:textId="1AD9F90E" w:rsidR="00EE7F17" w:rsidRPr="00D565EC" w:rsidRDefault="008E0783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EE7F17" w:rsidRPr="00D565EC">
        <w:rPr>
          <w:rFonts w:ascii="Times New Roman" w:hAnsi="Times New Roman" w:cs="Times New Roman"/>
          <w:b/>
          <w:bCs/>
          <w:sz w:val="22"/>
          <w:szCs w:val="22"/>
        </w:rPr>
        <w:t>. Warunki udziału w postepowaniu, opis sposobu dokonywania oceny ich spełnienia*</w:t>
      </w:r>
    </w:p>
    <w:p w14:paraId="5825A79C" w14:textId="61BCFB16" w:rsidR="00562EC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1.O udzielenie zamówienia mogą ubiegać się Wykonawcy, którzy spełniają warunek udziału w postępowaniu dotyczący posiadania uprawnień do wykonywania określonej działalności zawodowej tj. Wykonawca spełni warunek jeżeli wykaże, że posiada uprawnienia do wykonywania działalności pocztowej zgodnie z art. 6 ust. 1 ustawy z dnia 23 listopada 2012 r. Prawo pocztowe (Dz. U. z 2022, poz. 896 ze zm.) zwanej dalej „ustawą prawo pocztowe”, w szczególności Wykonawca powinien wykazać, że jest wpisany do rejestru operatorów pocztowych,</w:t>
      </w:r>
    </w:p>
    <w:p w14:paraId="4A651DAF" w14:textId="521DB13F" w:rsidR="00FE0A40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2</w:t>
      </w:r>
      <w:r w:rsidR="00FE0A40" w:rsidRPr="00D565EC">
        <w:rPr>
          <w:rFonts w:ascii="Times New Roman" w:hAnsi="Times New Roman" w:cs="Times New Roman"/>
          <w:sz w:val="22"/>
          <w:szCs w:val="22"/>
        </w:rPr>
        <w:t xml:space="preserve">. </w:t>
      </w:r>
      <w:r w:rsidR="00CB6A39" w:rsidRPr="00D565EC">
        <w:rPr>
          <w:rFonts w:ascii="Times New Roman" w:hAnsi="Times New Roman" w:cs="Times New Roman"/>
          <w:sz w:val="22"/>
          <w:szCs w:val="22"/>
        </w:rPr>
        <w:t>Podstawy wykluczenia z post</w:t>
      </w:r>
      <w:r w:rsidR="00B3622C" w:rsidRPr="00D565EC">
        <w:rPr>
          <w:rFonts w:ascii="Times New Roman" w:hAnsi="Times New Roman" w:cs="Times New Roman"/>
          <w:sz w:val="22"/>
          <w:szCs w:val="22"/>
        </w:rPr>
        <w:t>ę</w:t>
      </w:r>
      <w:r w:rsidR="00CB6A39" w:rsidRPr="00D565EC">
        <w:rPr>
          <w:rFonts w:ascii="Times New Roman" w:hAnsi="Times New Roman" w:cs="Times New Roman"/>
          <w:sz w:val="22"/>
          <w:szCs w:val="22"/>
        </w:rPr>
        <w:t>powania.</w:t>
      </w:r>
    </w:p>
    <w:p w14:paraId="76192039" w14:textId="586D0CD3" w:rsidR="00CB6A39" w:rsidRPr="00D565EC" w:rsidRDefault="00CB6A39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1) Wykonawca podlega wykluczeniu, który powiązany jest osobowo lub kapitałowo z Zamawiającym</w:t>
      </w:r>
      <w:r w:rsidR="00B3622C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w celu uniknięcia konfliktu interesów.</w:t>
      </w:r>
    </w:p>
    <w:p w14:paraId="3CF623DE" w14:textId="77777777" w:rsidR="00CB6A39" w:rsidRPr="00D565EC" w:rsidRDefault="00CB6A39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2) Wykonawca podlega wykluczeniu na podstawie w art. 7 ustawy z dnia 13 kwietnia 2022 r.</w:t>
      </w:r>
    </w:p>
    <w:p w14:paraId="1B668FA8" w14:textId="4E963F5D" w:rsidR="00740BDA" w:rsidRPr="00D565EC" w:rsidRDefault="00CB6A39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lastRenderedPageBreak/>
        <w:t>o szczególnych rozwiązaniach w zakresie przeciwdziałania wspieraniu agresji na Ukrainę oraz służących ochronie bezpieczeństwa narodowego. Do postępowania zmierzającego do udzieleni zamówienia publicznego oraz konkursów o wartości mniejszej niż kwoty określone w art. 2 ust. 1ustawy z dnia 11 września 2019 r. – Prawo zamówień publicznych lub z wyłączeniem stosowania tej ustawy:</w:t>
      </w:r>
    </w:p>
    <w:p w14:paraId="7E38CFE8" w14:textId="648CF635" w:rsidR="00CB6A39" w:rsidRPr="00D565EC" w:rsidRDefault="00CB6A39" w:rsidP="00D565EC">
      <w:pPr>
        <w:pStyle w:val="Default"/>
        <w:numPr>
          <w:ilvl w:val="0"/>
          <w:numId w:val="24"/>
        </w:numPr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007C740E" w14:textId="13FE33EC" w:rsidR="00CB6A39" w:rsidRPr="00D565EC" w:rsidRDefault="00CB6A39" w:rsidP="00D565EC">
      <w:pPr>
        <w:pStyle w:val="Default"/>
        <w:numPr>
          <w:ilvl w:val="0"/>
          <w:numId w:val="24"/>
        </w:numPr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lutego2022 r., o ile została wpisana na listę na podstawie decyzji w sprawie wpisu na listę rozstrzygającej o zastosowaniu środka, o którym mowa w art. 1 pkt 3;</w:t>
      </w:r>
    </w:p>
    <w:p w14:paraId="7526FE8E" w14:textId="3505378C" w:rsidR="001D3442" w:rsidRPr="008A5BE5" w:rsidRDefault="00CB6A39" w:rsidP="00D565EC">
      <w:pPr>
        <w:pStyle w:val="Default"/>
        <w:numPr>
          <w:ilvl w:val="0"/>
          <w:numId w:val="24"/>
        </w:numPr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128DF37" w14:textId="77777777" w:rsidR="008E0783" w:rsidRPr="00D565EC" w:rsidRDefault="008E0783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VII.</w:t>
      </w:r>
      <w:r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>Wykaz oświadczeń i dokumentów, które Wykonawca złoży wraz z ofertą</w:t>
      </w:r>
    </w:p>
    <w:p w14:paraId="28080FA8" w14:textId="77777777" w:rsidR="008E0783" w:rsidRPr="00D565EC" w:rsidRDefault="008E078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1) 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Pełnomocnictwo upoważniające do złożenia oferty </w:t>
      </w:r>
      <w:r w:rsidRPr="00D565EC">
        <w:rPr>
          <w:rFonts w:ascii="Times New Roman" w:hAnsi="Times New Roman" w:cs="Times New Roman"/>
          <w:sz w:val="22"/>
          <w:szCs w:val="22"/>
        </w:rPr>
        <w:t>– o ile ofertę składa pełnomocnik.</w:t>
      </w:r>
    </w:p>
    <w:p w14:paraId="7E5C00C8" w14:textId="4A0550AE" w:rsidR="008E0783" w:rsidRPr="00D565EC" w:rsidRDefault="008E078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2) 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>Formularz ofertow</w:t>
      </w:r>
      <w:r w:rsidR="00DE2A50">
        <w:rPr>
          <w:rFonts w:ascii="Times New Roman" w:hAnsi="Times New Roman" w:cs="Times New Roman"/>
          <w:b/>
          <w:bCs/>
          <w:sz w:val="22"/>
          <w:szCs w:val="22"/>
        </w:rPr>
        <w:t>o-cenowy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 xml:space="preserve">– podpisany przez osobę upoważnioną do złożenia oferty, do wykorzystania wzór, stanowiący Załącznik nr </w:t>
      </w:r>
      <w:r w:rsidR="00A3694D" w:rsidRPr="00D565EC">
        <w:rPr>
          <w:rFonts w:ascii="Times New Roman" w:hAnsi="Times New Roman" w:cs="Times New Roman"/>
          <w:sz w:val="22"/>
          <w:szCs w:val="22"/>
        </w:rPr>
        <w:t>1</w:t>
      </w:r>
      <w:r w:rsidRPr="00D565EC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0965465C" w14:textId="77777777" w:rsidR="00562EC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3) wpis do rejestru operatorów pocztowych, prowadzony przez Prezesa Komunikacji</w:t>
      </w:r>
    </w:p>
    <w:p w14:paraId="0D48F817" w14:textId="77777777" w:rsidR="00562EC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Elektronicznej, na wykonywanie działalności pocztowej w zakresie przyjmowania,</w:t>
      </w:r>
    </w:p>
    <w:p w14:paraId="43623477" w14:textId="77777777" w:rsidR="00562EC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sortowania, przemieszczania i doręczania przesyłek w obrocie krajowym i zagranicznym,</w:t>
      </w:r>
    </w:p>
    <w:p w14:paraId="29839638" w14:textId="77777777" w:rsidR="00562EC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zgodnie z art. 6 ustawy z dnia 23 listopada 2012 r. Prawo pocztowe (</w:t>
      </w:r>
      <w:proofErr w:type="spellStart"/>
      <w:r w:rsidRPr="00D565E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D565EC">
        <w:rPr>
          <w:rFonts w:ascii="Times New Roman" w:hAnsi="Times New Roman" w:cs="Times New Roman"/>
          <w:sz w:val="22"/>
          <w:szCs w:val="22"/>
        </w:rPr>
        <w:t>. Dz. U. z 2022 r., poz.</w:t>
      </w:r>
    </w:p>
    <w:p w14:paraId="3826A5C8" w14:textId="77777777" w:rsidR="00562EC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896) - składany w oryginale lub kopii poświadczonej za zgodność z oryginałem przez osobę</w:t>
      </w:r>
    </w:p>
    <w:p w14:paraId="30C69C6C" w14:textId="04486721" w:rsidR="008E0783" w:rsidRPr="00D565EC" w:rsidRDefault="00562EC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uprawnioną.</w:t>
      </w:r>
    </w:p>
    <w:p w14:paraId="61A21447" w14:textId="12841628" w:rsidR="0057632C" w:rsidRPr="00D565EC" w:rsidRDefault="008E0783" w:rsidP="00D565EC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565EC">
        <w:rPr>
          <w:rFonts w:ascii="Times New Roman" w:hAnsi="Times New Roman" w:cs="Times New Roman"/>
          <w:b/>
          <w:sz w:val="22"/>
          <w:szCs w:val="22"/>
        </w:rPr>
        <w:t>VIII.</w:t>
      </w:r>
      <w:r w:rsidR="0057632C" w:rsidRPr="00D565EC">
        <w:rPr>
          <w:rFonts w:ascii="Times New Roman" w:hAnsi="Times New Roman" w:cs="Times New Roman"/>
          <w:b/>
          <w:sz w:val="22"/>
          <w:szCs w:val="22"/>
        </w:rPr>
        <w:t xml:space="preserve">. Kryteria oceny ofert, informacja o wagach punktowych lub procentowych przypisanych do poszczególnych kryteriów, opis sposobu przyznawania punktacji za dane kryterium: </w:t>
      </w:r>
    </w:p>
    <w:p w14:paraId="515D4CC0" w14:textId="77777777" w:rsidR="008E0783" w:rsidRPr="00D565EC" w:rsidRDefault="008E0783" w:rsidP="00D565EC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136D220F" w14:textId="77777777" w:rsidR="008E0783" w:rsidRPr="00D565EC" w:rsidRDefault="008E0783" w:rsidP="00D565EC">
      <w:pPr>
        <w:pStyle w:val="pkt"/>
        <w:spacing w:before="0" w:after="0" w:line="276" w:lineRule="auto"/>
        <w:ind w:left="426" w:hanging="426"/>
        <w:rPr>
          <w:sz w:val="22"/>
          <w:szCs w:val="22"/>
        </w:rPr>
      </w:pPr>
      <w:r w:rsidRPr="00D565EC">
        <w:rPr>
          <w:rFonts w:eastAsia="Times New Roman"/>
          <w:b/>
          <w:sz w:val="22"/>
          <w:szCs w:val="22"/>
        </w:rPr>
        <w:t>1.</w:t>
      </w:r>
      <w:r w:rsidRPr="00D565EC">
        <w:rPr>
          <w:rFonts w:eastAsia="Times New Roman"/>
          <w:b/>
          <w:sz w:val="22"/>
          <w:szCs w:val="22"/>
        </w:rPr>
        <w:tab/>
      </w:r>
      <w:r w:rsidRPr="00D565EC">
        <w:rPr>
          <w:sz w:val="22"/>
          <w:szCs w:val="22"/>
        </w:rPr>
        <w:t xml:space="preserve">Przy wyborze najkorzystniejszej oferty Zamawiający będzie się kierował następującymi </w:t>
      </w:r>
      <w:bookmarkStart w:id="2" w:name="_Hlk95986461"/>
      <w:r w:rsidRPr="00D565EC">
        <w:rPr>
          <w:sz w:val="22"/>
          <w:szCs w:val="22"/>
        </w:rPr>
        <w:t>kryteriami oceny ofert:</w:t>
      </w:r>
    </w:p>
    <w:p w14:paraId="7597DD9F" w14:textId="77777777" w:rsidR="00562EC3" w:rsidRPr="00D565EC" w:rsidRDefault="00562EC3" w:rsidP="00D565EC">
      <w:pPr>
        <w:pStyle w:val="pkt"/>
        <w:spacing w:before="0" w:after="0" w:line="276" w:lineRule="auto"/>
        <w:ind w:left="426" w:hanging="426"/>
        <w:rPr>
          <w:sz w:val="22"/>
          <w:szCs w:val="22"/>
        </w:rPr>
      </w:pPr>
    </w:p>
    <w:p w14:paraId="5CC05684" w14:textId="0E3CDAF2" w:rsidR="008E0783" w:rsidRPr="00D565EC" w:rsidRDefault="008E0783" w:rsidP="00D565EC">
      <w:pPr>
        <w:spacing w:line="276" w:lineRule="auto"/>
        <w:rPr>
          <w:rFonts w:ascii="Times New Roman" w:hAnsi="Times New Roman" w:cs="Times New Roman"/>
          <w:b/>
          <w:bCs/>
        </w:rPr>
      </w:pPr>
      <w:r w:rsidRPr="00D565EC">
        <w:rPr>
          <w:rFonts w:ascii="Times New Roman" w:hAnsi="Times New Roman" w:cs="Times New Roman"/>
          <w:b/>
          <w:bCs/>
        </w:rPr>
        <w:t xml:space="preserve">Cena (C) </w:t>
      </w:r>
      <w:r w:rsidRPr="00D565EC">
        <w:rPr>
          <w:rFonts w:ascii="Times New Roman" w:hAnsi="Times New Roman" w:cs="Times New Roman"/>
        </w:rPr>
        <w:t>- waga kryterium</w:t>
      </w:r>
      <w:r w:rsidRPr="00D565EC">
        <w:rPr>
          <w:rFonts w:ascii="Times New Roman" w:hAnsi="Times New Roman" w:cs="Times New Roman"/>
          <w:b/>
          <w:bCs/>
        </w:rPr>
        <w:t xml:space="preserve"> </w:t>
      </w:r>
      <w:r w:rsidR="00562EC3" w:rsidRPr="00D565EC">
        <w:rPr>
          <w:rFonts w:ascii="Times New Roman" w:hAnsi="Times New Roman" w:cs="Times New Roman"/>
          <w:b/>
          <w:bCs/>
        </w:rPr>
        <w:t>100</w:t>
      </w:r>
      <w:r w:rsidRPr="00D565EC">
        <w:rPr>
          <w:rFonts w:ascii="Times New Roman" w:hAnsi="Times New Roman" w:cs="Times New Roman"/>
          <w:b/>
          <w:bCs/>
        </w:rPr>
        <w:t>%</w:t>
      </w:r>
    </w:p>
    <w:p w14:paraId="40CA1601" w14:textId="5567A597" w:rsidR="008E0783" w:rsidRPr="00D565EC" w:rsidRDefault="008E0783" w:rsidP="00D565E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65EC">
        <w:rPr>
          <w:rFonts w:ascii="Times New Roman" w:hAnsi="Times New Roman" w:cs="Times New Roman"/>
          <w:b/>
          <w:bCs/>
        </w:rPr>
        <w:t>Zasady oceny ofert w kryterium</w:t>
      </w:r>
      <w:r w:rsidRPr="00D565EC">
        <w:rPr>
          <w:rFonts w:ascii="Times New Roman" w:hAnsi="Times New Roman" w:cs="Times New Roman"/>
        </w:rPr>
        <w:t xml:space="preserve"> </w:t>
      </w:r>
      <w:r w:rsidRPr="00D565EC">
        <w:rPr>
          <w:rFonts w:ascii="Times New Roman" w:hAnsi="Times New Roman" w:cs="Times New Roman"/>
          <w:b/>
        </w:rPr>
        <w:t xml:space="preserve">Cena (C)- </w:t>
      </w:r>
      <w:bookmarkStart w:id="3" w:name="_Hlk104149820"/>
      <w:r w:rsidRPr="00D565EC">
        <w:rPr>
          <w:rFonts w:ascii="Times New Roman" w:hAnsi="Times New Roman" w:cs="Times New Roman"/>
        </w:rPr>
        <w:t>waga kryterium</w:t>
      </w:r>
      <w:r w:rsidRPr="00D565EC">
        <w:rPr>
          <w:rFonts w:ascii="Times New Roman" w:hAnsi="Times New Roman" w:cs="Times New Roman"/>
          <w:b/>
        </w:rPr>
        <w:t xml:space="preserve"> </w:t>
      </w:r>
      <w:bookmarkEnd w:id="3"/>
      <w:r w:rsidR="008A5BE5">
        <w:rPr>
          <w:rFonts w:ascii="Times New Roman" w:hAnsi="Times New Roman" w:cs="Times New Roman"/>
          <w:b/>
        </w:rPr>
        <w:t>100</w:t>
      </w:r>
      <w:r w:rsidRPr="00D565EC">
        <w:rPr>
          <w:rFonts w:ascii="Times New Roman" w:hAnsi="Times New Roman" w:cs="Times New Roman"/>
          <w:b/>
        </w:rPr>
        <w:t>%:</w:t>
      </w:r>
    </w:p>
    <w:p w14:paraId="71F262C9" w14:textId="77777777" w:rsidR="008E0783" w:rsidRPr="00D565EC" w:rsidRDefault="008E0783" w:rsidP="00D565EC">
      <w:pPr>
        <w:spacing w:line="276" w:lineRule="auto"/>
        <w:jc w:val="both"/>
        <w:rPr>
          <w:rFonts w:ascii="Times New Roman" w:hAnsi="Times New Roman" w:cs="Times New Roman"/>
        </w:rPr>
      </w:pPr>
    </w:p>
    <w:p w14:paraId="5885D940" w14:textId="77777777" w:rsidR="008E0783" w:rsidRPr="00D565EC" w:rsidRDefault="008E0783" w:rsidP="00D565EC">
      <w:pPr>
        <w:pStyle w:val="Akapitzlist"/>
        <w:spacing w:line="276" w:lineRule="auto"/>
        <w:ind w:left="2124"/>
        <w:jc w:val="both"/>
        <w:rPr>
          <w:rFonts w:ascii="Times New Roman" w:hAnsi="Times New Roman" w:cs="Times New Roman"/>
          <w:bCs/>
        </w:rPr>
      </w:pPr>
      <w:r w:rsidRPr="00D565EC">
        <w:rPr>
          <w:rFonts w:ascii="Times New Roman" w:hAnsi="Times New Roman" w:cs="Times New Roman"/>
          <w:bCs/>
        </w:rPr>
        <w:t>cena najniższa brutto*</w:t>
      </w:r>
    </w:p>
    <w:p w14:paraId="01BF6138" w14:textId="47203603" w:rsidR="008E0783" w:rsidRPr="00416540" w:rsidRDefault="008E0783" w:rsidP="00416540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Cs/>
        </w:rPr>
      </w:pPr>
      <w:r w:rsidRPr="00D565EC">
        <w:rPr>
          <w:rFonts w:ascii="Times New Roman" w:hAnsi="Times New Roman" w:cs="Times New Roman"/>
          <w:bCs/>
        </w:rPr>
        <w:t xml:space="preserve">C = </w:t>
      </w:r>
      <w:r w:rsidRPr="00D565EC">
        <w:rPr>
          <w:rFonts w:ascii="Times New Roman" w:hAnsi="Times New Roman" w:cs="Times New Roman"/>
          <w:bCs/>
          <w:strike/>
        </w:rPr>
        <w:t xml:space="preserve">------------------------------------------------ </w:t>
      </w:r>
      <w:r w:rsidRPr="00D565EC">
        <w:rPr>
          <w:rFonts w:ascii="Times New Roman" w:hAnsi="Times New Roman" w:cs="Times New Roman"/>
          <w:bCs/>
        </w:rPr>
        <w:t xml:space="preserve">  x 100 pkt x </w:t>
      </w:r>
      <w:r w:rsidR="00416540">
        <w:rPr>
          <w:rFonts w:ascii="Times New Roman" w:hAnsi="Times New Roman" w:cs="Times New Roman"/>
          <w:bCs/>
        </w:rPr>
        <w:t>10</w:t>
      </w:r>
      <w:r w:rsidRPr="00D565EC">
        <w:rPr>
          <w:rFonts w:ascii="Times New Roman" w:hAnsi="Times New Roman" w:cs="Times New Roman"/>
          <w:bCs/>
        </w:rPr>
        <w:t>0%</w:t>
      </w:r>
      <w:r w:rsidRPr="00416540">
        <w:rPr>
          <w:rFonts w:ascii="Times New Roman" w:hAnsi="Times New Roman" w:cs="Times New Roman"/>
          <w:bCs/>
        </w:rPr>
        <w:tab/>
      </w:r>
      <w:r w:rsidRPr="00416540">
        <w:rPr>
          <w:rFonts w:ascii="Times New Roman" w:hAnsi="Times New Roman" w:cs="Times New Roman"/>
          <w:bCs/>
        </w:rPr>
        <w:tab/>
      </w:r>
      <w:r w:rsidRPr="00416540">
        <w:rPr>
          <w:rFonts w:ascii="Times New Roman" w:hAnsi="Times New Roman" w:cs="Times New Roman"/>
          <w:bCs/>
        </w:rPr>
        <w:tab/>
      </w:r>
      <w:r w:rsidRPr="00416540">
        <w:rPr>
          <w:rFonts w:ascii="Times New Roman" w:hAnsi="Times New Roman" w:cs="Times New Roman"/>
          <w:bCs/>
        </w:rPr>
        <w:tab/>
      </w:r>
      <w:r w:rsidRPr="00416540">
        <w:rPr>
          <w:rFonts w:ascii="Times New Roman" w:hAnsi="Times New Roman" w:cs="Times New Roman"/>
          <w:bCs/>
        </w:rPr>
        <w:tab/>
        <w:t>cena oferty ocenianej brutto</w:t>
      </w:r>
    </w:p>
    <w:p w14:paraId="260155B8" w14:textId="77777777" w:rsidR="008E0783" w:rsidRPr="00D565EC" w:rsidRDefault="008E0783" w:rsidP="00D565EC">
      <w:pPr>
        <w:spacing w:line="276" w:lineRule="auto"/>
        <w:ind w:left="372" w:firstLine="708"/>
        <w:jc w:val="both"/>
        <w:rPr>
          <w:rFonts w:ascii="Times New Roman" w:hAnsi="Times New Roman" w:cs="Times New Roman"/>
          <w:b/>
        </w:rPr>
      </w:pPr>
      <w:r w:rsidRPr="00D565EC">
        <w:rPr>
          <w:rFonts w:ascii="Times New Roman" w:hAnsi="Times New Roman" w:cs="Times New Roman"/>
          <w:b/>
        </w:rPr>
        <w:lastRenderedPageBreak/>
        <w:t>* spośród wszystkich złożonych ofert niepodlegających odrzuceniu</w:t>
      </w:r>
    </w:p>
    <w:p w14:paraId="08CA96A7" w14:textId="7B8593FD" w:rsidR="00562EC3" w:rsidRPr="00D565EC" w:rsidRDefault="008E0783" w:rsidP="00D565EC">
      <w:pPr>
        <w:spacing w:line="276" w:lineRule="auto"/>
        <w:ind w:left="969"/>
        <w:contextualSpacing/>
        <w:jc w:val="both"/>
        <w:rPr>
          <w:rFonts w:ascii="Times New Roman" w:hAnsi="Times New Roman" w:cs="Times New Roman"/>
          <w:bCs/>
        </w:rPr>
      </w:pPr>
      <w:r w:rsidRPr="00D565EC">
        <w:rPr>
          <w:rFonts w:ascii="Times New Roman" w:hAnsi="Times New Roman" w:cs="Times New Roman"/>
        </w:rPr>
        <w:t>Podstawą przyznania punktów w kryterium "cena" będzie cena ofertowa brutto podana przez Wykonawcę w Formularzu Ofertow</w:t>
      </w:r>
      <w:r w:rsidR="00440AF6">
        <w:rPr>
          <w:rFonts w:ascii="Times New Roman" w:hAnsi="Times New Roman" w:cs="Times New Roman"/>
        </w:rPr>
        <w:t>o-cenowym</w:t>
      </w:r>
      <w:r w:rsidRPr="00D565EC">
        <w:rPr>
          <w:rFonts w:ascii="Times New Roman" w:hAnsi="Times New Roman" w:cs="Times New Roman"/>
        </w:rPr>
        <w:t xml:space="preserve">, stanowiącym </w:t>
      </w:r>
      <w:r w:rsidRPr="00D565EC">
        <w:rPr>
          <w:rFonts w:ascii="Times New Roman" w:hAnsi="Times New Roman" w:cs="Times New Roman"/>
          <w:bCs/>
        </w:rPr>
        <w:t xml:space="preserve">Załącznik nr 1 do </w:t>
      </w:r>
      <w:r w:rsidR="006F4431" w:rsidRPr="00D565EC">
        <w:rPr>
          <w:rFonts w:ascii="Times New Roman" w:hAnsi="Times New Roman" w:cs="Times New Roman"/>
          <w:bCs/>
        </w:rPr>
        <w:t>zapytania</w:t>
      </w:r>
      <w:r w:rsidRPr="00D565EC">
        <w:rPr>
          <w:rFonts w:ascii="Times New Roman" w:hAnsi="Times New Roman" w:cs="Times New Roman"/>
          <w:bCs/>
        </w:rPr>
        <w:t>.</w:t>
      </w:r>
    </w:p>
    <w:p w14:paraId="0F0C8A42" w14:textId="6975DD02" w:rsidR="008E0783" w:rsidRPr="00D565EC" w:rsidRDefault="008E0783" w:rsidP="00D565EC">
      <w:pPr>
        <w:pStyle w:val="pkt"/>
        <w:numPr>
          <w:ilvl w:val="0"/>
          <w:numId w:val="27"/>
        </w:numPr>
        <w:spacing w:before="0" w:after="0" w:line="276" w:lineRule="auto"/>
        <w:rPr>
          <w:sz w:val="22"/>
          <w:szCs w:val="22"/>
        </w:rPr>
      </w:pPr>
      <w:r w:rsidRPr="00D565EC">
        <w:rPr>
          <w:sz w:val="22"/>
          <w:szCs w:val="22"/>
        </w:rPr>
        <w:t>Za ofertę najkorzystniejszą zostanie uznana oferta, która uzyska najwyższą liczbę punktów po zastosowaniu wszystkich kryteriów oceny ofert.</w:t>
      </w:r>
      <w:bookmarkEnd w:id="2"/>
    </w:p>
    <w:p w14:paraId="6F20C4B0" w14:textId="77777777" w:rsidR="008E0783" w:rsidRPr="00D565EC" w:rsidRDefault="008E0783" w:rsidP="00D565EC">
      <w:pPr>
        <w:pStyle w:val="pkt"/>
        <w:spacing w:before="0" w:after="0" w:line="276" w:lineRule="auto"/>
        <w:ind w:left="426" w:hanging="426"/>
        <w:rPr>
          <w:sz w:val="22"/>
          <w:szCs w:val="22"/>
        </w:rPr>
      </w:pPr>
      <w:r w:rsidRPr="00D565EC">
        <w:rPr>
          <w:rFonts w:eastAsia="Times New Roman"/>
          <w:b/>
          <w:sz w:val="22"/>
          <w:szCs w:val="22"/>
        </w:rPr>
        <w:t>3.</w:t>
      </w:r>
      <w:r w:rsidRPr="00D565EC">
        <w:rPr>
          <w:rFonts w:eastAsia="Times New Roman"/>
          <w:b/>
          <w:sz w:val="22"/>
          <w:szCs w:val="22"/>
        </w:rPr>
        <w:tab/>
      </w:r>
      <w:r w:rsidRPr="00D565EC">
        <w:rPr>
          <w:sz w:val="22"/>
          <w:szCs w:val="22"/>
        </w:rPr>
        <w:t>Punktacja przyznawana ofertom w poszczególnych kryteriach oceny ofert będzie liczona z dokładnością do dwóch miejsc po przecinku, zgodnie z zasadami arytmetyki.</w:t>
      </w:r>
    </w:p>
    <w:p w14:paraId="5726956A" w14:textId="77777777" w:rsidR="008E0783" w:rsidRPr="00D565EC" w:rsidRDefault="008E0783" w:rsidP="00D565EC">
      <w:pPr>
        <w:pStyle w:val="pkt"/>
        <w:spacing w:before="0" w:after="0" w:line="276" w:lineRule="auto"/>
        <w:ind w:left="426" w:hanging="426"/>
        <w:rPr>
          <w:sz w:val="22"/>
          <w:szCs w:val="22"/>
        </w:rPr>
      </w:pPr>
      <w:r w:rsidRPr="00D565EC">
        <w:rPr>
          <w:rFonts w:eastAsia="Times New Roman"/>
          <w:b/>
          <w:sz w:val="22"/>
          <w:szCs w:val="22"/>
        </w:rPr>
        <w:t>4.</w:t>
      </w:r>
      <w:r w:rsidRPr="00D565EC">
        <w:rPr>
          <w:rFonts w:eastAsia="Times New Roman"/>
          <w:b/>
          <w:sz w:val="22"/>
          <w:szCs w:val="22"/>
        </w:rPr>
        <w:tab/>
      </w:r>
      <w:r w:rsidRPr="00D565EC">
        <w:rPr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7E3ED88C" w14:textId="77777777" w:rsidR="008E0783" w:rsidRPr="00D565EC" w:rsidRDefault="008E0783" w:rsidP="00D565EC">
      <w:pPr>
        <w:pStyle w:val="pkt"/>
        <w:spacing w:before="0" w:after="0" w:line="276" w:lineRule="auto"/>
        <w:ind w:left="426" w:hanging="426"/>
        <w:rPr>
          <w:sz w:val="22"/>
          <w:szCs w:val="22"/>
        </w:rPr>
      </w:pPr>
      <w:r w:rsidRPr="00D565EC">
        <w:rPr>
          <w:rFonts w:eastAsia="Times New Roman"/>
          <w:b/>
          <w:sz w:val="22"/>
          <w:szCs w:val="22"/>
        </w:rPr>
        <w:t>5.</w:t>
      </w:r>
      <w:r w:rsidRPr="00D565EC">
        <w:rPr>
          <w:rFonts w:eastAsia="Times New Roman"/>
          <w:b/>
          <w:sz w:val="22"/>
          <w:szCs w:val="22"/>
        </w:rPr>
        <w:tab/>
      </w:r>
      <w:r w:rsidRPr="00D565EC">
        <w:rPr>
          <w:sz w:val="22"/>
          <w:szCs w:val="22"/>
        </w:rPr>
        <w:t xml:space="preserve">Zamawiający udzieli zamówienia Wykonawcy, którego oferta zostanie uznana za najkorzystniejszą. </w:t>
      </w:r>
    </w:p>
    <w:p w14:paraId="21329F42" w14:textId="77777777" w:rsidR="008E0783" w:rsidRPr="00D565EC" w:rsidRDefault="008E0783" w:rsidP="00D565EC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39C09357" w14:textId="77777777" w:rsidR="00EE5EA4" w:rsidRPr="00D565EC" w:rsidRDefault="00EE5EA4" w:rsidP="00D565EC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592D96B" w14:textId="21DB29BD" w:rsidR="00315D52" w:rsidRPr="00D565EC" w:rsidRDefault="00B3622C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IX</w:t>
      </w:r>
      <w:r w:rsidR="00315D52" w:rsidRPr="00D565EC">
        <w:rPr>
          <w:rFonts w:ascii="Times New Roman" w:hAnsi="Times New Roman" w:cs="Times New Roman"/>
          <w:b/>
          <w:bCs/>
          <w:sz w:val="22"/>
          <w:szCs w:val="22"/>
        </w:rPr>
        <w:t>. Termin składania ofert:</w:t>
      </w:r>
      <w:r w:rsidR="00C54E76"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DABC26D" w14:textId="74FDB66D" w:rsidR="00C54E76" w:rsidRPr="00D565EC" w:rsidRDefault="00C54E7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Oferty należy składać do dnia </w:t>
      </w:r>
      <w:r w:rsidR="008A5BE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62EC3" w:rsidRPr="00D565EC">
        <w:rPr>
          <w:rFonts w:ascii="Times New Roman" w:hAnsi="Times New Roman" w:cs="Times New Roman"/>
          <w:b/>
          <w:bCs/>
          <w:sz w:val="22"/>
          <w:szCs w:val="22"/>
        </w:rPr>
        <w:t>grudnia</w:t>
      </w:r>
      <w:r w:rsidR="00B3622C"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8A5BE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 r., do godz. 1</w:t>
      </w:r>
      <w:r w:rsidR="00B3622C" w:rsidRPr="00D565E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>:00</w:t>
      </w:r>
      <w:r w:rsidRPr="00D565EC">
        <w:rPr>
          <w:rFonts w:ascii="Times New Roman" w:hAnsi="Times New Roman" w:cs="Times New Roman"/>
          <w:sz w:val="22"/>
          <w:szCs w:val="22"/>
        </w:rPr>
        <w:t xml:space="preserve"> (liczy się data wpływu)</w:t>
      </w:r>
      <w:r w:rsidR="00B3622C" w:rsidRPr="00D565EC">
        <w:rPr>
          <w:rFonts w:ascii="Times New Roman" w:hAnsi="Times New Roman" w:cs="Times New Roman"/>
          <w:sz w:val="22"/>
          <w:szCs w:val="22"/>
        </w:rPr>
        <w:t xml:space="preserve"> poprzez przesłanie jej droga elektroniczną na adres</w:t>
      </w:r>
      <w:r w:rsidR="00614F26" w:rsidRPr="00D565EC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614F26" w:rsidRPr="00D565EC">
          <w:rPr>
            <w:rStyle w:val="Hipercze"/>
            <w:rFonts w:ascii="Times New Roman" w:hAnsi="Times New Roman" w:cs="Times New Roman"/>
            <w:sz w:val="22"/>
            <w:szCs w:val="22"/>
          </w:rPr>
          <w:t>pzp.psse.gorzow@sanepid.gov.pl</w:t>
        </w:r>
      </w:hyperlink>
      <w:r w:rsidR="00614F26" w:rsidRPr="00D565E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A6DDEF" w14:textId="77777777" w:rsidR="006F4431" w:rsidRPr="00D565EC" w:rsidRDefault="006F4431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0482094" w14:textId="2AC7AF8F" w:rsidR="004C42C6" w:rsidRPr="00D565EC" w:rsidRDefault="004C42C6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Pr="00D565EC">
        <w:rPr>
          <w:rFonts w:ascii="Times New Roman" w:hAnsi="Times New Roman" w:cs="Times New Roman"/>
          <w:sz w:val="22"/>
          <w:szCs w:val="22"/>
        </w:rPr>
        <w:t xml:space="preserve">. 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>Termin związania ofertą</w:t>
      </w:r>
    </w:p>
    <w:p w14:paraId="77D97967" w14:textId="46485FF5" w:rsidR="004C42C6" w:rsidRPr="00D565EC" w:rsidRDefault="004C42C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Okres związania Wykonawcy ofertą wynosi 30 dni. Bieg terminu związania ofertą rozpoczyna się wraz z upływem terminu składania ofert. Zamawiający może zwrócić się do Wykonawcy o przedłużenie terminu związania z ofertą.</w:t>
      </w:r>
    </w:p>
    <w:p w14:paraId="3D4BAF43" w14:textId="77777777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</w:p>
    <w:p w14:paraId="514EA04B" w14:textId="61960D79" w:rsidR="00315D52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4C42C6" w:rsidRPr="00D565E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315D52" w:rsidRPr="00D565EC">
        <w:rPr>
          <w:rFonts w:ascii="Times New Roman" w:hAnsi="Times New Roman" w:cs="Times New Roman"/>
          <w:b/>
          <w:bCs/>
          <w:sz w:val="22"/>
          <w:szCs w:val="22"/>
        </w:rPr>
        <w:t>. Istotne warunki przyszłej umowy lub projekt umowy w załączeniu:</w:t>
      </w:r>
    </w:p>
    <w:p w14:paraId="7294BEEC" w14:textId="438F946A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Umowa zostanie zawarta na wzorze Zamawiającego (Załącznik nr 3 do niniejszego zapytania), który będzie uwzględniał kary umowne za nieterminowe i nienależyte wykonanie umowy</w:t>
      </w:r>
      <w:r w:rsidR="00F85FCE" w:rsidRPr="00D565EC">
        <w:rPr>
          <w:rFonts w:ascii="Times New Roman" w:hAnsi="Times New Roman" w:cs="Times New Roman"/>
          <w:sz w:val="22"/>
          <w:szCs w:val="22"/>
        </w:rPr>
        <w:t xml:space="preserve"> lub propozycj</w:t>
      </w:r>
      <w:r w:rsidR="00400D7F" w:rsidRPr="00D565EC">
        <w:rPr>
          <w:rFonts w:ascii="Times New Roman" w:hAnsi="Times New Roman" w:cs="Times New Roman"/>
          <w:sz w:val="22"/>
          <w:szCs w:val="22"/>
        </w:rPr>
        <w:t>a</w:t>
      </w:r>
      <w:r w:rsidR="00F85FCE" w:rsidRPr="00D565EC">
        <w:rPr>
          <w:rFonts w:ascii="Times New Roman" w:hAnsi="Times New Roman" w:cs="Times New Roman"/>
          <w:sz w:val="22"/>
          <w:szCs w:val="22"/>
        </w:rPr>
        <w:t xml:space="preserve"> umowy złożonej przez Wykonawcę , zgodnej z założeniami zapytania ofertowego po akceptacji warunków Umowy przez Zamawiaj</w:t>
      </w:r>
      <w:r w:rsidR="00400D7F" w:rsidRPr="00D565EC">
        <w:rPr>
          <w:rFonts w:ascii="Times New Roman" w:hAnsi="Times New Roman" w:cs="Times New Roman"/>
          <w:sz w:val="22"/>
          <w:szCs w:val="22"/>
        </w:rPr>
        <w:t>ą</w:t>
      </w:r>
      <w:r w:rsidR="00F85FCE" w:rsidRPr="00D565EC">
        <w:rPr>
          <w:rFonts w:ascii="Times New Roman" w:hAnsi="Times New Roman" w:cs="Times New Roman"/>
          <w:sz w:val="22"/>
          <w:szCs w:val="22"/>
        </w:rPr>
        <w:t>cego.</w:t>
      </w:r>
    </w:p>
    <w:p w14:paraId="471D9297" w14:textId="77777777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</w:p>
    <w:p w14:paraId="4CB0CF26" w14:textId="548FC222" w:rsidR="00315D52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="004C42C6" w:rsidRPr="00D565E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315D52" w:rsidRPr="00D565EC">
        <w:rPr>
          <w:rFonts w:ascii="Times New Roman" w:hAnsi="Times New Roman" w:cs="Times New Roman"/>
          <w:b/>
          <w:bCs/>
          <w:sz w:val="22"/>
          <w:szCs w:val="22"/>
        </w:rPr>
        <w:t>. informacje dodatkowe, uwagi*:</w:t>
      </w:r>
    </w:p>
    <w:p w14:paraId="1068CF63" w14:textId="77777777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1) Zamawiający zastrzega sobie prawo do:</w:t>
      </w:r>
    </w:p>
    <w:p w14:paraId="1FE8C56F" w14:textId="77777777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a) Odpowiedzi tylko na wybrane oferty;</w:t>
      </w:r>
    </w:p>
    <w:p w14:paraId="62C6EEEF" w14:textId="14F1C9D2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b) Wyboru Wykonawcy bez przeprowadzania negocjacji.</w:t>
      </w:r>
    </w:p>
    <w:p w14:paraId="6FBB4B93" w14:textId="780633B7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c) Rezygnacji lub unieważnienia Zamówienia.</w:t>
      </w:r>
    </w:p>
    <w:p w14:paraId="55C92A69" w14:textId="433EEC55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2) Cena ma być wyrażona w złotych polskich z uwzględnieniem należnego podatku VAT. Cenę oferty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należy podać z dokładnością do dwóch miejsc po przecinku (zł/gr). Cena oferty powinna obejmować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pełny zakres prac określonych w niniejszym zapytaniu ofertowym oraz uwzględniać wszystkie koszty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związane z wykonaniem przedmiotu zamówienia.</w:t>
      </w:r>
    </w:p>
    <w:p w14:paraId="16EF751D" w14:textId="0EEB4331" w:rsidR="00614F26" w:rsidRPr="00D565EC" w:rsidRDefault="00F85FCE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3</w:t>
      </w:r>
      <w:r w:rsidR="00614F26" w:rsidRPr="00D565EC">
        <w:rPr>
          <w:rFonts w:ascii="Times New Roman" w:hAnsi="Times New Roman" w:cs="Times New Roman"/>
          <w:sz w:val="22"/>
          <w:szCs w:val="22"/>
        </w:rPr>
        <w:t>) Za ustalenie świadczeń obejmujących przedmiot zamówienia oraz sposób przeprowadzenia na tej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="00614F26" w:rsidRPr="00D565EC">
        <w:rPr>
          <w:rFonts w:ascii="Times New Roman" w:hAnsi="Times New Roman" w:cs="Times New Roman"/>
          <w:sz w:val="22"/>
          <w:szCs w:val="22"/>
        </w:rPr>
        <w:t>podstawie kalkulacji ofertowego wynagrodzenia odpowiada wyłącznie Wykonawca.</w:t>
      </w:r>
    </w:p>
    <w:p w14:paraId="091325BB" w14:textId="727D6A11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5) Od Wykonawcy wymagane jest szczegółowe zapoznanie się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z warunkami zapytania ofertowego, a także sprawdzenie warunków wykonania zamówienia oraz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skalkulowania ceny oferty z należytą starannością.</w:t>
      </w:r>
    </w:p>
    <w:p w14:paraId="641DF424" w14:textId="6D3245E6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lastRenderedPageBreak/>
        <w:t>6) W toku badania i oceny ofert Zamawiający może żądać od Wykonawców dodatkowych wyjaśnień lub</w:t>
      </w:r>
      <w:r w:rsidR="006F4431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uzupełnień dotyczących dokumentów, materiałów lub treści złożonych ofert.</w:t>
      </w:r>
    </w:p>
    <w:p w14:paraId="6AAD230A" w14:textId="4DFE5C0B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7) Zamawiający zastrzega sobie prawo do ewentualnego wezwania do uzupełnienia dokumentów oraz</w:t>
      </w:r>
      <w:r w:rsidR="00E14AB7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złożenia wyjaśnień tylko w stosunku do Wykonawcy najwyżej ocenionego w kryteriach oceny ofert.</w:t>
      </w:r>
    </w:p>
    <w:p w14:paraId="480701EE" w14:textId="4303EA5C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8) Zapytanie ofertowe może zostać zmienione przed upływem terminu składania ofert, modyfikacja</w:t>
      </w:r>
      <w:r w:rsidR="00E14AB7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treści „</w:t>
      </w:r>
      <w:r w:rsidRPr="00D565EC">
        <w:rPr>
          <w:rFonts w:ascii="Times New Roman" w:hAnsi="Times New Roman" w:cs="Times New Roman"/>
          <w:i/>
          <w:iCs/>
          <w:sz w:val="22"/>
          <w:szCs w:val="22"/>
        </w:rPr>
        <w:t>zapytania ofertowego</w:t>
      </w:r>
      <w:r w:rsidRPr="00D565EC">
        <w:rPr>
          <w:rFonts w:ascii="Times New Roman" w:hAnsi="Times New Roman" w:cs="Times New Roman"/>
          <w:sz w:val="22"/>
          <w:szCs w:val="22"/>
        </w:rPr>
        <w:t>” po upływie terminu składania ofert jest nie możliwa.</w:t>
      </w:r>
    </w:p>
    <w:p w14:paraId="29F43CF8" w14:textId="7FD64C7E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9) Zamawiający wykluczy z postępowania Wykonawcę, którego oferta będzie podlegała odrzuceniu,</w:t>
      </w:r>
      <w:r w:rsidR="00E14AB7"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Pr="00D565EC">
        <w:rPr>
          <w:rFonts w:ascii="Times New Roman" w:hAnsi="Times New Roman" w:cs="Times New Roman"/>
          <w:sz w:val="22"/>
          <w:szCs w:val="22"/>
        </w:rPr>
        <w:t>jako niezgodna z treścią Zapytania ofertowego.</w:t>
      </w:r>
    </w:p>
    <w:p w14:paraId="580CBF2E" w14:textId="19D3CFEF" w:rsidR="00614F26" w:rsidRPr="00D565EC" w:rsidRDefault="00614F2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10) Oferta wpłynęła po terminie składania ofert.</w:t>
      </w:r>
    </w:p>
    <w:p w14:paraId="619DB187" w14:textId="77777777" w:rsidR="00175523" w:rsidRPr="00D565EC" w:rsidRDefault="00175523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</w:p>
    <w:p w14:paraId="6D36873A" w14:textId="2A1770C3" w:rsidR="00175523" w:rsidRPr="00D565EC" w:rsidRDefault="00175523" w:rsidP="00D565EC">
      <w:pPr>
        <w:pStyle w:val="Default"/>
        <w:spacing w:after="11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565EC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="00C73946" w:rsidRPr="00D565E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4C42C6" w:rsidRPr="00D565EC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73946" w:rsidRPr="00D565EC">
        <w:rPr>
          <w:rFonts w:ascii="Times New Roman" w:hAnsi="Times New Roman" w:cs="Times New Roman"/>
          <w:b/>
          <w:bCs/>
          <w:sz w:val="22"/>
          <w:szCs w:val="22"/>
        </w:rPr>
        <w:t>Opis sposobu przygotowania ofert</w:t>
      </w:r>
    </w:p>
    <w:p w14:paraId="2206677F" w14:textId="09499814" w:rsidR="00C73946" w:rsidRPr="00D565EC" w:rsidRDefault="00C7394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1) </w:t>
      </w:r>
      <w:r w:rsidRPr="00D565EC">
        <w:rPr>
          <w:rFonts w:ascii="Times New Roman" w:hAnsi="Times New Roman" w:cs="Times New Roman"/>
          <w:b/>
          <w:bCs/>
          <w:sz w:val="22"/>
          <w:szCs w:val="22"/>
        </w:rPr>
        <w:t xml:space="preserve">Oferta musi być </w:t>
      </w:r>
      <w:r w:rsidRPr="00D565EC">
        <w:rPr>
          <w:rFonts w:ascii="Times New Roman" w:hAnsi="Times New Roman" w:cs="Times New Roman"/>
          <w:sz w:val="22"/>
          <w:szCs w:val="22"/>
        </w:rPr>
        <w:t>sporządzona w języku polskim, w postaci elektronicznej w jednym z formatów danych: .pdf, .</w:t>
      </w:r>
      <w:proofErr w:type="spellStart"/>
      <w:r w:rsidRPr="00D565EC">
        <w:rPr>
          <w:rFonts w:ascii="Times New Roman" w:hAnsi="Times New Roman" w:cs="Times New Roman"/>
          <w:sz w:val="22"/>
          <w:szCs w:val="22"/>
        </w:rPr>
        <w:t>doc</w:t>
      </w:r>
      <w:proofErr w:type="spellEnd"/>
      <w:r w:rsidRPr="00D565EC">
        <w:rPr>
          <w:rFonts w:ascii="Times New Roman" w:hAnsi="Times New Roman" w:cs="Times New Roman"/>
          <w:sz w:val="22"/>
          <w:szCs w:val="22"/>
        </w:rPr>
        <w:t>, .</w:t>
      </w:r>
      <w:proofErr w:type="spellStart"/>
      <w:r w:rsidRPr="00D565EC">
        <w:rPr>
          <w:rFonts w:ascii="Times New Roman" w:hAnsi="Times New Roman" w:cs="Times New Roman"/>
          <w:sz w:val="22"/>
          <w:szCs w:val="22"/>
        </w:rPr>
        <w:t>docx</w:t>
      </w:r>
      <w:proofErr w:type="spellEnd"/>
      <w:r w:rsidRPr="00D565EC">
        <w:rPr>
          <w:rFonts w:ascii="Times New Roman" w:hAnsi="Times New Roman" w:cs="Times New Roman"/>
          <w:sz w:val="22"/>
          <w:szCs w:val="22"/>
        </w:rPr>
        <w:t>, .rtf,.</w:t>
      </w:r>
      <w:proofErr w:type="spellStart"/>
      <w:r w:rsidRPr="00D565EC">
        <w:rPr>
          <w:rFonts w:ascii="Times New Roman" w:hAnsi="Times New Roman" w:cs="Times New Roman"/>
          <w:sz w:val="22"/>
          <w:szCs w:val="22"/>
        </w:rPr>
        <w:t>xps</w:t>
      </w:r>
      <w:proofErr w:type="spellEnd"/>
      <w:r w:rsidRPr="00D565EC">
        <w:rPr>
          <w:rFonts w:ascii="Times New Roman" w:hAnsi="Times New Roman" w:cs="Times New Roman"/>
          <w:sz w:val="22"/>
          <w:szCs w:val="22"/>
        </w:rPr>
        <w:t>, .</w:t>
      </w:r>
      <w:proofErr w:type="spellStart"/>
      <w:r w:rsidRPr="00D565EC">
        <w:rPr>
          <w:rFonts w:ascii="Times New Roman" w:hAnsi="Times New Roman" w:cs="Times New Roman"/>
          <w:sz w:val="22"/>
          <w:szCs w:val="22"/>
        </w:rPr>
        <w:t>odt</w:t>
      </w:r>
      <w:proofErr w:type="spellEnd"/>
      <w:r w:rsidRPr="00D565EC">
        <w:rPr>
          <w:rFonts w:ascii="Times New Roman" w:hAnsi="Times New Roman" w:cs="Times New Roman"/>
          <w:sz w:val="22"/>
          <w:szCs w:val="22"/>
        </w:rPr>
        <w:t xml:space="preserve"> i opatrzona kwalifikowanym podpisem elektronicznym lub podpisem zaufanym lub podpisem osobistym. Zamawiający dopuszcza również skan oferty sporządzonej uprzednio w formie pisemnej, z zastrzeżeniem, że na dokumencie znajduje się czytelny podpis osoby sporządzającej ofertę (upoważnianej do reprezentacji Wykonawcy).</w:t>
      </w:r>
    </w:p>
    <w:p w14:paraId="6ABD2A6E" w14:textId="11493EF7" w:rsidR="00C73946" w:rsidRPr="00D565EC" w:rsidRDefault="00E14AB7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 xml:space="preserve">2) Zamawiający w niniejszym postępowaniu </w:t>
      </w:r>
      <w:r w:rsidR="00E108A6" w:rsidRPr="00D565EC">
        <w:rPr>
          <w:rFonts w:ascii="Times New Roman" w:hAnsi="Times New Roman" w:cs="Times New Roman"/>
          <w:sz w:val="22"/>
          <w:szCs w:val="22"/>
        </w:rPr>
        <w:t xml:space="preserve">nie </w:t>
      </w:r>
      <w:r w:rsidRPr="00D565EC">
        <w:rPr>
          <w:rFonts w:ascii="Times New Roman" w:hAnsi="Times New Roman" w:cs="Times New Roman"/>
          <w:sz w:val="22"/>
          <w:szCs w:val="22"/>
        </w:rPr>
        <w:t>dopuszcza składanie ofert częściowych, wykonawca może złożyć</w:t>
      </w:r>
      <w:r w:rsidR="00400D7F" w:rsidRPr="00D565EC">
        <w:rPr>
          <w:rFonts w:ascii="Times New Roman" w:hAnsi="Times New Roman" w:cs="Times New Roman"/>
          <w:sz w:val="22"/>
          <w:szCs w:val="22"/>
        </w:rPr>
        <w:t xml:space="preserve"> tylko</w:t>
      </w:r>
      <w:r w:rsidRPr="00D565EC">
        <w:rPr>
          <w:rFonts w:ascii="Times New Roman" w:hAnsi="Times New Roman" w:cs="Times New Roman"/>
          <w:sz w:val="22"/>
          <w:szCs w:val="22"/>
        </w:rPr>
        <w:t xml:space="preserve"> </w:t>
      </w:r>
      <w:r w:rsidR="00E108A6" w:rsidRPr="00D565EC">
        <w:rPr>
          <w:rFonts w:ascii="Times New Roman" w:hAnsi="Times New Roman" w:cs="Times New Roman"/>
          <w:sz w:val="22"/>
          <w:szCs w:val="22"/>
        </w:rPr>
        <w:t xml:space="preserve">jedną </w:t>
      </w:r>
      <w:r w:rsidRPr="00D565EC">
        <w:rPr>
          <w:rFonts w:ascii="Times New Roman" w:hAnsi="Times New Roman" w:cs="Times New Roman"/>
          <w:sz w:val="22"/>
          <w:szCs w:val="22"/>
        </w:rPr>
        <w:t>ofertę</w:t>
      </w:r>
      <w:r w:rsidR="00E108A6" w:rsidRPr="00D565EC">
        <w:rPr>
          <w:rFonts w:ascii="Times New Roman" w:hAnsi="Times New Roman" w:cs="Times New Roman"/>
          <w:sz w:val="22"/>
          <w:szCs w:val="22"/>
        </w:rPr>
        <w:t>.</w:t>
      </w:r>
    </w:p>
    <w:p w14:paraId="7611C01C" w14:textId="77777777" w:rsidR="00C73946" w:rsidRPr="00D565EC" w:rsidRDefault="00C7394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3) Dokumenty sporządzone w języku obcym są składane wraz z tłumaczeniem na język polski.</w:t>
      </w:r>
    </w:p>
    <w:p w14:paraId="2203DF92" w14:textId="77777777" w:rsidR="00C73946" w:rsidRPr="00D565EC" w:rsidRDefault="00C7394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4) Zamawiający odrzuci ofertę złożoną po terminie składania ofert.</w:t>
      </w:r>
    </w:p>
    <w:p w14:paraId="704F2AC7" w14:textId="7FB7A4F8" w:rsidR="00C73946" w:rsidRPr="00D565EC" w:rsidRDefault="00C73946" w:rsidP="00D565EC">
      <w:pPr>
        <w:pStyle w:val="Default"/>
        <w:spacing w:after="118" w:line="276" w:lineRule="auto"/>
        <w:rPr>
          <w:rFonts w:ascii="Times New Roman" w:hAnsi="Times New Roman" w:cs="Times New Roman"/>
          <w:sz w:val="22"/>
          <w:szCs w:val="22"/>
        </w:rPr>
      </w:pPr>
      <w:r w:rsidRPr="00D565EC">
        <w:rPr>
          <w:rFonts w:ascii="Times New Roman" w:hAnsi="Times New Roman" w:cs="Times New Roman"/>
          <w:sz w:val="22"/>
          <w:szCs w:val="22"/>
        </w:rPr>
        <w:t>5) Wszelkie informacje stanowiące tajemnicę przedsiębiorstwa w rozumieniu ustawy z dnia 16 kwietnia 1993 r. o zwalczaniu nieuczciwej konkurencji, które Wykonawca zastrzeże, jako tajemnicę przedsiębiorstwa, powinny zostać złożone w osobnym pliku wraz z jednoczesnym zaznaczeniem polecenia „Załącznik stanowiący tajemnicę przedsiębiorstwa".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ustawy PZP. Zamawiający nie ujawni informacji stanowiących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 Zaleca się, aby uzasadnienie, o którym mowa powyżej było sformułowane w sposób umożliwiający jego udostępnienie innym uczestnikom postępowania.</w:t>
      </w:r>
    </w:p>
    <w:p w14:paraId="28290A28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  <w:i/>
          <w:iCs/>
        </w:rPr>
        <w:t>Uwaga:</w:t>
      </w:r>
    </w:p>
    <w:p w14:paraId="36CE07FE" w14:textId="74EAB656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  <w:i/>
          <w:iCs/>
        </w:rPr>
        <w:t>Zastrzegając informacje w ofercie Wykonawca winien mieć na względzie, że zastrzeżona informacja</w:t>
      </w:r>
      <w:r w:rsidR="00437DD3">
        <w:rPr>
          <w:rFonts w:ascii="Times New Roman" w:hAnsi="Times New Roman" w:cs="Times New Roman"/>
          <w:i/>
          <w:iCs/>
        </w:rPr>
        <w:t xml:space="preserve"> </w:t>
      </w:r>
      <w:r w:rsidRPr="00C73946">
        <w:rPr>
          <w:rFonts w:ascii="Times New Roman" w:hAnsi="Times New Roman" w:cs="Times New Roman"/>
          <w:i/>
          <w:iCs/>
        </w:rPr>
        <w:t>ma charakter tajemnicy przedsiębiorstwa, jeśli spełnia poniższe warunki, określone w art. 11 ust. 2</w:t>
      </w:r>
      <w:r w:rsidR="00437DD3">
        <w:rPr>
          <w:rFonts w:ascii="Times New Roman" w:hAnsi="Times New Roman" w:cs="Times New Roman"/>
          <w:i/>
          <w:iCs/>
        </w:rPr>
        <w:t xml:space="preserve"> </w:t>
      </w:r>
      <w:r w:rsidRPr="00C73946">
        <w:rPr>
          <w:rFonts w:ascii="Times New Roman" w:hAnsi="Times New Roman" w:cs="Times New Roman"/>
          <w:i/>
          <w:iCs/>
        </w:rPr>
        <w:t>ustawy o zwalczaniu nieuczciwej konkurencji tj.:</w:t>
      </w:r>
    </w:p>
    <w:p w14:paraId="19155AAA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</w:rPr>
        <w:t xml:space="preserve"> </w:t>
      </w:r>
      <w:r w:rsidRPr="00C73946">
        <w:rPr>
          <w:rFonts w:ascii="Times New Roman" w:hAnsi="Times New Roman" w:cs="Times New Roman"/>
          <w:i/>
          <w:iCs/>
        </w:rPr>
        <w:t>ma charakter techniczny, technologiczny, organizacyjny przedsiębiorstwa lub posiada</w:t>
      </w:r>
    </w:p>
    <w:p w14:paraId="6343F8DB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  <w:i/>
          <w:iCs/>
        </w:rPr>
        <w:t>wartość gospodarczą, oraz</w:t>
      </w:r>
    </w:p>
    <w:p w14:paraId="41AEE63D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</w:rPr>
        <w:t xml:space="preserve"> </w:t>
      </w:r>
      <w:r w:rsidRPr="00C73946">
        <w:rPr>
          <w:rFonts w:ascii="Times New Roman" w:hAnsi="Times New Roman" w:cs="Times New Roman"/>
          <w:i/>
          <w:iCs/>
        </w:rPr>
        <w:t>jako całość lub w szczególnym zestawieniu i zbiorze elementów nie są powszechnie znane</w:t>
      </w:r>
    </w:p>
    <w:p w14:paraId="6DC39596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  <w:i/>
          <w:iCs/>
        </w:rPr>
        <w:t>osobom zwykle zajmującym się tym rodzajem informacji, albo nie są łatwo dostępne dla</w:t>
      </w:r>
    </w:p>
    <w:p w14:paraId="7F159CD7" w14:textId="258F1E42" w:rsidR="00C73946" w:rsidRPr="00FC3B5D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  <w:i/>
          <w:iCs/>
        </w:rPr>
        <w:lastRenderedPageBreak/>
        <w:t>takich osób, o ile uprawniony do korzystania z informacji lub rozporządzenia nimi podjął, przy</w:t>
      </w:r>
      <w:r w:rsidRPr="00FC3B5D">
        <w:rPr>
          <w:rFonts w:ascii="Times New Roman" w:hAnsi="Times New Roman" w:cs="Times New Roman"/>
          <w:i/>
          <w:iCs/>
        </w:rPr>
        <w:t xml:space="preserve"> zachowaniu należytej staranności, działania w celu utrzymania ich w poufności.</w:t>
      </w:r>
    </w:p>
    <w:p w14:paraId="57E51E6B" w14:textId="28EFCAB5" w:rsidR="00C73946" w:rsidRPr="00FC3B5D" w:rsidRDefault="00C73946" w:rsidP="00C73946">
      <w:pPr>
        <w:pStyle w:val="Default"/>
        <w:spacing w:after="118"/>
        <w:rPr>
          <w:rFonts w:ascii="Times New Roman" w:hAnsi="Times New Roman" w:cs="Times New Roman"/>
          <w:i/>
          <w:iCs/>
        </w:rPr>
      </w:pPr>
      <w:r w:rsidRPr="00C73946">
        <w:rPr>
          <w:rFonts w:ascii="Times New Roman" w:hAnsi="Times New Roman" w:cs="Times New Roman"/>
          <w:i/>
          <w:iCs/>
        </w:rPr>
        <w:t>W nawiązaniu do orzecznictwa arbitrażowego i sądowego, należy przyjąć, iż sferą tajemnicy można</w:t>
      </w:r>
      <w:r w:rsidRPr="00FC3B5D">
        <w:rPr>
          <w:rFonts w:ascii="Times New Roman" w:hAnsi="Times New Roman" w:cs="Times New Roman"/>
          <w:i/>
          <w:iCs/>
        </w:rPr>
        <w:t xml:space="preserve"> </w:t>
      </w:r>
      <w:r w:rsidRPr="00C73946">
        <w:rPr>
          <w:rFonts w:ascii="Times New Roman" w:hAnsi="Times New Roman" w:cs="Times New Roman"/>
          <w:i/>
          <w:iCs/>
        </w:rPr>
        <w:t>objąć tylko takie informacje, które są znane jedynie poszczególnym osobom lub określonej</w:t>
      </w:r>
      <w:r w:rsidRPr="00FC3B5D">
        <w:rPr>
          <w:rFonts w:ascii="Times New Roman" w:hAnsi="Times New Roman" w:cs="Times New Roman"/>
          <w:i/>
          <w:iCs/>
        </w:rPr>
        <w:t xml:space="preserve"> </w:t>
      </w:r>
      <w:r w:rsidRPr="00C73946">
        <w:rPr>
          <w:rFonts w:ascii="Times New Roman" w:hAnsi="Times New Roman" w:cs="Times New Roman"/>
          <w:i/>
          <w:iCs/>
        </w:rPr>
        <w:t>grupie</w:t>
      </w:r>
      <w:r w:rsidRPr="00FC3B5D">
        <w:rPr>
          <w:rFonts w:ascii="Times New Roman" w:hAnsi="Times New Roman" w:cs="Times New Roman"/>
          <w:i/>
          <w:iCs/>
        </w:rPr>
        <w:t xml:space="preserve"> </w:t>
      </w:r>
      <w:r w:rsidRPr="00C73946">
        <w:rPr>
          <w:rFonts w:ascii="Times New Roman" w:hAnsi="Times New Roman" w:cs="Times New Roman"/>
          <w:i/>
          <w:iCs/>
        </w:rPr>
        <w:t>osób. Obszar ten nie może się rozciągać na informacje powszechnie znane lub te, o których treści każdy</w:t>
      </w:r>
      <w:r w:rsidRPr="00FC3B5D">
        <w:rPr>
          <w:rFonts w:ascii="Times New Roman" w:hAnsi="Times New Roman" w:cs="Times New Roman"/>
          <w:i/>
          <w:iCs/>
        </w:rPr>
        <w:t xml:space="preserve"> zainteresowany może się legalnie dowiedzieć.</w:t>
      </w:r>
    </w:p>
    <w:p w14:paraId="05A4BE7C" w14:textId="47BA6E8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6) Zamawiający zaleca, aby informacje zastrzeżone jako tajemnica przedsiębiorstwa były przez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Wykonawcę złożone w oddzielnym pliku oznaczonym, jako tajemnica przedsiębiorstwa. Brak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jednoznacznego wskazania, które informacje stanowią tajemnicę przedsiębiorstwa oznaczać będzie,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że wszelkie oświadczenia i zaświadczenia składane w trakcie niniejszego postępowania są jawne bez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zastrzeżeń.</w:t>
      </w:r>
    </w:p>
    <w:p w14:paraId="70463FB6" w14:textId="5AE5E35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7) Zamawiający informuje, że w przypadku, kiedy Wykonawca otrzyma od niego wezwanie w celu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wyjaśnienia rażąco niskiej ceny, a złożone przez niego wyjaśnienia i/lub dowody stanowić będą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tajemnicę przedsiębiorstwa w rozumieniu ustawy o zwalczaniu nieuczciwej konkurencji, Wykonawcy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będzie przysługiwało prawo zastrzeżenia ich, jako tajemnica przedsiębiorstwa. Przedmiotowe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zastrzeżenie Zamawiający uzna za skuteczne wyłącznie w sytuacji, kiedy Wykonawca oprócz samego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zastrzeżenia, jednocześnie wykaże, iż dane informacje stanowią tajemnicę przedsiębiorstwa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w rozumieniu przepisów o zwalczaniu nieuczciwej konkurencji.</w:t>
      </w:r>
    </w:p>
    <w:p w14:paraId="52072F50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8) Wykonawca w szczególności nie może zastrzec w ofercie informacji:</w:t>
      </w:r>
    </w:p>
    <w:p w14:paraId="78AEF630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8.1 przekazywanych po otwarciu ofert;</w:t>
      </w:r>
    </w:p>
    <w:p w14:paraId="6B277F61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8.2 które są jawne na mocy odrębnych przepisów;</w:t>
      </w:r>
    </w:p>
    <w:p w14:paraId="654E9476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8.3 cen jednostkowych stanowiących podstawę wyliczenia ceny oferty;</w:t>
      </w:r>
    </w:p>
    <w:p w14:paraId="12A2662F" w14:textId="77777777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8.4 elementów oferty polegających ocenie.</w:t>
      </w:r>
    </w:p>
    <w:p w14:paraId="03740AD1" w14:textId="3F8CD63E" w:rsidR="00C73946" w:rsidRPr="00C73946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9) Wszelkie negatywne konsekwencje mogące wyniknąć z niezachowania powyższych wymagań będą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obciążały Wykonawcę.</w:t>
      </w:r>
    </w:p>
    <w:p w14:paraId="754364CF" w14:textId="4E27682A" w:rsidR="00614F26" w:rsidRPr="00FC3B5D" w:rsidRDefault="00C73946" w:rsidP="00C73946">
      <w:pPr>
        <w:pStyle w:val="Default"/>
        <w:spacing w:after="118"/>
        <w:rPr>
          <w:rFonts w:ascii="Times New Roman" w:hAnsi="Times New Roman" w:cs="Times New Roman"/>
        </w:rPr>
      </w:pPr>
      <w:r w:rsidRPr="00C73946">
        <w:rPr>
          <w:rFonts w:ascii="Times New Roman" w:hAnsi="Times New Roman" w:cs="Times New Roman"/>
        </w:rPr>
        <w:t>10) Do przygotowania oferty stosuje się Formularz Ofert</w:t>
      </w:r>
      <w:r w:rsidR="00440AF6">
        <w:rPr>
          <w:rFonts w:ascii="Times New Roman" w:hAnsi="Times New Roman" w:cs="Times New Roman"/>
        </w:rPr>
        <w:t>owo-cenowy</w:t>
      </w:r>
      <w:r w:rsidRPr="00C73946">
        <w:rPr>
          <w:rFonts w:ascii="Times New Roman" w:hAnsi="Times New Roman" w:cs="Times New Roman"/>
        </w:rPr>
        <w:t xml:space="preserve">, którego wzór </w:t>
      </w:r>
      <w:r w:rsidRPr="007E7FC9">
        <w:rPr>
          <w:rFonts w:ascii="Times New Roman" w:hAnsi="Times New Roman" w:cs="Times New Roman"/>
        </w:rPr>
        <w:t>stanowi Załącznik nr 1 do zapytania ofertowego.</w:t>
      </w:r>
      <w:r w:rsidRPr="00C73946">
        <w:rPr>
          <w:rFonts w:ascii="Times New Roman" w:hAnsi="Times New Roman" w:cs="Times New Roman"/>
        </w:rPr>
        <w:t xml:space="preserve"> W przypadku, gdy Wykonawca nie korzysta z przygotowanego przez</w:t>
      </w:r>
      <w:r w:rsidRPr="00FC3B5D">
        <w:rPr>
          <w:rFonts w:ascii="Times New Roman" w:hAnsi="Times New Roman" w:cs="Times New Roman"/>
        </w:rPr>
        <w:t xml:space="preserve"> </w:t>
      </w:r>
      <w:r w:rsidRPr="00C73946">
        <w:rPr>
          <w:rFonts w:ascii="Times New Roman" w:hAnsi="Times New Roman" w:cs="Times New Roman"/>
        </w:rPr>
        <w:t>Zamawiającego wzoru, w treści oferty należy zamieścić wszystkie informacje wymagane w Formularzu</w:t>
      </w:r>
      <w:r w:rsidRPr="00FC3B5D">
        <w:rPr>
          <w:rFonts w:ascii="Times New Roman" w:hAnsi="Times New Roman" w:cs="Times New Roman"/>
        </w:rPr>
        <w:t xml:space="preserve"> Ofertowym.</w:t>
      </w:r>
    </w:p>
    <w:p w14:paraId="22B78F1E" w14:textId="77777777" w:rsidR="00864182" w:rsidRPr="00FC3B5D" w:rsidRDefault="00864182" w:rsidP="00C73946">
      <w:pPr>
        <w:pStyle w:val="Default"/>
        <w:spacing w:after="118"/>
        <w:rPr>
          <w:rFonts w:ascii="Times New Roman" w:hAnsi="Times New Roman" w:cs="Times New Roman"/>
        </w:rPr>
      </w:pPr>
    </w:p>
    <w:p w14:paraId="1B86F2DA" w14:textId="19F87724" w:rsidR="004C42C6" w:rsidRPr="00FC3B5D" w:rsidRDefault="001A4740" w:rsidP="001A4740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FC3B5D">
        <w:rPr>
          <w:rFonts w:ascii="Times New Roman" w:hAnsi="Times New Roman" w:cs="Times New Roman"/>
          <w:b/>
          <w:bCs/>
        </w:rPr>
        <w:t>X</w:t>
      </w:r>
      <w:r w:rsidR="004C42C6" w:rsidRPr="00FC3B5D">
        <w:rPr>
          <w:rFonts w:ascii="Times New Roman" w:hAnsi="Times New Roman" w:cs="Times New Roman"/>
          <w:b/>
          <w:bCs/>
        </w:rPr>
        <w:t>IV</w:t>
      </w:r>
      <w:r w:rsidRPr="00FC3B5D">
        <w:rPr>
          <w:rFonts w:ascii="Times New Roman" w:hAnsi="Times New Roman" w:cs="Times New Roman"/>
          <w:b/>
          <w:bCs/>
        </w:rPr>
        <w:t>.</w:t>
      </w:r>
      <w:r w:rsidRPr="00FC3B5D">
        <w:rPr>
          <w:rFonts w:ascii="Times New Roman" w:hAnsi="Times New Roman" w:cs="Times New Roman"/>
        </w:rPr>
        <w:t xml:space="preserve"> </w:t>
      </w:r>
      <w:r w:rsidRPr="00FC3B5D">
        <w:rPr>
          <w:rFonts w:ascii="Times New Roman" w:hAnsi="Times New Roman" w:cs="Times New Roman"/>
          <w:b/>
          <w:bCs/>
        </w:rPr>
        <w:t>Klauzula informacyjna dot. przetwarzania danych osobowych w ramach w postępowania o udzielenie zamówienia publicznego prowadzonego z w formie zapytania ofertowego</w:t>
      </w:r>
    </w:p>
    <w:p w14:paraId="289F7E5A" w14:textId="2FD12FC6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Realizując obowiązek informacyjny w związku z wymaganiami art. 13 ust. 1 i ust. 2 Rozporządzenia</w:t>
      </w:r>
      <w:r w:rsidR="00E14AB7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Parlamentu Europejskiego i Rady (UE) 2016/679 z dnia 27 kwietnia 2016 r. w sprawie ochrony osób fizycznych</w:t>
      </w:r>
      <w:r w:rsidR="00E14AB7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w związku z przetwarzaniem danych osobowych i w sprawie swobodnego przepływu takich danych oraz</w:t>
      </w:r>
      <w:r w:rsidR="00E14AB7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uchylenia dyrektywy 95/46/WE (ogólne rozporządzenie o ochronie danych) (Dz. Urz. UE L 119 z 04.05.2016,</w:t>
      </w:r>
      <w:r w:rsidR="00E14AB7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 xml:space="preserve">str. 1 z </w:t>
      </w:r>
      <w:proofErr w:type="spellStart"/>
      <w:r w:rsidRPr="004C42C6">
        <w:rPr>
          <w:rFonts w:ascii="Times New Roman" w:hAnsi="Times New Roman" w:cs="Times New Roman"/>
        </w:rPr>
        <w:t>późn</w:t>
      </w:r>
      <w:proofErr w:type="spellEnd"/>
      <w:r w:rsidRPr="004C42C6">
        <w:rPr>
          <w:rFonts w:ascii="Times New Roman" w:hAnsi="Times New Roman" w:cs="Times New Roman"/>
        </w:rPr>
        <w:t>. zm.), w skrócie RODO informujemy, że:</w:t>
      </w:r>
    </w:p>
    <w:p w14:paraId="029152A3" w14:textId="0C61E39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 xml:space="preserve">1. Administratorem danych osobowych Wykonawcy jest </w:t>
      </w:r>
      <w:r w:rsidR="00E14AB7" w:rsidRPr="00FC3B5D">
        <w:rPr>
          <w:rFonts w:ascii="Times New Roman" w:hAnsi="Times New Roman" w:cs="Times New Roman"/>
        </w:rPr>
        <w:t>Powiatowa Stacja Sanitarno-Epidemiologicz</w:t>
      </w:r>
      <w:r w:rsidR="0003607A" w:rsidRPr="00FC3B5D">
        <w:rPr>
          <w:rFonts w:ascii="Times New Roman" w:hAnsi="Times New Roman" w:cs="Times New Roman"/>
        </w:rPr>
        <w:t>na</w:t>
      </w:r>
      <w:r w:rsidRPr="004C42C6">
        <w:rPr>
          <w:rFonts w:ascii="Times New Roman" w:hAnsi="Times New Roman" w:cs="Times New Roman"/>
        </w:rPr>
        <w:t xml:space="preserve"> (dalej:</w:t>
      </w:r>
      <w:r w:rsidR="0003607A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„</w:t>
      </w:r>
      <w:r w:rsidR="001A5601" w:rsidRPr="00FC3B5D">
        <w:rPr>
          <w:rFonts w:ascii="Times New Roman" w:hAnsi="Times New Roman" w:cs="Times New Roman"/>
        </w:rPr>
        <w:t>PSSE</w:t>
      </w:r>
      <w:r w:rsidRPr="004C42C6">
        <w:rPr>
          <w:rFonts w:ascii="Times New Roman" w:hAnsi="Times New Roman" w:cs="Times New Roman"/>
        </w:rPr>
        <w:t>”).</w:t>
      </w:r>
    </w:p>
    <w:p w14:paraId="1C1BE898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2. Z administratorem danych może Pan/Pani skontaktować się w następujący sposób:</w:t>
      </w:r>
    </w:p>
    <w:p w14:paraId="75B6DD98" w14:textId="2314B609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 xml:space="preserve">a) listownie na adres siedziby administratora: </w:t>
      </w:r>
      <w:r w:rsidR="001A5601" w:rsidRPr="00FC3B5D">
        <w:rPr>
          <w:rFonts w:ascii="Times New Roman" w:hAnsi="Times New Roman" w:cs="Times New Roman"/>
        </w:rPr>
        <w:t>Powiatowa Stacja Sanitarno-Epidemiologiczna w Gorzowie Wlkp</w:t>
      </w:r>
      <w:r w:rsidRPr="004C42C6">
        <w:rPr>
          <w:rFonts w:ascii="Times New Roman" w:hAnsi="Times New Roman" w:cs="Times New Roman"/>
        </w:rPr>
        <w:t xml:space="preserve">, ul. </w:t>
      </w:r>
      <w:r w:rsidR="001A5601" w:rsidRPr="00FC3B5D">
        <w:rPr>
          <w:rFonts w:ascii="Times New Roman" w:hAnsi="Times New Roman" w:cs="Times New Roman"/>
        </w:rPr>
        <w:t>Kosynierów Gdyńskich 27, 66-400 Gorzów Wlkp.</w:t>
      </w:r>
      <w:r w:rsidRPr="004C42C6">
        <w:rPr>
          <w:rFonts w:ascii="Times New Roman" w:hAnsi="Times New Roman" w:cs="Times New Roman"/>
        </w:rPr>
        <w:t>,</w:t>
      </w:r>
    </w:p>
    <w:p w14:paraId="150FCBAE" w14:textId="301BBDBD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 xml:space="preserve">b) telefonicznie pod numerem: </w:t>
      </w:r>
      <w:r w:rsidR="001A5601" w:rsidRPr="00FC3B5D">
        <w:rPr>
          <w:rFonts w:ascii="Times New Roman" w:hAnsi="Times New Roman" w:cs="Times New Roman"/>
        </w:rPr>
        <w:t>95 722 89 86</w:t>
      </w:r>
      <w:r w:rsidRPr="004C42C6">
        <w:rPr>
          <w:rFonts w:ascii="Times New Roman" w:hAnsi="Times New Roman" w:cs="Times New Roman"/>
        </w:rPr>
        <w:t>;</w:t>
      </w:r>
    </w:p>
    <w:p w14:paraId="1A058E4E" w14:textId="378E49D0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lastRenderedPageBreak/>
        <w:t xml:space="preserve">c) za pośrednictwem poczty elektronicznej: </w:t>
      </w:r>
      <w:r w:rsidR="001A5601" w:rsidRPr="00FC3B5D">
        <w:rPr>
          <w:rFonts w:ascii="Times New Roman" w:hAnsi="Times New Roman" w:cs="Times New Roman"/>
        </w:rPr>
        <w:t>psse.gorzow</w:t>
      </w:r>
      <w:r w:rsidRPr="004C42C6">
        <w:rPr>
          <w:rFonts w:ascii="Times New Roman" w:hAnsi="Times New Roman" w:cs="Times New Roman"/>
        </w:rPr>
        <w:t>@</w:t>
      </w:r>
      <w:r w:rsidR="001A5601" w:rsidRPr="00FC3B5D">
        <w:rPr>
          <w:rFonts w:ascii="Times New Roman" w:hAnsi="Times New Roman" w:cs="Times New Roman"/>
        </w:rPr>
        <w:t>sanepid</w:t>
      </w:r>
      <w:r w:rsidRPr="004C42C6">
        <w:rPr>
          <w:rFonts w:ascii="Times New Roman" w:hAnsi="Times New Roman" w:cs="Times New Roman"/>
        </w:rPr>
        <w:t>.gov.pl;</w:t>
      </w:r>
    </w:p>
    <w:p w14:paraId="623113BC" w14:textId="2EEE5C4E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 xml:space="preserve">d) przez elektroniczną skrytkę podawczą </w:t>
      </w:r>
      <w:proofErr w:type="spellStart"/>
      <w:r w:rsidRPr="004C42C6">
        <w:rPr>
          <w:rFonts w:ascii="Times New Roman" w:hAnsi="Times New Roman" w:cs="Times New Roman"/>
        </w:rPr>
        <w:t>ePUAP</w:t>
      </w:r>
      <w:proofErr w:type="spellEnd"/>
      <w:r w:rsidRPr="004C42C6">
        <w:rPr>
          <w:rFonts w:ascii="Times New Roman" w:hAnsi="Times New Roman" w:cs="Times New Roman"/>
        </w:rPr>
        <w:t xml:space="preserve"> na adres skrytki: </w:t>
      </w:r>
      <w:r w:rsidR="00F85FCE">
        <w:rPr>
          <w:rFonts w:ascii="Times New Roman" w:hAnsi="Times New Roman" w:cs="Times New Roman"/>
        </w:rPr>
        <w:t>PSSE_GORZOW</w:t>
      </w:r>
    </w:p>
    <w:p w14:paraId="14125F5C" w14:textId="64C206E1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3. Administrator wyznaczył inspektora ochrony danych, z którym może się Pan/Pani skontaktować</w:t>
      </w:r>
      <w:r w:rsidR="0003607A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w następujący sposób:</w:t>
      </w:r>
    </w:p>
    <w:p w14:paraId="527DAC63" w14:textId="35009561" w:rsidR="004C42C6" w:rsidRPr="00FC3B5D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FC3B5D">
        <w:rPr>
          <w:rFonts w:ascii="Times New Roman" w:hAnsi="Times New Roman" w:cs="Times New Roman"/>
        </w:rPr>
        <w:t xml:space="preserve">a) za pośrednictwem poczty elektronicznej: </w:t>
      </w:r>
      <w:hyperlink r:id="rId9" w:history="1">
        <w:r w:rsidR="001A5601" w:rsidRPr="00FC3B5D">
          <w:rPr>
            <w:rStyle w:val="Hipercze"/>
            <w:rFonts w:ascii="Times New Roman" w:hAnsi="Times New Roman" w:cs="Times New Roman"/>
          </w:rPr>
          <w:t>iod.psse.gorzow@sanepid.gov.pl</w:t>
        </w:r>
      </w:hyperlink>
      <w:r w:rsidRPr="00FC3B5D">
        <w:rPr>
          <w:rFonts w:ascii="Times New Roman" w:hAnsi="Times New Roman" w:cs="Times New Roman"/>
        </w:rPr>
        <w:t>;</w:t>
      </w:r>
    </w:p>
    <w:p w14:paraId="19E43C97" w14:textId="5EFF7103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 xml:space="preserve">b) listownie na adres siedziby administratora: </w:t>
      </w:r>
      <w:r w:rsidR="001A5601" w:rsidRPr="00FC3B5D">
        <w:rPr>
          <w:rFonts w:ascii="Times New Roman" w:hAnsi="Times New Roman" w:cs="Times New Roman"/>
        </w:rPr>
        <w:t>Powiatowa Stacja Sanitarno-Epidemiologiczna</w:t>
      </w:r>
      <w:r w:rsidRPr="004C42C6">
        <w:rPr>
          <w:rFonts w:ascii="Times New Roman" w:hAnsi="Times New Roman" w:cs="Times New Roman"/>
        </w:rPr>
        <w:t xml:space="preserve">, ul. </w:t>
      </w:r>
      <w:r w:rsidR="001A5601" w:rsidRPr="00FC3B5D">
        <w:rPr>
          <w:rFonts w:ascii="Times New Roman" w:hAnsi="Times New Roman" w:cs="Times New Roman"/>
        </w:rPr>
        <w:t>Kosynierów Gdyńskich 27</w:t>
      </w:r>
      <w:r w:rsidRPr="004C42C6">
        <w:rPr>
          <w:rFonts w:ascii="Times New Roman" w:hAnsi="Times New Roman" w:cs="Times New Roman"/>
        </w:rPr>
        <w:t>,</w:t>
      </w:r>
      <w:r w:rsidR="001A5601" w:rsidRPr="00FC3B5D">
        <w:rPr>
          <w:rFonts w:ascii="Times New Roman" w:hAnsi="Times New Roman" w:cs="Times New Roman"/>
        </w:rPr>
        <w:t xml:space="preserve"> 66-400 Gorzów Wlkp.</w:t>
      </w:r>
    </w:p>
    <w:p w14:paraId="29E658BA" w14:textId="01D15FBB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Z inspektorem ochrony danych może Pan/Pani kontaktować się we wszystkich sprawach związanych</w:t>
      </w:r>
      <w:r w:rsidR="0003607A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z przetwarzaniem danych osobowych w NCBR oraz z wykonywaniem praw przysługujących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Panu/Pani na mocy RODO.</w:t>
      </w:r>
    </w:p>
    <w:p w14:paraId="48F94F60" w14:textId="0C31C699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4. Dane osobowe Wykonawcy przetwarzane będą w celu prowadzenia przedmiotowego postępowania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 xml:space="preserve">o udzielenie zamówienia publicznego oraz jego rozstrzygnięcia, na podstawie art. 6 ust. 1 lit. c </w:t>
      </w:r>
      <w:proofErr w:type="spellStart"/>
      <w:r w:rsidRPr="004C42C6">
        <w:rPr>
          <w:rFonts w:ascii="Times New Roman" w:hAnsi="Times New Roman" w:cs="Times New Roman"/>
        </w:rPr>
        <w:t>RODO,w</w:t>
      </w:r>
      <w:proofErr w:type="spellEnd"/>
      <w:r w:rsidRPr="004C42C6">
        <w:rPr>
          <w:rFonts w:ascii="Times New Roman" w:hAnsi="Times New Roman" w:cs="Times New Roman"/>
        </w:rPr>
        <w:t xml:space="preserve"> związku z</w:t>
      </w:r>
    </w:p>
    <w:p w14:paraId="1F66E800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 ustawą z dnia 23 kwietnia 1964 r. Kodeks cywilny,</w:t>
      </w:r>
    </w:p>
    <w:p w14:paraId="49DEFE79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 ustawą z dnia 27 sierpnia 2009 r. o finansach publicznych,</w:t>
      </w:r>
    </w:p>
    <w:p w14:paraId="0AD543D3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 ustawą z dnia 11 września 2019 r. Prawo zamówień publicznych,</w:t>
      </w:r>
    </w:p>
    <w:p w14:paraId="32979D4A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 ustawą z dnia 19 grudnia 2008 r. o partnerstwie publiczno-prywatnym,</w:t>
      </w:r>
    </w:p>
    <w:p w14:paraId="7D79FD17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 procedurą NCBR PW_3.7.2-1 Zamówienia Publiczne ,</w:t>
      </w:r>
    </w:p>
    <w:p w14:paraId="385ED149" w14:textId="4CBBC909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 wytycznymi w zakresie kwalifikowalności wydatków w ramach programów finansowanych ze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środków europejskich.</w:t>
      </w:r>
    </w:p>
    <w:p w14:paraId="288F9D36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Ponadto w przypadku wyboru oferty Wykonawcy jako najkorzystniejszej jego dane osobowe</w:t>
      </w:r>
    </w:p>
    <w:p w14:paraId="288EE33B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przetwarzane będą w celu podpisania i realizacji umowy, na podstawie art. 6 ust. 1 lit. b RODO.</w:t>
      </w:r>
    </w:p>
    <w:p w14:paraId="5F796DD7" w14:textId="4AA438A2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5. Odbiorcami do których mogą być przekazywane dane osobowe Wykonawcy są podmioty uprawnione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do ich przetwarzania na podstawie prawa lub na podstawie umowy zawartej z Administratorem,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w szczególności podmioty uprawnione do obsługi doręczeń (np. Poczta Polska, kurierzy), podmioty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 xml:space="preserve">świadczące usługi doręczania przy użyciu środków komunikacji elektronicznej (np. </w:t>
      </w:r>
      <w:proofErr w:type="spellStart"/>
      <w:r w:rsidRPr="004C42C6">
        <w:rPr>
          <w:rFonts w:ascii="Times New Roman" w:hAnsi="Times New Roman" w:cs="Times New Roman"/>
        </w:rPr>
        <w:t>ePUAP</w:t>
      </w:r>
      <w:proofErr w:type="spellEnd"/>
      <w:r w:rsidRPr="004C42C6">
        <w:rPr>
          <w:rFonts w:ascii="Times New Roman" w:hAnsi="Times New Roman" w:cs="Times New Roman"/>
        </w:rPr>
        <w:t>) podmioty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wspierające Administratora w wypełnianiu uprawnień i obowiązków oraz świadczeniu usług, w tym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zapewniających asystę i wsparcie techniczne dla użytkowanych w NCBR systemów informatycznych,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m.in. NCBR+ Sp. z o.o.</w:t>
      </w:r>
    </w:p>
    <w:p w14:paraId="174F4BEC" w14:textId="1E4476F9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6. Dane osobowe Wykonawcy przetwarzane będą do czasu rozstrzygnięcia postępowania o udzielenie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zamówienia publicznego. Dane będą następnie przechowywane w celach archiwalnych, zgodnie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 xml:space="preserve">z Jednolitym Rzeczowym Wykazem </w:t>
      </w:r>
      <w:r w:rsidR="001A5601" w:rsidRPr="00FC3B5D">
        <w:rPr>
          <w:rFonts w:ascii="Times New Roman" w:hAnsi="Times New Roman" w:cs="Times New Roman"/>
        </w:rPr>
        <w:t>PSSE w Gorzowie Wlkp.</w:t>
      </w:r>
      <w:r w:rsidRPr="004C42C6">
        <w:rPr>
          <w:rFonts w:ascii="Times New Roman" w:hAnsi="Times New Roman" w:cs="Times New Roman"/>
        </w:rPr>
        <w:t>, przez okres:</w:t>
      </w:r>
    </w:p>
    <w:p w14:paraId="58206CE8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a) 5 lat – w przypadku dokumentacji zamówień publicznych,</w:t>
      </w:r>
    </w:p>
    <w:p w14:paraId="6EFEE7C1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b) 5 lat – w przypadku umów zawartych w trybie zamówień publicznych,</w:t>
      </w:r>
    </w:p>
    <w:p w14:paraId="6126FA50" w14:textId="45893302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chyba że przepisy szczególne stanowią inaczej. W przypadku zamówień dofinansowanych ze środków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zewnętrznych – przez okres trwałości projektu.</w:t>
      </w:r>
    </w:p>
    <w:p w14:paraId="76776B2F" w14:textId="2F5DBB1C" w:rsidR="004C42C6" w:rsidRPr="00FC3B5D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FC3B5D">
        <w:rPr>
          <w:rFonts w:ascii="Times New Roman" w:hAnsi="Times New Roman" w:cs="Times New Roman"/>
        </w:rPr>
        <w:t>7. Na zasadach określonych przepisami RODO przysługuje Panu/Pani prawo żądania od Administratora:</w:t>
      </w:r>
    </w:p>
    <w:p w14:paraId="01DE79E1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a) dostępu do swoich danych;</w:t>
      </w:r>
    </w:p>
    <w:p w14:paraId="4EF66CA7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b) sprostowania (poprawiania) swoich danych osobowych;</w:t>
      </w:r>
    </w:p>
    <w:p w14:paraId="5EB31A2F" w14:textId="77777777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c) ograniczenia przetwarzania danych osobowych.</w:t>
      </w:r>
    </w:p>
    <w:p w14:paraId="2950FCA5" w14:textId="726FD48E" w:rsidR="004C42C6" w:rsidRP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lastRenderedPageBreak/>
        <w:t>8. Gdy uzna Pan/Pani, że przetwarzanie Pana/Pani danych osobowych narusza przepisy o ochronie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danych osobowych przysługuje Panu/Pani prawo wniesienia skargi do organu nadzorczego, którym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jest Prezes Urzędu Ochrony Danych Osobowych (Prezes Urzędu Ochrony Danych Osobowych, 00-193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Warszawa, ul. Stawki 2, tel. 22 531 03 00).</w:t>
      </w:r>
    </w:p>
    <w:p w14:paraId="77E8C47F" w14:textId="7EB1AB62" w:rsidR="004C42C6" w:rsidRDefault="004C42C6" w:rsidP="004C42C6">
      <w:pPr>
        <w:pStyle w:val="Default"/>
        <w:spacing w:after="118"/>
        <w:rPr>
          <w:rFonts w:ascii="Times New Roman" w:hAnsi="Times New Roman" w:cs="Times New Roman"/>
        </w:rPr>
      </w:pPr>
      <w:r w:rsidRPr="004C42C6">
        <w:rPr>
          <w:rFonts w:ascii="Times New Roman" w:hAnsi="Times New Roman" w:cs="Times New Roman"/>
        </w:rPr>
        <w:t>9. Podanie danych osobowych Wykonawcy jest niezbędne do prowadzenia postępowania o udzielenie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zamówienia publicznego i jego rozstrzygnięcia oraz w przypadku wyboru oferty Wykonawcy jako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4C42C6">
        <w:rPr>
          <w:rFonts w:ascii="Times New Roman" w:hAnsi="Times New Roman" w:cs="Times New Roman"/>
        </w:rPr>
        <w:t>najkorzystniejszej – w celu podpisania i realizacji umowy. Brak tych danych uniemożliwi wzięcie</w:t>
      </w:r>
      <w:r w:rsidR="001A5601" w:rsidRPr="00FC3B5D">
        <w:rPr>
          <w:rFonts w:ascii="Times New Roman" w:hAnsi="Times New Roman" w:cs="Times New Roman"/>
        </w:rPr>
        <w:t xml:space="preserve"> </w:t>
      </w:r>
      <w:r w:rsidRPr="00FC3B5D">
        <w:rPr>
          <w:rFonts w:ascii="Times New Roman" w:hAnsi="Times New Roman" w:cs="Times New Roman"/>
        </w:rPr>
        <w:t>udziału ww. postępowaniu oraz zawarcie ewentualnej umowy.</w:t>
      </w:r>
    </w:p>
    <w:p w14:paraId="57FA6FC3" w14:textId="77777777" w:rsidR="00B960F3" w:rsidRPr="00FC3B5D" w:rsidRDefault="00B960F3" w:rsidP="004C42C6">
      <w:pPr>
        <w:pStyle w:val="Default"/>
        <w:spacing w:after="118"/>
        <w:rPr>
          <w:rFonts w:ascii="Times New Roman" w:hAnsi="Times New Roman" w:cs="Times New Roman"/>
        </w:rPr>
      </w:pPr>
    </w:p>
    <w:p w14:paraId="07AFA4DA" w14:textId="159E889A" w:rsidR="004C42C6" w:rsidRPr="00FC3B5D" w:rsidRDefault="004C42C6" w:rsidP="004C42C6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FC3B5D">
        <w:rPr>
          <w:rFonts w:ascii="Times New Roman" w:hAnsi="Times New Roman" w:cs="Times New Roman"/>
          <w:b/>
          <w:bCs/>
        </w:rPr>
        <w:t>XV.</w:t>
      </w:r>
      <w:r w:rsidRPr="00FC3B5D">
        <w:rPr>
          <w:rFonts w:ascii="Times New Roman" w:hAnsi="Times New Roman" w:cs="Times New Roman"/>
        </w:rPr>
        <w:t xml:space="preserve"> </w:t>
      </w:r>
      <w:r w:rsidRPr="00FC3B5D">
        <w:rPr>
          <w:rFonts w:ascii="Times New Roman" w:hAnsi="Times New Roman" w:cs="Times New Roman"/>
          <w:b/>
          <w:bCs/>
        </w:rPr>
        <w:t>Informacja o sposobie porozumiewania się, osoba do kontaktu w sprawie zapytania ofertowego</w:t>
      </w:r>
    </w:p>
    <w:p w14:paraId="3607D20D" w14:textId="5213890E" w:rsidR="00C54E76" w:rsidRPr="00FC3B5D" w:rsidRDefault="00C54E76" w:rsidP="00255901">
      <w:pPr>
        <w:pStyle w:val="Default"/>
        <w:spacing w:after="118"/>
        <w:rPr>
          <w:rFonts w:ascii="Times New Roman" w:hAnsi="Times New Roman" w:cs="Times New Roman"/>
        </w:rPr>
      </w:pPr>
      <w:r w:rsidRPr="00FC3B5D">
        <w:rPr>
          <w:rFonts w:ascii="Times New Roman" w:hAnsi="Times New Roman" w:cs="Times New Roman"/>
        </w:rPr>
        <w:t xml:space="preserve">Na pytania techniczne Zamawiający będzie udzielał odpowiedzi drogą mailową lub telefoniczną, pod warunkiem, że pytania wpłyną nie później niż na 2 dni przed datą ostateczną złożenia ofert. </w:t>
      </w:r>
    </w:p>
    <w:p w14:paraId="6F5CC2DD" w14:textId="79BF2C84" w:rsidR="004C42C6" w:rsidRPr="00FC3B5D" w:rsidRDefault="00C54E76" w:rsidP="004B350F">
      <w:pPr>
        <w:pStyle w:val="Default"/>
        <w:numPr>
          <w:ilvl w:val="0"/>
          <w:numId w:val="10"/>
        </w:numPr>
        <w:spacing w:after="118"/>
        <w:rPr>
          <w:rFonts w:ascii="Times New Roman" w:hAnsi="Times New Roman" w:cs="Times New Roman"/>
        </w:rPr>
      </w:pPr>
      <w:r w:rsidRPr="00FC3B5D">
        <w:rPr>
          <w:rFonts w:ascii="Times New Roman" w:hAnsi="Times New Roman" w:cs="Times New Roman"/>
        </w:rPr>
        <w:t xml:space="preserve">W sprawach formalnych należy kontaktować się z: Joanna </w:t>
      </w:r>
      <w:r w:rsidR="007C39DB" w:rsidRPr="00FC3B5D">
        <w:rPr>
          <w:rFonts w:ascii="Times New Roman" w:hAnsi="Times New Roman" w:cs="Times New Roman"/>
        </w:rPr>
        <w:t>Grabowska</w:t>
      </w:r>
      <w:r w:rsidRPr="00FC3B5D">
        <w:rPr>
          <w:rFonts w:ascii="Times New Roman" w:hAnsi="Times New Roman" w:cs="Times New Roman"/>
        </w:rPr>
        <w:t xml:space="preserve"> – pod numerem telefonu 95 722 89 86 w.24/ </w:t>
      </w:r>
      <w:r w:rsidR="00AA4BB7">
        <w:rPr>
          <w:rFonts w:ascii="Times New Roman" w:hAnsi="Times New Roman" w:cs="Times New Roman"/>
        </w:rPr>
        <w:t>887 411 511</w:t>
      </w:r>
      <w:r w:rsidRPr="00FC3B5D">
        <w:rPr>
          <w:rFonts w:ascii="Times New Roman" w:hAnsi="Times New Roman" w:cs="Times New Roman"/>
        </w:rPr>
        <w:t xml:space="preserve"> lub e–mailem: </w:t>
      </w:r>
      <w:r w:rsidR="004C42C6" w:rsidRPr="00FC3B5D">
        <w:rPr>
          <w:rFonts w:ascii="Times New Roman" w:hAnsi="Times New Roman" w:cs="Times New Roman"/>
        </w:rPr>
        <w:t xml:space="preserve">Joanna Grabowska, adres e-mail: </w:t>
      </w:r>
      <w:hyperlink r:id="rId10" w:history="1">
        <w:r w:rsidR="004C42C6" w:rsidRPr="00FC3B5D">
          <w:rPr>
            <w:rStyle w:val="Hipercze"/>
            <w:rFonts w:ascii="Times New Roman" w:hAnsi="Times New Roman" w:cs="Times New Roman"/>
          </w:rPr>
          <w:t>pzp.psse.gorzow@sanepid.gov.pl</w:t>
        </w:r>
      </w:hyperlink>
    </w:p>
    <w:p w14:paraId="01012F1C" w14:textId="75238972" w:rsidR="00C54E76" w:rsidRDefault="00C54E76" w:rsidP="004B350F">
      <w:pPr>
        <w:pStyle w:val="Default"/>
        <w:numPr>
          <w:ilvl w:val="0"/>
          <w:numId w:val="10"/>
        </w:numPr>
        <w:spacing w:after="118"/>
        <w:rPr>
          <w:rFonts w:ascii="Times New Roman" w:hAnsi="Times New Roman" w:cs="Times New Roman"/>
        </w:rPr>
      </w:pPr>
      <w:r w:rsidRPr="00FC3B5D">
        <w:rPr>
          <w:rFonts w:ascii="Times New Roman" w:hAnsi="Times New Roman" w:cs="Times New Roman"/>
        </w:rPr>
        <w:t>Jeżeli odpowiedzi na pytania lub zgłoszone problemy będą wiązały się ze zmianą warunków zamówienia, wszyscy uczestnicy zapytania zostaną powiadomieni o zmianach drogą mailową na wskazane adresy.</w:t>
      </w:r>
    </w:p>
    <w:p w14:paraId="7A3ECB80" w14:textId="77777777" w:rsidR="00A5273E" w:rsidRDefault="00A5273E" w:rsidP="00A5273E">
      <w:pPr>
        <w:pStyle w:val="Default"/>
        <w:spacing w:after="118"/>
        <w:ind w:left="720"/>
        <w:rPr>
          <w:rFonts w:ascii="Times New Roman" w:hAnsi="Times New Roman" w:cs="Times New Roman"/>
        </w:rPr>
      </w:pPr>
    </w:p>
    <w:p w14:paraId="40D82452" w14:textId="32DBD51D" w:rsidR="00A5273E" w:rsidRPr="00864182" w:rsidRDefault="00A5273E" w:rsidP="00A5273E">
      <w:pPr>
        <w:pStyle w:val="Default"/>
        <w:spacing w:after="118"/>
        <w:rPr>
          <w:rFonts w:ascii="Times New Roman" w:hAnsi="Times New Roman" w:cs="Times New Roman"/>
          <w:b/>
          <w:bCs/>
        </w:rPr>
      </w:pPr>
      <w:r w:rsidRPr="00864182">
        <w:rPr>
          <w:rFonts w:ascii="Times New Roman" w:hAnsi="Times New Roman" w:cs="Times New Roman"/>
          <w:b/>
          <w:bCs/>
        </w:rPr>
        <w:t xml:space="preserve">XVI. </w:t>
      </w:r>
      <w:r w:rsidRPr="00864182">
        <w:rPr>
          <w:rFonts w:ascii="Calibri-Bold" w:hAnsi="Calibri-Bold" w:cs="Calibri-Bold"/>
          <w:b/>
          <w:bCs/>
        </w:rPr>
        <w:t xml:space="preserve"> </w:t>
      </w:r>
      <w:r w:rsidRPr="00864182">
        <w:rPr>
          <w:rFonts w:ascii="Times New Roman" w:hAnsi="Times New Roman" w:cs="Times New Roman"/>
          <w:b/>
          <w:bCs/>
        </w:rPr>
        <w:t>Wykaz załączników do Zapytania</w:t>
      </w:r>
    </w:p>
    <w:p w14:paraId="3EF625DF" w14:textId="6E913AFC" w:rsidR="00A5273E" w:rsidRPr="00A5273E" w:rsidRDefault="00A5273E" w:rsidP="00A5273E">
      <w:pPr>
        <w:pStyle w:val="Default"/>
        <w:spacing w:after="118"/>
        <w:rPr>
          <w:rFonts w:ascii="Times New Roman" w:hAnsi="Times New Roman" w:cs="Times New Roman"/>
        </w:rPr>
      </w:pPr>
      <w:r w:rsidRPr="00A5273E">
        <w:rPr>
          <w:rFonts w:ascii="Times New Roman" w:hAnsi="Times New Roman" w:cs="Times New Roman"/>
        </w:rPr>
        <w:t xml:space="preserve">1) Załącznik nr 1 – Formularz </w:t>
      </w:r>
      <w:proofErr w:type="spellStart"/>
      <w:r w:rsidR="00440AF6">
        <w:rPr>
          <w:rFonts w:ascii="Times New Roman" w:hAnsi="Times New Roman" w:cs="Times New Roman"/>
        </w:rPr>
        <w:t>cenowo-ofertowy</w:t>
      </w:r>
      <w:proofErr w:type="spellEnd"/>
      <w:r w:rsidR="00480B77" w:rsidRPr="00500D3B">
        <w:rPr>
          <w:rFonts w:ascii="Times New Roman" w:hAnsi="Times New Roman" w:cs="Times New Roman"/>
        </w:rPr>
        <w:t xml:space="preserve"> </w:t>
      </w:r>
    </w:p>
    <w:p w14:paraId="0417ABD0" w14:textId="58A62254" w:rsidR="00A5273E" w:rsidRPr="00A5273E" w:rsidRDefault="00A5273E" w:rsidP="00A5273E">
      <w:pPr>
        <w:pStyle w:val="Default"/>
        <w:spacing w:after="118"/>
        <w:rPr>
          <w:rFonts w:ascii="Times New Roman" w:hAnsi="Times New Roman" w:cs="Times New Roman"/>
        </w:rPr>
      </w:pPr>
      <w:r w:rsidRPr="00A5273E">
        <w:rPr>
          <w:rFonts w:ascii="Times New Roman" w:hAnsi="Times New Roman" w:cs="Times New Roman"/>
        </w:rPr>
        <w:t>2) Załącznik nr 2 –Opis Przedmiotu Zamówienia;</w:t>
      </w:r>
    </w:p>
    <w:p w14:paraId="01F18767" w14:textId="32553E4A" w:rsidR="00B960F3" w:rsidRPr="00500D3B" w:rsidRDefault="00A5273E" w:rsidP="00255901">
      <w:pPr>
        <w:pStyle w:val="Default"/>
        <w:spacing w:after="118"/>
        <w:rPr>
          <w:rFonts w:ascii="Times New Roman" w:hAnsi="Times New Roman" w:cs="Times New Roman"/>
        </w:rPr>
      </w:pPr>
      <w:r w:rsidRPr="00500D3B">
        <w:rPr>
          <w:rFonts w:ascii="Times New Roman" w:hAnsi="Times New Roman" w:cs="Times New Roman"/>
        </w:rPr>
        <w:t>3) Załącznik nr 3 – Projektowane Postanowienia Umowy.</w:t>
      </w:r>
    </w:p>
    <w:p w14:paraId="33AA85D9" w14:textId="77777777" w:rsidR="00500D3B" w:rsidRDefault="00500D3B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</w:p>
    <w:p w14:paraId="45E260D0" w14:textId="77777777" w:rsidR="00864182" w:rsidRPr="00500D3B" w:rsidRDefault="00864182" w:rsidP="00255901">
      <w:pPr>
        <w:pStyle w:val="Default"/>
        <w:spacing w:after="118"/>
        <w:rPr>
          <w:rFonts w:ascii="Times New Roman" w:hAnsi="Times New Roman" w:cs="Times New Roman"/>
          <w:b/>
          <w:bCs/>
        </w:rPr>
      </w:pPr>
    </w:p>
    <w:p w14:paraId="4B245C07" w14:textId="77777777" w:rsidR="00315D52" w:rsidRPr="003614AB" w:rsidRDefault="00315D52" w:rsidP="00255901">
      <w:pPr>
        <w:pStyle w:val="Default"/>
        <w:spacing w:after="118"/>
        <w:rPr>
          <w:rFonts w:ascii="Times New Roman" w:hAnsi="Times New Roman" w:cs="Times New Roman"/>
        </w:rPr>
      </w:pPr>
      <w:r w:rsidRPr="003614AB">
        <w:rPr>
          <w:rFonts w:ascii="Times New Roman" w:hAnsi="Times New Roman" w:cs="Times New Roman"/>
        </w:rPr>
        <w:t>Sporządził:                                                                         Data i podpis:……………………...</w:t>
      </w:r>
    </w:p>
    <w:p w14:paraId="4CEB5A83" w14:textId="77777777" w:rsidR="00315D52" w:rsidRPr="00315D52" w:rsidRDefault="00315D52" w:rsidP="00315D52">
      <w:pPr>
        <w:pStyle w:val="Default"/>
        <w:spacing w:after="118"/>
        <w:rPr>
          <w:rFonts w:ascii="Times New Roman" w:hAnsi="Times New Roman" w:cs="Times New Roman"/>
          <w:sz w:val="16"/>
          <w:szCs w:val="16"/>
        </w:rPr>
      </w:pPr>
      <w:r w:rsidRPr="00315D52">
        <w:rPr>
          <w:rFonts w:ascii="Times New Roman" w:hAnsi="Times New Roman" w:cs="Times New Roman"/>
          <w:sz w:val="16"/>
          <w:szCs w:val="16"/>
        </w:rPr>
        <w:t>*pominąć jeśli nie dotyczy</w:t>
      </w:r>
    </w:p>
    <w:p w14:paraId="7BFC2D33" w14:textId="77777777" w:rsidR="00FF005C" w:rsidRPr="003614AB" w:rsidRDefault="00315D52" w:rsidP="003614AB">
      <w:pPr>
        <w:pStyle w:val="Default"/>
        <w:spacing w:after="118"/>
        <w:rPr>
          <w:rFonts w:ascii="Times New Roman" w:hAnsi="Times New Roman" w:cs="Times New Roman"/>
          <w:sz w:val="16"/>
          <w:szCs w:val="16"/>
        </w:rPr>
      </w:pPr>
      <w:r w:rsidRPr="00315D52">
        <w:rPr>
          <w:rFonts w:ascii="Times New Roman" w:hAnsi="Times New Roman" w:cs="Times New Roman"/>
          <w:sz w:val="16"/>
          <w:szCs w:val="16"/>
        </w:rPr>
        <w:t>** wskazać właściwe</w:t>
      </w:r>
    </w:p>
    <w:sectPr w:rsidR="00FF005C" w:rsidRPr="003614AB" w:rsidSect="005B1E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C7A4" w14:textId="77777777" w:rsidR="00E85C86" w:rsidRDefault="00E85C86" w:rsidP="004C380A">
      <w:pPr>
        <w:spacing w:after="0" w:line="240" w:lineRule="auto"/>
      </w:pPr>
      <w:r>
        <w:separator/>
      </w:r>
    </w:p>
  </w:endnote>
  <w:endnote w:type="continuationSeparator" w:id="0">
    <w:p w14:paraId="6C07874B" w14:textId="77777777" w:rsidR="00E85C86" w:rsidRDefault="00E85C86" w:rsidP="004C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60EA" w14:textId="77777777" w:rsidR="00E85C86" w:rsidRDefault="00E85C86" w:rsidP="004C380A">
      <w:pPr>
        <w:spacing w:after="0" w:line="240" w:lineRule="auto"/>
      </w:pPr>
      <w:r>
        <w:separator/>
      </w:r>
    </w:p>
  </w:footnote>
  <w:footnote w:type="continuationSeparator" w:id="0">
    <w:p w14:paraId="1F3B457F" w14:textId="77777777" w:rsidR="00E85C86" w:rsidRDefault="00E85C86" w:rsidP="004C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2D3"/>
    <w:multiLevelType w:val="hybridMultilevel"/>
    <w:tmpl w:val="2C32F3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5A84"/>
    <w:multiLevelType w:val="hybridMultilevel"/>
    <w:tmpl w:val="F5401A76"/>
    <w:lvl w:ilvl="0" w:tplc="B4940902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2" w15:restartNumberingAfterBreak="0">
    <w:nsid w:val="09C20DCF"/>
    <w:multiLevelType w:val="hybridMultilevel"/>
    <w:tmpl w:val="AE463C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B1964BF"/>
    <w:multiLevelType w:val="hybridMultilevel"/>
    <w:tmpl w:val="722A52D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E3F02"/>
    <w:multiLevelType w:val="hybridMultilevel"/>
    <w:tmpl w:val="B5BCA6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93765C"/>
    <w:multiLevelType w:val="hybridMultilevel"/>
    <w:tmpl w:val="EB107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44C"/>
    <w:multiLevelType w:val="hybridMultilevel"/>
    <w:tmpl w:val="777EA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A124C"/>
    <w:multiLevelType w:val="hybridMultilevel"/>
    <w:tmpl w:val="B05C622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F0BBA"/>
    <w:multiLevelType w:val="multilevel"/>
    <w:tmpl w:val="278216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E73DA"/>
    <w:multiLevelType w:val="hybridMultilevel"/>
    <w:tmpl w:val="A4A26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4703"/>
    <w:multiLevelType w:val="hybridMultilevel"/>
    <w:tmpl w:val="1E40D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07B7"/>
    <w:multiLevelType w:val="hybridMultilevel"/>
    <w:tmpl w:val="95A0C9B6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76BC"/>
    <w:multiLevelType w:val="hybridMultilevel"/>
    <w:tmpl w:val="01C89F7C"/>
    <w:lvl w:ilvl="0" w:tplc="D7C05F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4E4594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hint="default"/>
        <w:b w:val="0"/>
        <w:sz w:val="24"/>
      </w:rPr>
    </w:lvl>
    <w:lvl w:ilvl="4" w:tplc="CBAAD852">
      <w:start w:val="1"/>
      <w:numFmt w:val="decimal"/>
      <w:lvlText w:val="%5)"/>
      <w:lvlJc w:val="left"/>
      <w:pPr>
        <w:ind w:left="644" w:hanging="360"/>
      </w:pPr>
      <w:rPr>
        <w:rFonts w:ascii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6D56D3"/>
    <w:multiLevelType w:val="hybridMultilevel"/>
    <w:tmpl w:val="365CBC54"/>
    <w:lvl w:ilvl="0" w:tplc="73E241A2">
      <w:start w:val="1"/>
      <w:numFmt w:val="decimal"/>
      <w:lvlText w:val="%1."/>
      <w:lvlJc w:val="left"/>
      <w:pPr>
        <w:ind w:left="807" w:hanging="360"/>
      </w:pPr>
      <w:rPr>
        <w:rFonts w:hint="default"/>
        <w: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4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5980"/>
    <w:multiLevelType w:val="multilevel"/>
    <w:tmpl w:val="D854CD9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88F54EF"/>
    <w:multiLevelType w:val="hybridMultilevel"/>
    <w:tmpl w:val="DB784772"/>
    <w:lvl w:ilvl="0" w:tplc="4E98A97E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8D6256"/>
    <w:multiLevelType w:val="hybridMultilevel"/>
    <w:tmpl w:val="3D46363C"/>
    <w:lvl w:ilvl="0" w:tplc="540269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D2780"/>
    <w:multiLevelType w:val="hybridMultilevel"/>
    <w:tmpl w:val="3058F558"/>
    <w:lvl w:ilvl="0" w:tplc="12A22B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1642"/>
    <w:multiLevelType w:val="hybridMultilevel"/>
    <w:tmpl w:val="03ECBABE"/>
    <w:lvl w:ilvl="0" w:tplc="B4C0B4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D3D19"/>
    <w:multiLevelType w:val="hybridMultilevel"/>
    <w:tmpl w:val="05A6F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F7463"/>
    <w:multiLevelType w:val="hybridMultilevel"/>
    <w:tmpl w:val="C324ED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156F"/>
    <w:multiLevelType w:val="multilevel"/>
    <w:tmpl w:val="705CE2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9" w:hanging="1800"/>
      </w:pPr>
      <w:rPr>
        <w:rFonts w:hint="default"/>
      </w:rPr>
    </w:lvl>
  </w:abstractNum>
  <w:abstractNum w:abstractNumId="24" w15:restartNumberingAfterBreak="0">
    <w:nsid w:val="66AD373C"/>
    <w:multiLevelType w:val="hybridMultilevel"/>
    <w:tmpl w:val="C2AE00F0"/>
    <w:lvl w:ilvl="0" w:tplc="12A22B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74876"/>
    <w:multiLevelType w:val="hybridMultilevel"/>
    <w:tmpl w:val="28CC6036"/>
    <w:lvl w:ilvl="0" w:tplc="693C7CF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9E6F63"/>
    <w:multiLevelType w:val="hybridMultilevel"/>
    <w:tmpl w:val="2C32F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17A7E"/>
    <w:multiLevelType w:val="hybridMultilevel"/>
    <w:tmpl w:val="7CD6825C"/>
    <w:lvl w:ilvl="0" w:tplc="12A22B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0225090">
    <w:abstractNumId w:val="20"/>
  </w:num>
  <w:num w:numId="2" w16cid:durableId="2146853918">
    <w:abstractNumId w:val="8"/>
  </w:num>
  <w:num w:numId="3" w16cid:durableId="1195967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8290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398214">
    <w:abstractNumId w:val="19"/>
  </w:num>
  <w:num w:numId="6" w16cid:durableId="1953320552">
    <w:abstractNumId w:val="16"/>
  </w:num>
  <w:num w:numId="7" w16cid:durableId="1672492052">
    <w:abstractNumId w:val="1"/>
  </w:num>
  <w:num w:numId="8" w16cid:durableId="1647051618">
    <w:abstractNumId w:val="22"/>
  </w:num>
  <w:num w:numId="9" w16cid:durableId="1429542417">
    <w:abstractNumId w:val="6"/>
  </w:num>
  <w:num w:numId="10" w16cid:durableId="1483962414">
    <w:abstractNumId w:val="24"/>
  </w:num>
  <w:num w:numId="11" w16cid:durableId="2138062492">
    <w:abstractNumId w:val="18"/>
  </w:num>
  <w:num w:numId="12" w16cid:durableId="1398092311">
    <w:abstractNumId w:val="27"/>
  </w:num>
  <w:num w:numId="13" w16cid:durableId="2040279879">
    <w:abstractNumId w:val="10"/>
  </w:num>
  <w:num w:numId="14" w16cid:durableId="164517731">
    <w:abstractNumId w:val="4"/>
  </w:num>
  <w:num w:numId="15" w16cid:durableId="1660570697">
    <w:abstractNumId w:val="21"/>
  </w:num>
  <w:num w:numId="16" w16cid:durableId="1879277518">
    <w:abstractNumId w:val="9"/>
  </w:num>
  <w:num w:numId="17" w16cid:durableId="1634210054">
    <w:abstractNumId w:val="2"/>
  </w:num>
  <w:num w:numId="18" w16cid:durableId="1120222132">
    <w:abstractNumId w:val="25"/>
  </w:num>
  <w:num w:numId="19" w16cid:durableId="2081561220">
    <w:abstractNumId w:val="13"/>
  </w:num>
  <w:num w:numId="20" w16cid:durableId="1941639055">
    <w:abstractNumId w:val="26"/>
  </w:num>
  <w:num w:numId="21" w16cid:durableId="1271358912">
    <w:abstractNumId w:val="11"/>
  </w:num>
  <w:num w:numId="22" w16cid:durableId="50278571">
    <w:abstractNumId w:val="5"/>
  </w:num>
  <w:num w:numId="23" w16cid:durableId="1603875677">
    <w:abstractNumId w:val="12"/>
  </w:num>
  <w:num w:numId="24" w16cid:durableId="912810208">
    <w:abstractNumId w:val="17"/>
  </w:num>
  <w:num w:numId="25" w16cid:durableId="1729181237">
    <w:abstractNumId w:val="0"/>
  </w:num>
  <w:num w:numId="26" w16cid:durableId="499197105">
    <w:abstractNumId w:val="23"/>
  </w:num>
  <w:num w:numId="27" w16cid:durableId="2125036797">
    <w:abstractNumId w:val="3"/>
  </w:num>
  <w:num w:numId="28" w16cid:durableId="12867387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09096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01"/>
    <w:rsid w:val="00003709"/>
    <w:rsid w:val="0003607A"/>
    <w:rsid w:val="00037106"/>
    <w:rsid w:val="0004222E"/>
    <w:rsid w:val="000B704A"/>
    <w:rsid w:val="000E608B"/>
    <w:rsid w:val="0012789A"/>
    <w:rsid w:val="00136891"/>
    <w:rsid w:val="00161B16"/>
    <w:rsid w:val="00170BF4"/>
    <w:rsid w:val="00173E29"/>
    <w:rsid w:val="00175523"/>
    <w:rsid w:val="00194E01"/>
    <w:rsid w:val="001A230C"/>
    <w:rsid w:val="001A4740"/>
    <w:rsid w:val="001A5601"/>
    <w:rsid w:val="001C2C86"/>
    <w:rsid w:val="001D3442"/>
    <w:rsid w:val="001E173E"/>
    <w:rsid w:val="00204889"/>
    <w:rsid w:val="00216466"/>
    <w:rsid w:val="0024371E"/>
    <w:rsid w:val="00255901"/>
    <w:rsid w:val="002903AF"/>
    <w:rsid w:val="00291A30"/>
    <w:rsid w:val="002E434F"/>
    <w:rsid w:val="00315D52"/>
    <w:rsid w:val="003337B7"/>
    <w:rsid w:val="003614AB"/>
    <w:rsid w:val="00370502"/>
    <w:rsid w:val="00371240"/>
    <w:rsid w:val="00377E9B"/>
    <w:rsid w:val="003B08D5"/>
    <w:rsid w:val="003D21F5"/>
    <w:rsid w:val="003F5D67"/>
    <w:rsid w:val="00400D7F"/>
    <w:rsid w:val="00416540"/>
    <w:rsid w:val="0042744C"/>
    <w:rsid w:val="0043751E"/>
    <w:rsid w:val="00437DD3"/>
    <w:rsid w:val="00440AF6"/>
    <w:rsid w:val="004457D2"/>
    <w:rsid w:val="00480B77"/>
    <w:rsid w:val="0048505D"/>
    <w:rsid w:val="004C380A"/>
    <w:rsid w:val="004C42C6"/>
    <w:rsid w:val="004F0D11"/>
    <w:rsid w:val="00500D3B"/>
    <w:rsid w:val="00504B35"/>
    <w:rsid w:val="005104FF"/>
    <w:rsid w:val="0051215D"/>
    <w:rsid w:val="00520631"/>
    <w:rsid w:val="0053282A"/>
    <w:rsid w:val="00562EC3"/>
    <w:rsid w:val="00573602"/>
    <w:rsid w:val="0057632C"/>
    <w:rsid w:val="00576D79"/>
    <w:rsid w:val="005B150D"/>
    <w:rsid w:val="005B1EFD"/>
    <w:rsid w:val="005C361F"/>
    <w:rsid w:val="005C5540"/>
    <w:rsid w:val="005D718B"/>
    <w:rsid w:val="00607145"/>
    <w:rsid w:val="00614F26"/>
    <w:rsid w:val="0062105B"/>
    <w:rsid w:val="00643EF5"/>
    <w:rsid w:val="006544D5"/>
    <w:rsid w:val="00654A8E"/>
    <w:rsid w:val="0066577B"/>
    <w:rsid w:val="00694192"/>
    <w:rsid w:val="006B7C2E"/>
    <w:rsid w:val="006F4431"/>
    <w:rsid w:val="006F4722"/>
    <w:rsid w:val="00735E2C"/>
    <w:rsid w:val="00740BDA"/>
    <w:rsid w:val="0078747D"/>
    <w:rsid w:val="007941A0"/>
    <w:rsid w:val="007B6C8D"/>
    <w:rsid w:val="007C39DB"/>
    <w:rsid w:val="007C67B0"/>
    <w:rsid w:val="007E3DD6"/>
    <w:rsid w:val="007E7FC9"/>
    <w:rsid w:val="007F009D"/>
    <w:rsid w:val="0082475A"/>
    <w:rsid w:val="00864182"/>
    <w:rsid w:val="008A1F62"/>
    <w:rsid w:val="008A5BE5"/>
    <w:rsid w:val="008B4CD1"/>
    <w:rsid w:val="008E0783"/>
    <w:rsid w:val="00935101"/>
    <w:rsid w:val="0096357D"/>
    <w:rsid w:val="00965D23"/>
    <w:rsid w:val="00977641"/>
    <w:rsid w:val="00980462"/>
    <w:rsid w:val="00980C0F"/>
    <w:rsid w:val="00981E9E"/>
    <w:rsid w:val="00997440"/>
    <w:rsid w:val="009E3B69"/>
    <w:rsid w:val="00A3694D"/>
    <w:rsid w:val="00A5273E"/>
    <w:rsid w:val="00A52C0B"/>
    <w:rsid w:val="00A54CDE"/>
    <w:rsid w:val="00A746E3"/>
    <w:rsid w:val="00A920C0"/>
    <w:rsid w:val="00AA4BB7"/>
    <w:rsid w:val="00AD39B9"/>
    <w:rsid w:val="00B3622C"/>
    <w:rsid w:val="00B62C0E"/>
    <w:rsid w:val="00B663C2"/>
    <w:rsid w:val="00B960F3"/>
    <w:rsid w:val="00BB7BF3"/>
    <w:rsid w:val="00BC10D2"/>
    <w:rsid w:val="00BF46BC"/>
    <w:rsid w:val="00C04467"/>
    <w:rsid w:val="00C17C79"/>
    <w:rsid w:val="00C40E9E"/>
    <w:rsid w:val="00C54E76"/>
    <w:rsid w:val="00C73946"/>
    <w:rsid w:val="00C9211D"/>
    <w:rsid w:val="00C95688"/>
    <w:rsid w:val="00CB6A39"/>
    <w:rsid w:val="00CC3808"/>
    <w:rsid w:val="00D26E77"/>
    <w:rsid w:val="00D441CB"/>
    <w:rsid w:val="00D565EC"/>
    <w:rsid w:val="00DB0B58"/>
    <w:rsid w:val="00DE2A50"/>
    <w:rsid w:val="00DE73C7"/>
    <w:rsid w:val="00E108A6"/>
    <w:rsid w:val="00E14AB7"/>
    <w:rsid w:val="00E35222"/>
    <w:rsid w:val="00E468E7"/>
    <w:rsid w:val="00E552B1"/>
    <w:rsid w:val="00E63644"/>
    <w:rsid w:val="00E85C86"/>
    <w:rsid w:val="00EA31BC"/>
    <w:rsid w:val="00EB3D2F"/>
    <w:rsid w:val="00EE5EA4"/>
    <w:rsid w:val="00EE7F17"/>
    <w:rsid w:val="00F27232"/>
    <w:rsid w:val="00F32170"/>
    <w:rsid w:val="00F37F8A"/>
    <w:rsid w:val="00F85FCE"/>
    <w:rsid w:val="00FC3B5D"/>
    <w:rsid w:val="00FE0A40"/>
    <w:rsid w:val="00FE49CC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6CBA"/>
  <w15:chartTrackingRefBased/>
  <w15:docId w15:val="{FAB23E21-5B38-483D-9D18-0698476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34"/>
    <w:qFormat/>
    <w:rsid w:val="009E3B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80A"/>
  </w:style>
  <w:style w:type="paragraph" w:styleId="Stopka">
    <w:name w:val="footer"/>
    <w:basedOn w:val="Normalny"/>
    <w:link w:val="StopkaZnak"/>
    <w:uiPriority w:val="99"/>
    <w:unhideWhenUsed/>
    <w:rsid w:val="004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80A"/>
  </w:style>
  <w:style w:type="paragraph" w:styleId="Tekstdymka">
    <w:name w:val="Balloon Text"/>
    <w:basedOn w:val="Normalny"/>
    <w:link w:val="TekstdymkaZnak"/>
    <w:uiPriority w:val="99"/>
    <w:semiHidden/>
    <w:unhideWhenUsed/>
    <w:rsid w:val="0069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9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7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46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46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46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46E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4E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04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FE0A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A40"/>
  </w:style>
  <w:style w:type="paragraph" w:customStyle="1" w:styleId="pkt">
    <w:name w:val="pkt"/>
    <w:basedOn w:val="Normalny"/>
    <w:link w:val="pktZnak"/>
    <w:qFormat/>
    <w:rsid w:val="00F27232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F27232"/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74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33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p.psse.gorz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p.psse.gorzow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zp.psse.gorzow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sse.gor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3192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Gorzów Wlkp. - Joanna Grabowska</cp:lastModifiedBy>
  <cp:revision>49</cp:revision>
  <cp:lastPrinted>2024-11-28T09:59:00Z</cp:lastPrinted>
  <dcterms:created xsi:type="dcterms:W3CDTF">2023-12-01T10:40:00Z</dcterms:created>
  <dcterms:modified xsi:type="dcterms:W3CDTF">2025-11-19T11:11:00Z</dcterms:modified>
</cp:coreProperties>
</file>