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E66509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E66509" w:rsidP="002A4C36">
      <w:pPr>
        <w:pStyle w:val="Tytu"/>
        <w:spacing w:after="0"/>
      </w:pPr>
      <w:r w:rsidRPr="00D666FB">
        <w:t>WOJEWODY POMORSKIEGO</w:t>
      </w:r>
    </w:p>
    <w:p w:rsidR="00EE5CB8" w:rsidRPr="00EE5CB8" w:rsidRDefault="00EE5CB8" w:rsidP="00EE5CB8">
      <w:pPr>
        <w:spacing w:before="240"/>
        <w:ind w:firstLine="0"/>
        <w:jc w:val="center"/>
      </w:pPr>
      <w:r>
        <w:t>z dnia 30 grudnia 2024 r.</w:t>
      </w:r>
    </w:p>
    <w:p w:rsidR="002740C0" w:rsidRPr="00724494" w:rsidRDefault="00E66509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D7A16">
        <w:t xml:space="preserve">zgody na użyczenie nieruchomości </w:t>
      </w:r>
      <w:r>
        <w:br/>
      </w:r>
      <w:r w:rsidRPr="003D7A16">
        <w:t xml:space="preserve">z zasobu </w:t>
      </w:r>
      <w:r>
        <w:t xml:space="preserve">nieruchomości </w:t>
      </w:r>
      <w:r w:rsidRPr="003D7A16">
        <w:t>Skarbu Państwa</w:t>
      </w:r>
    </w:p>
    <w:p w:rsidR="008076A3" w:rsidRDefault="00E66509" w:rsidP="008644C3">
      <w:pPr>
        <w:spacing w:after="360"/>
      </w:pPr>
      <w:r>
        <w:t>Na podstawie</w:t>
      </w:r>
      <w:r>
        <w:t xml:space="preserve"> </w:t>
      </w:r>
      <w:r w:rsidRPr="003D7A16">
        <w:t>art. 11 ust. 2 i art. 23 ust. 1 pkt 7</w:t>
      </w:r>
      <w:r>
        <w:t>a</w:t>
      </w:r>
      <w:r w:rsidRPr="003D7A16">
        <w:t xml:space="preserve"> </w:t>
      </w:r>
      <w:r>
        <w:t xml:space="preserve">ustawy </w:t>
      </w:r>
      <w:r w:rsidRPr="003D7A16">
        <w:t xml:space="preserve">z dnia 21 sierpnia </w:t>
      </w:r>
      <w:r>
        <w:br/>
      </w:r>
      <w:r w:rsidRPr="003D7A16">
        <w:t xml:space="preserve">1997 r. o gospodarce </w:t>
      </w:r>
      <w:r w:rsidRPr="003D7A16">
        <w:t>nieruchomościami (Dz.U. z 2024 r. poz. 1145</w:t>
      </w:r>
      <w:r>
        <w:t xml:space="preserve">, </w:t>
      </w:r>
      <w:r w:rsidRPr="003D7A16">
        <w:t>1222</w:t>
      </w:r>
      <w:r>
        <w:t xml:space="preserve"> i 1717</w:t>
      </w:r>
      <w:r w:rsidRPr="003D7A16">
        <w:t>) zarządza się, co następuje:</w:t>
      </w:r>
    </w:p>
    <w:p w:rsidR="003D7A16" w:rsidRDefault="00E66509" w:rsidP="003D7A16"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3D7A16">
        <w:t xml:space="preserve"> </w:t>
      </w:r>
      <w:r>
        <w:t>Wyraża się zgodę Staroście Puckiemu, wykonującemu zadania z zakresu administracji rządowej, na użyczenie na rzecz Ogólnopolskiego Towarzystwa Ochrony Ptaków z siedzi</w:t>
      </w:r>
      <w:r>
        <w:t xml:space="preserve">bą w Markach k. Warszawy, na okres </w:t>
      </w:r>
      <w:r>
        <w:t xml:space="preserve">do dnia </w:t>
      </w:r>
      <w:r w:rsidRPr="0043553D">
        <w:t>18.11.2030 r.</w:t>
      </w:r>
      <w:r>
        <w:t xml:space="preserve">, nieruchomości </w:t>
      </w:r>
      <w:r>
        <w:t>z zasobu</w:t>
      </w:r>
      <w:r>
        <w:t xml:space="preserve"> </w:t>
      </w:r>
      <w:r>
        <w:t xml:space="preserve">nieruchomości </w:t>
      </w:r>
      <w:r>
        <w:t>Skarbu Państwa, położon</w:t>
      </w:r>
      <w:r>
        <w:t>ej</w:t>
      </w:r>
      <w:r>
        <w:t xml:space="preserve"> w gminie Puck, </w:t>
      </w:r>
      <w:r>
        <w:br/>
      </w:r>
      <w:r>
        <w:t>w granicach rezerwatu przyrody Beka, oznaczon</w:t>
      </w:r>
      <w:r>
        <w:t>ej</w:t>
      </w:r>
      <w:r>
        <w:t xml:space="preserve"> w ewidencji gruntów jako</w:t>
      </w:r>
      <w:r>
        <w:t>:</w:t>
      </w:r>
      <w:r>
        <w:t xml:space="preserve"> działk</w:t>
      </w:r>
      <w:r>
        <w:t>a</w:t>
      </w:r>
      <w:r>
        <w:t xml:space="preserve"> nr </w:t>
      </w:r>
      <w:r>
        <w:t>99</w:t>
      </w:r>
      <w:r>
        <w:t xml:space="preserve"> o pow</w:t>
      </w:r>
      <w:r>
        <w:t>ierzchni</w:t>
      </w:r>
      <w:r>
        <w:t xml:space="preserve"> </w:t>
      </w:r>
      <w:r>
        <w:t>4</w:t>
      </w:r>
      <w:r>
        <w:t>,</w:t>
      </w:r>
      <w:r>
        <w:t>0617</w:t>
      </w:r>
      <w:r>
        <w:t xml:space="preserve"> ha i </w:t>
      </w:r>
      <w:r>
        <w:t xml:space="preserve">część </w:t>
      </w:r>
      <w:r>
        <w:t xml:space="preserve">działki nr 108 (zgodnie ze wskazanym przez Starostę Puckiego obszarem) </w:t>
      </w:r>
      <w:r>
        <w:t>o powierzchni 5,5839</w:t>
      </w:r>
      <w:r>
        <w:t xml:space="preserve"> ha</w:t>
      </w:r>
      <w:r>
        <w:t xml:space="preserve"> (</w:t>
      </w:r>
      <w:r>
        <w:t>pow</w:t>
      </w:r>
      <w:r>
        <w:t>ierzchnia całkowita</w:t>
      </w:r>
      <w:r>
        <w:t xml:space="preserve"> </w:t>
      </w:r>
      <w:r>
        <w:t xml:space="preserve">5,9148 </w:t>
      </w:r>
      <w:r>
        <w:t>ha</w:t>
      </w:r>
      <w:r>
        <w:t>)</w:t>
      </w:r>
      <w:r>
        <w:t>,</w:t>
      </w:r>
      <w:r>
        <w:t xml:space="preserve"> </w:t>
      </w:r>
      <w:r>
        <w:t>obręb 0011 Moście Błota, dla któr</w:t>
      </w:r>
      <w:r>
        <w:t>ej</w:t>
      </w:r>
      <w:r>
        <w:t xml:space="preserve"> prowadzona jest księga wieczysta </w:t>
      </w:r>
      <w:r>
        <w:br/>
      </w:r>
      <w:r>
        <w:t>nr GD2W/000</w:t>
      </w:r>
      <w:r>
        <w:t>66551</w:t>
      </w:r>
      <w:r>
        <w:t>/</w:t>
      </w:r>
      <w:r>
        <w:t>1</w:t>
      </w:r>
      <w:r>
        <w:t xml:space="preserve">, w celu kontynuacji działań z </w:t>
      </w:r>
      <w:r>
        <w:t>zakresu czynnej ochrony przyrody rezerwatu Beka, prowadzenia działań edukacyjnych i związanej z nimi modernizacji infrastruktury turystycznej oraz rolniczej.</w:t>
      </w:r>
    </w:p>
    <w:p w:rsidR="003D7A16" w:rsidRDefault="00E66509" w:rsidP="003D7A16">
      <w:r>
        <w:t>§ 2. Zgoda na dokonanie czynności opisanej w § 1 jest ważna przez okres 1 roku od dnia jej udziele</w:t>
      </w:r>
      <w:r>
        <w:t>nia.</w:t>
      </w:r>
    </w:p>
    <w:p w:rsidR="003D7A16" w:rsidRDefault="00E66509" w:rsidP="00E66509">
      <w:pPr>
        <w:spacing w:after="1200"/>
      </w:pPr>
      <w:r>
        <w:t>§ 3. Zarządzenie wchodzi w życie z dniem podpisania.</w:t>
      </w:r>
    </w:p>
    <w:p w:rsidR="00E66509" w:rsidRDefault="00E66509" w:rsidP="00E66509">
      <w:pPr>
        <w:ind w:left="2410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E66509" w:rsidRDefault="00E66509" w:rsidP="00E66509">
      <w:pPr>
        <w:ind w:left="2410" w:firstLine="0"/>
        <w:jc w:val="center"/>
        <w:rPr>
          <w:rFonts w:cs="Arial"/>
        </w:rPr>
      </w:pPr>
      <w:r>
        <w:rPr>
          <w:rFonts w:cs="Arial"/>
        </w:rPr>
        <w:t>Beata Rutkiewicz</w:t>
      </w:r>
      <w:bookmarkStart w:id="1" w:name="_GoBack"/>
      <w:bookmarkEnd w:id="1"/>
    </w:p>
    <w:sectPr w:rsidR="00E66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B8"/>
    <w:rsid w:val="00E66509"/>
    <w:rsid w:val="00E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EC5F8-63FF-4ABC-AF03-EDC48C5F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użyczenie nieruchomości </dc:title>
  <dc:creator>Maria Leszczyńska</dc:creator>
  <cp:lastModifiedBy>Elżbieta Śliwińska-Sosińska</cp:lastModifiedBy>
  <cp:revision>33</cp:revision>
  <cp:lastPrinted>2017-01-05T08:10:00Z</cp:lastPrinted>
  <dcterms:created xsi:type="dcterms:W3CDTF">2021-05-05T14:26:00Z</dcterms:created>
  <dcterms:modified xsi:type="dcterms:W3CDTF">2024-12-30T12:24:00Z</dcterms:modified>
</cp:coreProperties>
</file>