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E9ECF10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012D8" w:rsidRPr="000012D8">
              <w:rPr>
                <w:rFonts w:ascii="Times New Roman" w:hAnsi="Times New Roman" w:cs="Times New Roman"/>
              </w:rPr>
              <w:t xml:space="preserve">Prowadzenie działań ochronnych w siedliskach kserotermicznych w </w:t>
            </w:r>
            <w:r w:rsidR="00F93AD8">
              <w:rPr>
                <w:rFonts w:ascii="Times New Roman" w:hAnsi="Times New Roman" w:cs="Times New Roman"/>
              </w:rPr>
              <w:t>2</w:t>
            </w:r>
            <w:r w:rsidR="000012D8" w:rsidRPr="000012D8">
              <w:rPr>
                <w:rFonts w:ascii="Times New Roman" w:hAnsi="Times New Roman" w:cs="Times New Roman"/>
              </w:rPr>
              <w:t xml:space="preserve"> obszarach Natura 2000 na Wyżynie Miechowskiej</w:t>
            </w:r>
            <w:r w:rsidR="0089774F">
              <w:rPr>
                <w:rFonts w:ascii="Times New Roman" w:hAnsi="Times New Roman" w:cs="Times New Roman"/>
              </w:rPr>
              <w:t>- postępowanie I</w:t>
            </w:r>
            <w:r w:rsidR="00F93AD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42809F52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216786334"/>
      <w:r w:rsidR="00F93AD8" w:rsidRPr="00C611C1">
        <w:rPr>
          <w:rFonts w:ascii="Times New Roman" w:eastAsia="Times New Roman" w:hAnsi="Times New Roman" w:cs="Times New Roman"/>
          <w:lang w:eastAsia="pl-PL"/>
        </w:rPr>
        <w:t>OP.082.3.9.2025.</w:t>
      </w:r>
      <w:r w:rsidR="00F93AD8">
        <w:rPr>
          <w:rFonts w:ascii="Times New Roman" w:eastAsia="Times New Roman" w:hAnsi="Times New Roman" w:cs="Times New Roman"/>
          <w:lang w:eastAsia="pl-PL"/>
        </w:rPr>
        <w:t>3</w:t>
      </w:r>
      <w:bookmarkEnd w:id="0"/>
      <w:r w:rsidR="00F93AD8" w:rsidRPr="00C611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673A3"/>
    <w:rsid w:val="00384A1E"/>
    <w:rsid w:val="00557A59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18</cp:revision>
  <dcterms:created xsi:type="dcterms:W3CDTF">2022-02-08T10:29:00Z</dcterms:created>
  <dcterms:modified xsi:type="dcterms:W3CDTF">2025-12-18T13:00:00Z</dcterms:modified>
</cp:coreProperties>
</file>