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0C" w:rsidRDefault="001E3C0C" w:rsidP="00197B49">
      <w:pPr>
        <w:keepNext/>
        <w:spacing w:line="276" w:lineRule="auto"/>
        <w:outlineLvl w:val="0"/>
        <w:rPr>
          <w:b/>
          <w:sz w:val="24"/>
          <w:szCs w:val="24"/>
        </w:rPr>
      </w:pPr>
      <w:r w:rsidRPr="00863640">
        <w:rPr>
          <w:b/>
          <w:sz w:val="24"/>
          <w:szCs w:val="24"/>
        </w:rPr>
        <w:t>PROJEKT</w:t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</w:r>
      <w:r w:rsidR="00197B49">
        <w:rPr>
          <w:b/>
          <w:sz w:val="24"/>
          <w:szCs w:val="24"/>
        </w:rPr>
        <w:tab/>
        <w:t>Załącznik nr 1 do SIWZ</w:t>
      </w:r>
      <w:r w:rsidRPr="00863640">
        <w:rPr>
          <w:b/>
          <w:sz w:val="24"/>
          <w:szCs w:val="24"/>
        </w:rPr>
        <w:t xml:space="preserve"> </w:t>
      </w:r>
      <w:r w:rsidR="00BC5ACC">
        <w:rPr>
          <w:b/>
          <w:sz w:val="24"/>
          <w:szCs w:val="24"/>
        </w:rPr>
        <w:tab/>
      </w:r>
    </w:p>
    <w:p w:rsidR="001E3C0C" w:rsidRPr="00240A0D" w:rsidRDefault="001E3C0C" w:rsidP="001F09B9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 w:rsidRPr="003F15A9">
        <w:rPr>
          <w:szCs w:val="24"/>
        </w:rPr>
        <w:t xml:space="preserve"> </w:t>
      </w:r>
    </w:p>
    <w:p w:rsidR="001E3C0C" w:rsidRDefault="001E3C0C" w:rsidP="001F09B9">
      <w:pPr>
        <w:pStyle w:val="Nagwek1"/>
        <w:spacing w:line="276" w:lineRule="auto"/>
        <w:rPr>
          <w:b/>
          <w:szCs w:val="24"/>
        </w:rPr>
      </w:pPr>
      <w:r w:rsidRPr="00B966FC">
        <w:rPr>
          <w:b/>
          <w:szCs w:val="24"/>
        </w:rPr>
        <w:t xml:space="preserve">UMOWA </w:t>
      </w:r>
      <w:r>
        <w:rPr>
          <w:b/>
          <w:szCs w:val="24"/>
        </w:rPr>
        <w:t>n</w:t>
      </w:r>
      <w:r w:rsidRPr="00B966FC">
        <w:rPr>
          <w:b/>
          <w:szCs w:val="24"/>
        </w:rPr>
        <w:t xml:space="preserve">r </w:t>
      </w:r>
      <w:r w:rsidR="00197B49">
        <w:rPr>
          <w:b/>
          <w:szCs w:val="24"/>
        </w:rPr>
        <w:t>BDG.zp.23.1.6.2020</w:t>
      </w:r>
    </w:p>
    <w:p w:rsidR="009C3678" w:rsidRPr="009C3678" w:rsidRDefault="009C3678" w:rsidP="009C3678"/>
    <w:p w:rsidR="001E3C0C" w:rsidRPr="004A7525" w:rsidRDefault="001E3C0C" w:rsidP="001F09B9">
      <w:pPr>
        <w:pStyle w:val="Nagwek2"/>
        <w:spacing w:line="276" w:lineRule="auto"/>
        <w:rPr>
          <w:szCs w:val="24"/>
        </w:rPr>
      </w:pPr>
      <w:r w:rsidRPr="004A7525">
        <w:rPr>
          <w:szCs w:val="24"/>
        </w:rPr>
        <w:t>zawarta w dniu …………………………… w Warszawie</w:t>
      </w:r>
    </w:p>
    <w:p w:rsidR="001E3C0C" w:rsidRPr="004A7525" w:rsidRDefault="001E3C0C" w:rsidP="001F09B9">
      <w:pPr>
        <w:spacing w:line="276" w:lineRule="auto"/>
        <w:rPr>
          <w:sz w:val="24"/>
          <w:szCs w:val="24"/>
        </w:rPr>
      </w:pPr>
    </w:p>
    <w:p w:rsidR="001E3C0C" w:rsidRPr="004A7525" w:rsidRDefault="001E3C0C" w:rsidP="001F09B9">
      <w:pPr>
        <w:spacing w:line="276" w:lineRule="auto"/>
        <w:jc w:val="center"/>
        <w:rPr>
          <w:sz w:val="24"/>
          <w:szCs w:val="24"/>
        </w:rPr>
      </w:pPr>
      <w:r w:rsidRPr="004A7525">
        <w:rPr>
          <w:sz w:val="24"/>
          <w:szCs w:val="24"/>
        </w:rPr>
        <w:t>pomiędzy</w:t>
      </w:r>
    </w:p>
    <w:p w:rsidR="001E3C0C" w:rsidRPr="004A7525" w:rsidRDefault="001E3C0C" w:rsidP="001F09B9">
      <w:pPr>
        <w:spacing w:line="276" w:lineRule="auto"/>
        <w:jc w:val="both"/>
        <w:rPr>
          <w:sz w:val="24"/>
          <w:szCs w:val="24"/>
        </w:rPr>
      </w:pPr>
    </w:p>
    <w:p w:rsidR="001E3C0C" w:rsidRPr="005F3FE4" w:rsidRDefault="001E3C0C" w:rsidP="001F09B9">
      <w:pPr>
        <w:spacing w:line="276" w:lineRule="auto"/>
        <w:jc w:val="both"/>
        <w:rPr>
          <w:bCs/>
          <w:sz w:val="24"/>
          <w:szCs w:val="24"/>
        </w:rPr>
      </w:pPr>
      <w:r w:rsidRPr="00017929">
        <w:rPr>
          <w:b/>
          <w:bCs/>
          <w:sz w:val="24"/>
          <w:szCs w:val="24"/>
        </w:rPr>
        <w:t>Skarbem Państwa - Ministerstwem Rolnictwa i Rozwoju Wsi</w:t>
      </w:r>
      <w:r w:rsidRPr="00017929">
        <w:rPr>
          <w:bCs/>
          <w:sz w:val="24"/>
          <w:szCs w:val="24"/>
        </w:rPr>
        <w:t xml:space="preserve">, ul. Wspólna 30, </w:t>
      </w:r>
      <w:r>
        <w:rPr>
          <w:bCs/>
          <w:sz w:val="24"/>
          <w:szCs w:val="24"/>
        </w:rPr>
        <w:br/>
      </w:r>
      <w:r w:rsidRPr="00017929">
        <w:rPr>
          <w:bCs/>
          <w:sz w:val="24"/>
          <w:szCs w:val="24"/>
        </w:rPr>
        <w:t>00-930 Warszawa, NIP 526</w:t>
      </w:r>
      <w:r w:rsidRPr="00017929">
        <w:rPr>
          <w:bCs/>
          <w:sz w:val="24"/>
          <w:szCs w:val="24"/>
        </w:rPr>
        <w:noBreakHyphen/>
        <w:t>128</w:t>
      </w:r>
      <w:r w:rsidRPr="00017929">
        <w:rPr>
          <w:bCs/>
          <w:sz w:val="24"/>
          <w:szCs w:val="24"/>
        </w:rPr>
        <w:noBreakHyphen/>
        <w:t>16</w:t>
      </w:r>
      <w:r w:rsidRPr="00017929">
        <w:rPr>
          <w:bCs/>
          <w:sz w:val="24"/>
          <w:szCs w:val="24"/>
        </w:rPr>
        <w:noBreakHyphen/>
        <w:t>38, R</w:t>
      </w:r>
      <w:r>
        <w:rPr>
          <w:bCs/>
          <w:sz w:val="24"/>
          <w:szCs w:val="24"/>
        </w:rPr>
        <w:t>EGON</w:t>
      </w:r>
      <w:r w:rsidR="00BC5ACC">
        <w:rPr>
          <w:bCs/>
          <w:sz w:val="24"/>
          <w:szCs w:val="24"/>
        </w:rPr>
        <w:t xml:space="preserve"> 000063880, zwanym dalej </w:t>
      </w:r>
      <w:r w:rsidRPr="00017929">
        <w:rPr>
          <w:bCs/>
          <w:sz w:val="24"/>
          <w:szCs w:val="24"/>
        </w:rPr>
        <w:t>„</w:t>
      </w:r>
      <w:r w:rsidR="00E36DCA">
        <w:rPr>
          <w:bCs/>
          <w:sz w:val="24"/>
          <w:szCs w:val="24"/>
        </w:rPr>
        <w:t>Zamawiającym</w:t>
      </w:r>
      <w:r w:rsidRPr="00017929">
        <w:rPr>
          <w:bCs/>
          <w:sz w:val="24"/>
          <w:szCs w:val="24"/>
        </w:rPr>
        <w:t xml:space="preserve">”, reprezentowanym przez </w:t>
      </w:r>
      <w:r w:rsidR="00BC5ACC">
        <w:rPr>
          <w:bCs/>
          <w:sz w:val="24"/>
          <w:szCs w:val="24"/>
        </w:rPr>
        <w:t>P</w:t>
      </w:r>
      <w:r w:rsidRPr="00017929">
        <w:rPr>
          <w:bCs/>
          <w:sz w:val="24"/>
          <w:szCs w:val="24"/>
        </w:rPr>
        <w:t xml:space="preserve">anią </w:t>
      </w:r>
      <w:r w:rsidR="00BC5ACC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Monikę Rzepecką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17929">
        <w:rPr>
          <w:bCs/>
          <w:sz w:val="24"/>
          <w:szCs w:val="24"/>
        </w:rPr>
        <w:t xml:space="preserve">  Dyrektora Generalnego Ministerstwa Rolnictwa i Rozwoju Wsi,</w:t>
      </w:r>
    </w:p>
    <w:p w:rsidR="001E3C0C" w:rsidRPr="00EF0080" w:rsidRDefault="001E3C0C" w:rsidP="001F09B9">
      <w:pPr>
        <w:pStyle w:val="Zwykytekst"/>
        <w:spacing w:line="276" w:lineRule="auto"/>
        <w:jc w:val="center"/>
        <w:rPr>
          <w:rFonts w:ascii="Times New Roman" w:hAnsi="Times New Roman"/>
          <w:i/>
          <w:sz w:val="24"/>
        </w:rPr>
      </w:pPr>
    </w:p>
    <w:p w:rsidR="001E3C0C" w:rsidRPr="00EF0080" w:rsidRDefault="001E3C0C" w:rsidP="001F09B9">
      <w:pPr>
        <w:pStyle w:val="Zwykytekst"/>
        <w:spacing w:line="276" w:lineRule="auto"/>
        <w:jc w:val="center"/>
        <w:rPr>
          <w:rFonts w:ascii="Times New Roman" w:hAnsi="Times New Roman"/>
          <w:i/>
          <w:sz w:val="24"/>
        </w:rPr>
      </w:pPr>
      <w:r w:rsidRPr="00EF0080">
        <w:rPr>
          <w:rFonts w:ascii="Times New Roman" w:hAnsi="Times New Roman"/>
          <w:i/>
          <w:sz w:val="24"/>
        </w:rPr>
        <w:t>a</w:t>
      </w:r>
    </w:p>
    <w:p w:rsidR="001E3C0C" w:rsidRPr="00EF0080" w:rsidRDefault="001E3C0C" w:rsidP="001F09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Pr="002F32A8">
        <w:rPr>
          <w:sz w:val="24"/>
          <w:szCs w:val="24"/>
        </w:rPr>
        <w:t>, zwaną</w:t>
      </w:r>
      <w:r w:rsidRPr="00EF0080">
        <w:rPr>
          <w:sz w:val="24"/>
          <w:szCs w:val="24"/>
        </w:rPr>
        <w:t xml:space="preserve"> dalej „Wykonawcą”, </w:t>
      </w:r>
    </w:p>
    <w:p w:rsidR="001E3C0C" w:rsidRPr="00EF0080" w:rsidRDefault="001E3C0C" w:rsidP="001F09B9">
      <w:pPr>
        <w:spacing w:line="276" w:lineRule="auto"/>
        <w:jc w:val="both"/>
        <w:rPr>
          <w:sz w:val="24"/>
          <w:szCs w:val="24"/>
        </w:rPr>
      </w:pPr>
      <w:r w:rsidRPr="00EF0080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EF0080">
        <w:rPr>
          <w:sz w:val="24"/>
          <w:szCs w:val="24"/>
        </w:rPr>
        <w:t xml:space="preserve"> przez </w:t>
      </w:r>
      <w:r>
        <w:rPr>
          <w:sz w:val="24"/>
          <w:szCs w:val="24"/>
        </w:rPr>
        <w:t>……………………………………</w:t>
      </w:r>
      <w:r w:rsidR="009C3678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……</w:t>
      </w:r>
    </w:p>
    <w:p w:rsidR="001E3C0C" w:rsidRPr="00EF0080" w:rsidRDefault="001E3C0C" w:rsidP="001F09B9">
      <w:pPr>
        <w:spacing w:line="276" w:lineRule="auto"/>
        <w:jc w:val="both"/>
        <w:rPr>
          <w:sz w:val="24"/>
          <w:szCs w:val="24"/>
        </w:rPr>
      </w:pPr>
    </w:p>
    <w:p w:rsidR="001E3C0C" w:rsidRPr="00EF0080" w:rsidRDefault="001E3C0C" w:rsidP="001F09B9">
      <w:pPr>
        <w:spacing w:line="276" w:lineRule="auto"/>
        <w:jc w:val="center"/>
        <w:rPr>
          <w:i/>
          <w:sz w:val="24"/>
          <w:szCs w:val="24"/>
        </w:rPr>
      </w:pPr>
      <w:r w:rsidRPr="00EF0080">
        <w:rPr>
          <w:i/>
          <w:sz w:val="24"/>
          <w:szCs w:val="24"/>
        </w:rPr>
        <w:t>o następującej treści:</w:t>
      </w:r>
    </w:p>
    <w:p w:rsidR="001E3C0C" w:rsidRPr="003F15A9" w:rsidRDefault="001E3C0C" w:rsidP="001F09B9">
      <w:pPr>
        <w:spacing w:line="276" w:lineRule="auto"/>
        <w:jc w:val="center"/>
        <w:rPr>
          <w:sz w:val="24"/>
          <w:szCs w:val="24"/>
        </w:rPr>
      </w:pPr>
    </w:p>
    <w:p w:rsidR="001E3C0C" w:rsidRPr="00EF0080" w:rsidRDefault="001E3C0C" w:rsidP="001F09B9">
      <w:pPr>
        <w:spacing w:line="276" w:lineRule="auto"/>
        <w:jc w:val="center"/>
        <w:rPr>
          <w:b/>
          <w:sz w:val="24"/>
          <w:szCs w:val="24"/>
        </w:rPr>
      </w:pPr>
      <w:r w:rsidRPr="00EF0080">
        <w:rPr>
          <w:b/>
          <w:sz w:val="24"/>
          <w:szCs w:val="24"/>
        </w:rPr>
        <w:t>§ 1</w:t>
      </w:r>
      <w:r w:rsidR="00752913">
        <w:rPr>
          <w:b/>
          <w:sz w:val="24"/>
          <w:szCs w:val="24"/>
        </w:rPr>
        <w:t>.</w:t>
      </w:r>
    </w:p>
    <w:p w:rsidR="001E3C0C" w:rsidRPr="00EF0080" w:rsidRDefault="001E3C0C" w:rsidP="001F09B9">
      <w:pPr>
        <w:pStyle w:val="Nagwek3"/>
        <w:numPr>
          <w:ilvl w:val="0"/>
          <w:numId w:val="10"/>
        </w:numPr>
        <w:spacing w:line="276" w:lineRule="auto"/>
        <w:rPr>
          <w:szCs w:val="24"/>
        </w:rPr>
      </w:pPr>
      <w:r w:rsidRPr="00EF0080">
        <w:rPr>
          <w:szCs w:val="24"/>
        </w:rPr>
        <w:t xml:space="preserve">Zamawiający zamawia, a Wykonawca zobowiązuje się do: </w:t>
      </w:r>
    </w:p>
    <w:p w:rsidR="001E3C0C" w:rsidRDefault="001E3C0C" w:rsidP="001F09B9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wykonania </w:t>
      </w:r>
      <w:r w:rsidRPr="00687256">
        <w:rPr>
          <w:sz w:val="24"/>
          <w:szCs w:val="24"/>
        </w:rPr>
        <w:t>zabudowy stoiska</w:t>
      </w:r>
      <w:r>
        <w:rPr>
          <w:sz w:val="24"/>
          <w:szCs w:val="24"/>
        </w:rPr>
        <w:t xml:space="preserve"> </w:t>
      </w:r>
      <w:r w:rsidR="00B42A0F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, </w:t>
      </w:r>
      <w:r w:rsidRPr="00687256">
        <w:rPr>
          <w:sz w:val="24"/>
          <w:szCs w:val="24"/>
        </w:rPr>
        <w:t>o powierzchni</w:t>
      </w:r>
      <w:r w:rsidR="00BC5ACC">
        <w:rPr>
          <w:sz w:val="24"/>
          <w:szCs w:val="24"/>
        </w:rPr>
        <w:t xml:space="preserve"> wystawienniczej </w:t>
      </w:r>
      <w:r w:rsidR="00BC5ACC">
        <w:rPr>
          <w:sz w:val="24"/>
          <w:szCs w:val="24"/>
        </w:rPr>
        <w:br/>
      </w:r>
      <w:r w:rsidR="00E57D0E">
        <w:rPr>
          <w:sz w:val="24"/>
          <w:szCs w:val="24"/>
        </w:rPr>
        <w:t>90</w:t>
      </w:r>
      <w:r w:rsidRPr="00687256">
        <w:rPr>
          <w:sz w:val="24"/>
          <w:szCs w:val="24"/>
        </w:rPr>
        <w:t xml:space="preserve"> m²</w:t>
      </w:r>
      <w:r w:rsidR="000F7183">
        <w:rPr>
          <w:sz w:val="24"/>
          <w:szCs w:val="24"/>
        </w:rPr>
        <w:t>, zwanego dalej ,,stoiskiem”</w:t>
      </w:r>
      <w:r w:rsidRPr="006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D96F5A">
        <w:rPr>
          <w:sz w:val="24"/>
          <w:szCs w:val="24"/>
        </w:rPr>
        <w:t xml:space="preserve">targach </w:t>
      </w:r>
      <w:proofErr w:type="spellStart"/>
      <w:r w:rsidR="00E57D0E">
        <w:rPr>
          <w:sz w:val="24"/>
          <w:szCs w:val="24"/>
        </w:rPr>
        <w:t>Al</w:t>
      </w:r>
      <w:r w:rsidR="00B15B97">
        <w:rPr>
          <w:sz w:val="24"/>
          <w:szCs w:val="24"/>
        </w:rPr>
        <w:t>i</w:t>
      </w:r>
      <w:r w:rsidR="00E57D0E">
        <w:rPr>
          <w:sz w:val="24"/>
          <w:szCs w:val="24"/>
        </w:rPr>
        <w:t>mentaria</w:t>
      </w:r>
      <w:proofErr w:type="spellEnd"/>
      <w:r w:rsidR="00E57D0E">
        <w:rPr>
          <w:sz w:val="24"/>
          <w:szCs w:val="24"/>
        </w:rPr>
        <w:t xml:space="preserve"> Barcelona 2020</w:t>
      </w:r>
      <w:r w:rsidR="004F2AA6">
        <w:rPr>
          <w:sz w:val="24"/>
          <w:szCs w:val="24"/>
        </w:rPr>
        <w:t>,</w:t>
      </w:r>
      <w:r w:rsidR="000F7183">
        <w:rPr>
          <w:sz w:val="24"/>
          <w:szCs w:val="24"/>
        </w:rPr>
        <w:t xml:space="preserve"> </w:t>
      </w:r>
      <w:r w:rsidR="004F2AA6">
        <w:rPr>
          <w:sz w:val="24"/>
          <w:szCs w:val="24"/>
        </w:rPr>
        <w:t xml:space="preserve"> odbywających</w:t>
      </w:r>
      <w:r w:rsidR="004F2AA6" w:rsidRPr="00873E31">
        <w:rPr>
          <w:sz w:val="24"/>
          <w:szCs w:val="24"/>
        </w:rPr>
        <w:t xml:space="preserve"> się w dniach </w:t>
      </w:r>
      <w:r w:rsidR="00E57D0E">
        <w:rPr>
          <w:sz w:val="24"/>
          <w:szCs w:val="24"/>
        </w:rPr>
        <w:t>20</w:t>
      </w:r>
      <w:r w:rsidR="00D96F5A">
        <w:rPr>
          <w:sz w:val="24"/>
          <w:szCs w:val="24"/>
        </w:rPr>
        <w:t>-</w:t>
      </w:r>
      <w:r w:rsidR="00E57D0E">
        <w:rPr>
          <w:sz w:val="24"/>
          <w:szCs w:val="24"/>
        </w:rPr>
        <w:t>23</w:t>
      </w:r>
      <w:r w:rsidR="00D96F5A">
        <w:rPr>
          <w:sz w:val="24"/>
          <w:szCs w:val="24"/>
        </w:rPr>
        <w:t xml:space="preserve"> </w:t>
      </w:r>
      <w:r w:rsidR="00E57D0E">
        <w:rPr>
          <w:sz w:val="24"/>
          <w:szCs w:val="24"/>
        </w:rPr>
        <w:t>kwietnia</w:t>
      </w:r>
      <w:r w:rsidR="004F2AA6" w:rsidRPr="00873E31">
        <w:rPr>
          <w:sz w:val="24"/>
          <w:szCs w:val="24"/>
        </w:rPr>
        <w:t xml:space="preserve"> </w:t>
      </w:r>
      <w:r w:rsidR="004F2AA6">
        <w:rPr>
          <w:sz w:val="24"/>
          <w:szCs w:val="24"/>
        </w:rPr>
        <w:t>20</w:t>
      </w:r>
      <w:r w:rsidR="00E57D0E">
        <w:rPr>
          <w:sz w:val="24"/>
          <w:szCs w:val="24"/>
        </w:rPr>
        <w:t>20</w:t>
      </w:r>
      <w:r w:rsidR="004F2AA6" w:rsidRPr="00873E31">
        <w:rPr>
          <w:sz w:val="24"/>
          <w:szCs w:val="24"/>
        </w:rPr>
        <w:t xml:space="preserve"> r. w </w:t>
      </w:r>
      <w:r w:rsidR="00E57D0E">
        <w:rPr>
          <w:sz w:val="24"/>
          <w:szCs w:val="24"/>
        </w:rPr>
        <w:t>Barcelonie</w:t>
      </w:r>
      <w:r w:rsidR="00D96F5A">
        <w:rPr>
          <w:sz w:val="24"/>
          <w:szCs w:val="24"/>
        </w:rPr>
        <w:t xml:space="preserve">, w </w:t>
      </w:r>
      <w:r w:rsidR="00E57D0E">
        <w:rPr>
          <w:sz w:val="24"/>
          <w:szCs w:val="24"/>
        </w:rPr>
        <w:t>Hiszpanii</w:t>
      </w:r>
      <w:r w:rsidR="00B42A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6049">
        <w:rPr>
          <w:sz w:val="24"/>
          <w:szCs w:val="24"/>
        </w:rPr>
        <w:t xml:space="preserve">zwanych dalej „targami”, </w:t>
      </w:r>
      <w:r w:rsidRPr="00687256">
        <w:rPr>
          <w:sz w:val="24"/>
          <w:szCs w:val="24"/>
        </w:rPr>
        <w:t>zgodnie z załączonym przez Wykonawcę do oferty projektem, stan</w:t>
      </w:r>
      <w:r>
        <w:rPr>
          <w:sz w:val="24"/>
          <w:szCs w:val="24"/>
        </w:rPr>
        <w:t>owiącym załącznik nr 1 do umowy</w:t>
      </w:r>
      <w:r w:rsidRPr="00687256">
        <w:rPr>
          <w:sz w:val="24"/>
          <w:szCs w:val="24"/>
        </w:rPr>
        <w:t xml:space="preserve"> oraz zapew</w:t>
      </w:r>
      <w:r w:rsidR="00C81624">
        <w:rPr>
          <w:sz w:val="24"/>
          <w:szCs w:val="24"/>
        </w:rPr>
        <w:t>nienia wyposażenia tego stoiska;</w:t>
      </w:r>
    </w:p>
    <w:p w:rsidR="001E3C0C" w:rsidRDefault="00C81624" w:rsidP="001F09B9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wykonania usług technicznych;</w:t>
      </w:r>
    </w:p>
    <w:p w:rsidR="00B15B97" w:rsidRPr="00223FBB" w:rsidRDefault="00B15B97" w:rsidP="00B15B97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wykonania relacji fotograficznych z każdego dnia targów oraz relacji audiowizualnej z pierwszego dnia ta</w:t>
      </w:r>
      <w:r w:rsidR="00C81624">
        <w:rPr>
          <w:sz w:val="24"/>
          <w:szCs w:val="24"/>
        </w:rPr>
        <w:t>rgów, zwanych dalej „relacjami”;</w:t>
      </w:r>
    </w:p>
    <w:p w:rsidR="001E3C0C" w:rsidRDefault="001E3C0C" w:rsidP="001F09B9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 w:rsidRPr="00687256">
        <w:rPr>
          <w:sz w:val="24"/>
          <w:szCs w:val="24"/>
        </w:rPr>
        <w:t>z</w:t>
      </w:r>
      <w:r w:rsidR="00C81624">
        <w:rPr>
          <w:sz w:val="24"/>
          <w:szCs w:val="24"/>
        </w:rPr>
        <w:t>apewnienia kart wstępu na targi;</w:t>
      </w:r>
    </w:p>
    <w:p w:rsidR="001E3C0C" w:rsidRDefault="001E3C0C" w:rsidP="001F09B9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 w:rsidRPr="00687256">
        <w:rPr>
          <w:sz w:val="24"/>
          <w:szCs w:val="24"/>
        </w:rPr>
        <w:t>zapewnien</w:t>
      </w:r>
      <w:r w:rsidR="00C81624">
        <w:rPr>
          <w:sz w:val="24"/>
          <w:szCs w:val="24"/>
        </w:rPr>
        <w:t>ia 2 hostess do obsługi stoiska;</w:t>
      </w:r>
    </w:p>
    <w:p w:rsidR="001E3C0C" w:rsidRDefault="001E3C0C" w:rsidP="001F09B9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 w:rsidRPr="00687256">
        <w:rPr>
          <w:sz w:val="24"/>
          <w:szCs w:val="24"/>
        </w:rPr>
        <w:t>demontażu stoiska nie</w:t>
      </w:r>
      <w:r w:rsidR="00C81624">
        <w:rPr>
          <w:sz w:val="24"/>
          <w:szCs w:val="24"/>
        </w:rPr>
        <w:t>zwłocznie po zakończeniu targów;</w:t>
      </w:r>
    </w:p>
    <w:p w:rsidR="001E3C0C" w:rsidRDefault="001E3C0C" w:rsidP="001F09B9">
      <w:pPr>
        <w:pStyle w:val="Akapitzlist"/>
        <w:keepNext/>
        <w:numPr>
          <w:ilvl w:val="0"/>
          <w:numId w:val="2"/>
        </w:numPr>
        <w:tabs>
          <w:tab w:val="left" w:pos="284"/>
        </w:tabs>
        <w:spacing w:line="276" w:lineRule="auto"/>
        <w:ind w:left="1068"/>
        <w:contextualSpacing/>
        <w:jc w:val="both"/>
        <w:outlineLvl w:val="2"/>
        <w:rPr>
          <w:sz w:val="24"/>
          <w:szCs w:val="24"/>
        </w:rPr>
      </w:pPr>
      <w:r w:rsidRPr="00687256">
        <w:rPr>
          <w:sz w:val="24"/>
          <w:szCs w:val="24"/>
        </w:rPr>
        <w:t xml:space="preserve">zapewnienia ubezpieczenia OC stoiska od dnia </w:t>
      </w:r>
      <w:r>
        <w:rPr>
          <w:sz w:val="24"/>
          <w:szCs w:val="24"/>
        </w:rPr>
        <w:t>odbioru zabudowy</w:t>
      </w:r>
      <w:r w:rsidRPr="00687256">
        <w:rPr>
          <w:sz w:val="24"/>
          <w:szCs w:val="24"/>
        </w:rPr>
        <w:t xml:space="preserve"> stoiska przez Zamawiające</w:t>
      </w:r>
      <w:r>
        <w:rPr>
          <w:sz w:val="24"/>
          <w:szCs w:val="24"/>
        </w:rPr>
        <w:t>go</w:t>
      </w:r>
      <w:r w:rsidRPr="00687256">
        <w:rPr>
          <w:sz w:val="24"/>
          <w:szCs w:val="24"/>
        </w:rPr>
        <w:t xml:space="preserve"> do dnia zakończenia targów, na sumę nie mniejszą niż </w:t>
      </w:r>
      <w:r w:rsidR="004F2AA6">
        <w:rPr>
          <w:sz w:val="24"/>
          <w:szCs w:val="24"/>
        </w:rPr>
        <w:t>500 000,00 zł</w:t>
      </w:r>
      <w:r w:rsidRPr="00687256">
        <w:rPr>
          <w:sz w:val="24"/>
          <w:szCs w:val="24"/>
        </w:rPr>
        <w:t xml:space="preserve"> (słownie: </w:t>
      </w:r>
      <w:r w:rsidR="004F2AA6">
        <w:rPr>
          <w:sz w:val="24"/>
          <w:szCs w:val="24"/>
        </w:rPr>
        <w:t>pięćset tysięcy złotych</w:t>
      </w:r>
      <w:r w:rsidRPr="00687256">
        <w:rPr>
          <w:sz w:val="24"/>
          <w:szCs w:val="24"/>
        </w:rPr>
        <w:t xml:space="preserve">) </w:t>
      </w:r>
    </w:p>
    <w:p w:rsidR="001E3C0C" w:rsidRDefault="001E3C0C" w:rsidP="001F09B9">
      <w:pPr>
        <w:keepNext/>
        <w:tabs>
          <w:tab w:val="left" w:pos="284"/>
        </w:tabs>
        <w:spacing w:line="276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D3F">
        <w:rPr>
          <w:sz w:val="24"/>
          <w:szCs w:val="24"/>
        </w:rPr>
        <w:tab/>
      </w:r>
      <w:r w:rsidRPr="009C0059">
        <w:rPr>
          <w:sz w:val="24"/>
          <w:szCs w:val="24"/>
        </w:rPr>
        <w:t xml:space="preserve">- zwanych dalej „przedmiotem umowy”. </w:t>
      </w:r>
    </w:p>
    <w:p w:rsidR="001E3C0C" w:rsidRDefault="001E3C0C" w:rsidP="001F09B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63640">
        <w:rPr>
          <w:sz w:val="24"/>
          <w:szCs w:val="24"/>
        </w:rPr>
        <w:t>Szczegółowy zakres rzeczowy przedmiotu umowy został okreś</w:t>
      </w:r>
      <w:smartTag w:uri="urn:schemas-microsoft-com:office:smarttags" w:element="PersonName">
        <w:r w:rsidRPr="00863640">
          <w:rPr>
            <w:sz w:val="24"/>
            <w:szCs w:val="24"/>
          </w:rPr>
          <w:t>l</w:t>
        </w:r>
      </w:smartTag>
      <w:r w:rsidRPr="00863640">
        <w:rPr>
          <w:sz w:val="24"/>
          <w:szCs w:val="24"/>
        </w:rPr>
        <w:t xml:space="preserve">ony w załączniku </w:t>
      </w:r>
      <w:r w:rsidRPr="00863640">
        <w:rPr>
          <w:sz w:val="24"/>
          <w:szCs w:val="24"/>
        </w:rPr>
        <w:br/>
        <w:t xml:space="preserve">nr 2 do umowy. </w:t>
      </w:r>
    </w:p>
    <w:p w:rsidR="00DD3067" w:rsidRDefault="00DD3067" w:rsidP="001F09B9">
      <w:pPr>
        <w:pStyle w:val="Tekstpodstawowy"/>
        <w:spacing w:line="276" w:lineRule="auto"/>
        <w:ind w:left="3540" w:firstLine="708"/>
        <w:rPr>
          <w:b/>
          <w:szCs w:val="24"/>
        </w:rPr>
      </w:pPr>
    </w:p>
    <w:p w:rsidR="00B15B97" w:rsidRPr="00223FBB" w:rsidRDefault="00B15B97" w:rsidP="00B15B97">
      <w:pPr>
        <w:pStyle w:val="Tekstpodstawowy"/>
        <w:spacing w:line="276" w:lineRule="auto"/>
        <w:ind w:left="3540" w:firstLine="708"/>
        <w:rPr>
          <w:b/>
          <w:szCs w:val="24"/>
        </w:rPr>
      </w:pPr>
      <w:r w:rsidRPr="00223FBB">
        <w:rPr>
          <w:b/>
          <w:szCs w:val="24"/>
        </w:rPr>
        <w:t>§ 2.</w:t>
      </w:r>
    </w:p>
    <w:p w:rsidR="00B15B97" w:rsidRPr="00223FBB" w:rsidRDefault="00B15B97" w:rsidP="00B15B97">
      <w:pPr>
        <w:spacing w:line="276" w:lineRule="auto"/>
        <w:jc w:val="both"/>
        <w:rPr>
          <w:sz w:val="24"/>
          <w:szCs w:val="24"/>
        </w:rPr>
      </w:pPr>
      <w:r w:rsidRPr="00223FBB">
        <w:rPr>
          <w:sz w:val="24"/>
          <w:szCs w:val="24"/>
        </w:rPr>
        <w:t xml:space="preserve">Wykonawca wykona przedmiot umowy w terminie do dnia </w:t>
      </w:r>
      <w:r>
        <w:rPr>
          <w:sz w:val="24"/>
          <w:szCs w:val="24"/>
        </w:rPr>
        <w:t>24 kwietnia 2020</w:t>
      </w:r>
      <w:r w:rsidRPr="00223FBB">
        <w:rPr>
          <w:sz w:val="24"/>
          <w:szCs w:val="24"/>
        </w:rPr>
        <w:t xml:space="preserve"> r., przy czym zabudowę stoiska </w:t>
      </w:r>
      <w:r w:rsidR="000F7183">
        <w:rPr>
          <w:sz w:val="24"/>
          <w:szCs w:val="24"/>
        </w:rPr>
        <w:t xml:space="preserve">wykona </w:t>
      </w:r>
      <w:r w:rsidRPr="00223FBB">
        <w:rPr>
          <w:sz w:val="24"/>
          <w:szCs w:val="24"/>
        </w:rPr>
        <w:t xml:space="preserve">w terminie do </w:t>
      </w:r>
      <w:r w:rsidR="00C81624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19 kwietnia 2020 r. </w:t>
      </w:r>
      <w:r w:rsidRPr="00223FBB">
        <w:rPr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 w:rsidR="000F7183">
        <w:rPr>
          <w:sz w:val="24"/>
          <w:szCs w:val="24"/>
        </w:rPr>
        <w:t xml:space="preserve">godziny 12.00 czasu lokalnego, </w:t>
      </w:r>
      <w:r>
        <w:rPr>
          <w:sz w:val="24"/>
          <w:szCs w:val="24"/>
        </w:rPr>
        <w:t>relację audiowizualną z pierwszego dnia targów</w:t>
      </w:r>
      <w:r w:rsidR="00D82F3E">
        <w:rPr>
          <w:sz w:val="24"/>
          <w:szCs w:val="24"/>
        </w:rPr>
        <w:t xml:space="preserve"> wykona</w:t>
      </w:r>
      <w:r w:rsidR="00C81624">
        <w:rPr>
          <w:sz w:val="24"/>
          <w:szCs w:val="24"/>
        </w:rPr>
        <w:t xml:space="preserve"> do dnia 21 kwietnia </w:t>
      </w:r>
      <w:r w:rsidR="00C81624">
        <w:rPr>
          <w:sz w:val="24"/>
          <w:szCs w:val="24"/>
        </w:rPr>
        <w:br/>
        <w:t xml:space="preserve">2020 </w:t>
      </w:r>
      <w:r>
        <w:rPr>
          <w:sz w:val="24"/>
          <w:szCs w:val="24"/>
        </w:rPr>
        <w:t xml:space="preserve">r. </w:t>
      </w:r>
      <w:r w:rsidRPr="00223FBB">
        <w:rPr>
          <w:sz w:val="24"/>
          <w:szCs w:val="24"/>
        </w:rPr>
        <w:t>d</w:t>
      </w:r>
      <w:r>
        <w:rPr>
          <w:sz w:val="24"/>
          <w:szCs w:val="24"/>
        </w:rPr>
        <w:t>o godziny 12.00 czasu lokalnego, a relacje fotograficzne z każdego dnia targów</w:t>
      </w:r>
      <w:r w:rsidR="00D82F3E">
        <w:rPr>
          <w:sz w:val="24"/>
          <w:szCs w:val="24"/>
        </w:rPr>
        <w:t xml:space="preserve"> wykona</w:t>
      </w:r>
      <w:r>
        <w:rPr>
          <w:sz w:val="24"/>
          <w:szCs w:val="24"/>
        </w:rPr>
        <w:t xml:space="preserve"> do dnia następnego </w:t>
      </w:r>
      <w:r w:rsidRPr="00223FBB">
        <w:rPr>
          <w:sz w:val="24"/>
          <w:szCs w:val="24"/>
        </w:rPr>
        <w:t>d</w:t>
      </w:r>
      <w:r>
        <w:rPr>
          <w:sz w:val="24"/>
          <w:szCs w:val="24"/>
        </w:rPr>
        <w:t>o godziny 12.00 czasu lokalnego.</w:t>
      </w:r>
    </w:p>
    <w:p w:rsidR="00B15B97" w:rsidRDefault="00B15B97" w:rsidP="009C3678">
      <w:pPr>
        <w:pStyle w:val="Tekstpodstawowy"/>
        <w:spacing w:line="276" w:lineRule="auto"/>
        <w:rPr>
          <w:b/>
          <w:szCs w:val="24"/>
        </w:rPr>
      </w:pPr>
    </w:p>
    <w:p w:rsidR="001E3C0C" w:rsidRPr="00EF0080" w:rsidRDefault="00AF4068" w:rsidP="001F09B9">
      <w:pPr>
        <w:pStyle w:val="Tekstpodstawowy"/>
        <w:spacing w:line="276" w:lineRule="auto"/>
        <w:ind w:left="3540" w:firstLine="708"/>
        <w:rPr>
          <w:b/>
          <w:szCs w:val="24"/>
        </w:rPr>
      </w:pPr>
      <w:r>
        <w:rPr>
          <w:b/>
          <w:szCs w:val="24"/>
        </w:rPr>
        <w:lastRenderedPageBreak/>
        <w:t>§ 3</w:t>
      </w:r>
      <w:r w:rsidR="00752913">
        <w:rPr>
          <w:b/>
          <w:szCs w:val="24"/>
        </w:rPr>
        <w:t>.</w:t>
      </w:r>
    </w:p>
    <w:p w:rsidR="000255B1" w:rsidRPr="00223FBB" w:rsidRDefault="000255B1" w:rsidP="000255B1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23FBB">
        <w:rPr>
          <w:szCs w:val="24"/>
        </w:rPr>
        <w:t xml:space="preserve">Zamawiający dokona protokolarnego odbioru zabudowy stoiska niezwłocznie </w:t>
      </w:r>
      <w:r w:rsidRPr="00223FBB">
        <w:rPr>
          <w:szCs w:val="24"/>
        </w:rPr>
        <w:br/>
        <w:t xml:space="preserve">po zgłoszeniu przez Wykonawcę zabudowy do odbioru. Zamawiający ma prawo zgłoszenia uwag do wykonania zabudowy stoiska. </w:t>
      </w:r>
    </w:p>
    <w:p w:rsidR="000255B1" w:rsidRDefault="000255B1" w:rsidP="000255B1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23FBB">
        <w:rPr>
          <w:szCs w:val="24"/>
        </w:rPr>
        <w:t>W przypadku zgłoszenia przez Zamawiającego uwag do wykonania zabudowy stoiska, Wykonawca zobowiązuje się niezwłocznie dokonać, bez dodatkowego wynagrodzenia, zmian w zabudowie stoiska, zgodnie ze wskazówkami Zamawiającego.</w:t>
      </w:r>
    </w:p>
    <w:p w:rsidR="000255B1" w:rsidRDefault="000255B1" w:rsidP="000255B1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Wykonawca przekaże Zamawiającemu relacje drogą elektroniczną na adresy </w:t>
      </w:r>
      <w:r w:rsidR="00781C0E">
        <w:rPr>
          <w:szCs w:val="24"/>
        </w:rPr>
        <w:br/>
      </w:r>
      <w:r>
        <w:rPr>
          <w:szCs w:val="24"/>
        </w:rPr>
        <w:t xml:space="preserve">e-mailowe </w:t>
      </w:r>
      <w:hyperlink r:id="rId8" w:history="1">
        <w:r w:rsidRPr="00442535">
          <w:rPr>
            <w:rStyle w:val="Hipercze"/>
          </w:rPr>
          <w:t>urszula.janczyk@minrol.gov.pl</w:t>
        </w:r>
      </w:hyperlink>
      <w:r>
        <w:rPr>
          <w:szCs w:val="24"/>
        </w:rPr>
        <w:t xml:space="preserve">, </w:t>
      </w:r>
      <w:hyperlink r:id="rId9" w:history="1">
        <w:r w:rsidRPr="00442535">
          <w:rPr>
            <w:rStyle w:val="Hipercze"/>
          </w:rPr>
          <w:t>artur.sienicki@minrol.gov.pl</w:t>
        </w:r>
      </w:hyperlink>
      <w:r>
        <w:rPr>
          <w:szCs w:val="24"/>
        </w:rPr>
        <w:t xml:space="preserve"> oraz </w:t>
      </w:r>
      <w:hyperlink r:id="rId10" w:history="1">
        <w:r w:rsidRPr="00442535">
          <w:rPr>
            <w:rStyle w:val="Hipercze"/>
          </w:rPr>
          <w:t>sekretariat.pj@minrol.gov.pl</w:t>
        </w:r>
      </w:hyperlink>
      <w:r>
        <w:rPr>
          <w:szCs w:val="24"/>
        </w:rPr>
        <w:t xml:space="preserve"> w terminach, o których mowa w § 2. </w:t>
      </w:r>
    </w:p>
    <w:p w:rsidR="000255B1" w:rsidRDefault="000255B1" w:rsidP="000255B1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223FBB">
        <w:rPr>
          <w:szCs w:val="24"/>
        </w:rPr>
        <w:t xml:space="preserve">W przypadku zgłoszenia przez Zamawiającego uwag do wykonania </w:t>
      </w:r>
      <w:r w:rsidR="001D475B">
        <w:rPr>
          <w:szCs w:val="24"/>
        </w:rPr>
        <w:t>relacji</w:t>
      </w:r>
      <w:r>
        <w:rPr>
          <w:szCs w:val="24"/>
        </w:rPr>
        <w:t xml:space="preserve">, </w:t>
      </w:r>
      <w:r w:rsidRPr="00223FBB">
        <w:rPr>
          <w:szCs w:val="24"/>
        </w:rPr>
        <w:t xml:space="preserve">Wykonawca zobowiązuje się niezwłocznie dokonać, bez dodatkowego wynagrodzenia, zmian </w:t>
      </w:r>
      <w:r w:rsidR="00E50D8C">
        <w:rPr>
          <w:szCs w:val="24"/>
        </w:rPr>
        <w:br/>
      </w:r>
      <w:r>
        <w:rPr>
          <w:szCs w:val="24"/>
        </w:rPr>
        <w:t xml:space="preserve">w </w:t>
      </w:r>
      <w:r w:rsidR="00E50D8C">
        <w:rPr>
          <w:szCs w:val="24"/>
        </w:rPr>
        <w:t>wykonaniu relacji</w:t>
      </w:r>
      <w:r>
        <w:rPr>
          <w:szCs w:val="24"/>
        </w:rPr>
        <w:t xml:space="preserve">, </w:t>
      </w:r>
      <w:r w:rsidRPr="00223FBB">
        <w:rPr>
          <w:szCs w:val="24"/>
        </w:rPr>
        <w:t>zgodnie ze wskazówkami Zamawiającego.</w:t>
      </w:r>
    </w:p>
    <w:p w:rsidR="000255B1" w:rsidRDefault="000255B1" w:rsidP="000255B1">
      <w:pPr>
        <w:pStyle w:val="Tekstpodstawowy"/>
        <w:spacing w:line="276" w:lineRule="auto"/>
        <w:ind w:left="3540" w:firstLine="708"/>
        <w:rPr>
          <w:b/>
          <w:szCs w:val="24"/>
        </w:rPr>
      </w:pPr>
    </w:p>
    <w:p w:rsidR="000255B1" w:rsidRPr="00223FBB" w:rsidRDefault="000255B1" w:rsidP="000255B1">
      <w:pPr>
        <w:pStyle w:val="Tekstpodstawowy"/>
        <w:spacing w:line="276" w:lineRule="auto"/>
        <w:ind w:left="3540" w:firstLine="708"/>
        <w:rPr>
          <w:b/>
          <w:szCs w:val="24"/>
        </w:rPr>
      </w:pPr>
      <w:r w:rsidRPr="00223FBB">
        <w:rPr>
          <w:b/>
          <w:szCs w:val="24"/>
        </w:rPr>
        <w:t>§ 4.</w:t>
      </w:r>
    </w:p>
    <w:p w:rsidR="000255B1" w:rsidRPr="00223FBB" w:rsidRDefault="000255B1" w:rsidP="000255B1">
      <w:pPr>
        <w:pStyle w:val="Tekstpodstawowy"/>
        <w:numPr>
          <w:ilvl w:val="0"/>
          <w:numId w:val="4"/>
        </w:numPr>
        <w:spacing w:line="276" w:lineRule="auto"/>
        <w:ind w:left="360"/>
        <w:jc w:val="both"/>
        <w:rPr>
          <w:szCs w:val="24"/>
        </w:rPr>
      </w:pPr>
      <w:r w:rsidRPr="00223FBB">
        <w:rPr>
          <w:szCs w:val="24"/>
        </w:rPr>
        <w:t>Zamawiający zastrzega sobie możliwość kontroli realizacji przedmiotu umowy.</w:t>
      </w:r>
    </w:p>
    <w:p w:rsidR="000255B1" w:rsidRDefault="000255B1" w:rsidP="000255B1">
      <w:pPr>
        <w:pStyle w:val="Tekstpodstawowy"/>
        <w:numPr>
          <w:ilvl w:val="0"/>
          <w:numId w:val="4"/>
        </w:numPr>
        <w:spacing w:line="276" w:lineRule="auto"/>
        <w:ind w:left="360"/>
        <w:jc w:val="both"/>
        <w:rPr>
          <w:szCs w:val="24"/>
        </w:rPr>
      </w:pPr>
      <w:r w:rsidRPr="00223FBB">
        <w:rPr>
          <w:szCs w:val="24"/>
        </w:rPr>
        <w:t xml:space="preserve">Wykonawca, w terminie 7 dni od dnia wykonania przedmiotu umowy w zakresie, </w:t>
      </w:r>
      <w:r w:rsidRPr="00223FBB">
        <w:rPr>
          <w:szCs w:val="24"/>
        </w:rPr>
        <w:br/>
        <w:t xml:space="preserve">o </w:t>
      </w:r>
      <w:r>
        <w:rPr>
          <w:szCs w:val="24"/>
        </w:rPr>
        <w:t>którym mowa w § 1 ust. 1 pkt 2-7</w:t>
      </w:r>
      <w:r w:rsidRPr="00223FBB">
        <w:rPr>
          <w:szCs w:val="24"/>
        </w:rPr>
        <w:t xml:space="preserve">, jest zobowiązany do </w:t>
      </w:r>
      <w:r w:rsidR="00300558">
        <w:rPr>
          <w:szCs w:val="24"/>
        </w:rPr>
        <w:t>przekazania</w:t>
      </w:r>
      <w:r w:rsidRPr="00223FBB">
        <w:rPr>
          <w:szCs w:val="24"/>
        </w:rPr>
        <w:t xml:space="preserve"> Zamawiającemu pisemnego sprawozdan</w:t>
      </w:r>
      <w:r>
        <w:rPr>
          <w:szCs w:val="24"/>
        </w:rPr>
        <w:t>ia z wykonania przedmiotu umowy.</w:t>
      </w:r>
    </w:p>
    <w:p w:rsidR="000255B1" w:rsidRPr="00223FBB" w:rsidRDefault="000255B1" w:rsidP="000255B1">
      <w:pPr>
        <w:pStyle w:val="Tekstpodstawowy"/>
        <w:spacing w:line="276" w:lineRule="auto"/>
        <w:jc w:val="center"/>
        <w:rPr>
          <w:b/>
          <w:szCs w:val="24"/>
        </w:rPr>
      </w:pPr>
    </w:p>
    <w:p w:rsidR="000255B1" w:rsidRPr="00223FBB" w:rsidRDefault="000255B1" w:rsidP="000255B1">
      <w:pPr>
        <w:pStyle w:val="Tekstpodstawowy"/>
        <w:spacing w:line="276" w:lineRule="auto"/>
        <w:jc w:val="center"/>
        <w:rPr>
          <w:b/>
          <w:szCs w:val="24"/>
        </w:rPr>
      </w:pPr>
      <w:r w:rsidRPr="00223FBB">
        <w:rPr>
          <w:b/>
          <w:szCs w:val="24"/>
        </w:rPr>
        <w:t>§ 5.</w:t>
      </w:r>
    </w:p>
    <w:p w:rsidR="000255B1" w:rsidRPr="00A51C34" w:rsidRDefault="000255B1" w:rsidP="000255B1">
      <w:pPr>
        <w:pStyle w:val="Tekstpodstawowy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51C34">
        <w:rPr>
          <w:szCs w:val="24"/>
        </w:rPr>
        <w:t xml:space="preserve">Wykonawca oświadcza, że przenosi na Zamawiającego, na zasadzie wyłączności, </w:t>
      </w:r>
      <w:r w:rsidRPr="00A51C34">
        <w:rPr>
          <w:szCs w:val="24"/>
        </w:rPr>
        <w:br/>
        <w:t xml:space="preserve">w ramach wynagrodzenia, o którym mowa w § 6 ust. 1, autorskie prawa majątkowe </w:t>
      </w:r>
      <w:r w:rsidRPr="00A51C34">
        <w:rPr>
          <w:szCs w:val="24"/>
        </w:rPr>
        <w:br/>
        <w:t xml:space="preserve">i prawa pokrewne do nieograniczonego w czasie korzystania i rozporządzania projektem, o którym mowa w § 1 ust. 1 pkt 1, w kraju i za granicą, zgodnie z art. 64 ustawy z dnia </w:t>
      </w:r>
      <w:r w:rsidRPr="00A51C34">
        <w:rPr>
          <w:szCs w:val="24"/>
        </w:rPr>
        <w:br/>
        <w:t xml:space="preserve">4 lutego 1994 r. o prawie autorskim i prawach pokrewnych </w:t>
      </w:r>
      <w:r w:rsidRPr="00A51C34">
        <w:rPr>
          <w:rStyle w:val="FontStyle13"/>
          <w:sz w:val="24"/>
          <w:szCs w:val="24"/>
        </w:rPr>
        <w:t xml:space="preserve">(Dz. U. z 2019 r. poz. 1231) </w:t>
      </w:r>
      <w:r w:rsidRPr="00A51C34">
        <w:rPr>
          <w:szCs w:val="24"/>
        </w:rPr>
        <w:t>oraz zezwala Zamawiającemu na korzystanie i rozporządzanie opracowaniami projektu. Ponadto, Wykonawca wyraża zgodę na zezwalanie przez Zamawiającego podmiotom trzecim na wykonywanie przez te podmioty praw zależnych w powyższym zakresie.</w:t>
      </w:r>
    </w:p>
    <w:p w:rsidR="000255B1" w:rsidRPr="00A51C34" w:rsidRDefault="000255B1" w:rsidP="000255B1">
      <w:pPr>
        <w:pStyle w:val="Tekstpodstawowy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51C34">
        <w:rPr>
          <w:szCs w:val="24"/>
        </w:rPr>
        <w:t xml:space="preserve">Przeniesienie autorskich praw majątkowych do projektu, o którym mowa w ust. 1, obejmuje następujące pola eksploatacji: </w:t>
      </w:r>
    </w:p>
    <w:p w:rsidR="000255B1" w:rsidRPr="00A51C34" w:rsidRDefault="000255B1" w:rsidP="009C3678">
      <w:pPr>
        <w:pStyle w:val="Tekstpodstawowy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A51C34">
        <w:rPr>
          <w:szCs w:val="24"/>
        </w:rPr>
        <w:t>utrwalanie;</w:t>
      </w:r>
    </w:p>
    <w:p w:rsidR="000255B1" w:rsidRPr="00A51C34" w:rsidRDefault="000255B1" w:rsidP="009C3678">
      <w:pPr>
        <w:pStyle w:val="Tekstpodstawowy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A51C34">
        <w:rPr>
          <w:szCs w:val="24"/>
        </w:rPr>
        <w:t>zwielokrotnianie przy zastosowaniu technik drukarskich i cyfrowych;</w:t>
      </w:r>
    </w:p>
    <w:p w:rsidR="000255B1" w:rsidRPr="00A51C34" w:rsidRDefault="000255B1" w:rsidP="009C3678">
      <w:pPr>
        <w:pStyle w:val="Tekstpodstawowy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A51C34">
        <w:rPr>
          <w:szCs w:val="24"/>
        </w:rPr>
        <w:t>wprowadzanie do obrotu;</w:t>
      </w:r>
    </w:p>
    <w:p w:rsidR="000255B1" w:rsidRPr="00A51C34" w:rsidRDefault="000255B1" w:rsidP="009C3678">
      <w:pPr>
        <w:pStyle w:val="Tekstpodstawowy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A51C34">
        <w:rPr>
          <w:szCs w:val="24"/>
        </w:rPr>
        <w:t>wprowadzanie do pamięci komputera;</w:t>
      </w:r>
    </w:p>
    <w:p w:rsidR="000255B1" w:rsidRPr="00A51C34" w:rsidRDefault="000255B1" w:rsidP="009C3678">
      <w:pPr>
        <w:pStyle w:val="Tekstpodstawowy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A51C34">
        <w:rPr>
          <w:szCs w:val="24"/>
        </w:rPr>
        <w:t>publiczne wykonywanie, wystawianie, wyświetlanie, odtwarzanie, a także publiczne udostępnianie w taki sposób, aby każdy mógł mieć do niego dostęp w miejscu i w czasie przez siebie wybranym.</w:t>
      </w:r>
    </w:p>
    <w:p w:rsidR="000255B1" w:rsidRPr="00A51C34" w:rsidRDefault="000255B1" w:rsidP="000255B1">
      <w:pPr>
        <w:pStyle w:val="Tekstpodstawowy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51C34">
        <w:rPr>
          <w:szCs w:val="24"/>
        </w:rPr>
        <w:t xml:space="preserve">Przeniesienie autorskich praw majątkowych i praw pokrewnych </w:t>
      </w:r>
      <w:r w:rsidR="00E97625">
        <w:rPr>
          <w:szCs w:val="24"/>
        </w:rPr>
        <w:t xml:space="preserve">do projektu, o którym mowa w ust. 1 </w:t>
      </w:r>
      <w:r w:rsidRPr="00A51C34">
        <w:rPr>
          <w:szCs w:val="24"/>
        </w:rPr>
        <w:t>nastąpi z chwilą  protokolarnego odbioru zabudowy stoiska.</w:t>
      </w:r>
    </w:p>
    <w:p w:rsidR="000255B1" w:rsidRPr="00A51C34" w:rsidRDefault="000255B1" w:rsidP="000255B1">
      <w:pPr>
        <w:pStyle w:val="Tekstpodstawowy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51C34">
        <w:rPr>
          <w:szCs w:val="24"/>
        </w:rPr>
        <w:t xml:space="preserve">Wykonawca oświadcza, że przenosi na Zamawiającego, na zasadzie wyłączności, </w:t>
      </w:r>
      <w:r w:rsidRPr="00A51C34">
        <w:rPr>
          <w:szCs w:val="24"/>
        </w:rPr>
        <w:br/>
        <w:t xml:space="preserve">w ramach wynagrodzenia, o którym mowa w § 6 ust. 1, autorskie prawa majątkowe </w:t>
      </w:r>
      <w:r w:rsidRPr="00A51C34">
        <w:rPr>
          <w:szCs w:val="24"/>
        </w:rPr>
        <w:br/>
        <w:t>i prawa pokrewne</w:t>
      </w:r>
      <w:r w:rsidRPr="00A51C34">
        <w:rPr>
          <w:rStyle w:val="FontStyle13"/>
          <w:sz w:val="24"/>
          <w:szCs w:val="24"/>
        </w:rPr>
        <w:t>, do nieograniczonego w czasie korzystania i rozporządzania</w:t>
      </w:r>
      <w:r>
        <w:rPr>
          <w:rStyle w:val="FontStyle13"/>
          <w:sz w:val="24"/>
          <w:szCs w:val="24"/>
        </w:rPr>
        <w:t xml:space="preserve"> </w:t>
      </w:r>
      <w:r>
        <w:rPr>
          <w:szCs w:val="24"/>
        </w:rPr>
        <w:t xml:space="preserve">relacjami, </w:t>
      </w:r>
      <w:r w:rsidRPr="00A51C34">
        <w:rPr>
          <w:szCs w:val="24"/>
        </w:rPr>
        <w:t>w całości lub we fragmentach dowolnie wybranych przez Zamawiającego,</w:t>
      </w:r>
      <w:r w:rsidRPr="00A51C34">
        <w:rPr>
          <w:rStyle w:val="FontStyle13"/>
          <w:sz w:val="24"/>
          <w:szCs w:val="24"/>
        </w:rPr>
        <w:t xml:space="preserve"> w kraju i za granicą, zgodnie z art. 64 ustawy z dnia 4 lutego 1994 r. o prawie</w:t>
      </w:r>
      <w:r w:rsidR="00E97625">
        <w:rPr>
          <w:rStyle w:val="FontStyle13"/>
          <w:sz w:val="24"/>
          <w:szCs w:val="24"/>
        </w:rPr>
        <w:t xml:space="preserve"> autorskim i prawach pokrewnych </w:t>
      </w:r>
      <w:r w:rsidRPr="00A51C34">
        <w:rPr>
          <w:rStyle w:val="FontStyle13"/>
          <w:sz w:val="24"/>
          <w:szCs w:val="24"/>
        </w:rPr>
        <w:t xml:space="preserve">oraz zezwala Zamawiającemu na korzystanie i rozporządzanie opracowaniami </w:t>
      </w:r>
      <w:r>
        <w:rPr>
          <w:rStyle w:val="FontStyle13"/>
          <w:sz w:val="24"/>
          <w:szCs w:val="24"/>
        </w:rPr>
        <w:t>relacji</w:t>
      </w:r>
      <w:r w:rsidRPr="00A51C34">
        <w:rPr>
          <w:rStyle w:val="FontStyle13"/>
          <w:sz w:val="24"/>
          <w:szCs w:val="24"/>
        </w:rPr>
        <w:t xml:space="preserve">. Ponadto </w:t>
      </w:r>
      <w:r>
        <w:rPr>
          <w:rStyle w:val="FontStyle13"/>
          <w:sz w:val="24"/>
          <w:szCs w:val="24"/>
        </w:rPr>
        <w:t>Wykonawca</w:t>
      </w:r>
      <w:r w:rsidRPr="00A51C34">
        <w:rPr>
          <w:rStyle w:val="FontStyle13"/>
          <w:sz w:val="24"/>
          <w:szCs w:val="24"/>
        </w:rPr>
        <w:t xml:space="preserve"> wyraża zgodę na zezwalanie przez Zamawiającego </w:t>
      </w:r>
      <w:r w:rsidRPr="00A51C34">
        <w:rPr>
          <w:rStyle w:val="FontStyle13"/>
          <w:sz w:val="24"/>
          <w:szCs w:val="24"/>
        </w:rPr>
        <w:lastRenderedPageBreak/>
        <w:t xml:space="preserve">podmiotom trzecim na wykonywanie przez te podmioty praw zależnych </w:t>
      </w:r>
      <w:r w:rsidRPr="00A51C34">
        <w:rPr>
          <w:rStyle w:val="FontStyle13"/>
          <w:sz w:val="24"/>
          <w:szCs w:val="24"/>
        </w:rPr>
        <w:br/>
        <w:t>w powyższym zakresie.</w:t>
      </w:r>
    </w:p>
    <w:p w:rsidR="000255B1" w:rsidRPr="00A51C34" w:rsidRDefault="000255B1" w:rsidP="000255B1">
      <w:pPr>
        <w:pStyle w:val="Tekstpodstawowywciety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A51C34">
        <w:rPr>
          <w:szCs w:val="24"/>
        </w:rPr>
        <w:t xml:space="preserve">Przeniesienie autorskich praw majątkowych do </w:t>
      </w:r>
      <w:r>
        <w:rPr>
          <w:szCs w:val="24"/>
        </w:rPr>
        <w:t>relacji</w:t>
      </w:r>
      <w:r w:rsidRPr="00A51C34">
        <w:rPr>
          <w:szCs w:val="24"/>
        </w:rPr>
        <w:t xml:space="preserve"> obejmuje następujące pola eksploatacji:</w:t>
      </w:r>
    </w:p>
    <w:p w:rsidR="000255B1" w:rsidRPr="00A51C34" w:rsidRDefault="000255B1" w:rsidP="000255B1">
      <w:pPr>
        <w:pStyle w:val="Akapitzlist"/>
        <w:numPr>
          <w:ilvl w:val="1"/>
          <w:numId w:val="23"/>
        </w:numPr>
        <w:tabs>
          <w:tab w:val="clear" w:pos="1440"/>
          <w:tab w:val="num" w:pos="709"/>
        </w:tabs>
        <w:spacing w:line="276" w:lineRule="auto"/>
        <w:ind w:left="709"/>
        <w:contextualSpacing/>
        <w:jc w:val="both"/>
        <w:rPr>
          <w:b/>
          <w:bCs/>
          <w:sz w:val="24"/>
          <w:szCs w:val="24"/>
        </w:rPr>
      </w:pPr>
      <w:r w:rsidRPr="00A51C34">
        <w:rPr>
          <w:bCs/>
          <w:sz w:val="24"/>
          <w:szCs w:val="24"/>
        </w:rPr>
        <w:t>wszelkie utrwalanie i zwielokrotnianie techniką audiowizualną (w tym wprowadzanie do pamięci komputera lub innego urządzenia), wytwarzanie egzemplarzy jakąkolwiek techniką, w tym zapisu magnetycznego, mechanicznego, optycznego, elektronicznego lub innego, techniką analogową lub cyfrową, w 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:rsidR="000255B1" w:rsidRPr="00A51C34" w:rsidRDefault="000255B1" w:rsidP="000255B1">
      <w:pPr>
        <w:pStyle w:val="Akapitzlist"/>
        <w:numPr>
          <w:ilvl w:val="1"/>
          <w:numId w:val="23"/>
        </w:numPr>
        <w:tabs>
          <w:tab w:val="clear" w:pos="1440"/>
          <w:tab w:val="num" w:pos="709"/>
        </w:tabs>
        <w:spacing w:line="276" w:lineRule="auto"/>
        <w:ind w:left="709"/>
        <w:contextualSpacing/>
        <w:jc w:val="both"/>
        <w:rPr>
          <w:b/>
          <w:bCs/>
          <w:sz w:val="24"/>
          <w:szCs w:val="24"/>
        </w:rPr>
      </w:pPr>
      <w:r w:rsidRPr="00A51C34">
        <w:rPr>
          <w:bCs/>
          <w:sz w:val="24"/>
          <w:szCs w:val="24"/>
        </w:rPr>
        <w:t>wprowadzanie do obrotu</w:t>
      </w:r>
      <w:r w:rsidRPr="00A51C34">
        <w:rPr>
          <w:sz w:val="24"/>
          <w:szCs w:val="24"/>
        </w:rPr>
        <w:t xml:space="preserve"> oryginału i egzemplarzy wytworzonych zgodnie z pkt 1</w:t>
      </w:r>
      <w:r w:rsidRPr="00A51C34">
        <w:rPr>
          <w:bCs/>
          <w:sz w:val="24"/>
          <w:szCs w:val="24"/>
        </w:rPr>
        <w:t>, użyczenie lub najem oryginału lub egzemplarzy;</w:t>
      </w:r>
      <w:r w:rsidRPr="00A51C34">
        <w:rPr>
          <w:sz w:val="24"/>
          <w:szCs w:val="24"/>
        </w:rPr>
        <w:t xml:space="preserve"> </w:t>
      </w:r>
    </w:p>
    <w:p w:rsidR="000255B1" w:rsidRPr="00A51C34" w:rsidRDefault="000255B1" w:rsidP="000255B1">
      <w:pPr>
        <w:pStyle w:val="Akapitzlist"/>
        <w:numPr>
          <w:ilvl w:val="1"/>
          <w:numId w:val="23"/>
        </w:numPr>
        <w:tabs>
          <w:tab w:val="clear" w:pos="1440"/>
          <w:tab w:val="num" w:pos="709"/>
        </w:tabs>
        <w:spacing w:line="276" w:lineRule="auto"/>
        <w:ind w:left="709"/>
        <w:contextualSpacing/>
        <w:jc w:val="both"/>
        <w:rPr>
          <w:b/>
          <w:bCs/>
          <w:sz w:val="24"/>
          <w:szCs w:val="24"/>
        </w:rPr>
      </w:pPr>
      <w:r w:rsidRPr="00A51C34">
        <w:rPr>
          <w:sz w:val="24"/>
          <w:szCs w:val="24"/>
        </w:rPr>
        <w:t>wszelkie inne rozpowszechnianie, w tym:</w:t>
      </w:r>
    </w:p>
    <w:p w:rsidR="000255B1" w:rsidRPr="00A51C34" w:rsidRDefault="000255B1" w:rsidP="009C3678">
      <w:pPr>
        <w:numPr>
          <w:ilvl w:val="0"/>
          <w:numId w:val="24"/>
        </w:numPr>
        <w:tabs>
          <w:tab w:val="clear" w:pos="1381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51C34">
        <w:rPr>
          <w:sz w:val="24"/>
          <w:szCs w:val="24"/>
        </w:rPr>
        <w:t>wszelkie nadawanie i reemitowanie, w tym za pomocą  wizji  lub fonii przewodowej lub</w:t>
      </w:r>
      <w:r>
        <w:rPr>
          <w:sz w:val="24"/>
          <w:szCs w:val="24"/>
        </w:rPr>
        <w:t xml:space="preserve"> </w:t>
      </w:r>
      <w:r w:rsidRPr="00A51C34">
        <w:rPr>
          <w:sz w:val="24"/>
          <w:szCs w:val="24"/>
        </w:rPr>
        <w:t>bezprzewodowej, przez stacje naziemne, za</w:t>
      </w:r>
      <w:r w:rsidR="009C3678">
        <w:rPr>
          <w:sz w:val="24"/>
          <w:szCs w:val="24"/>
        </w:rPr>
        <w:t xml:space="preserve"> </w:t>
      </w:r>
      <w:bookmarkStart w:id="0" w:name="_GoBack"/>
      <w:bookmarkEnd w:id="0"/>
      <w:r w:rsidRPr="00A51C34">
        <w:rPr>
          <w:sz w:val="24"/>
          <w:szCs w:val="24"/>
        </w:rPr>
        <w:t xml:space="preserve">pośrednictwem satelity, w sieciach kablowych, telekomunikacyjnych lub multimedialnych lub innych systemach przekazu (w tym tzw. </w:t>
      </w:r>
      <w:proofErr w:type="spellStart"/>
      <w:r w:rsidRPr="00A51C34">
        <w:rPr>
          <w:i/>
          <w:iCs/>
          <w:sz w:val="24"/>
          <w:szCs w:val="24"/>
        </w:rPr>
        <w:t>simulcasting</w:t>
      </w:r>
      <w:proofErr w:type="spellEnd"/>
      <w:r w:rsidRPr="00A51C34">
        <w:rPr>
          <w:sz w:val="24"/>
          <w:szCs w:val="24"/>
        </w:rPr>
        <w:t xml:space="preserve"> lub </w:t>
      </w:r>
      <w:proofErr w:type="spellStart"/>
      <w:r w:rsidRPr="00A51C34">
        <w:rPr>
          <w:i/>
          <w:iCs/>
          <w:sz w:val="24"/>
          <w:szCs w:val="24"/>
        </w:rPr>
        <w:t>webcasting</w:t>
      </w:r>
      <w:proofErr w:type="spellEnd"/>
      <w:r w:rsidRPr="00A51C34">
        <w:rPr>
          <w:sz w:val="24"/>
          <w:szCs w:val="24"/>
        </w:rPr>
        <w:t>), w sposób niekodowany lub kodowany, w obiegu otwartym lub zamkniętym, w jakiejkolwiek technice (w tym analogowej lub cyfrowej), systemie lub formacie, z możliwością lub bez możliwości zapisu, w tym także w serwisach tekstowych, multimedialnych, internetowych, telefonicznych lub telekomunikacyjnych,</w:t>
      </w:r>
    </w:p>
    <w:p w:rsidR="000255B1" w:rsidRPr="00A51C34" w:rsidRDefault="000255B1" w:rsidP="009C3678">
      <w:pPr>
        <w:pStyle w:val="Akapitzlist"/>
        <w:numPr>
          <w:ilvl w:val="0"/>
          <w:numId w:val="24"/>
        </w:numPr>
        <w:tabs>
          <w:tab w:val="clear" w:pos="1381"/>
        </w:tabs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A51C34">
        <w:rPr>
          <w:sz w:val="24"/>
          <w:szCs w:val="24"/>
        </w:rPr>
        <w:t xml:space="preserve">wszelkie publiczne udostępnianie </w:t>
      </w:r>
      <w:r>
        <w:rPr>
          <w:sz w:val="24"/>
          <w:szCs w:val="24"/>
        </w:rPr>
        <w:t>relacji</w:t>
      </w:r>
      <w:r w:rsidRPr="00A51C34">
        <w:rPr>
          <w:sz w:val="24"/>
          <w:szCs w:val="24"/>
        </w:rPr>
        <w:t xml:space="preserve"> i materiałów wyjściowych, w tym </w:t>
      </w:r>
      <w:r w:rsidRPr="00A51C34">
        <w:rPr>
          <w:sz w:val="24"/>
          <w:szCs w:val="24"/>
        </w:rPr>
        <w:br/>
        <w:t xml:space="preserve">w mediach społecznościowych, w taki sposób, aby każdy mógł mieć do </w:t>
      </w:r>
      <w:r w:rsidR="00E97625">
        <w:rPr>
          <w:sz w:val="24"/>
          <w:szCs w:val="24"/>
        </w:rPr>
        <w:t>nich</w:t>
      </w:r>
      <w:r w:rsidRPr="00A51C34">
        <w:rPr>
          <w:sz w:val="24"/>
          <w:szCs w:val="24"/>
        </w:rPr>
        <w:t xml:space="preserve">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</w:t>
      </w:r>
      <w:r w:rsidRPr="00A51C34">
        <w:rPr>
          <w:sz w:val="24"/>
          <w:szCs w:val="24"/>
        </w:rPr>
        <w:br/>
        <w:t>z możliwością lub bez możliwości zapisu, w tym też w serwisach wymienionych</w:t>
      </w:r>
      <w:r w:rsidRPr="00A51C34">
        <w:rPr>
          <w:sz w:val="24"/>
          <w:szCs w:val="24"/>
        </w:rPr>
        <w:br/>
        <w:t>w lit. a,</w:t>
      </w:r>
    </w:p>
    <w:p w:rsidR="000255B1" w:rsidRPr="00A51C34" w:rsidRDefault="000255B1" w:rsidP="009C3678">
      <w:pPr>
        <w:spacing w:line="276" w:lineRule="auto"/>
        <w:ind w:left="1134" w:hanging="425"/>
        <w:jc w:val="both"/>
        <w:rPr>
          <w:sz w:val="24"/>
          <w:szCs w:val="24"/>
        </w:rPr>
      </w:pPr>
      <w:r w:rsidRPr="00A51C34">
        <w:rPr>
          <w:sz w:val="24"/>
          <w:szCs w:val="24"/>
        </w:rPr>
        <w:t>c) wszelkie publiczne odtwarzanie, wyświetlanie, wykonywanie, wystawianie.</w:t>
      </w:r>
    </w:p>
    <w:p w:rsidR="000255B1" w:rsidRDefault="000255B1" w:rsidP="000255B1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4"/>
          <w:szCs w:val="24"/>
        </w:rPr>
      </w:pPr>
      <w:r w:rsidRPr="00CA4DED">
        <w:rPr>
          <w:sz w:val="24"/>
          <w:szCs w:val="24"/>
        </w:rPr>
        <w:t xml:space="preserve">Przeniesienie praw, o których mowa w ust. 4, obejmuje także prawo zezwalania na wykonywanie zależnych praw autorskich, w szczególności co do adaptacji, przeróbek </w:t>
      </w:r>
      <w:r w:rsidRPr="00CA4DED">
        <w:rPr>
          <w:sz w:val="24"/>
          <w:szCs w:val="24"/>
        </w:rPr>
        <w:br/>
        <w:t xml:space="preserve">(w tym na inną technikę) lub tłumaczeń w zakresie pól eksploatacji wymienionych </w:t>
      </w:r>
      <w:r w:rsidRPr="00CA4DED">
        <w:rPr>
          <w:sz w:val="24"/>
          <w:szCs w:val="24"/>
        </w:rPr>
        <w:br/>
        <w:t xml:space="preserve">w ust. </w:t>
      </w:r>
      <w:r w:rsidR="00E97625">
        <w:rPr>
          <w:sz w:val="24"/>
          <w:szCs w:val="24"/>
        </w:rPr>
        <w:t>5</w:t>
      </w:r>
      <w:r w:rsidRPr="00CA4DED">
        <w:rPr>
          <w:sz w:val="24"/>
          <w:szCs w:val="24"/>
        </w:rPr>
        <w:t xml:space="preserve">, z zastrzeżeniem poszanowania praw osobistych twórców i artystów wykonawców. </w:t>
      </w:r>
    </w:p>
    <w:p w:rsidR="000255B1" w:rsidRPr="00CA4DED" w:rsidRDefault="000255B1" w:rsidP="000255B1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4"/>
          <w:szCs w:val="24"/>
        </w:rPr>
      </w:pPr>
      <w:r w:rsidRPr="00CA4DED">
        <w:rPr>
          <w:sz w:val="24"/>
          <w:szCs w:val="24"/>
        </w:rPr>
        <w:t>Przeniesienie autorskich praw majątkowych i praw pokrewnych</w:t>
      </w:r>
      <w:r w:rsidR="00E97625">
        <w:rPr>
          <w:sz w:val="24"/>
          <w:szCs w:val="24"/>
        </w:rPr>
        <w:t xml:space="preserve"> do relacji</w:t>
      </w:r>
      <w:r w:rsidRPr="00CA4DED">
        <w:rPr>
          <w:sz w:val="24"/>
          <w:szCs w:val="24"/>
        </w:rPr>
        <w:t xml:space="preserve"> nastąpi z chwilą przekazania relacji, o którym mowa w § 3 ust. 3.</w:t>
      </w:r>
    </w:p>
    <w:p w:rsidR="001E3C0C" w:rsidRPr="00EF0080" w:rsidRDefault="001E3C0C" w:rsidP="001F09B9">
      <w:pPr>
        <w:pStyle w:val="Tekstpodstawowy"/>
        <w:tabs>
          <w:tab w:val="left" w:pos="5145"/>
        </w:tabs>
        <w:spacing w:line="276" w:lineRule="auto"/>
        <w:rPr>
          <w:b/>
          <w:szCs w:val="24"/>
        </w:rPr>
      </w:pPr>
    </w:p>
    <w:p w:rsidR="001E3C0C" w:rsidRDefault="001E3C0C" w:rsidP="001F09B9">
      <w:pPr>
        <w:pStyle w:val="Tekstpodstawowy"/>
        <w:tabs>
          <w:tab w:val="left" w:pos="5145"/>
        </w:tabs>
        <w:spacing w:line="276" w:lineRule="auto"/>
        <w:ind w:left="3540" w:firstLine="708"/>
        <w:rPr>
          <w:b/>
          <w:szCs w:val="24"/>
        </w:rPr>
      </w:pPr>
      <w:r w:rsidRPr="00EF0080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="00A60F38">
        <w:rPr>
          <w:b/>
          <w:szCs w:val="24"/>
        </w:rPr>
        <w:t>6</w:t>
      </w:r>
      <w:r w:rsidR="00A6480E">
        <w:rPr>
          <w:b/>
          <w:szCs w:val="24"/>
        </w:rPr>
        <w:t>.</w:t>
      </w:r>
    </w:p>
    <w:p w:rsidR="00BD10A8" w:rsidRDefault="001E3C0C" w:rsidP="001F09B9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23573">
        <w:rPr>
          <w:sz w:val="24"/>
          <w:szCs w:val="24"/>
        </w:rPr>
        <w:t>Za wykonanie przedmiotu umowy Zamawiający zapłaci Wykonawcy wynagrodzenie brutto w wysokości ……………</w:t>
      </w:r>
      <w:r w:rsidRPr="00123573" w:rsidDel="00E72252">
        <w:rPr>
          <w:sz w:val="24"/>
          <w:szCs w:val="24"/>
        </w:rPr>
        <w:t xml:space="preserve"> </w:t>
      </w:r>
      <w:r w:rsidR="00171A9F">
        <w:rPr>
          <w:sz w:val="24"/>
          <w:szCs w:val="24"/>
        </w:rPr>
        <w:t xml:space="preserve">zł </w:t>
      </w:r>
      <w:r w:rsidRPr="00123573">
        <w:rPr>
          <w:sz w:val="24"/>
          <w:szCs w:val="24"/>
        </w:rPr>
        <w:t>(</w:t>
      </w:r>
      <w:r w:rsidRPr="00D57228">
        <w:rPr>
          <w:i/>
          <w:sz w:val="24"/>
          <w:szCs w:val="24"/>
        </w:rPr>
        <w:t>słownie</w:t>
      </w:r>
      <w:r w:rsidR="00171A9F">
        <w:rPr>
          <w:i/>
          <w:sz w:val="24"/>
          <w:szCs w:val="24"/>
        </w:rPr>
        <w:t xml:space="preserve"> złotych</w:t>
      </w:r>
      <w:r w:rsidRPr="00123573">
        <w:rPr>
          <w:sz w:val="24"/>
          <w:szCs w:val="24"/>
        </w:rPr>
        <w:t>:…………</w:t>
      </w:r>
      <w:r w:rsidR="00BD10A8">
        <w:rPr>
          <w:sz w:val="24"/>
          <w:szCs w:val="24"/>
        </w:rPr>
        <w:t>…..), w tym należny podatek VAT.</w:t>
      </w:r>
    </w:p>
    <w:p w:rsidR="00BD10A8" w:rsidRPr="00787EF5" w:rsidRDefault="00BD10A8" w:rsidP="001F09B9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BD10A8">
        <w:rPr>
          <w:sz w:val="24"/>
          <w:szCs w:val="24"/>
        </w:rPr>
        <w:t>Zapłata wynagrodzenia nastąpi na podstawie prawidłowo wystawion</w:t>
      </w:r>
      <w:r>
        <w:rPr>
          <w:sz w:val="24"/>
          <w:szCs w:val="24"/>
        </w:rPr>
        <w:t>ej faktury</w:t>
      </w:r>
      <w:r w:rsidRPr="00BD10A8">
        <w:rPr>
          <w:sz w:val="24"/>
          <w:szCs w:val="24"/>
        </w:rPr>
        <w:t xml:space="preserve"> przez Wykonawcę na wskazany przez niego rachunek bankowy, w terminie 14 dni od dnia doręczenia</w:t>
      </w:r>
      <w:r>
        <w:rPr>
          <w:sz w:val="24"/>
          <w:szCs w:val="24"/>
        </w:rPr>
        <w:t xml:space="preserve"> faktury Zamawiającemu. </w:t>
      </w:r>
      <w:r w:rsidRPr="00BD10A8">
        <w:rPr>
          <w:sz w:val="24"/>
          <w:szCs w:val="24"/>
        </w:rPr>
        <w:t>Wystawienie faktur</w:t>
      </w:r>
      <w:r w:rsidR="00787EF5">
        <w:rPr>
          <w:sz w:val="24"/>
          <w:szCs w:val="24"/>
        </w:rPr>
        <w:t>y</w:t>
      </w:r>
      <w:r w:rsidRPr="00BD10A8">
        <w:rPr>
          <w:sz w:val="24"/>
          <w:szCs w:val="24"/>
        </w:rPr>
        <w:t xml:space="preserve"> przez Wykonawcę nastąpi po odbiorze zabudowy stoiska, o któr</w:t>
      </w:r>
      <w:r w:rsidR="00787EF5">
        <w:rPr>
          <w:sz w:val="24"/>
          <w:szCs w:val="24"/>
        </w:rPr>
        <w:t>ej</w:t>
      </w:r>
      <w:r w:rsidRPr="00BD10A8">
        <w:rPr>
          <w:sz w:val="24"/>
          <w:szCs w:val="24"/>
        </w:rPr>
        <w:t xml:space="preserve"> mowa w § 3 ust. 1 oraz akceptacji przez Zamawiającego pisemnego sprawozdania z wykonania przedmiotu umowy, o którym mowa w § 4 ust. 2.</w:t>
      </w:r>
    </w:p>
    <w:p w:rsidR="00DD2F7B" w:rsidRPr="00A60F38" w:rsidRDefault="00DD2F7B" w:rsidP="001F09B9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A60F38">
        <w:rPr>
          <w:sz w:val="24"/>
          <w:szCs w:val="24"/>
        </w:rPr>
        <w:lastRenderedPageBreak/>
        <w:t xml:space="preserve">Za dzień zapłaty wynagrodzenia uważa się dzień obciążenia rachunku bankowego </w:t>
      </w:r>
      <w:r w:rsidR="002436BD">
        <w:rPr>
          <w:sz w:val="24"/>
          <w:szCs w:val="24"/>
        </w:rPr>
        <w:t>Zamawiającego</w:t>
      </w:r>
      <w:r w:rsidRPr="00A60F38">
        <w:rPr>
          <w:sz w:val="24"/>
          <w:szCs w:val="24"/>
        </w:rPr>
        <w:t>.</w:t>
      </w:r>
    </w:p>
    <w:p w:rsidR="00DD2F7B" w:rsidRPr="00123573" w:rsidRDefault="00DD2F7B" w:rsidP="001F09B9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781C0E" w:rsidRDefault="00781C0E" w:rsidP="00781C0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>
        <w:rPr>
          <w:rStyle w:val="Odwoanieprzypisudolnego"/>
          <w:rFonts w:eastAsiaTheme="majorEastAsia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.</w:t>
      </w:r>
    </w:p>
    <w:p w:rsidR="00197B49" w:rsidRPr="001A5F2D" w:rsidRDefault="00197B49" w:rsidP="00197B49">
      <w:pPr>
        <w:numPr>
          <w:ilvl w:val="0"/>
          <w:numId w:val="1"/>
        </w:numPr>
        <w:tabs>
          <w:tab w:val="num" w:pos="390"/>
          <w:tab w:val="num" w:pos="426"/>
        </w:tabs>
        <w:suppressAutoHyphens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1A5F2D">
        <w:rPr>
          <w:sz w:val="24"/>
          <w:szCs w:val="24"/>
        </w:rPr>
        <w:t>Wykonawca jest zobowiązany do zatrudnienia pr</w:t>
      </w:r>
      <w:r>
        <w:rPr>
          <w:sz w:val="24"/>
          <w:szCs w:val="24"/>
        </w:rPr>
        <w:t xml:space="preserve">zy </w:t>
      </w:r>
      <w:r>
        <w:rPr>
          <w:sz w:val="24"/>
          <w:szCs w:val="24"/>
        </w:rPr>
        <w:t>wykonywaniu</w:t>
      </w:r>
      <w:r>
        <w:rPr>
          <w:sz w:val="24"/>
          <w:szCs w:val="24"/>
        </w:rPr>
        <w:t xml:space="preserve"> przedmiotu umowy co </w:t>
      </w:r>
      <w:r w:rsidRPr="001A5F2D">
        <w:rPr>
          <w:sz w:val="24"/>
          <w:szCs w:val="24"/>
        </w:rPr>
        <w:t>najmniej 1 osoby z kategorii osób, o których mo</w:t>
      </w:r>
      <w:r>
        <w:rPr>
          <w:sz w:val="24"/>
          <w:szCs w:val="24"/>
        </w:rPr>
        <w:t xml:space="preserve">wa w art. 29 ust. 4 </w:t>
      </w:r>
      <w:r w:rsidRPr="001A5F2D">
        <w:rPr>
          <w:sz w:val="24"/>
          <w:szCs w:val="24"/>
        </w:rPr>
        <w:t>ustawy</w:t>
      </w:r>
      <w:r>
        <w:rPr>
          <w:sz w:val="24"/>
          <w:szCs w:val="24"/>
        </w:rPr>
        <w:t> </w:t>
      </w:r>
      <w:r w:rsidRPr="001A5F2D">
        <w:rPr>
          <w:sz w:val="24"/>
          <w:szCs w:val="24"/>
        </w:rPr>
        <w:t xml:space="preserve">z dnia </w:t>
      </w:r>
      <w:r>
        <w:rPr>
          <w:sz w:val="24"/>
          <w:szCs w:val="24"/>
        </w:rPr>
        <w:br/>
      </w:r>
      <w:r w:rsidRPr="001A5F2D">
        <w:rPr>
          <w:sz w:val="24"/>
          <w:szCs w:val="24"/>
        </w:rPr>
        <w:t>29 stycznia 2004 r. – Prawo zamówień publicznych (</w:t>
      </w:r>
      <w:r w:rsidRPr="001A5F2D">
        <w:rPr>
          <w:color w:val="000000"/>
          <w:sz w:val="24"/>
          <w:szCs w:val="24"/>
        </w:rPr>
        <w:t>Dz. U. z 201</w:t>
      </w:r>
      <w:r>
        <w:rPr>
          <w:color w:val="000000"/>
          <w:sz w:val="24"/>
          <w:szCs w:val="24"/>
        </w:rPr>
        <w:t>9</w:t>
      </w:r>
      <w:r w:rsidRPr="001A5F2D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1843</w:t>
      </w:r>
      <w:r w:rsidRPr="001A5F2D">
        <w:rPr>
          <w:sz w:val="24"/>
          <w:szCs w:val="24"/>
        </w:rPr>
        <w:t xml:space="preserve">), tj.: </w:t>
      </w:r>
    </w:p>
    <w:p w:rsidR="00197B49" w:rsidRPr="00FB71C8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osoby </w:t>
      </w:r>
      <w:r w:rsidRPr="00FB71C8">
        <w:rPr>
          <w:sz w:val="24"/>
          <w:szCs w:val="24"/>
        </w:rPr>
        <w:t>bezrobotn</w:t>
      </w:r>
      <w:r>
        <w:rPr>
          <w:sz w:val="24"/>
          <w:szCs w:val="24"/>
        </w:rPr>
        <w:t>ej</w:t>
      </w:r>
      <w:r w:rsidRPr="00FB71C8">
        <w:rPr>
          <w:sz w:val="24"/>
          <w:szCs w:val="24"/>
        </w:rPr>
        <w:t xml:space="preserve"> w rozumieniu ustawy z dnia 20 kwietnia 2004 r. o promocji zatrudnienia i instytucjach rynku pracy (</w:t>
      </w:r>
      <w:r w:rsidRPr="00FB71C8">
        <w:rPr>
          <w:sz w:val="24"/>
          <w:szCs w:val="24"/>
          <w:shd w:val="clear" w:color="auto" w:fill="FFFFFF"/>
        </w:rPr>
        <w:t xml:space="preserve">Dz. U. z 2019 r. poz. 1482, z </w:t>
      </w:r>
      <w:proofErr w:type="spellStart"/>
      <w:r w:rsidRPr="00FB71C8">
        <w:rPr>
          <w:sz w:val="24"/>
          <w:szCs w:val="24"/>
          <w:shd w:val="clear" w:color="auto" w:fill="FFFFFF"/>
        </w:rPr>
        <w:t>późn</w:t>
      </w:r>
      <w:proofErr w:type="spellEnd"/>
      <w:r w:rsidRPr="00FB71C8">
        <w:rPr>
          <w:sz w:val="24"/>
          <w:szCs w:val="24"/>
          <w:shd w:val="clear" w:color="auto" w:fill="FFFFFF"/>
        </w:rPr>
        <w:t>. zm.</w:t>
      </w:r>
      <w:r w:rsidRPr="00FB71C8">
        <w:rPr>
          <w:sz w:val="24"/>
          <w:szCs w:val="24"/>
        </w:rPr>
        <w:t>);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osoby młodocianej</w:t>
      </w:r>
      <w:r w:rsidRPr="00FB71C8">
        <w:rPr>
          <w:sz w:val="24"/>
          <w:szCs w:val="24"/>
        </w:rPr>
        <w:t>, o któr</w:t>
      </w:r>
      <w:r>
        <w:rPr>
          <w:sz w:val="24"/>
          <w:szCs w:val="24"/>
        </w:rPr>
        <w:t>ej</w:t>
      </w:r>
      <w:r w:rsidRPr="00FB71C8">
        <w:rPr>
          <w:sz w:val="24"/>
          <w:szCs w:val="24"/>
        </w:rPr>
        <w:t xml:space="preserve"> mowa w przepisach </w:t>
      </w:r>
      <w:r>
        <w:rPr>
          <w:sz w:val="24"/>
          <w:szCs w:val="24"/>
        </w:rPr>
        <w:t>Kodeksu</w:t>
      </w:r>
      <w:r w:rsidRPr="00FB71C8">
        <w:rPr>
          <w:sz w:val="24"/>
          <w:szCs w:val="24"/>
        </w:rPr>
        <w:t xml:space="preserve"> pracy, w celu przygotowania zawodowego;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  <w:r w:rsidRPr="000F2776">
        <w:rPr>
          <w:bCs/>
          <w:color w:val="000000"/>
          <w:sz w:val="24"/>
          <w:szCs w:val="24"/>
        </w:rPr>
        <w:t xml:space="preserve">osoby niepełnosprawnej, zgodnie z definicją określoną w ustawie z dnia 27 sierpnia 1997 r. o rehabilitacji zawodowej i społecznej oraz zatrudnieniu osób niepełnosprawnych (Dz. U. z 2019 r. poz. 1172, z </w:t>
      </w:r>
      <w:proofErr w:type="spellStart"/>
      <w:r w:rsidRPr="000F2776">
        <w:rPr>
          <w:bCs/>
          <w:color w:val="000000"/>
          <w:sz w:val="24"/>
          <w:szCs w:val="24"/>
        </w:rPr>
        <w:t>późn</w:t>
      </w:r>
      <w:proofErr w:type="spellEnd"/>
      <w:r w:rsidRPr="000F2776">
        <w:rPr>
          <w:bCs/>
          <w:color w:val="000000"/>
          <w:sz w:val="24"/>
          <w:szCs w:val="24"/>
        </w:rPr>
        <w:t>. zm.) lub zgodnie z definicją określoną we właściwych przepisach państw członkowskich Unii Europejskiej lub Europejskiego Obszaru Gospodarczego;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 w:rsidRPr="000F2776">
        <w:rPr>
          <w:bCs/>
          <w:color w:val="000000"/>
          <w:sz w:val="24"/>
          <w:szCs w:val="24"/>
        </w:rPr>
        <w:t>osoby bezdomnej realizującej indywidualny prog</w:t>
      </w:r>
      <w:r>
        <w:rPr>
          <w:bCs/>
          <w:color w:val="000000"/>
          <w:sz w:val="24"/>
          <w:szCs w:val="24"/>
        </w:rPr>
        <w:t xml:space="preserve">ram wychodzenia z bezdomności, </w:t>
      </w:r>
      <w:r>
        <w:rPr>
          <w:bCs/>
          <w:color w:val="000000"/>
          <w:sz w:val="24"/>
          <w:szCs w:val="24"/>
        </w:rPr>
        <w:br/>
      </w:r>
      <w:r w:rsidRPr="000F2776">
        <w:rPr>
          <w:bCs/>
          <w:color w:val="000000"/>
          <w:sz w:val="24"/>
          <w:szCs w:val="24"/>
        </w:rPr>
        <w:t>w rozumieniu przepisów ustawy z dnia 12 marca 2004 r. o pomocy społecznej</w:t>
      </w:r>
      <w:r>
        <w:rPr>
          <w:bCs/>
          <w:color w:val="000000"/>
          <w:sz w:val="24"/>
          <w:szCs w:val="24"/>
        </w:rPr>
        <w:t xml:space="preserve"> </w:t>
      </w:r>
      <w:r w:rsidRPr="000F2776">
        <w:rPr>
          <w:bCs/>
          <w:color w:val="000000"/>
          <w:sz w:val="24"/>
          <w:szCs w:val="24"/>
        </w:rPr>
        <w:t xml:space="preserve">(Dz. U. z 2019 r. poz. 1507, z </w:t>
      </w:r>
      <w:proofErr w:type="spellStart"/>
      <w:r w:rsidRPr="000F2776">
        <w:rPr>
          <w:bCs/>
          <w:color w:val="000000"/>
          <w:sz w:val="24"/>
          <w:szCs w:val="24"/>
        </w:rPr>
        <w:t>późn</w:t>
      </w:r>
      <w:proofErr w:type="spellEnd"/>
      <w:r w:rsidRPr="000F2776">
        <w:rPr>
          <w:bCs/>
          <w:color w:val="000000"/>
          <w:sz w:val="24"/>
          <w:szCs w:val="24"/>
        </w:rPr>
        <w:t>. zm.) lub właściwych przepisów państw członkowskich Unii Europejskiej lub Europejskiego Obszaru Gospodarczego;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 w:rsidRPr="000F2776">
        <w:rPr>
          <w:bCs/>
          <w:color w:val="000000"/>
          <w:sz w:val="24"/>
          <w:szCs w:val="24"/>
        </w:rPr>
        <w:t xml:space="preserve">osoby uzależnionej od alkoholu, po zakończeniu programu psychoterapii w zakładzie lecznictwa odwykowego, w rozumieniu przepisów </w:t>
      </w:r>
      <w:r>
        <w:rPr>
          <w:bCs/>
          <w:color w:val="000000"/>
          <w:sz w:val="24"/>
          <w:szCs w:val="24"/>
        </w:rPr>
        <w:t xml:space="preserve">ustawy z dnia 12 marca 2004 r. </w:t>
      </w:r>
      <w:r>
        <w:rPr>
          <w:bCs/>
          <w:color w:val="000000"/>
          <w:sz w:val="24"/>
          <w:szCs w:val="24"/>
        </w:rPr>
        <w:br/>
      </w:r>
      <w:r w:rsidRPr="000F2776">
        <w:rPr>
          <w:bCs/>
          <w:color w:val="000000"/>
          <w:sz w:val="24"/>
          <w:szCs w:val="24"/>
        </w:rPr>
        <w:t>o pomocy społecznej lub właściwych przepisów państw członkowskich Unii Europejskiej lub Europejskiego Obszaru Gospodarczego;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 w:rsidRPr="000F2776">
        <w:rPr>
          <w:bCs/>
          <w:color w:val="000000"/>
          <w:sz w:val="24"/>
          <w:szCs w:val="24"/>
        </w:rPr>
        <w:t xml:space="preserve">osoby uzależnionej od narkotyków lub innych środków odurzających, </w:t>
      </w:r>
      <w:r>
        <w:rPr>
          <w:bCs/>
          <w:color w:val="000000"/>
          <w:sz w:val="24"/>
          <w:szCs w:val="24"/>
        </w:rPr>
        <w:br/>
      </w:r>
      <w:r w:rsidRPr="000F2776">
        <w:rPr>
          <w:bCs/>
          <w:color w:val="000000"/>
          <w:sz w:val="24"/>
          <w:szCs w:val="24"/>
        </w:rPr>
        <w:t xml:space="preserve">po zakończeniu programu terapeutycznego w zakładzie opieki zdrowotnej, </w:t>
      </w:r>
      <w:r>
        <w:rPr>
          <w:bCs/>
          <w:color w:val="000000"/>
          <w:sz w:val="24"/>
          <w:szCs w:val="24"/>
        </w:rPr>
        <w:br/>
      </w:r>
      <w:r w:rsidRPr="000F2776">
        <w:rPr>
          <w:bCs/>
          <w:color w:val="000000"/>
          <w:sz w:val="24"/>
          <w:szCs w:val="24"/>
        </w:rPr>
        <w:t>w rozumieniu przepisów ustawy z dnia 12 marca 2004 r. o pomocy społecznej lub właściwych przepisów państw członkowskich Unii Europejskiej lub Europejskiego Obszaru Gospodarczego;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 w:rsidRPr="000F2776">
        <w:rPr>
          <w:bCs/>
          <w:color w:val="000000"/>
          <w:sz w:val="24"/>
          <w:szCs w:val="24"/>
        </w:rPr>
        <w:t>osoby chorej psychicznie, w rozumieniu przepisów ust</w:t>
      </w:r>
      <w:r>
        <w:rPr>
          <w:bCs/>
          <w:color w:val="000000"/>
          <w:sz w:val="24"/>
          <w:szCs w:val="24"/>
        </w:rPr>
        <w:t xml:space="preserve">awy z dnia 19 sierpnia 1994 r. </w:t>
      </w:r>
      <w:r w:rsidRPr="000F2776">
        <w:rPr>
          <w:bCs/>
          <w:color w:val="000000"/>
          <w:sz w:val="24"/>
          <w:szCs w:val="24"/>
        </w:rPr>
        <w:t xml:space="preserve">o ochronie zdrowia psychicznego (Dz. U. z 2018 r. poz. 1878, z </w:t>
      </w:r>
      <w:proofErr w:type="spellStart"/>
      <w:r w:rsidRPr="000F2776">
        <w:rPr>
          <w:bCs/>
          <w:color w:val="000000"/>
          <w:sz w:val="24"/>
          <w:szCs w:val="24"/>
        </w:rPr>
        <w:t>późn</w:t>
      </w:r>
      <w:proofErr w:type="spellEnd"/>
      <w:r w:rsidRPr="000F2776">
        <w:rPr>
          <w:bCs/>
          <w:color w:val="000000"/>
          <w:sz w:val="24"/>
          <w:szCs w:val="24"/>
        </w:rPr>
        <w:t>. zm.) lub właściwych przepisów państw członkowskich Unii Europejskiej lub Europejskiego Obszaru Gospodarczego;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 w:rsidRPr="000F2776">
        <w:rPr>
          <w:bCs/>
          <w:color w:val="000000"/>
          <w:sz w:val="24"/>
          <w:szCs w:val="24"/>
        </w:rPr>
        <w:t>osoby zwalnianej z zakładu karnego, mającej trudnośc</w:t>
      </w:r>
      <w:r>
        <w:rPr>
          <w:bCs/>
          <w:color w:val="000000"/>
          <w:sz w:val="24"/>
          <w:szCs w:val="24"/>
        </w:rPr>
        <w:t xml:space="preserve">i w integracji ze środowiskiem, </w:t>
      </w:r>
      <w:r w:rsidRPr="000F2776">
        <w:rPr>
          <w:bCs/>
          <w:color w:val="000000"/>
          <w:sz w:val="24"/>
          <w:szCs w:val="24"/>
        </w:rPr>
        <w:t>w rozumieniu przepisów ustawy z dnia 12 marca 2004 r. o pomocy społecznej</w:t>
      </w:r>
      <w:r>
        <w:rPr>
          <w:bCs/>
          <w:color w:val="000000"/>
          <w:sz w:val="24"/>
          <w:szCs w:val="24"/>
        </w:rPr>
        <w:t xml:space="preserve"> </w:t>
      </w:r>
      <w:r w:rsidRPr="000F2776">
        <w:rPr>
          <w:bCs/>
          <w:color w:val="000000"/>
          <w:sz w:val="24"/>
          <w:szCs w:val="24"/>
        </w:rPr>
        <w:t>lub właściwych przepisów państw członkowskich Unii Europejskiej lub Europejskiego Obszaru Gospodarczego;</w:t>
      </w:r>
    </w:p>
    <w:p w:rsidR="00197B49" w:rsidRPr="000F2776" w:rsidRDefault="00197B49" w:rsidP="00197B49">
      <w:pPr>
        <w:numPr>
          <w:ilvl w:val="1"/>
          <w:numId w:val="29"/>
        </w:numPr>
        <w:autoSpaceDE w:val="0"/>
        <w:autoSpaceDN w:val="0"/>
        <w:spacing w:before="120" w:after="120"/>
        <w:ind w:left="851"/>
        <w:jc w:val="both"/>
        <w:rPr>
          <w:i/>
          <w:iCs/>
          <w:sz w:val="24"/>
          <w:szCs w:val="24"/>
        </w:rPr>
      </w:pPr>
      <w:r w:rsidRPr="000F2776">
        <w:rPr>
          <w:bCs/>
          <w:color w:val="000000"/>
          <w:sz w:val="24"/>
          <w:szCs w:val="24"/>
        </w:rPr>
        <w:t>uchodźcy realizującego indywidualny program integracji, w rozumieniu przepisów ustawy z dnia 12 marca 2004 r. o pomocy społecznej lub właściwych przepisów państw członkowskich Unii Europejskiej lub Europejskiego Obszaru Gospodarczego</w:t>
      </w:r>
      <w:r w:rsidRPr="000F2776">
        <w:rPr>
          <w:sz w:val="24"/>
          <w:szCs w:val="24"/>
        </w:rPr>
        <w:t xml:space="preserve">. </w:t>
      </w:r>
    </w:p>
    <w:p w:rsidR="00197B49" w:rsidRPr="001A5F2D" w:rsidRDefault="00197B49" w:rsidP="00197B49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1A5F2D">
        <w:rPr>
          <w:sz w:val="24"/>
          <w:szCs w:val="24"/>
        </w:rPr>
        <w:t xml:space="preserve">Zatrudnienie osoby, o której mowa w ust. 1, przy </w:t>
      </w:r>
      <w:r>
        <w:rPr>
          <w:sz w:val="24"/>
          <w:szCs w:val="24"/>
        </w:rPr>
        <w:t>wykonywaniu</w:t>
      </w:r>
      <w:r w:rsidRPr="001A5F2D">
        <w:rPr>
          <w:sz w:val="24"/>
          <w:szCs w:val="24"/>
        </w:rPr>
        <w:t xml:space="preserve"> przedmiotu umowy powinno trwać od dnia zawarcia umowy do dnia wykonania przedmiotu umowy. </w:t>
      </w:r>
    </w:p>
    <w:p w:rsidR="00197B49" w:rsidRPr="001A5F2D" w:rsidRDefault="00197B49" w:rsidP="00197B49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1A5F2D">
        <w:rPr>
          <w:sz w:val="24"/>
          <w:szCs w:val="24"/>
        </w:rPr>
        <w:t xml:space="preserve">Wykonawca </w:t>
      </w:r>
      <w:r w:rsidRPr="001A5F2D">
        <w:rPr>
          <w:bCs/>
          <w:sz w:val="24"/>
          <w:szCs w:val="24"/>
        </w:rPr>
        <w:t xml:space="preserve">zobowiązuje się przedłożyć </w:t>
      </w:r>
      <w:r>
        <w:rPr>
          <w:bCs/>
          <w:sz w:val="24"/>
          <w:szCs w:val="24"/>
        </w:rPr>
        <w:t>Zamawiającemu, w terminie 5 dni roboczych od </w:t>
      </w:r>
      <w:r w:rsidRPr="001A5F2D">
        <w:rPr>
          <w:bCs/>
          <w:sz w:val="24"/>
          <w:szCs w:val="24"/>
        </w:rPr>
        <w:t>dnia zawarcia umowy, oświadczenie o zatrudnieniu osoby, o której mowa w ust. 1</w:t>
      </w:r>
      <w:r w:rsidRPr="001A5F2D">
        <w:rPr>
          <w:sz w:val="24"/>
          <w:szCs w:val="24"/>
        </w:rPr>
        <w:t xml:space="preserve">. </w:t>
      </w:r>
    </w:p>
    <w:p w:rsidR="00197B49" w:rsidRPr="001A5F2D" w:rsidRDefault="00197B49" w:rsidP="00197B49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1A5F2D">
        <w:rPr>
          <w:sz w:val="24"/>
          <w:szCs w:val="24"/>
        </w:rPr>
        <w:lastRenderedPageBreak/>
        <w:t>Zamawiający dopuszcza zawarcie umowy cywilnoprawnej z osobą, o której mowa w ust. 1</w:t>
      </w:r>
      <w:r>
        <w:rPr>
          <w:sz w:val="24"/>
          <w:szCs w:val="24"/>
        </w:rPr>
        <w:t xml:space="preserve"> pkt 3-9</w:t>
      </w:r>
      <w:r w:rsidRPr="001A5F2D">
        <w:rPr>
          <w:sz w:val="24"/>
          <w:szCs w:val="24"/>
        </w:rPr>
        <w:t xml:space="preserve">. </w:t>
      </w:r>
    </w:p>
    <w:p w:rsidR="00197B49" w:rsidRDefault="00197B49" w:rsidP="00197B49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1A5F2D">
        <w:rPr>
          <w:sz w:val="24"/>
          <w:szCs w:val="24"/>
        </w:rPr>
        <w:t xml:space="preserve">Zamawiającemu </w:t>
      </w:r>
      <w:r w:rsidRPr="001A5F2D">
        <w:rPr>
          <w:bCs/>
          <w:color w:val="000000"/>
          <w:sz w:val="24"/>
          <w:szCs w:val="24"/>
        </w:rPr>
        <w:t xml:space="preserve">przysługuje prawo kontroli spełnienia przez </w:t>
      </w:r>
      <w:r>
        <w:rPr>
          <w:bCs/>
          <w:color w:val="000000"/>
          <w:sz w:val="24"/>
          <w:szCs w:val="24"/>
        </w:rPr>
        <w:t>Wykonawcę</w:t>
      </w:r>
      <w:r w:rsidRPr="001A5F2D">
        <w:rPr>
          <w:bCs/>
          <w:color w:val="000000"/>
          <w:sz w:val="24"/>
          <w:szCs w:val="24"/>
        </w:rPr>
        <w:t xml:space="preserve"> obowiązków dotyczących zatrudnienia osoby, o której mowa w ust. 1. W tym celu </w:t>
      </w:r>
      <w:r>
        <w:rPr>
          <w:bCs/>
          <w:color w:val="000000"/>
          <w:sz w:val="24"/>
          <w:szCs w:val="24"/>
        </w:rPr>
        <w:t>Zamawiający</w:t>
      </w:r>
      <w:r w:rsidRPr="001A5F2D">
        <w:rPr>
          <w:bCs/>
          <w:color w:val="000000"/>
          <w:sz w:val="24"/>
          <w:szCs w:val="24"/>
        </w:rPr>
        <w:t xml:space="preserve"> może w każdym czasie żądać przedstawienia zanonimizowanej – w sposób zapewniający ochronę danych osobowych osoby (</w:t>
      </w:r>
      <w:r w:rsidRPr="001A5F2D">
        <w:rPr>
          <w:color w:val="000000"/>
          <w:sz w:val="24"/>
          <w:szCs w:val="24"/>
        </w:rPr>
        <w:t xml:space="preserve">zgodnie z przepisami rozporządzenia Parlamentu Europejskiego i Rady (UE) </w:t>
      </w:r>
      <w:hyperlink r:id="rId11" w:history="1">
        <w:r w:rsidRPr="001A5F2D">
          <w:rPr>
            <w:bCs/>
            <w:color w:val="000000"/>
            <w:sz w:val="24"/>
            <w:szCs w:val="24"/>
          </w:rPr>
          <w:t>2016/679</w:t>
        </w:r>
      </w:hyperlink>
      <w:r w:rsidRPr="001A5F2D">
        <w:rPr>
          <w:color w:val="000000"/>
          <w:sz w:val="24"/>
          <w:szCs w:val="24"/>
        </w:rPr>
        <w:t xml:space="preserve"> z dnia 27 kwietnia 2016 r. w sprawie </w:t>
      </w:r>
      <w:bookmarkStart w:id="1" w:name="highlightHit_6"/>
      <w:bookmarkEnd w:id="1"/>
      <w:r w:rsidRPr="001A5F2D">
        <w:rPr>
          <w:color w:val="000000"/>
          <w:sz w:val="24"/>
          <w:szCs w:val="24"/>
        </w:rPr>
        <w:t xml:space="preserve">ochrony osób fizycznych w związku z przetwarzaniem </w:t>
      </w:r>
      <w:bookmarkStart w:id="2" w:name="highlightHit_7"/>
      <w:bookmarkEnd w:id="2"/>
      <w:r w:rsidRPr="001A5F2D">
        <w:rPr>
          <w:color w:val="000000"/>
          <w:sz w:val="24"/>
          <w:szCs w:val="24"/>
        </w:rPr>
        <w:t xml:space="preserve">danych </w:t>
      </w:r>
      <w:bookmarkStart w:id="3" w:name="highlightHit_8"/>
      <w:bookmarkEnd w:id="3"/>
      <w:r w:rsidRPr="001A5F2D">
        <w:rPr>
          <w:color w:val="000000"/>
          <w:sz w:val="24"/>
          <w:szCs w:val="24"/>
        </w:rPr>
        <w:t xml:space="preserve">osobowych i w sprawie swobodnego przepływu takich </w:t>
      </w:r>
      <w:bookmarkStart w:id="4" w:name="highlightHit_9"/>
      <w:bookmarkEnd w:id="4"/>
      <w:r w:rsidRPr="001A5F2D">
        <w:rPr>
          <w:color w:val="000000"/>
          <w:sz w:val="24"/>
          <w:szCs w:val="24"/>
        </w:rPr>
        <w:t>danych oraz uchylenia dyrektywy</w:t>
      </w:r>
      <w:r w:rsidRPr="001A5F2D">
        <w:rPr>
          <w:bCs/>
          <w:color w:val="000000"/>
          <w:sz w:val="24"/>
          <w:szCs w:val="24"/>
        </w:rPr>
        <w:t xml:space="preserve"> </w:t>
      </w:r>
      <w:hyperlink r:id="rId12" w:history="1">
        <w:r w:rsidRPr="001A5F2D">
          <w:rPr>
            <w:bCs/>
            <w:color w:val="000000"/>
            <w:sz w:val="24"/>
            <w:szCs w:val="24"/>
          </w:rPr>
          <w:t>95/46/WE</w:t>
        </w:r>
      </w:hyperlink>
      <w:r w:rsidRPr="001A5F2D">
        <w:rPr>
          <w:bCs/>
          <w:color w:val="000000"/>
          <w:sz w:val="24"/>
          <w:szCs w:val="24"/>
        </w:rPr>
        <w:t xml:space="preserve"> (ogólne rozporządzenie o</w:t>
      </w:r>
      <w:bookmarkStart w:id="5" w:name="highlightHit_10"/>
      <w:bookmarkEnd w:id="5"/>
      <w:r>
        <w:rPr>
          <w:bCs/>
          <w:color w:val="000000"/>
          <w:sz w:val="24"/>
          <w:szCs w:val="24"/>
        </w:rPr>
        <w:t> </w:t>
      </w:r>
      <w:r w:rsidRPr="001A5F2D">
        <w:rPr>
          <w:bCs/>
          <w:color w:val="000000"/>
          <w:sz w:val="24"/>
          <w:szCs w:val="24"/>
        </w:rPr>
        <w:t xml:space="preserve">ochronie </w:t>
      </w:r>
      <w:bookmarkStart w:id="6" w:name="highlightHit_11"/>
      <w:bookmarkEnd w:id="6"/>
      <w:r w:rsidRPr="001A5F2D">
        <w:rPr>
          <w:bCs/>
          <w:color w:val="000000"/>
          <w:sz w:val="24"/>
          <w:szCs w:val="24"/>
        </w:rPr>
        <w:t xml:space="preserve">danych) (Dz. Urz. UE L 119 z 04.05.2016, </w:t>
      </w:r>
      <w:hyperlink r:id="rId13" w:history="1">
        <w:r w:rsidRPr="001A5F2D">
          <w:rPr>
            <w:bCs/>
            <w:color w:val="000000"/>
            <w:sz w:val="24"/>
            <w:szCs w:val="24"/>
          </w:rPr>
          <w:t>str. 1</w:t>
        </w:r>
      </w:hyperlink>
      <w:r w:rsidRPr="001A5F2D">
        <w:rPr>
          <w:color w:val="000000"/>
          <w:sz w:val="24"/>
          <w:szCs w:val="24"/>
        </w:rPr>
        <w:t>) oraz przepisami krajowymi w tym zakresie</w:t>
      </w:r>
      <w:r w:rsidRPr="001A5F2D">
        <w:rPr>
          <w:bCs/>
          <w:color w:val="000000"/>
          <w:sz w:val="24"/>
          <w:szCs w:val="24"/>
        </w:rPr>
        <w:t>, tj. w szczególności</w:t>
      </w:r>
      <w:r w:rsidRPr="001A5F2D">
        <w:rPr>
          <w:rStyle w:val="Odwoanieprzypisudolnego"/>
          <w:bCs/>
          <w:color w:val="000000"/>
          <w:sz w:val="24"/>
          <w:szCs w:val="24"/>
        </w:rPr>
        <w:footnoteReference w:id="2"/>
      </w:r>
      <w:r w:rsidRPr="001A5F2D">
        <w:rPr>
          <w:bCs/>
          <w:color w:val="000000"/>
          <w:sz w:val="24"/>
          <w:szCs w:val="24"/>
        </w:rPr>
        <w:t xml:space="preserve"> bez imion, nazwisk, adresów, nr PESEL osoby) – dokumentacji dotyczącej zatrudnienia osoby, o której mowa w ust. 1, natomiast </w:t>
      </w:r>
      <w:r>
        <w:rPr>
          <w:bCs/>
          <w:color w:val="000000"/>
          <w:sz w:val="24"/>
          <w:szCs w:val="24"/>
        </w:rPr>
        <w:t>Wykonawca</w:t>
      </w:r>
      <w:r w:rsidRPr="001A5F2D">
        <w:rPr>
          <w:bCs/>
          <w:color w:val="000000"/>
          <w:sz w:val="24"/>
          <w:szCs w:val="24"/>
        </w:rPr>
        <w:t xml:space="preserve"> ma obowiązek przedstawić ją </w:t>
      </w:r>
      <w:r>
        <w:rPr>
          <w:bCs/>
          <w:color w:val="000000"/>
          <w:sz w:val="24"/>
          <w:szCs w:val="24"/>
        </w:rPr>
        <w:t>Zamawiającemu</w:t>
      </w:r>
      <w:r w:rsidRPr="001A5F2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terminie wskazanym w </w:t>
      </w:r>
      <w:r w:rsidRPr="001A5F2D">
        <w:rPr>
          <w:bCs/>
          <w:color w:val="000000"/>
          <w:sz w:val="24"/>
          <w:szCs w:val="24"/>
        </w:rPr>
        <w:t>tym żądaniu. W przypadku kopii umów informacje t</w:t>
      </w:r>
      <w:r>
        <w:rPr>
          <w:bCs/>
          <w:color w:val="000000"/>
          <w:sz w:val="24"/>
          <w:szCs w:val="24"/>
        </w:rPr>
        <w:t xml:space="preserve">akie jak: data zawarcia </w:t>
      </w:r>
      <w:r w:rsidRPr="00A92B1C">
        <w:rPr>
          <w:bCs/>
          <w:color w:val="000000"/>
          <w:sz w:val="24"/>
          <w:szCs w:val="24"/>
        </w:rPr>
        <w:t xml:space="preserve">umowy </w:t>
      </w:r>
      <w:r w:rsidRPr="00A92B1C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A92B1C">
        <w:rPr>
          <w:sz w:val="24"/>
          <w:szCs w:val="24"/>
        </w:rPr>
        <w:t>rodzaj</w:t>
      </w:r>
      <w:r w:rsidRPr="00A92B1C">
        <w:rPr>
          <w:bCs/>
          <w:color w:val="000000"/>
          <w:sz w:val="24"/>
          <w:szCs w:val="24"/>
        </w:rPr>
        <w:t xml:space="preserve"> umowy powinny być możliwe do zweryfikowania</w:t>
      </w:r>
      <w:r w:rsidRPr="00A92B1C">
        <w:rPr>
          <w:sz w:val="24"/>
          <w:szCs w:val="24"/>
        </w:rPr>
        <w:t>.</w:t>
      </w:r>
    </w:p>
    <w:p w:rsidR="00781C0E" w:rsidRPr="00197B49" w:rsidRDefault="00781C0E" w:rsidP="00197B49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197B49">
        <w:rPr>
          <w:sz w:val="24"/>
          <w:szCs w:val="24"/>
        </w:rPr>
        <w:t>Za dni robocze uważa się dni od poniedziałku do piątku za wyjątkiem dni ustawowo wolnych od pracy.</w:t>
      </w:r>
    </w:p>
    <w:p w:rsidR="00781C0E" w:rsidRPr="00223FBB" w:rsidRDefault="00781C0E" w:rsidP="00781C0E">
      <w:pPr>
        <w:spacing w:line="276" w:lineRule="auto"/>
        <w:jc w:val="both"/>
        <w:rPr>
          <w:sz w:val="24"/>
          <w:szCs w:val="24"/>
        </w:rPr>
      </w:pPr>
    </w:p>
    <w:p w:rsidR="00781C0E" w:rsidRDefault="00781C0E" w:rsidP="00781C0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781C0E" w:rsidRDefault="00781C0E" w:rsidP="00781C0E">
      <w:pPr>
        <w:pStyle w:val="Tekstpodstawowy"/>
        <w:numPr>
          <w:ilvl w:val="0"/>
          <w:numId w:val="27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przypadku:</w:t>
      </w:r>
    </w:p>
    <w:p w:rsidR="00781C0E" w:rsidRDefault="00781C0E" w:rsidP="00781C0E">
      <w:pPr>
        <w:pStyle w:val="Tekstpodstawowy"/>
        <w:numPr>
          <w:ilvl w:val="0"/>
          <w:numId w:val="28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powstania zwłoki w wykonaniu przedmiotu umowy, Wykonawca zapłaci na rzecz Zamawiającego karę umowną w wysokości 4 % wartości wynagrodzenia brutto, </w:t>
      </w:r>
      <w:r>
        <w:rPr>
          <w:color w:val="000000"/>
          <w:szCs w:val="24"/>
        </w:rPr>
        <w:br/>
        <w:t xml:space="preserve">o którym mowa w § 6 ust. 1, za każde 2 godziny zwłoki, nie więcej jednak niż </w:t>
      </w:r>
      <w:r>
        <w:rPr>
          <w:color w:val="000000"/>
          <w:szCs w:val="24"/>
        </w:rPr>
        <w:br/>
        <w:t>20 % wartości tego wynagrodzenia;</w:t>
      </w:r>
    </w:p>
    <w:p w:rsidR="00781C0E" w:rsidRDefault="00781C0E" w:rsidP="00781C0E">
      <w:pPr>
        <w:pStyle w:val="Tekstpodstawowy"/>
        <w:numPr>
          <w:ilvl w:val="0"/>
          <w:numId w:val="28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niewykonania lub nienależytego wykonania przedmiotu umowy, Wykonawca zapłaci na rzecz Zamawiającego karę umowną w wysokości 20% wartości wynagrodzenia brutto, o którym mowa w § 6 ust. 1;</w:t>
      </w:r>
    </w:p>
    <w:p w:rsidR="00781C0E" w:rsidRDefault="00781C0E" w:rsidP="00781C0E">
      <w:pPr>
        <w:pStyle w:val="Tekstpodstawowy"/>
        <w:numPr>
          <w:ilvl w:val="0"/>
          <w:numId w:val="28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niezatrudnienia przy wykonywaniu przedmiotu umowy co najmniej 1 osoby, </w:t>
      </w:r>
      <w:r>
        <w:rPr>
          <w:color w:val="000000"/>
          <w:szCs w:val="24"/>
        </w:rPr>
        <w:br/>
        <w:t xml:space="preserve">o której mowa w § 7 ust. 1 lub </w:t>
      </w:r>
      <w:proofErr w:type="spellStart"/>
      <w:r>
        <w:rPr>
          <w:color w:val="000000"/>
          <w:szCs w:val="24"/>
        </w:rPr>
        <w:t>niezawarcia</w:t>
      </w:r>
      <w:proofErr w:type="spellEnd"/>
      <w:r>
        <w:rPr>
          <w:color w:val="000000"/>
          <w:szCs w:val="24"/>
        </w:rPr>
        <w:t xml:space="preserve"> umowy cywilnoprawnej z co najmniej 1 osobą, o której mowa w § 7 ust. 1, Wykonawca zapłaci na rzecz Zamawiającego karę umowną w wysokości 1% wartości wynagrodzenia brutto, o którym mowa </w:t>
      </w:r>
      <w:r>
        <w:rPr>
          <w:color w:val="000000"/>
          <w:szCs w:val="24"/>
        </w:rPr>
        <w:br/>
        <w:t xml:space="preserve">w § 6 ust. 1, za każdy dzień niezatrudnienia tej osoby lub odpowiednio </w:t>
      </w:r>
      <w:proofErr w:type="spellStart"/>
      <w:r>
        <w:rPr>
          <w:color w:val="000000"/>
          <w:szCs w:val="24"/>
        </w:rPr>
        <w:t>niezawarcia</w:t>
      </w:r>
      <w:proofErr w:type="spellEnd"/>
      <w:r>
        <w:rPr>
          <w:color w:val="000000"/>
          <w:szCs w:val="24"/>
        </w:rPr>
        <w:t xml:space="preserve"> z tą osobą umowy cywilnoprawnej, nie więcej jednak niż 10% wartości tego wynagrodzenia</w:t>
      </w:r>
      <w:r>
        <w:rPr>
          <w:rStyle w:val="Odwoanieprzypisudolnego"/>
          <w:rFonts w:eastAsiaTheme="majorEastAsia"/>
          <w:color w:val="000000"/>
          <w:szCs w:val="24"/>
        </w:rPr>
        <w:footnoteReference w:id="3"/>
      </w:r>
      <w:r>
        <w:rPr>
          <w:color w:val="000000"/>
          <w:szCs w:val="24"/>
        </w:rPr>
        <w:t>.</w:t>
      </w:r>
    </w:p>
    <w:p w:rsidR="00781C0E" w:rsidRDefault="00781C0E" w:rsidP="00781C0E">
      <w:pPr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niewykonania zabudowy stoiska w terminie, o którym mowa w § 2, Zamawiającemu przysługuje prawo odstąpienia od umowy.</w:t>
      </w:r>
    </w:p>
    <w:p w:rsidR="00781C0E" w:rsidRDefault="00781C0E" w:rsidP="00781C0E">
      <w:pPr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Odstąpienie od umowy nie powoduje utraty prawa dochodzenia przez Zamawiającego kary umownej.</w:t>
      </w:r>
    </w:p>
    <w:p w:rsidR="00781C0E" w:rsidRDefault="00781C0E" w:rsidP="00781C0E">
      <w:pPr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przypadku, gdy wysokość poniesionej przez Zamawiającego szkody przewyższa wysokość zastrzeżonej kary umownej, Wykonawca zobowiązany jest do naprawienia szkody w pełnej wysokości.</w:t>
      </w:r>
    </w:p>
    <w:p w:rsidR="00781C0E" w:rsidRPr="00223FBB" w:rsidRDefault="00781C0E" w:rsidP="00781C0E">
      <w:pPr>
        <w:spacing w:line="276" w:lineRule="auto"/>
        <w:jc w:val="both"/>
        <w:rPr>
          <w:sz w:val="24"/>
          <w:szCs w:val="24"/>
        </w:rPr>
      </w:pPr>
    </w:p>
    <w:p w:rsidR="00781C0E" w:rsidRPr="00223FBB" w:rsidRDefault="00781C0E" w:rsidP="00781C0E">
      <w:pPr>
        <w:spacing w:line="276" w:lineRule="auto"/>
        <w:ind w:left="3540" w:firstLine="708"/>
        <w:jc w:val="both"/>
        <w:rPr>
          <w:b/>
          <w:sz w:val="24"/>
          <w:szCs w:val="24"/>
        </w:rPr>
      </w:pPr>
      <w:r w:rsidRPr="00223FBB">
        <w:rPr>
          <w:b/>
          <w:sz w:val="24"/>
          <w:szCs w:val="24"/>
        </w:rPr>
        <w:t>§ 9.</w:t>
      </w:r>
    </w:p>
    <w:p w:rsidR="00781C0E" w:rsidRPr="00223FBB" w:rsidRDefault="00781C0E" w:rsidP="00781C0E">
      <w:pPr>
        <w:spacing w:line="276" w:lineRule="auto"/>
        <w:jc w:val="both"/>
        <w:rPr>
          <w:sz w:val="24"/>
          <w:szCs w:val="24"/>
        </w:rPr>
      </w:pPr>
      <w:r w:rsidRPr="00223FBB">
        <w:rPr>
          <w:sz w:val="24"/>
          <w:szCs w:val="24"/>
        </w:rPr>
        <w:t>Prawa i obowiązki stron umowy nie mogą być przenoszone na osoby trzecie.</w:t>
      </w:r>
    </w:p>
    <w:p w:rsidR="00781C0E" w:rsidRPr="00223FBB" w:rsidRDefault="00781C0E" w:rsidP="00781C0E">
      <w:pPr>
        <w:spacing w:line="276" w:lineRule="auto"/>
        <w:jc w:val="both"/>
        <w:rPr>
          <w:b/>
          <w:sz w:val="24"/>
          <w:szCs w:val="24"/>
        </w:rPr>
      </w:pPr>
    </w:p>
    <w:p w:rsidR="00781C0E" w:rsidRDefault="00781C0E" w:rsidP="00781C0E">
      <w:pPr>
        <w:spacing w:line="276" w:lineRule="auto"/>
        <w:rPr>
          <w:b/>
          <w:sz w:val="24"/>
          <w:szCs w:val="24"/>
        </w:rPr>
      </w:pPr>
    </w:p>
    <w:p w:rsidR="00781C0E" w:rsidRPr="00223FBB" w:rsidRDefault="00781C0E" w:rsidP="00781C0E">
      <w:pPr>
        <w:spacing w:line="276" w:lineRule="auto"/>
        <w:jc w:val="center"/>
        <w:rPr>
          <w:b/>
          <w:sz w:val="24"/>
          <w:szCs w:val="24"/>
        </w:rPr>
      </w:pPr>
      <w:r w:rsidRPr="00223FBB">
        <w:rPr>
          <w:b/>
          <w:sz w:val="24"/>
          <w:szCs w:val="24"/>
        </w:rPr>
        <w:t>§ 10.</w:t>
      </w:r>
    </w:p>
    <w:p w:rsidR="00781C0E" w:rsidRPr="00223FBB" w:rsidRDefault="00781C0E" w:rsidP="00781C0E">
      <w:pPr>
        <w:pStyle w:val="Tekstpodstawowy"/>
        <w:spacing w:line="276" w:lineRule="auto"/>
        <w:jc w:val="both"/>
        <w:rPr>
          <w:szCs w:val="24"/>
        </w:rPr>
      </w:pPr>
      <w:r w:rsidRPr="00223FBB">
        <w:rPr>
          <w:szCs w:val="24"/>
        </w:rPr>
        <w:t>Wszelkie zmiany niniejszej umowy wymagają formy pisemnej pod rygorem nieważności.</w:t>
      </w:r>
    </w:p>
    <w:p w:rsidR="00781C0E" w:rsidRPr="00223FBB" w:rsidRDefault="00781C0E" w:rsidP="00781C0E">
      <w:pPr>
        <w:spacing w:line="276" w:lineRule="auto"/>
        <w:jc w:val="both"/>
        <w:rPr>
          <w:sz w:val="24"/>
          <w:szCs w:val="24"/>
        </w:rPr>
      </w:pPr>
    </w:p>
    <w:p w:rsidR="00781C0E" w:rsidRPr="00223FBB" w:rsidRDefault="00781C0E" w:rsidP="00781C0E">
      <w:pPr>
        <w:spacing w:line="276" w:lineRule="auto"/>
        <w:jc w:val="center"/>
        <w:rPr>
          <w:b/>
          <w:sz w:val="24"/>
          <w:szCs w:val="24"/>
        </w:rPr>
      </w:pPr>
      <w:r w:rsidRPr="00223FBB">
        <w:rPr>
          <w:b/>
          <w:sz w:val="24"/>
          <w:szCs w:val="24"/>
        </w:rPr>
        <w:t>§ 11.</w:t>
      </w:r>
    </w:p>
    <w:p w:rsidR="00781C0E" w:rsidRDefault="00781C0E" w:rsidP="00781C0E">
      <w:pPr>
        <w:pStyle w:val="Tekstpodstawowy"/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W sprawach nieuregulowanych niniejszą umową mają do niej zastosowanie przepisy Kodeksu cywilnego i ustawy z dnia 7 lipca 1994 r. – Prawo budowlane (Dz. U. z 2019 r. </w:t>
      </w:r>
      <w:r>
        <w:rPr>
          <w:szCs w:val="24"/>
        </w:rPr>
        <w:br/>
        <w:t xml:space="preserve">poz. 1186,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781C0E" w:rsidRDefault="00781C0E" w:rsidP="00781C0E">
      <w:pPr>
        <w:pStyle w:val="Tekstpodstawowy"/>
        <w:spacing w:line="276" w:lineRule="auto"/>
        <w:ind w:left="3540" w:firstLine="708"/>
        <w:rPr>
          <w:b/>
          <w:szCs w:val="24"/>
        </w:rPr>
      </w:pPr>
    </w:p>
    <w:p w:rsidR="00781C0E" w:rsidRPr="00223FBB" w:rsidRDefault="00781C0E" w:rsidP="00781C0E">
      <w:pPr>
        <w:pStyle w:val="Tekstpodstawowy"/>
        <w:spacing w:line="276" w:lineRule="auto"/>
        <w:ind w:left="3540" w:firstLine="708"/>
        <w:jc w:val="both"/>
        <w:rPr>
          <w:b/>
          <w:szCs w:val="24"/>
        </w:rPr>
      </w:pPr>
      <w:r w:rsidRPr="00223FBB">
        <w:rPr>
          <w:b/>
          <w:szCs w:val="24"/>
        </w:rPr>
        <w:t>§ 12.</w:t>
      </w:r>
    </w:p>
    <w:p w:rsidR="00781C0E" w:rsidRDefault="00781C0E" w:rsidP="00781C0E">
      <w:pPr>
        <w:pStyle w:val="Tekstpodstawowy"/>
        <w:spacing w:line="276" w:lineRule="auto"/>
        <w:jc w:val="both"/>
        <w:rPr>
          <w:szCs w:val="24"/>
        </w:rPr>
      </w:pPr>
      <w:r w:rsidRPr="00223FBB">
        <w:rPr>
          <w:szCs w:val="24"/>
        </w:rPr>
        <w:t xml:space="preserve">Spory wynikłe w związku z realizacją niniejszej umowy rozstrzygane będą przez sąd właściwy dla siedziby </w:t>
      </w:r>
      <w:r w:rsidR="002A595E">
        <w:rPr>
          <w:szCs w:val="24"/>
        </w:rPr>
        <w:t>Zamawiającego</w:t>
      </w:r>
      <w:r w:rsidRPr="00223FBB">
        <w:rPr>
          <w:szCs w:val="24"/>
        </w:rPr>
        <w:t>.</w:t>
      </w:r>
    </w:p>
    <w:p w:rsidR="00781C0E" w:rsidRPr="00223FBB" w:rsidRDefault="00781C0E" w:rsidP="00781C0E">
      <w:pPr>
        <w:pStyle w:val="Tekstpodstawowy"/>
        <w:spacing w:line="276" w:lineRule="auto"/>
        <w:jc w:val="both"/>
        <w:rPr>
          <w:szCs w:val="24"/>
        </w:rPr>
      </w:pPr>
    </w:p>
    <w:p w:rsidR="002C21D0" w:rsidRPr="00B35F8C" w:rsidRDefault="002C21D0" w:rsidP="001F09B9">
      <w:pPr>
        <w:spacing w:line="276" w:lineRule="auto"/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13.</w:t>
      </w:r>
    </w:p>
    <w:p w:rsidR="001F09B9" w:rsidRPr="00863640" w:rsidRDefault="001F09B9" w:rsidP="001F09B9">
      <w:pPr>
        <w:spacing w:line="276" w:lineRule="auto"/>
        <w:jc w:val="both"/>
        <w:rPr>
          <w:sz w:val="24"/>
          <w:szCs w:val="24"/>
        </w:rPr>
      </w:pPr>
      <w:r w:rsidRPr="00863640">
        <w:rPr>
          <w:sz w:val="24"/>
          <w:szCs w:val="24"/>
        </w:rPr>
        <w:t xml:space="preserve">Umowę sporządzono w </w:t>
      </w:r>
      <w:r w:rsidR="00777F40">
        <w:rPr>
          <w:sz w:val="24"/>
          <w:szCs w:val="24"/>
        </w:rPr>
        <w:t>4</w:t>
      </w:r>
      <w:r w:rsidRPr="00863640">
        <w:rPr>
          <w:sz w:val="24"/>
          <w:szCs w:val="24"/>
        </w:rPr>
        <w:t xml:space="preserve"> jednobrzmiących egzemplarzach</w:t>
      </w:r>
      <w:smartTag w:uri="urn:schemas-microsoft-com:office:smarttags" w:element="PersonName">
        <w:r w:rsidRPr="00863640">
          <w:rPr>
            <w:sz w:val="24"/>
            <w:szCs w:val="24"/>
          </w:rPr>
          <w:t>,</w:t>
        </w:r>
      </w:smartTag>
      <w:r w:rsidRPr="00863640">
        <w:rPr>
          <w:sz w:val="24"/>
          <w:szCs w:val="24"/>
        </w:rPr>
        <w:t xml:space="preserve"> z których </w:t>
      </w:r>
      <w:r w:rsidR="00777F40">
        <w:rPr>
          <w:sz w:val="24"/>
          <w:szCs w:val="24"/>
        </w:rPr>
        <w:t>3</w:t>
      </w:r>
      <w:r w:rsidRPr="00863640">
        <w:rPr>
          <w:sz w:val="24"/>
          <w:szCs w:val="24"/>
        </w:rPr>
        <w:t xml:space="preserve"> egzemplarze</w:t>
      </w:r>
      <w:r w:rsidR="00777F40">
        <w:rPr>
          <w:sz w:val="24"/>
          <w:szCs w:val="24"/>
        </w:rPr>
        <w:t xml:space="preserve"> </w:t>
      </w:r>
      <w:r w:rsidRPr="00863640">
        <w:rPr>
          <w:sz w:val="24"/>
          <w:szCs w:val="24"/>
        </w:rPr>
        <w:t>otrzymuje Zamawiający</w:t>
      </w:r>
      <w:smartTag w:uri="urn:schemas-microsoft-com:office:smarttags" w:element="PersonName">
        <w:r w:rsidRPr="00863640">
          <w:rPr>
            <w:sz w:val="24"/>
            <w:szCs w:val="24"/>
          </w:rPr>
          <w:t>,</w:t>
        </w:r>
      </w:smartTag>
      <w:r w:rsidRPr="00863640">
        <w:rPr>
          <w:sz w:val="24"/>
          <w:szCs w:val="24"/>
        </w:rPr>
        <w:t xml:space="preserve"> a </w:t>
      </w:r>
      <w:r w:rsidR="00777F40">
        <w:rPr>
          <w:sz w:val="24"/>
          <w:szCs w:val="24"/>
        </w:rPr>
        <w:t>1</w:t>
      </w:r>
      <w:r w:rsidRPr="00863640">
        <w:rPr>
          <w:sz w:val="24"/>
          <w:szCs w:val="24"/>
        </w:rPr>
        <w:t xml:space="preserve"> egzemplarz Wykonawca.</w:t>
      </w:r>
    </w:p>
    <w:p w:rsidR="002C21D0" w:rsidRDefault="002C21D0" w:rsidP="001F09B9">
      <w:pPr>
        <w:pStyle w:val="Nagwek5"/>
        <w:spacing w:line="276" w:lineRule="auto"/>
        <w:jc w:val="both"/>
        <w:rPr>
          <w:szCs w:val="24"/>
        </w:rPr>
      </w:pPr>
    </w:p>
    <w:p w:rsidR="002C21D0" w:rsidRDefault="002C21D0" w:rsidP="001F09B9">
      <w:pPr>
        <w:spacing w:line="276" w:lineRule="auto"/>
        <w:jc w:val="both"/>
      </w:pPr>
    </w:p>
    <w:p w:rsidR="002C21D0" w:rsidRDefault="002C21D0" w:rsidP="001F09B9">
      <w:pPr>
        <w:spacing w:line="276" w:lineRule="auto"/>
        <w:jc w:val="both"/>
      </w:pPr>
    </w:p>
    <w:p w:rsidR="002C21D0" w:rsidRPr="000972C0" w:rsidRDefault="002C21D0" w:rsidP="001F09B9">
      <w:pPr>
        <w:spacing w:line="276" w:lineRule="auto"/>
        <w:jc w:val="both"/>
      </w:pPr>
    </w:p>
    <w:p w:rsidR="002C21D0" w:rsidRPr="00B35F8C" w:rsidRDefault="002C21D0" w:rsidP="001F09B9">
      <w:pPr>
        <w:pStyle w:val="Nagwek5"/>
        <w:spacing w:line="276" w:lineRule="auto"/>
        <w:ind w:firstLine="708"/>
        <w:jc w:val="both"/>
        <w:rPr>
          <w:szCs w:val="24"/>
        </w:rPr>
      </w:pPr>
      <w:r w:rsidRPr="00B35F8C">
        <w:rPr>
          <w:szCs w:val="24"/>
        </w:rPr>
        <w:t>ZAMAWIAJĄCY</w:t>
      </w:r>
      <w:r w:rsidRPr="00B35F8C">
        <w:rPr>
          <w:szCs w:val="24"/>
        </w:rPr>
        <w:tab/>
      </w:r>
      <w:r w:rsidRPr="00B35F8C">
        <w:rPr>
          <w:szCs w:val="24"/>
        </w:rPr>
        <w:tab/>
      </w:r>
      <w:r w:rsidRPr="00B35F8C">
        <w:rPr>
          <w:szCs w:val="24"/>
        </w:rPr>
        <w:tab/>
      </w:r>
      <w:r w:rsidRPr="00B35F8C">
        <w:rPr>
          <w:szCs w:val="24"/>
        </w:rPr>
        <w:tab/>
      </w:r>
      <w:r w:rsidRPr="00B35F8C">
        <w:rPr>
          <w:szCs w:val="24"/>
        </w:rPr>
        <w:tab/>
      </w:r>
      <w:r w:rsidRPr="00B35F8C">
        <w:rPr>
          <w:szCs w:val="24"/>
        </w:rPr>
        <w:tab/>
        <w:t>WYKONAWCA</w:t>
      </w:r>
    </w:p>
    <w:p w:rsidR="002C21D0" w:rsidRDefault="002C21D0" w:rsidP="001F09B9">
      <w:pPr>
        <w:spacing w:line="276" w:lineRule="auto"/>
        <w:jc w:val="both"/>
        <w:rPr>
          <w:sz w:val="24"/>
          <w:szCs w:val="24"/>
        </w:rPr>
      </w:pPr>
    </w:p>
    <w:p w:rsidR="002C21D0" w:rsidRDefault="002C21D0" w:rsidP="001F09B9">
      <w:pPr>
        <w:spacing w:line="276" w:lineRule="auto"/>
        <w:jc w:val="both"/>
        <w:rPr>
          <w:sz w:val="24"/>
          <w:szCs w:val="24"/>
        </w:rPr>
      </w:pPr>
    </w:p>
    <w:p w:rsidR="002C21D0" w:rsidRDefault="002C21D0" w:rsidP="001F09B9">
      <w:pPr>
        <w:spacing w:line="276" w:lineRule="auto"/>
        <w:jc w:val="both"/>
        <w:rPr>
          <w:sz w:val="24"/>
          <w:szCs w:val="24"/>
        </w:rPr>
      </w:pPr>
    </w:p>
    <w:p w:rsidR="002C21D0" w:rsidRPr="00B35F8C" w:rsidRDefault="002C21D0" w:rsidP="001F09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E47920" w:rsidRDefault="00E47920" w:rsidP="001F09B9">
      <w:pPr>
        <w:spacing w:line="276" w:lineRule="auto"/>
        <w:ind w:left="3540" w:firstLine="708"/>
        <w:jc w:val="both"/>
      </w:pPr>
    </w:p>
    <w:sectPr w:rsidR="00E47920" w:rsidSect="001E3C0C">
      <w:footerReference w:type="default" r:id="rId14"/>
      <w:endnotePr>
        <w:numFmt w:val="decimal"/>
      </w:endnotePr>
      <w:pgSz w:w="11907" w:h="16840" w:code="9"/>
      <w:pgMar w:top="851" w:right="1418" w:bottom="851" w:left="1418" w:header="56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D6" w:rsidRDefault="00EF53D6" w:rsidP="001E3C0C">
      <w:r>
        <w:separator/>
      </w:r>
    </w:p>
  </w:endnote>
  <w:endnote w:type="continuationSeparator" w:id="0">
    <w:p w:rsidR="00EF53D6" w:rsidRDefault="00EF53D6" w:rsidP="001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B" w:rsidRDefault="003F5363" w:rsidP="008A68DB">
    <w:pPr>
      <w:pStyle w:val="Stopka"/>
      <w:tabs>
        <w:tab w:val="clear" w:pos="453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678">
      <w:rPr>
        <w:noProof/>
      </w:rPr>
      <w:t>6</w:t>
    </w:r>
    <w:r>
      <w:rPr>
        <w:noProof/>
      </w:rPr>
      <w:fldChar w:fldCharType="end"/>
    </w:r>
  </w:p>
  <w:p w:rsidR="00B774CB" w:rsidRPr="0050312D" w:rsidRDefault="00EF53D6" w:rsidP="00E046D5">
    <w:pPr>
      <w:pStyle w:val="Stopka"/>
      <w:ind w:left="567" w:right="67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D6" w:rsidRDefault="00EF53D6" w:rsidP="001E3C0C">
      <w:r>
        <w:separator/>
      </w:r>
    </w:p>
  </w:footnote>
  <w:footnote w:type="continuationSeparator" w:id="0">
    <w:p w:rsidR="00EF53D6" w:rsidRDefault="00EF53D6" w:rsidP="001E3C0C">
      <w:r>
        <w:continuationSeparator/>
      </w:r>
    </w:p>
  </w:footnote>
  <w:footnote w:id="1">
    <w:p w:rsidR="00781C0E" w:rsidRDefault="00781C0E" w:rsidP="00781C0E">
      <w:pPr>
        <w:pStyle w:val="Tekstprzypisudolnego"/>
        <w:jc w:val="both"/>
        <w:rPr>
          <w:color w:val="000000"/>
          <w:sz w:val="16"/>
          <w:szCs w:val="16"/>
        </w:rPr>
      </w:pPr>
      <w:r>
        <w:rPr>
          <w:rStyle w:val="Odwoanieprzypisudolnego"/>
          <w:rFonts w:eastAsiaTheme="majorEastAsia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> </w:t>
      </w:r>
      <w:r>
        <w:rPr>
          <w:sz w:val="16"/>
          <w:szCs w:val="16"/>
          <w:shd w:val="clear" w:color="auto" w:fill="FFFFFF"/>
        </w:rPr>
        <w:t xml:space="preserve">Paragraf stosuje się, jeżeli Wykonawca w ofercie wskaże co najmniej 1 osobę z kategorii osób, o których mowa w </w:t>
      </w:r>
      <w:r>
        <w:rPr>
          <w:sz w:val="16"/>
          <w:szCs w:val="16"/>
        </w:rPr>
        <w:t>§ 7 ust. 1, zatrudnioną przy wykonywaniu przedmiotu umowy.</w:t>
      </w:r>
    </w:p>
  </w:footnote>
  <w:footnote w:id="2">
    <w:p w:rsidR="00197B49" w:rsidRPr="00197B49" w:rsidRDefault="00197B49" w:rsidP="00197B49">
      <w:pPr>
        <w:pStyle w:val="Tekstprzypisukocowego"/>
        <w:jc w:val="both"/>
        <w:rPr>
          <w:color w:val="000000"/>
          <w:sz w:val="16"/>
          <w:szCs w:val="16"/>
        </w:rPr>
      </w:pPr>
      <w:r w:rsidRPr="00197B49">
        <w:rPr>
          <w:rStyle w:val="Odwoanieprzypisudolnego"/>
          <w:sz w:val="16"/>
          <w:szCs w:val="16"/>
        </w:rPr>
        <w:footnoteRef/>
      </w:r>
      <w:r w:rsidRPr="00197B49">
        <w:rPr>
          <w:sz w:val="16"/>
          <w:szCs w:val="16"/>
        </w:rPr>
        <w:t xml:space="preserve"> </w:t>
      </w:r>
      <w:r w:rsidRPr="00197B49">
        <w:rPr>
          <w:color w:val="000000"/>
          <w:sz w:val="16"/>
          <w:szCs w:val="16"/>
        </w:rPr>
        <w:t xml:space="preserve">Wyliczenie ma charakter przykładowy. Umowa może zawierać również inne dane, które podlegają </w:t>
      </w:r>
      <w:proofErr w:type="spellStart"/>
      <w:r w:rsidRPr="00197B49">
        <w:rPr>
          <w:color w:val="000000"/>
          <w:sz w:val="16"/>
          <w:szCs w:val="16"/>
        </w:rPr>
        <w:t>anonimizacji</w:t>
      </w:r>
      <w:proofErr w:type="spellEnd"/>
      <w:r w:rsidRPr="00197B49">
        <w:rPr>
          <w:color w:val="000000"/>
          <w:sz w:val="16"/>
          <w:szCs w:val="16"/>
        </w:rPr>
        <w:t xml:space="preserve">. Każda umowa powinna zostać przeanalizowana przez Wykonawcę pod kątem przepisów ustawy o ochronie danych osobowych; zakres </w:t>
      </w:r>
      <w:proofErr w:type="spellStart"/>
      <w:r w:rsidRPr="00197B49">
        <w:rPr>
          <w:color w:val="000000"/>
          <w:sz w:val="16"/>
          <w:szCs w:val="16"/>
        </w:rPr>
        <w:t>anonimizacji</w:t>
      </w:r>
      <w:proofErr w:type="spellEnd"/>
      <w:r w:rsidRPr="00197B49">
        <w:rPr>
          <w:color w:val="000000"/>
          <w:sz w:val="16"/>
          <w:szCs w:val="16"/>
        </w:rPr>
        <w:t xml:space="preserve"> umowy musi być zgodny </w:t>
      </w:r>
      <w:r>
        <w:rPr>
          <w:color w:val="000000"/>
          <w:sz w:val="16"/>
          <w:szCs w:val="16"/>
        </w:rPr>
        <w:t>z przepisami o ochronie danych osobowych.</w:t>
      </w:r>
    </w:p>
  </w:footnote>
  <w:footnote w:id="3">
    <w:p w:rsidR="00781C0E" w:rsidRDefault="00781C0E" w:rsidP="00781C0E">
      <w:pPr>
        <w:pStyle w:val="Tekstprzypisudolnego"/>
        <w:jc w:val="both"/>
      </w:pPr>
      <w:r w:rsidRPr="00197B49">
        <w:rPr>
          <w:rStyle w:val="Odwoanieprzypisudolnego"/>
          <w:rFonts w:eastAsiaTheme="majorEastAsia"/>
          <w:sz w:val="16"/>
          <w:szCs w:val="16"/>
        </w:rPr>
        <w:footnoteRef/>
      </w:r>
      <w:r w:rsidRPr="00197B49">
        <w:rPr>
          <w:sz w:val="16"/>
          <w:szCs w:val="16"/>
        </w:rPr>
        <w:t xml:space="preserve"> </w:t>
      </w:r>
      <w:r w:rsidRPr="00197B49">
        <w:rPr>
          <w:sz w:val="16"/>
          <w:szCs w:val="16"/>
          <w:shd w:val="clear" w:color="auto" w:fill="FFFFFF"/>
        </w:rPr>
        <w:t xml:space="preserve">Postanowienie to stosowane będzie  tylko w przypadku jednoczesnego obowiązywania </w:t>
      </w:r>
      <w:r w:rsidRPr="00197B49">
        <w:rPr>
          <w:sz w:val="16"/>
          <w:szCs w:val="16"/>
        </w:rPr>
        <w:t>§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57"/>
    <w:multiLevelType w:val="hybridMultilevel"/>
    <w:tmpl w:val="B8DA1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1295"/>
    <w:multiLevelType w:val="hybridMultilevel"/>
    <w:tmpl w:val="9DA66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1A6"/>
    <w:multiLevelType w:val="hybridMultilevel"/>
    <w:tmpl w:val="CD76ACFA"/>
    <w:lvl w:ilvl="0" w:tplc="E16451E2">
      <w:start w:val="1"/>
      <w:numFmt w:val="lowerLetter"/>
      <w:lvlText w:val="%1)"/>
      <w:lvlJc w:val="left"/>
      <w:pPr>
        <w:tabs>
          <w:tab w:val="num" w:pos="1381"/>
        </w:tabs>
        <w:ind w:left="138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3" w15:restartNumberingAfterBreak="0">
    <w:nsid w:val="0FCE7CF6"/>
    <w:multiLevelType w:val="hybridMultilevel"/>
    <w:tmpl w:val="22B6E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040A2"/>
    <w:multiLevelType w:val="hybridMultilevel"/>
    <w:tmpl w:val="7CAE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D50"/>
    <w:multiLevelType w:val="hybridMultilevel"/>
    <w:tmpl w:val="058C18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320DBA"/>
    <w:multiLevelType w:val="hybridMultilevel"/>
    <w:tmpl w:val="BD760E74"/>
    <w:lvl w:ilvl="0" w:tplc="D79AF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7F47"/>
    <w:multiLevelType w:val="hybridMultilevel"/>
    <w:tmpl w:val="500C3D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CF09E3"/>
    <w:multiLevelType w:val="hybridMultilevel"/>
    <w:tmpl w:val="F96E8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D04C4"/>
    <w:multiLevelType w:val="hybridMultilevel"/>
    <w:tmpl w:val="B2F879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F92179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596428"/>
    <w:multiLevelType w:val="hybridMultilevel"/>
    <w:tmpl w:val="FB045AF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E873124"/>
    <w:multiLevelType w:val="hybridMultilevel"/>
    <w:tmpl w:val="0B565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9748C"/>
    <w:multiLevelType w:val="hybridMultilevel"/>
    <w:tmpl w:val="038A2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F28C1"/>
    <w:multiLevelType w:val="hybridMultilevel"/>
    <w:tmpl w:val="A3EE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B0DFA"/>
    <w:multiLevelType w:val="hybridMultilevel"/>
    <w:tmpl w:val="A1689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B4C57"/>
    <w:multiLevelType w:val="hybridMultilevel"/>
    <w:tmpl w:val="C23855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7071F4"/>
    <w:multiLevelType w:val="hybridMultilevel"/>
    <w:tmpl w:val="D6D8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F7DA6"/>
    <w:multiLevelType w:val="hybridMultilevel"/>
    <w:tmpl w:val="5486E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E54F5"/>
    <w:multiLevelType w:val="singleLevel"/>
    <w:tmpl w:val="5ECE7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19" w15:restartNumberingAfterBreak="0">
    <w:nsid w:val="479A27AC"/>
    <w:multiLevelType w:val="hybridMultilevel"/>
    <w:tmpl w:val="64E62F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AD5B35"/>
    <w:multiLevelType w:val="hybridMultilevel"/>
    <w:tmpl w:val="9AC62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B3052"/>
    <w:multiLevelType w:val="hybridMultilevel"/>
    <w:tmpl w:val="ECAAD734"/>
    <w:lvl w:ilvl="0" w:tplc="A97C8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2186"/>
    <w:multiLevelType w:val="hybridMultilevel"/>
    <w:tmpl w:val="13C0EA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596ED7"/>
    <w:multiLevelType w:val="hybridMultilevel"/>
    <w:tmpl w:val="C144F9D0"/>
    <w:lvl w:ilvl="0" w:tplc="ADC6F8BE">
      <w:start w:val="1"/>
      <w:numFmt w:val="decimal"/>
      <w:lvlText w:val="%1."/>
      <w:lvlJc w:val="left"/>
      <w:pPr>
        <w:tabs>
          <w:tab w:val="num" w:pos="3067"/>
        </w:tabs>
        <w:ind w:left="30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D863D9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83440"/>
    <w:multiLevelType w:val="hybridMultilevel"/>
    <w:tmpl w:val="4E301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A81395"/>
    <w:multiLevelType w:val="hybridMultilevel"/>
    <w:tmpl w:val="A7A61302"/>
    <w:lvl w:ilvl="0" w:tplc="B0B21F4A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24"/>
  </w:num>
  <w:num w:numId="8">
    <w:abstractNumId w:val="5"/>
  </w:num>
  <w:num w:numId="9">
    <w:abstractNumId w:val="16"/>
  </w:num>
  <w:num w:numId="10">
    <w:abstractNumId w:val="20"/>
  </w:num>
  <w:num w:numId="11">
    <w:abstractNumId w:val="25"/>
  </w:num>
  <w:num w:numId="12">
    <w:abstractNumId w:val="4"/>
  </w:num>
  <w:num w:numId="13">
    <w:abstractNumId w:val="10"/>
  </w:num>
  <w:num w:numId="14">
    <w:abstractNumId w:val="19"/>
  </w:num>
  <w:num w:numId="15">
    <w:abstractNumId w:val="14"/>
  </w:num>
  <w:num w:numId="16">
    <w:abstractNumId w:val="3"/>
  </w:num>
  <w:num w:numId="17">
    <w:abstractNumId w:val="17"/>
  </w:num>
  <w:num w:numId="18">
    <w:abstractNumId w:val="1"/>
  </w:num>
  <w:num w:numId="19">
    <w:abstractNumId w:val="11"/>
  </w:num>
  <w:num w:numId="20">
    <w:abstractNumId w:val="15"/>
  </w:num>
  <w:num w:numId="21">
    <w:abstractNumId w:val="0"/>
  </w:num>
  <w:num w:numId="22">
    <w:abstractNumId w:val="12"/>
  </w:num>
  <w:num w:numId="23">
    <w:abstractNumId w:val="23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C"/>
    <w:rsid w:val="00004DB4"/>
    <w:rsid w:val="00015A86"/>
    <w:rsid w:val="000255B1"/>
    <w:rsid w:val="00053CD1"/>
    <w:rsid w:val="000C5EA3"/>
    <w:rsid w:val="000F7183"/>
    <w:rsid w:val="0011566B"/>
    <w:rsid w:val="00141B4E"/>
    <w:rsid w:val="00152DBB"/>
    <w:rsid w:val="001543AF"/>
    <w:rsid w:val="00154B48"/>
    <w:rsid w:val="00171A9F"/>
    <w:rsid w:val="00194454"/>
    <w:rsid w:val="00197B49"/>
    <w:rsid w:val="001D475B"/>
    <w:rsid w:val="001E3C0C"/>
    <w:rsid w:val="001F09B9"/>
    <w:rsid w:val="001F73C0"/>
    <w:rsid w:val="002436BD"/>
    <w:rsid w:val="002733F6"/>
    <w:rsid w:val="002838A1"/>
    <w:rsid w:val="002A1354"/>
    <w:rsid w:val="002A50D1"/>
    <w:rsid w:val="002A595E"/>
    <w:rsid w:val="002C21D0"/>
    <w:rsid w:val="00300558"/>
    <w:rsid w:val="003150DD"/>
    <w:rsid w:val="00381165"/>
    <w:rsid w:val="003F5363"/>
    <w:rsid w:val="004C3F45"/>
    <w:rsid w:val="004C51EC"/>
    <w:rsid w:val="004F297B"/>
    <w:rsid w:val="004F2AA6"/>
    <w:rsid w:val="00521707"/>
    <w:rsid w:val="00560122"/>
    <w:rsid w:val="0056040A"/>
    <w:rsid w:val="0059516C"/>
    <w:rsid w:val="0060149A"/>
    <w:rsid w:val="00656EF9"/>
    <w:rsid w:val="00677C57"/>
    <w:rsid w:val="006A0C84"/>
    <w:rsid w:val="006B01FF"/>
    <w:rsid w:val="006B069F"/>
    <w:rsid w:val="006D674B"/>
    <w:rsid w:val="006E2AA9"/>
    <w:rsid w:val="007177A4"/>
    <w:rsid w:val="00720B33"/>
    <w:rsid w:val="007379EF"/>
    <w:rsid w:val="00752913"/>
    <w:rsid w:val="00774789"/>
    <w:rsid w:val="00777F40"/>
    <w:rsid w:val="00781C0E"/>
    <w:rsid w:val="00787EF5"/>
    <w:rsid w:val="00837573"/>
    <w:rsid w:val="00896049"/>
    <w:rsid w:val="008B3707"/>
    <w:rsid w:val="008F2CEE"/>
    <w:rsid w:val="00963DF3"/>
    <w:rsid w:val="009A5EB7"/>
    <w:rsid w:val="009C3678"/>
    <w:rsid w:val="00A211DF"/>
    <w:rsid w:val="00A60F38"/>
    <w:rsid w:val="00A6480E"/>
    <w:rsid w:val="00AE1523"/>
    <w:rsid w:val="00AE39E8"/>
    <w:rsid w:val="00AF4068"/>
    <w:rsid w:val="00B00687"/>
    <w:rsid w:val="00B125EC"/>
    <w:rsid w:val="00B15B97"/>
    <w:rsid w:val="00B22823"/>
    <w:rsid w:val="00B42A0F"/>
    <w:rsid w:val="00B5033E"/>
    <w:rsid w:val="00BB26D4"/>
    <w:rsid w:val="00BC1EC0"/>
    <w:rsid w:val="00BC5ACC"/>
    <w:rsid w:val="00BD10A8"/>
    <w:rsid w:val="00BD736D"/>
    <w:rsid w:val="00BF365E"/>
    <w:rsid w:val="00C66C42"/>
    <w:rsid w:val="00C81624"/>
    <w:rsid w:val="00CA23C2"/>
    <w:rsid w:val="00CD7E2E"/>
    <w:rsid w:val="00CF66CC"/>
    <w:rsid w:val="00D82F3E"/>
    <w:rsid w:val="00D96F5A"/>
    <w:rsid w:val="00DD16C4"/>
    <w:rsid w:val="00DD2F7B"/>
    <w:rsid w:val="00DD3067"/>
    <w:rsid w:val="00DF1C96"/>
    <w:rsid w:val="00DF1FAD"/>
    <w:rsid w:val="00E20C0B"/>
    <w:rsid w:val="00E22B50"/>
    <w:rsid w:val="00E31E38"/>
    <w:rsid w:val="00E36DCA"/>
    <w:rsid w:val="00E41D3F"/>
    <w:rsid w:val="00E47920"/>
    <w:rsid w:val="00E50D8C"/>
    <w:rsid w:val="00E57D0E"/>
    <w:rsid w:val="00E6190F"/>
    <w:rsid w:val="00E7038A"/>
    <w:rsid w:val="00E71618"/>
    <w:rsid w:val="00E82674"/>
    <w:rsid w:val="00E9196A"/>
    <w:rsid w:val="00E97625"/>
    <w:rsid w:val="00EF53D6"/>
    <w:rsid w:val="00F010B8"/>
    <w:rsid w:val="00F25829"/>
    <w:rsid w:val="00F46E68"/>
    <w:rsid w:val="00F52F31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FFCBA3"/>
  <w15:docId w15:val="{FA06094B-A2E4-42AF-ADC4-27A7EB2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uiPriority w:val="99"/>
    <w:qFormat/>
    <w:rsid w:val="001E3C0C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1E3C0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E3C0C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1E3C0C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1E3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rsid w:val="001E3C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E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E3C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1E3C0C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1E3C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E3C0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3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3C0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semiHidden/>
    <w:rsid w:val="001E3C0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E3C0C"/>
    <w:pPr>
      <w:ind w:left="708"/>
    </w:p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uiPriority w:val="99"/>
    <w:rsid w:val="001E3C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E3C0C"/>
    <w:rPr>
      <w:rFonts w:ascii="Arial" w:hAnsi="Arial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3C0C"/>
    <w:rPr>
      <w:rFonts w:ascii="Arial" w:eastAsia="Times New Roman" w:hAnsi="Arial" w:cs="Times New Roman"/>
      <w:sz w:val="2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0F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9E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87EF5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87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87EF5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B15B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rsid w:val="000255B1"/>
    <w:rPr>
      <w:sz w:val="24"/>
    </w:rPr>
  </w:style>
  <w:style w:type="character" w:customStyle="1" w:styleId="FontStyle13">
    <w:name w:val="Font Style13"/>
    <w:basedOn w:val="Domylnaczcionkaakapitu"/>
    <w:uiPriority w:val="99"/>
    <w:rsid w:val="000255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janczyk@minrol.gov.pl" TargetMode="External"/><Relationship Id="rId13" Type="http://schemas.openxmlformats.org/officeDocument/2006/relationships/hyperlink" Target="http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vgaytgnbsge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j@minrol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ur.sienicki@minrol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4EEC-5FEE-42DD-B6E0-A0889B68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Stajniak Nina</cp:lastModifiedBy>
  <cp:revision>3</cp:revision>
  <cp:lastPrinted>2020-01-08T10:08:00Z</cp:lastPrinted>
  <dcterms:created xsi:type="dcterms:W3CDTF">2020-01-17T08:36:00Z</dcterms:created>
  <dcterms:modified xsi:type="dcterms:W3CDTF">2020-01-17T08:38:00Z</dcterms:modified>
</cp:coreProperties>
</file>