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187C3" w14:textId="77777777" w:rsidR="002C786D" w:rsidRPr="005623F6" w:rsidRDefault="00977888" w:rsidP="007F36F7">
      <w:pPr>
        <w:pStyle w:val="Tytu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5623F6">
        <w:rPr>
          <w:rFonts w:asciiTheme="minorHAnsi" w:hAnsiTheme="minorHAnsi" w:cstheme="minorHAnsi"/>
          <w:sz w:val="22"/>
          <w:szCs w:val="22"/>
        </w:rPr>
        <w:t>OPIS PRZEDMIOTU ZAMÓWIENIA</w:t>
      </w:r>
    </w:p>
    <w:p w14:paraId="0F1187C4" w14:textId="77777777" w:rsidR="00977888" w:rsidRPr="005623F6" w:rsidRDefault="00977888" w:rsidP="007F36F7">
      <w:pPr>
        <w:spacing w:after="0" w:line="288" w:lineRule="auto"/>
        <w:jc w:val="center"/>
        <w:rPr>
          <w:rFonts w:cstheme="minorHAnsi"/>
          <w:b/>
        </w:rPr>
      </w:pPr>
    </w:p>
    <w:p w14:paraId="0F1187C5" w14:textId="33266194" w:rsidR="00BB6B27" w:rsidRPr="005623F6" w:rsidRDefault="00BB6B27" w:rsidP="007F36F7">
      <w:pPr>
        <w:pStyle w:val="Nagwek2"/>
        <w:spacing w:line="288" w:lineRule="auto"/>
        <w:rPr>
          <w:rFonts w:asciiTheme="minorHAnsi" w:hAnsiTheme="minorHAnsi" w:cstheme="minorHAnsi"/>
          <w:sz w:val="22"/>
          <w:szCs w:val="22"/>
        </w:rPr>
      </w:pPr>
      <w:r w:rsidRPr="005623F6">
        <w:rPr>
          <w:rFonts w:asciiTheme="minorHAnsi" w:hAnsiTheme="minorHAnsi" w:cstheme="minorHAnsi"/>
          <w:sz w:val="22"/>
          <w:szCs w:val="22"/>
        </w:rPr>
        <w:t>1. Przedmiot zamówienia</w:t>
      </w:r>
    </w:p>
    <w:p w14:paraId="0F1187C6" w14:textId="74435C2A" w:rsidR="002F7608" w:rsidRPr="005623F6" w:rsidRDefault="00BB6B27" w:rsidP="007F36F7">
      <w:pPr>
        <w:spacing w:line="288" w:lineRule="auto"/>
        <w:rPr>
          <w:rFonts w:cstheme="minorHAnsi"/>
        </w:rPr>
      </w:pPr>
      <w:r w:rsidRPr="005623F6">
        <w:rPr>
          <w:rFonts w:cstheme="minorHAnsi"/>
        </w:rPr>
        <w:t>Przedmiotem zamówienia</w:t>
      </w:r>
      <w:r w:rsidR="00E469DA" w:rsidRPr="005623F6">
        <w:rPr>
          <w:rFonts w:cstheme="minorHAnsi"/>
        </w:rPr>
        <w:t xml:space="preserve"> jest</w:t>
      </w:r>
      <w:r w:rsidRPr="005623F6">
        <w:rPr>
          <w:rFonts w:cstheme="minorHAnsi"/>
        </w:rPr>
        <w:t xml:space="preserve"> </w:t>
      </w:r>
      <w:r w:rsidR="002F7608" w:rsidRPr="005623F6">
        <w:rPr>
          <w:rFonts w:cstheme="minorHAnsi"/>
        </w:rPr>
        <w:t xml:space="preserve">remont </w:t>
      </w:r>
      <w:r w:rsidR="003B7ED4" w:rsidRPr="005623F6">
        <w:rPr>
          <w:rFonts w:cstheme="minorHAnsi"/>
        </w:rPr>
        <w:t>pomieszczenia przeznaczonego na archiwum</w:t>
      </w:r>
      <w:r w:rsidR="006F0FE6" w:rsidRPr="005623F6">
        <w:rPr>
          <w:rFonts w:cstheme="minorHAnsi"/>
        </w:rPr>
        <w:t xml:space="preserve"> </w:t>
      </w:r>
      <w:r w:rsidR="002F7608" w:rsidRPr="005623F6">
        <w:rPr>
          <w:rFonts w:cstheme="minorHAnsi"/>
        </w:rPr>
        <w:t>zlokalizowan</w:t>
      </w:r>
      <w:r w:rsidR="006F0FE6" w:rsidRPr="005623F6">
        <w:rPr>
          <w:rFonts w:cstheme="minorHAnsi"/>
        </w:rPr>
        <w:t>ego</w:t>
      </w:r>
      <w:r w:rsidR="002F7608" w:rsidRPr="005623F6">
        <w:rPr>
          <w:rFonts w:cstheme="minorHAnsi"/>
        </w:rPr>
        <w:t xml:space="preserve"> na parterze budynku</w:t>
      </w:r>
      <w:r w:rsidR="006F0FE6" w:rsidRPr="005623F6">
        <w:rPr>
          <w:rFonts w:cstheme="minorHAnsi"/>
        </w:rPr>
        <w:t xml:space="preserve"> przy ul.</w:t>
      </w:r>
      <w:r w:rsidR="00384441" w:rsidRPr="005623F6">
        <w:rPr>
          <w:rFonts w:cstheme="minorHAnsi"/>
        </w:rPr>
        <w:t xml:space="preserve"> </w:t>
      </w:r>
      <w:r w:rsidR="002F7608" w:rsidRPr="005623F6">
        <w:rPr>
          <w:rFonts w:cstheme="minorHAnsi"/>
        </w:rPr>
        <w:t>Konstruktorsk</w:t>
      </w:r>
      <w:r w:rsidR="00384441" w:rsidRPr="005623F6">
        <w:rPr>
          <w:rFonts w:cstheme="minorHAnsi"/>
        </w:rPr>
        <w:t>iej</w:t>
      </w:r>
      <w:r w:rsidR="002F7608" w:rsidRPr="005623F6">
        <w:rPr>
          <w:rFonts w:cstheme="minorHAnsi"/>
        </w:rPr>
        <w:t xml:space="preserve"> </w:t>
      </w:r>
      <w:r w:rsidR="006F0FE6" w:rsidRPr="005623F6">
        <w:rPr>
          <w:rFonts w:cstheme="minorHAnsi"/>
        </w:rPr>
        <w:t>1</w:t>
      </w:r>
      <w:r w:rsidR="002F7608" w:rsidRPr="005623F6">
        <w:rPr>
          <w:rFonts w:cstheme="minorHAnsi"/>
        </w:rPr>
        <w:t>A</w:t>
      </w:r>
      <w:r w:rsidR="006F0FE6" w:rsidRPr="005623F6">
        <w:rPr>
          <w:rFonts w:cstheme="minorHAnsi"/>
        </w:rPr>
        <w:t xml:space="preserve"> w Warszawie</w:t>
      </w:r>
      <w:r w:rsidR="002F7608" w:rsidRPr="005623F6">
        <w:rPr>
          <w:rFonts w:cstheme="minorHAnsi"/>
        </w:rPr>
        <w:t>.</w:t>
      </w:r>
    </w:p>
    <w:p w14:paraId="68E7FFF7" w14:textId="77777777" w:rsidR="005623F6" w:rsidRDefault="00E469DA" w:rsidP="007F36F7">
      <w:pPr>
        <w:pStyle w:val="Nagwek2"/>
        <w:spacing w:line="288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5623F6">
        <w:rPr>
          <w:rFonts w:asciiTheme="minorHAnsi" w:hAnsiTheme="minorHAnsi" w:cstheme="minorHAnsi"/>
          <w:bCs/>
          <w:sz w:val="22"/>
          <w:szCs w:val="22"/>
        </w:rPr>
        <w:t>2</w:t>
      </w:r>
      <w:r w:rsidR="00BB6B27" w:rsidRPr="005623F6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977888" w:rsidRPr="005623F6">
        <w:rPr>
          <w:rFonts w:asciiTheme="minorHAnsi" w:hAnsiTheme="minorHAnsi" w:cstheme="minorHAnsi"/>
          <w:bCs/>
          <w:sz w:val="22"/>
          <w:szCs w:val="22"/>
        </w:rPr>
        <w:t>Opis stanu istniejącego</w:t>
      </w:r>
    </w:p>
    <w:p w14:paraId="76A1B763" w14:textId="3857DAC5" w:rsidR="00003246" w:rsidRPr="005623F6" w:rsidRDefault="00E469DA" w:rsidP="007F36F7">
      <w:pPr>
        <w:spacing w:line="288" w:lineRule="auto"/>
      </w:pPr>
      <w:r w:rsidRPr="005623F6">
        <w:t xml:space="preserve">Sufit w </w:t>
      </w:r>
      <w:r w:rsidR="00003246" w:rsidRPr="005623F6">
        <w:t>pomieszczeniu</w:t>
      </w:r>
      <w:r w:rsidRPr="005623F6">
        <w:t xml:space="preserve"> wykonane są technologii podwieszonej na metalowym ruszcie </w:t>
      </w:r>
      <w:r w:rsidRPr="005623F6">
        <w:br/>
        <w:t>z wypełnieniem płytami mineralnym</w:t>
      </w:r>
      <w:r w:rsidR="00BD4577" w:rsidRPr="005623F6">
        <w:t>i</w:t>
      </w:r>
      <w:r w:rsidR="00CA7179" w:rsidRPr="005623F6">
        <w:t xml:space="preserve"> z wełny skalnej</w:t>
      </w:r>
      <w:r w:rsidR="00BD4577" w:rsidRPr="005623F6">
        <w:t xml:space="preserve">. </w:t>
      </w:r>
      <w:r w:rsidR="00CA7179" w:rsidRPr="005623F6">
        <w:t>W</w:t>
      </w:r>
      <w:r w:rsidR="00BD4577" w:rsidRPr="005623F6">
        <w:t xml:space="preserve"> sufi</w:t>
      </w:r>
      <w:r w:rsidR="00F12C04">
        <w:t>cie</w:t>
      </w:r>
      <w:r w:rsidR="00BD4577" w:rsidRPr="005623F6">
        <w:t xml:space="preserve"> zamontowane są elementy</w:t>
      </w:r>
      <w:r w:rsidR="00B2497F" w:rsidRPr="005623F6">
        <w:t xml:space="preserve"> systemu</w:t>
      </w:r>
      <w:r w:rsidR="00BD4577" w:rsidRPr="005623F6">
        <w:t xml:space="preserve"> </w:t>
      </w:r>
      <w:r w:rsidR="00B2497F" w:rsidRPr="005623F6">
        <w:t>SAP</w:t>
      </w:r>
      <w:r w:rsidR="00BD4577" w:rsidRPr="005623F6">
        <w:t>,</w:t>
      </w:r>
      <w:r w:rsidR="00666E8E" w:rsidRPr="005623F6">
        <w:t xml:space="preserve"> </w:t>
      </w:r>
      <w:proofErr w:type="spellStart"/>
      <w:r w:rsidR="00666E8E" w:rsidRPr="005623F6">
        <w:t>SSWiN</w:t>
      </w:r>
      <w:proofErr w:type="spellEnd"/>
      <w:r w:rsidR="00242C49" w:rsidRPr="005623F6">
        <w:t>,</w:t>
      </w:r>
      <w:r w:rsidR="00BD4577" w:rsidRPr="005623F6">
        <w:t xml:space="preserve"> oświetlenie</w:t>
      </w:r>
      <w:r w:rsidR="00B2497F" w:rsidRPr="005623F6">
        <w:t xml:space="preserve"> </w:t>
      </w:r>
      <w:r w:rsidR="00666E8E" w:rsidRPr="005623F6">
        <w:t>rastrowe 4x18W</w:t>
      </w:r>
      <w:r w:rsidR="00BD4577" w:rsidRPr="005623F6">
        <w:t xml:space="preserve"> oraz anem</w:t>
      </w:r>
      <w:r w:rsidR="002F7608" w:rsidRPr="005623F6">
        <w:t>ostaty</w:t>
      </w:r>
      <w:r w:rsidR="00BD4577" w:rsidRPr="005623F6">
        <w:t xml:space="preserve">. </w:t>
      </w:r>
      <w:r w:rsidR="00977888" w:rsidRPr="005623F6">
        <w:t xml:space="preserve">Posadzka wykonana jest z </w:t>
      </w:r>
      <w:r w:rsidR="002F7608" w:rsidRPr="005623F6">
        <w:t>gresu natomiast ściany wykonane z płyt GK</w:t>
      </w:r>
      <w:r w:rsidR="00977888" w:rsidRPr="005623F6">
        <w:t xml:space="preserve">. </w:t>
      </w:r>
      <w:r w:rsidR="00F10D37" w:rsidRPr="005623F6">
        <w:t xml:space="preserve">Do pomieszczenia prowadzą drzwi dwuskrzydłowe płycinowe. Wewnątrz pomieszczenia znajdują się </w:t>
      </w:r>
      <w:r w:rsidR="0036091B" w:rsidRPr="005623F6">
        <w:t>drzwi dwuskrzydłowe stalowe</w:t>
      </w:r>
      <w:r w:rsidR="003B3D1A" w:rsidRPr="005623F6">
        <w:t xml:space="preserve"> wyłączone z użytkowani </w:t>
      </w:r>
      <w:r w:rsidR="00242C49" w:rsidRPr="005623F6">
        <w:t>oraz</w:t>
      </w:r>
      <w:r w:rsidR="003B3D1A" w:rsidRPr="005623F6">
        <w:t xml:space="preserve"> drzwi metalowe jednoskrzydłowe prowadzące na parking</w:t>
      </w:r>
      <w:r w:rsidR="00242C49" w:rsidRPr="005623F6">
        <w:t xml:space="preserve"> wewnętrzny </w:t>
      </w:r>
      <w:r w:rsidR="001E6050" w:rsidRPr="005623F6">
        <w:t>Zamawiającego</w:t>
      </w:r>
      <w:r w:rsidR="00242C49" w:rsidRPr="005623F6">
        <w:t>.</w:t>
      </w:r>
    </w:p>
    <w:p w14:paraId="0F1187D2" w14:textId="77777777" w:rsidR="00514CC1" w:rsidRPr="00F12C04" w:rsidRDefault="00325182" w:rsidP="007F36F7">
      <w:pPr>
        <w:pStyle w:val="Nagwek2"/>
        <w:spacing w:line="288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12C04">
        <w:rPr>
          <w:rFonts w:asciiTheme="minorHAnsi" w:hAnsiTheme="minorHAnsi" w:cstheme="minorHAnsi"/>
          <w:bCs/>
          <w:sz w:val="22"/>
          <w:szCs w:val="22"/>
        </w:rPr>
        <w:t>3</w:t>
      </w:r>
      <w:r w:rsidR="005A54B0" w:rsidRPr="00F12C0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7E6A06" w:rsidRPr="00F12C04">
        <w:rPr>
          <w:rFonts w:asciiTheme="minorHAnsi" w:hAnsiTheme="minorHAnsi" w:cstheme="minorHAnsi"/>
          <w:bCs/>
          <w:sz w:val="22"/>
          <w:szCs w:val="22"/>
        </w:rPr>
        <w:t>Zakres robót</w:t>
      </w:r>
      <w:r w:rsidR="00BB6B27" w:rsidRPr="00F12C0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0F1187D3" w14:textId="171B665D" w:rsidR="002C6867" w:rsidRPr="005623F6" w:rsidRDefault="002C6867" w:rsidP="007F36F7">
      <w:pPr>
        <w:spacing w:before="100" w:beforeAutospacing="1" w:after="100" w:afterAutospacing="1" w:line="288" w:lineRule="auto"/>
        <w:jc w:val="both"/>
        <w:rPr>
          <w:rFonts w:cstheme="minorHAnsi"/>
        </w:rPr>
      </w:pPr>
      <w:r w:rsidRPr="005623F6">
        <w:rPr>
          <w:rFonts w:cstheme="minorHAnsi"/>
        </w:rPr>
        <w:t xml:space="preserve">Zakres robót obejmuje remont </w:t>
      </w:r>
      <w:r w:rsidR="00242C49" w:rsidRPr="005623F6">
        <w:rPr>
          <w:rFonts w:cstheme="minorHAnsi"/>
        </w:rPr>
        <w:t>pomieszczenia</w:t>
      </w:r>
      <w:r w:rsidRPr="005623F6">
        <w:rPr>
          <w:rFonts w:cstheme="minorHAnsi"/>
        </w:rPr>
        <w:t xml:space="preserve"> ukierunkowany na uzyskanie zadowalających efektów estetycznych i funkcjonalnych. Szczegółowy zakres robót zawiera </w:t>
      </w:r>
      <w:r w:rsidR="001C3E43" w:rsidRPr="005623F6">
        <w:rPr>
          <w:rFonts w:cstheme="minorHAnsi"/>
        </w:rPr>
        <w:t xml:space="preserve">przedmiar robót </w:t>
      </w:r>
      <w:r w:rsidR="00384441" w:rsidRPr="005623F6">
        <w:rPr>
          <w:rFonts w:cstheme="minorHAnsi"/>
        </w:rPr>
        <w:t>stanowiący załącznik nr 1 do opisu przedmiotu zamówienia</w:t>
      </w:r>
      <w:r w:rsidR="0029524A" w:rsidRPr="005623F6">
        <w:rPr>
          <w:rFonts w:cstheme="minorHAnsi"/>
        </w:rPr>
        <w:t>.</w:t>
      </w:r>
    </w:p>
    <w:p w14:paraId="0F1187D4" w14:textId="77777777" w:rsidR="007E6A06" w:rsidRPr="00F12C04" w:rsidRDefault="007E6A06" w:rsidP="007F36F7">
      <w:pPr>
        <w:pStyle w:val="Nagwek2"/>
        <w:spacing w:line="288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12C04">
        <w:rPr>
          <w:rFonts w:asciiTheme="minorHAnsi" w:hAnsiTheme="minorHAnsi" w:cstheme="minorHAnsi"/>
          <w:bCs/>
          <w:sz w:val="22"/>
          <w:szCs w:val="22"/>
        </w:rPr>
        <w:t>4. Wykonanie</w:t>
      </w:r>
    </w:p>
    <w:p w14:paraId="0F1187D5" w14:textId="47E0E5DF" w:rsidR="006A585D" w:rsidRPr="00A50356" w:rsidRDefault="006A585D" w:rsidP="007F36F7">
      <w:pPr>
        <w:pStyle w:val="Akapitzlist"/>
        <w:numPr>
          <w:ilvl w:val="0"/>
          <w:numId w:val="12"/>
        </w:numPr>
        <w:spacing w:before="100" w:beforeAutospacing="1" w:after="100" w:afterAutospacing="1" w:line="288" w:lineRule="auto"/>
        <w:jc w:val="both"/>
        <w:rPr>
          <w:rFonts w:cstheme="minorHAnsi"/>
        </w:rPr>
      </w:pPr>
      <w:r w:rsidRPr="00A50356">
        <w:rPr>
          <w:rFonts w:cstheme="minorHAnsi"/>
        </w:rPr>
        <w:t>Demontaże</w:t>
      </w:r>
    </w:p>
    <w:p w14:paraId="6941EBC2" w14:textId="06C3C212" w:rsidR="00DF3F50" w:rsidRDefault="006A585D" w:rsidP="007F36F7">
      <w:pPr>
        <w:spacing w:before="100" w:beforeAutospacing="1" w:after="100" w:afterAutospacing="1" w:line="288" w:lineRule="auto"/>
        <w:rPr>
          <w:rFonts w:cstheme="minorHAnsi"/>
        </w:rPr>
      </w:pPr>
      <w:r w:rsidRPr="005623F6">
        <w:rPr>
          <w:rFonts w:cstheme="minorHAnsi"/>
        </w:rPr>
        <w:t xml:space="preserve">Istniejące </w:t>
      </w:r>
      <w:r w:rsidR="00607646" w:rsidRPr="005623F6">
        <w:rPr>
          <w:rFonts w:cstheme="minorHAnsi"/>
        </w:rPr>
        <w:t>płyty sufitowe</w:t>
      </w:r>
      <w:r w:rsidRPr="005623F6">
        <w:rPr>
          <w:rFonts w:cstheme="minorHAnsi"/>
        </w:rPr>
        <w:t xml:space="preserve"> należy zdemontować </w:t>
      </w:r>
      <w:r w:rsidR="00474E05" w:rsidRPr="005623F6">
        <w:rPr>
          <w:rFonts w:cstheme="minorHAnsi"/>
        </w:rPr>
        <w:t>i usunąć z miejsca prowadzenia robót</w:t>
      </w:r>
      <w:r w:rsidRPr="005623F6">
        <w:rPr>
          <w:rFonts w:cstheme="minorHAnsi"/>
        </w:rPr>
        <w:t xml:space="preserve">. Istniejące oświetlenie należy zdemontować i </w:t>
      </w:r>
      <w:r w:rsidR="00304D84" w:rsidRPr="005623F6">
        <w:rPr>
          <w:rFonts w:cstheme="minorHAnsi"/>
        </w:rPr>
        <w:t>przekazać do utylizacji</w:t>
      </w:r>
      <w:r w:rsidRPr="005623F6">
        <w:rPr>
          <w:rFonts w:cstheme="minorHAnsi"/>
        </w:rPr>
        <w:t>. Anemostaty kołowe</w:t>
      </w:r>
      <w:r w:rsidR="00474E05" w:rsidRPr="005623F6">
        <w:rPr>
          <w:rFonts w:cstheme="minorHAnsi"/>
        </w:rPr>
        <w:t>, należy zdemontować</w:t>
      </w:r>
      <w:r w:rsidR="008C166C" w:rsidRPr="005623F6">
        <w:rPr>
          <w:rFonts w:cstheme="minorHAnsi"/>
        </w:rPr>
        <w:t>, umyć</w:t>
      </w:r>
      <w:r w:rsidR="00474E05" w:rsidRPr="005623F6">
        <w:rPr>
          <w:rFonts w:cstheme="minorHAnsi"/>
        </w:rPr>
        <w:t xml:space="preserve"> i</w:t>
      </w:r>
      <w:r w:rsidR="008C166C" w:rsidRPr="005623F6">
        <w:rPr>
          <w:rFonts w:cstheme="minorHAnsi"/>
        </w:rPr>
        <w:t xml:space="preserve"> zachować o powtórnego montażu </w:t>
      </w:r>
      <w:r w:rsidR="00474E05" w:rsidRPr="005623F6">
        <w:rPr>
          <w:rFonts w:cstheme="minorHAnsi"/>
        </w:rPr>
        <w:t xml:space="preserve">w nowym suficie. </w:t>
      </w:r>
      <w:r w:rsidRPr="005623F6">
        <w:rPr>
          <w:rFonts w:cstheme="minorHAnsi"/>
        </w:rPr>
        <w:t xml:space="preserve"> Elementy systemów SAP zdemontować w oparciu o firmę zajmującą się konserwacją </w:t>
      </w:r>
      <w:r w:rsidR="00474E05" w:rsidRPr="005623F6">
        <w:rPr>
          <w:rFonts w:cstheme="minorHAnsi"/>
        </w:rPr>
        <w:t>systemów bezpieczeństwa</w:t>
      </w:r>
      <w:r w:rsidRPr="005623F6">
        <w:rPr>
          <w:rFonts w:cstheme="minorHAnsi"/>
        </w:rPr>
        <w:t xml:space="preserve"> w NFOŚiGW</w:t>
      </w:r>
      <w:r w:rsidR="00CB3678">
        <w:rPr>
          <w:rFonts w:cstheme="minorHAnsi"/>
        </w:rPr>
        <w:t xml:space="preserve"> (Zamawiający zapewni wsparcie w tym zakresie</w:t>
      </w:r>
      <w:r w:rsidR="005C561D">
        <w:rPr>
          <w:rFonts w:cstheme="minorHAnsi"/>
        </w:rPr>
        <w:t xml:space="preserve">, koszty </w:t>
      </w:r>
      <w:r w:rsidR="00F216CA">
        <w:rPr>
          <w:rFonts w:cstheme="minorHAnsi"/>
        </w:rPr>
        <w:t xml:space="preserve">robocizny </w:t>
      </w:r>
      <w:r w:rsidR="005C561D">
        <w:rPr>
          <w:rFonts w:cstheme="minorHAnsi"/>
        </w:rPr>
        <w:t>należy założyć</w:t>
      </w:r>
      <w:r w:rsidR="00F216CA">
        <w:rPr>
          <w:rFonts w:cstheme="minorHAnsi"/>
        </w:rPr>
        <w:t xml:space="preserve"> na poziomie wynikającym z KNR i cenników).</w:t>
      </w:r>
    </w:p>
    <w:p w14:paraId="22B33346" w14:textId="0A352CB3" w:rsidR="00A50356" w:rsidRPr="00A50356" w:rsidRDefault="00FC6EE3" w:rsidP="007F36F7">
      <w:pPr>
        <w:pStyle w:val="Akapitzlist"/>
        <w:numPr>
          <w:ilvl w:val="0"/>
          <w:numId w:val="12"/>
        </w:numPr>
        <w:spacing w:before="100" w:beforeAutospacing="1" w:after="100" w:afterAutospacing="1" w:line="288" w:lineRule="auto"/>
        <w:rPr>
          <w:rFonts w:cstheme="minorHAnsi"/>
        </w:rPr>
      </w:pPr>
      <w:r w:rsidRPr="00A50356">
        <w:rPr>
          <w:rFonts w:cstheme="minorHAnsi"/>
        </w:rPr>
        <w:t xml:space="preserve">Materiały </w:t>
      </w:r>
    </w:p>
    <w:p w14:paraId="0F1187D9" w14:textId="5FCA6AA8" w:rsidR="00843927" w:rsidRPr="005623F6" w:rsidRDefault="00843927" w:rsidP="007F36F7">
      <w:pPr>
        <w:pStyle w:val="Akapitzlist"/>
        <w:numPr>
          <w:ilvl w:val="0"/>
          <w:numId w:val="6"/>
        </w:numPr>
        <w:spacing w:before="100" w:beforeAutospacing="1" w:after="100" w:afterAutospacing="1" w:line="288" w:lineRule="auto"/>
        <w:rPr>
          <w:rFonts w:cstheme="minorHAnsi"/>
        </w:rPr>
      </w:pPr>
      <w:r w:rsidRPr="005623F6">
        <w:rPr>
          <w:rFonts w:cstheme="minorHAnsi"/>
        </w:rPr>
        <w:t xml:space="preserve">Płyty z włókien mineralnych: do wykonania sufitów używać płyt sufitowych gładkich typu </w:t>
      </w:r>
      <w:r w:rsidRPr="005623F6">
        <w:rPr>
          <w:rFonts w:cstheme="minorHAnsi"/>
          <w:shd w:val="clear" w:color="auto" w:fill="FFFFFF"/>
        </w:rPr>
        <w:t xml:space="preserve">AMF THERMATEX lub równoważnych, tj.  wykonanych z wełny mineralnej, </w:t>
      </w:r>
      <w:r w:rsidRPr="005623F6">
        <w:rPr>
          <w:rFonts w:cstheme="minorHAnsi"/>
          <w:color w:val="2B2B2B"/>
          <w:shd w:val="clear" w:color="auto" w:fill="FFFFFF"/>
        </w:rPr>
        <w:t xml:space="preserve">które są produktami pochodzenia naturalnego i które bazują na surowcu, którym jest kamień. Wymiar pojedynczej płyty 600x600x15. Płyta gładka, o prostej powierzchni, charakteryzująca się dobrym odbiciem światła i dźwięku, odporność na wilgoć do 95% względnej wilgotności powietrza. Wymagany typ krawędzi </w:t>
      </w:r>
      <w:r w:rsidR="0095436D" w:rsidRPr="005623F6">
        <w:rPr>
          <w:rFonts w:cstheme="minorHAnsi"/>
          <w:color w:val="2B2B2B"/>
          <w:shd w:val="clear" w:color="auto" w:fill="FFFFFF"/>
        </w:rPr>
        <w:t>SK</w:t>
      </w:r>
      <w:r w:rsidRPr="005623F6">
        <w:rPr>
          <w:rFonts w:cstheme="minorHAnsi"/>
          <w:color w:val="2B2B2B"/>
          <w:shd w:val="clear" w:color="auto" w:fill="FFFFFF"/>
        </w:rPr>
        <w:t>.</w:t>
      </w:r>
    </w:p>
    <w:p w14:paraId="0F1187DB" w14:textId="2EA0C651" w:rsidR="00EC08FE" w:rsidRPr="00E84898" w:rsidRDefault="001E6050" w:rsidP="007F36F7">
      <w:pPr>
        <w:pStyle w:val="Akapitzlist"/>
        <w:numPr>
          <w:ilvl w:val="0"/>
          <w:numId w:val="6"/>
        </w:numPr>
        <w:spacing w:before="100" w:beforeAutospacing="1" w:after="100" w:afterAutospacing="1" w:line="288" w:lineRule="auto"/>
        <w:rPr>
          <w:rFonts w:cstheme="minorHAnsi"/>
        </w:rPr>
      </w:pPr>
      <w:r w:rsidRPr="005623F6">
        <w:rPr>
          <w:rFonts w:cstheme="minorHAnsi"/>
          <w:color w:val="2B2B2B"/>
          <w:shd w:val="clear" w:color="auto" w:fill="FFFFFF"/>
        </w:rPr>
        <w:t>O</w:t>
      </w:r>
      <w:r w:rsidR="007905AF" w:rsidRPr="005623F6">
        <w:rPr>
          <w:rFonts w:cstheme="minorHAnsi"/>
          <w:color w:val="2B2B2B"/>
          <w:shd w:val="clear" w:color="auto" w:fill="FFFFFF"/>
        </w:rPr>
        <w:t xml:space="preserve">świetlenie: do oświetlenia </w:t>
      </w:r>
      <w:r w:rsidR="00D13318">
        <w:rPr>
          <w:rFonts w:cstheme="minorHAnsi"/>
          <w:color w:val="2B2B2B"/>
          <w:shd w:val="clear" w:color="auto" w:fill="FFFFFF"/>
        </w:rPr>
        <w:t>pomieszczenia</w:t>
      </w:r>
      <w:r w:rsidR="007905AF" w:rsidRPr="005623F6">
        <w:rPr>
          <w:rFonts w:cstheme="minorHAnsi"/>
          <w:color w:val="2B2B2B"/>
          <w:shd w:val="clear" w:color="auto" w:fill="FFFFFF"/>
        </w:rPr>
        <w:t xml:space="preserve"> należy zastosować</w:t>
      </w:r>
      <w:r w:rsidR="00EC08FE" w:rsidRPr="005623F6">
        <w:rPr>
          <w:rFonts w:cstheme="minorHAnsi"/>
          <w:color w:val="2B2B2B"/>
          <w:shd w:val="clear" w:color="auto" w:fill="FFFFFF"/>
        </w:rPr>
        <w:t xml:space="preserve"> </w:t>
      </w:r>
      <w:r w:rsidR="007905AF" w:rsidRPr="005623F6">
        <w:rPr>
          <w:rFonts w:cstheme="minorHAnsi"/>
          <w:color w:val="2B2B2B"/>
          <w:shd w:val="clear" w:color="auto" w:fill="FFFFFF"/>
        </w:rPr>
        <w:t xml:space="preserve">oprawy oświetleniowe </w:t>
      </w:r>
      <w:r w:rsidR="003E7E99" w:rsidRPr="005623F6">
        <w:rPr>
          <w:rFonts w:cstheme="minorHAnsi"/>
          <w:color w:val="2B2B2B"/>
          <w:shd w:val="clear" w:color="auto" w:fill="FFFFFF"/>
        </w:rPr>
        <w:t xml:space="preserve">typu </w:t>
      </w:r>
      <w:proofErr w:type="spellStart"/>
      <w:r w:rsidR="007905AF" w:rsidRPr="005623F6">
        <w:rPr>
          <w:rFonts w:eastAsia="Times New Roman" w:cstheme="minorHAnsi"/>
          <w:color w:val="333333"/>
          <w:lang w:eastAsia="pl-PL"/>
        </w:rPr>
        <w:t>Downlight</w:t>
      </w:r>
      <w:proofErr w:type="spellEnd"/>
      <w:r w:rsidR="007905AF" w:rsidRPr="005623F6">
        <w:rPr>
          <w:rFonts w:eastAsia="Times New Roman" w:cstheme="minorHAnsi"/>
          <w:color w:val="333333"/>
          <w:lang w:eastAsia="pl-PL"/>
        </w:rPr>
        <w:t xml:space="preserve"> LED INSPIRE</w:t>
      </w:r>
      <w:r w:rsidR="00D13318">
        <w:rPr>
          <w:rFonts w:eastAsia="Times New Roman" w:cstheme="minorHAnsi"/>
          <w:color w:val="333333"/>
          <w:lang w:eastAsia="pl-PL"/>
        </w:rPr>
        <w:t xml:space="preserve"> lub równoważne</w:t>
      </w:r>
      <w:r w:rsidR="00EC08FE" w:rsidRPr="005623F6">
        <w:rPr>
          <w:rFonts w:eastAsia="Times New Roman" w:cstheme="minorHAnsi"/>
          <w:color w:val="333333"/>
          <w:lang w:eastAsia="pl-PL"/>
        </w:rPr>
        <w:t>.</w:t>
      </w:r>
    </w:p>
    <w:p w14:paraId="2A0D0773" w14:textId="71B7B72A" w:rsidR="006946BF" w:rsidRPr="00BC2BC3" w:rsidRDefault="00E84898" w:rsidP="007F36F7">
      <w:pPr>
        <w:pStyle w:val="Akapitzlist"/>
        <w:numPr>
          <w:ilvl w:val="0"/>
          <w:numId w:val="6"/>
        </w:numPr>
        <w:spacing w:before="100" w:beforeAutospacing="1" w:after="100" w:afterAutospacing="1" w:line="288" w:lineRule="auto"/>
        <w:rPr>
          <w:rFonts w:cstheme="minorHAnsi"/>
          <w:color w:val="2B2B2B"/>
          <w:shd w:val="clear" w:color="auto" w:fill="FFFFFF"/>
        </w:rPr>
      </w:pPr>
      <w:r>
        <w:rPr>
          <w:rFonts w:cstheme="minorHAnsi"/>
          <w:color w:val="2B2B2B"/>
          <w:shd w:val="clear" w:color="auto" w:fill="FFFFFF"/>
        </w:rPr>
        <w:t xml:space="preserve">Farba: </w:t>
      </w:r>
      <w:r w:rsidR="003D212C">
        <w:rPr>
          <w:rFonts w:cstheme="minorHAnsi"/>
          <w:color w:val="2B2B2B"/>
          <w:shd w:val="clear" w:color="auto" w:fill="FFFFFF"/>
        </w:rPr>
        <w:t>z</w:t>
      </w:r>
      <w:r w:rsidR="006946BF" w:rsidRPr="006946BF">
        <w:rPr>
          <w:rFonts w:cstheme="minorHAnsi"/>
          <w:color w:val="2B2B2B"/>
          <w:shd w:val="clear" w:color="auto" w:fill="FFFFFF"/>
        </w:rPr>
        <w:t xml:space="preserve">astosować matową farbę do ścian i sufitów o stonowanym połysku i o dobrej sile krycia, chrakteryzującą się dobrą wytrzymałością i przyczepnością do podłoża. Farba dedykowana do pomieszczeń o normalnych wymaganiach funkcjonalnych, narażonych na niewielkie zabrudzenia i zużycie. Odporna na czyszczenie, w tym czyszczenie punktowe </w:t>
      </w:r>
      <w:r w:rsidR="006946BF" w:rsidRPr="006946BF">
        <w:rPr>
          <w:rFonts w:cstheme="minorHAnsi"/>
          <w:color w:val="2B2B2B"/>
          <w:shd w:val="clear" w:color="auto" w:fill="FFFFFF"/>
        </w:rPr>
        <w:lastRenderedPageBreak/>
        <w:t xml:space="preserve">łagodnymi detergentami bez dodatku środków ściernych, miękką szczotką, wodą i ścierką. </w:t>
      </w:r>
      <w:r w:rsidR="006946BF" w:rsidRPr="00BC2BC3">
        <w:rPr>
          <w:rFonts w:cstheme="minorHAnsi"/>
          <w:color w:val="2B2B2B"/>
          <w:shd w:val="clear" w:color="auto" w:fill="FFFFFF"/>
        </w:rPr>
        <w:t>Parametry farby:</w:t>
      </w:r>
    </w:p>
    <w:p w14:paraId="76DF5037" w14:textId="42F3F4A3" w:rsidR="006D777D" w:rsidRDefault="006D777D" w:rsidP="007F36F7">
      <w:pPr>
        <w:pStyle w:val="Akapitzlist"/>
        <w:numPr>
          <w:ilvl w:val="1"/>
          <w:numId w:val="6"/>
        </w:numPr>
        <w:spacing w:before="100" w:beforeAutospacing="1" w:after="100" w:afterAutospacing="1" w:line="288" w:lineRule="auto"/>
        <w:rPr>
          <w:rFonts w:cstheme="minorHAnsi"/>
          <w:color w:val="2B2B2B"/>
          <w:shd w:val="clear" w:color="auto" w:fill="FFFFFF"/>
        </w:rPr>
      </w:pPr>
      <w:r>
        <w:rPr>
          <w:rFonts w:cstheme="minorHAnsi"/>
          <w:color w:val="2B2B2B"/>
          <w:shd w:val="clear" w:color="auto" w:fill="FFFFFF"/>
        </w:rPr>
        <w:t>Kolor: biały.</w:t>
      </w:r>
    </w:p>
    <w:p w14:paraId="50E37FB9" w14:textId="592B8D79" w:rsidR="006946BF" w:rsidRPr="006946BF" w:rsidRDefault="006946BF" w:rsidP="007F36F7">
      <w:pPr>
        <w:pStyle w:val="Akapitzlist"/>
        <w:numPr>
          <w:ilvl w:val="1"/>
          <w:numId w:val="6"/>
        </w:numPr>
        <w:spacing w:before="100" w:beforeAutospacing="1" w:after="100" w:afterAutospacing="1" w:line="288" w:lineRule="auto"/>
        <w:rPr>
          <w:rFonts w:cstheme="minorHAnsi"/>
          <w:color w:val="2B2B2B"/>
          <w:shd w:val="clear" w:color="auto" w:fill="FFFFFF"/>
        </w:rPr>
      </w:pPr>
      <w:r w:rsidRPr="006946BF">
        <w:rPr>
          <w:rFonts w:cstheme="minorHAnsi"/>
          <w:color w:val="2B2B2B"/>
          <w:shd w:val="clear" w:color="auto" w:fill="FFFFFF"/>
        </w:rPr>
        <w:t xml:space="preserve">Farba akrylowa (np. </w:t>
      </w:r>
      <w:proofErr w:type="spellStart"/>
      <w:r w:rsidRPr="006946BF">
        <w:rPr>
          <w:rFonts w:cstheme="minorHAnsi"/>
          <w:color w:val="2B2B2B"/>
          <w:shd w:val="clear" w:color="auto" w:fill="FFFFFF"/>
        </w:rPr>
        <w:t>Flugger</w:t>
      </w:r>
      <w:proofErr w:type="spellEnd"/>
      <w:r w:rsidRPr="006946BF">
        <w:rPr>
          <w:rFonts w:cstheme="minorHAnsi"/>
          <w:color w:val="2B2B2B"/>
          <w:shd w:val="clear" w:color="auto" w:fill="FFFFFF"/>
        </w:rPr>
        <w:t>).</w:t>
      </w:r>
    </w:p>
    <w:p w14:paraId="42A7B7D8" w14:textId="77777777" w:rsidR="006946BF" w:rsidRPr="006946BF" w:rsidRDefault="006946BF" w:rsidP="007F36F7">
      <w:pPr>
        <w:pStyle w:val="Akapitzlist"/>
        <w:numPr>
          <w:ilvl w:val="1"/>
          <w:numId w:val="6"/>
        </w:numPr>
        <w:spacing w:before="100" w:beforeAutospacing="1" w:after="100" w:afterAutospacing="1" w:line="288" w:lineRule="auto"/>
        <w:rPr>
          <w:rFonts w:cstheme="minorHAnsi"/>
          <w:color w:val="2B2B2B"/>
          <w:shd w:val="clear" w:color="auto" w:fill="FFFFFF"/>
        </w:rPr>
      </w:pPr>
      <w:r w:rsidRPr="006946BF">
        <w:rPr>
          <w:rFonts w:cstheme="minorHAnsi"/>
          <w:color w:val="2B2B2B"/>
          <w:shd w:val="clear" w:color="auto" w:fill="FFFFFF"/>
        </w:rPr>
        <w:t>Gęstość: 1.48 (kg/l).</w:t>
      </w:r>
    </w:p>
    <w:p w14:paraId="3744B8EE" w14:textId="77777777" w:rsidR="006946BF" w:rsidRPr="006946BF" w:rsidRDefault="006946BF" w:rsidP="007F36F7">
      <w:pPr>
        <w:pStyle w:val="Akapitzlist"/>
        <w:numPr>
          <w:ilvl w:val="1"/>
          <w:numId w:val="6"/>
        </w:numPr>
        <w:spacing w:before="100" w:beforeAutospacing="1" w:after="100" w:afterAutospacing="1" w:line="288" w:lineRule="auto"/>
        <w:rPr>
          <w:rFonts w:cstheme="minorHAnsi"/>
          <w:color w:val="2B2B2B"/>
          <w:shd w:val="clear" w:color="auto" w:fill="FFFFFF"/>
        </w:rPr>
      </w:pPr>
      <w:r w:rsidRPr="006946BF">
        <w:rPr>
          <w:rFonts w:cstheme="minorHAnsi"/>
          <w:color w:val="2B2B2B"/>
          <w:shd w:val="clear" w:color="auto" w:fill="FFFFFF"/>
        </w:rPr>
        <w:t>Zawartość części stałych wagowo: 59,8 %.</w:t>
      </w:r>
    </w:p>
    <w:p w14:paraId="627745AB" w14:textId="77777777" w:rsidR="006946BF" w:rsidRPr="006946BF" w:rsidRDefault="006946BF" w:rsidP="007F36F7">
      <w:pPr>
        <w:pStyle w:val="Akapitzlist"/>
        <w:numPr>
          <w:ilvl w:val="1"/>
          <w:numId w:val="6"/>
        </w:numPr>
        <w:spacing w:before="100" w:beforeAutospacing="1" w:after="100" w:afterAutospacing="1" w:line="288" w:lineRule="auto"/>
        <w:rPr>
          <w:rFonts w:cstheme="minorHAnsi"/>
          <w:color w:val="2B2B2B"/>
          <w:shd w:val="clear" w:color="auto" w:fill="FFFFFF"/>
        </w:rPr>
      </w:pPr>
      <w:r w:rsidRPr="006946BF">
        <w:rPr>
          <w:rFonts w:cstheme="minorHAnsi"/>
          <w:color w:val="2B2B2B"/>
          <w:shd w:val="clear" w:color="auto" w:fill="FFFFFF"/>
        </w:rPr>
        <w:t>Zawartość części stałych objętościowo: 42,1 %.</w:t>
      </w:r>
    </w:p>
    <w:p w14:paraId="14B8AEB4" w14:textId="77777777" w:rsidR="006946BF" w:rsidRPr="006946BF" w:rsidRDefault="006946BF" w:rsidP="007F36F7">
      <w:pPr>
        <w:pStyle w:val="Akapitzlist"/>
        <w:numPr>
          <w:ilvl w:val="1"/>
          <w:numId w:val="6"/>
        </w:numPr>
        <w:spacing w:before="100" w:beforeAutospacing="1" w:after="100" w:afterAutospacing="1" w:line="288" w:lineRule="auto"/>
        <w:rPr>
          <w:rFonts w:cstheme="minorHAnsi"/>
          <w:color w:val="2B2B2B"/>
          <w:shd w:val="clear" w:color="auto" w:fill="FFFFFF"/>
        </w:rPr>
      </w:pPr>
      <w:r w:rsidRPr="006946BF">
        <w:rPr>
          <w:rFonts w:cstheme="minorHAnsi"/>
          <w:color w:val="2B2B2B"/>
          <w:shd w:val="clear" w:color="auto" w:fill="FFFFFF"/>
        </w:rPr>
        <w:t xml:space="preserve">Całkowita </w:t>
      </w:r>
      <w:proofErr w:type="gramStart"/>
      <w:r w:rsidRPr="006946BF">
        <w:rPr>
          <w:rFonts w:cstheme="minorHAnsi"/>
          <w:color w:val="2B2B2B"/>
          <w:shd w:val="clear" w:color="auto" w:fill="FFFFFF"/>
        </w:rPr>
        <w:t>emisja  wg</w:t>
      </w:r>
      <w:proofErr w:type="gramEnd"/>
      <w:r w:rsidRPr="006946BF">
        <w:rPr>
          <w:rFonts w:cstheme="minorHAnsi"/>
          <w:color w:val="2B2B2B"/>
          <w:shd w:val="clear" w:color="auto" w:fill="FFFFFF"/>
        </w:rPr>
        <w:t xml:space="preserve"> ISO 16000-9:2011: 190 &lt;µg / m²h po 28 dniach.</w:t>
      </w:r>
    </w:p>
    <w:p w14:paraId="0C12F35B" w14:textId="77777777" w:rsidR="006946BF" w:rsidRPr="006946BF" w:rsidRDefault="006946BF" w:rsidP="007F36F7">
      <w:pPr>
        <w:pStyle w:val="Akapitzlist"/>
        <w:numPr>
          <w:ilvl w:val="1"/>
          <w:numId w:val="6"/>
        </w:numPr>
        <w:spacing w:before="100" w:beforeAutospacing="1" w:after="100" w:afterAutospacing="1" w:line="288" w:lineRule="auto"/>
        <w:rPr>
          <w:rFonts w:cstheme="minorHAnsi"/>
          <w:color w:val="2B2B2B"/>
          <w:shd w:val="clear" w:color="auto" w:fill="FFFFFF"/>
        </w:rPr>
      </w:pPr>
      <w:r w:rsidRPr="006946BF">
        <w:rPr>
          <w:rFonts w:cstheme="minorHAnsi"/>
          <w:color w:val="2B2B2B"/>
          <w:shd w:val="clear" w:color="auto" w:fill="FFFFFF"/>
        </w:rPr>
        <w:t>Rozcieńczanie: woda, zwykle nie należy rozcieńczać.</w:t>
      </w:r>
    </w:p>
    <w:p w14:paraId="06FECD29" w14:textId="4E0E93DE" w:rsidR="00E84898" w:rsidRPr="00003C79" w:rsidRDefault="006946BF" w:rsidP="007F36F7">
      <w:pPr>
        <w:pStyle w:val="Akapitzlist"/>
        <w:numPr>
          <w:ilvl w:val="1"/>
          <w:numId w:val="6"/>
        </w:numPr>
        <w:spacing w:before="100" w:beforeAutospacing="1" w:after="100" w:afterAutospacing="1" w:line="288" w:lineRule="auto"/>
        <w:rPr>
          <w:rFonts w:cstheme="minorHAnsi"/>
        </w:rPr>
      </w:pPr>
      <w:r w:rsidRPr="006946BF">
        <w:rPr>
          <w:rFonts w:cstheme="minorHAnsi"/>
          <w:color w:val="2B2B2B"/>
          <w:shd w:val="clear" w:color="auto" w:fill="FFFFFF"/>
        </w:rPr>
        <w:t>Wilgotność: maks. wilg. atmosferyczna 80 % RH.</w:t>
      </w:r>
    </w:p>
    <w:p w14:paraId="539C7DF8" w14:textId="34F84B4E" w:rsidR="00680F19" w:rsidRPr="00C8705A" w:rsidRDefault="00003C79" w:rsidP="007F36F7">
      <w:pPr>
        <w:pStyle w:val="Akapitzlist"/>
        <w:numPr>
          <w:ilvl w:val="0"/>
          <w:numId w:val="6"/>
        </w:numPr>
        <w:spacing w:before="100" w:beforeAutospacing="1" w:after="100" w:afterAutospacing="1" w:line="288" w:lineRule="auto"/>
        <w:rPr>
          <w:rFonts w:cstheme="minorHAnsi"/>
        </w:rPr>
      </w:pPr>
      <w:r w:rsidRPr="005A6D99">
        <w:rPr>
          <w:rFonts w:cstheme="minorHAnsi"/>
          <w:color w:val="2B2B2B"/>
          <w:shd w:val="clear" w:color="auto" w:fill="FFFFFF"/>
        </w:rPr>
        <w:t>Farba</w:t>
      </w:r>
      <w:r w:rsidR="005A6D99" w:rsidRPr="005A6D99">
        <w:rPr>
          <w:rFonts w:cstheme="minorHAnsi"/>
          <w:color w:val="2B2B2B"/>
          <w:shd w:val="clear" w:color="auto" w:fill="FFFFFF"/>
        </w:rPr>
        <w:t xml:space="preserve"> do metalu</w:t>
      </w:r>
      <w:r w:rsidRPr="005A6D99">
        <w:rPr>
          <w:rFonts w:cstheme="minorHAnsi"/>
          <w:color w:val="2B2B2B"/>
          <w:shd w:val="clear" w:color="auto" w:fill="FFFFFF"/>
        </w:rPr>
        <w:t xml:space="preserve">: </w:t>
      </w:r>
      <w:r w:rsidR="005A6D99">
        <w:rPr>
          <w:rFonts w:cstheme="minorHAnsi"/>
          <w:color w:val="2B2B2B"/>
          <w:shd w:val="clear" w:color="auto" w:fill="FFFFFF"/>
        </w:rPr>
        <w:t>e</w:t>
      </w:r>
      <w:r w:rsidR="005A6D99" w:rsidRPr="005A6D99">
        <w:rPr>
          <w:rFonts w:cstheme="minorHAnsi"/>
          <w:color w:val="2B2B2B"/>
          <w:shd w:val="clear" w:color="auto" w:fill="FFFFFF"/>
        </w:rPr>
        <w:t>malia olejno-ftalowa stosowana do dekoracyjno-ochronnego malowania z elementów stalowych i żeliwnych użytkowanych wewnątrz i na zewnątrz pomieszczeń</w:t>
      </w:r>
      <w:r w:rsidR="00C8705A">
        <w:rPr>
          <w:rFonts w:cstheme="minorHAnsi"/>
          <w:color w:val="2B2B2B"/>
          <w:shd w:val="clear" w:color="auto" w:fill="FFFFFF"/>
        </w:rPr>
        <w:t xml:space="preserve"> spełniająca </w:t>
      </w:r>
      <w:r w:rsidR="00680F19" w:rsidRPr="00C8705A">
        <w:rPr>
          <w:rFonts w:cstheme="minorHAnsi"/>
        </w:rPr>
        <w:t>wymagania pomieszczeń użyteczności publiczne</w:t>
      </w:r>
      <w:r w:rsidR="00C8705A">
        <w:rPr>
          <w:rFonts w:cstheme="minorHAnsi"/>
        </w:rPr>
        <w:t>j.</w:t>
      </w:r>
    </w:p>
    <w:p w14:paraId="7A649D68" w14:textId="136131E3" w:rsidR="00076186" w:rsidRDefault="00076186" w:rsidP="007F36F7">
      <w:pPr>
        <w:pStyle w:val="Akapitzlist"/>
        <w:numPr>
          <w:ilvl w:val="0"/>
          <w:numId w:val="16"/>
        </w:numPr>
        <w:spacing w:before="100" w:beforeAutospacing="1" w:after="100" w:afterAutospacing="1" w:line="288" w:lineRule="auto"/>
        <w:rPr>
          <w:rFonts w:cstheme="minorHAnsi"/>
        </w:rPr>
      </w:pPr>
      <w:r>
        <w:rPr>
          <w:rFonts w:cstheme="minorHAnsi"/>
        </w:rPr>
        <w:t>kolor biały,</w:t>
      </w:r>
    </w:p>
    <w:p w14:paraId="35998297" w14:textId="2CDECCD4" w:rsidR="00680F19" w:rsidRPr="00680F19" w:rsidRDefault="00680F19" w:rsidP="007F36F7">
      <w:pPr>
        <w:pStyle w:val="Akapitzlist"/>
        <w:numPr>
          <w:ilvl w:val="0"/>
          <w:numId w:val="16"/>
        </w:numPr>
        <w:spacing w:before="100" w:beforeAutospacing="1" w:after="100" w:afterAutospacing="1" w:line="288" w:lineRule="auto"/>
        <w:rPr>
          <w:rFonts w:cstheme="minorHAnsi"/>
        </w:rPr>
      </w:pPr>
      <w:r w:rsidRPr="00680F19">
        <w:rPr>
          <w:rFonts w:cstheme="minorHAnsi"/>
        </w:rPr>
        <w:t>trudno zapalna powłoka - klasa palności D-s1, d0</w:t>
      </w:r>
      <w:r w:rsidR="00C8705A">
        <w:rPr>
          <w:rFonts w:cstheme="minorHAnsi"/>
        </w:rPr>
        <w:t>,</w:t>
      </w:r>
    </w:p>
    <w:p w14:paraId="5D33991F" w14:textId="3E851A13" w:rsidR="00680F19" w:rsidRPr="00680F19" w:rsidRDefault="00680F19" w:rsidP="007F36F7">
      <w:pPr>
        <w:pStyle w:val="Akapitzlist"/>
        <w:numPr>
          <w:ilvl w:val="0"/>
          <w:numId w:val="16"/>
        </w:numPr>
        <w:spacing w:before="100" w:beforeAutospacing="1" w:after="100" w:afterAutospacing="1" w:line="288" w:lineRule="auto"/>
        <w:rPr>
          <w:rFonts w:cstheme="minorHAnsi"/>
        </w:rPr>
      </w:pPr>
      <w:r w:rsidRPr="00680F19">
        <w:rPr>
          <w:rFonts w:cstheme="minorHAnsi"/>
        </w:rPr>
        <w:t>odporna na czynniki mechaniczne</w:t>
      </w:r>
      <w:r w:rsidR="00C8705A">
        <w:rPr>
          <w:rFonts w:cstheme="minorHAnsi"/>
        </w:rPr>
        <w:t>,</w:t>
      </w:r>
    </w:p>
    <w:p w14:paraId="1F8611EE" w14:textId="134628DE" w:rsidR="00680F19" w:rsidRPr="00680F19" w:rsidRDefault="00680F19" w:rsidP="007F36F7">
      <w:pPr>
        <w:pStyle w:val="Akapitzlist"/>
        <w:numPr>
          <w:ilvl w:val="0"/>
          <w:numId w:val="16"/>
        </w:numPr>
        <w:spacing w:before="100" w:beforeAutospacing="1" w:after="100" w:afterAutospacing="1" w:line="288" w:lineRule="auto"/>
        <w:rPr>
          <w:rFonts w:cstheme="minorHAnsi"/>
        </w:rPr>
      </w:pPr>
      <w:r w:rsidRPr="00680F19">
        <w:rPr>
          <w:rFonts w:cstheme="minorHAnsi"/>
        </w:rPr>
        <w:t>trwałe i żywe kolory</w:t>
      </w:r>
      <w:r w:rsidR="00C8705A">
        <w:rPr>
          <w:rFonts w:cstheme="minorHAnsi"/>
        </w:rPr>
        <w:t>,</w:t>
      </w:r>
    </w:p>
    <w:p w14:paraId="1823C318" w14:textId="64206A92" w:rsidR="005A6D99" w:rsidRPr="005A6D99" w:rsidRDefault="00680F19" w:rsidP="007F36F7">
      <w:pPr>
        <w:pStyle w:val="Akapitzlist"/>
        <w:numPr>
          <w:ilvl w:val="0"/>
          <w:numId w:val="16"/>
        </w:numPr>
        <w:spacing w:before="100" w:beforeAutospacing="1" w:after="100" w:afterAutospacing="1" w:line="288" w:lineRule="auto"/>
        <w:rPr>
          <w:rFonts w:cstheme="minorHAnsi"/>
        </w:rPr>
      </w:pPr>
      <w:r w:rsidRPr="00680F19">
        <w:rPr>
          <w:rFonts w:cstheme="minorHAnsi"/>
        </w:rPr>
        <w:t>wydajność i krycie</w:t>
      </w:r>
      <w:r w:rsidR="00AE3352">
        <w:rPr>
          <w:rFonts w:cstheme="minorHAnsi"/>
        </w:rPr>
        <w:t xml:space="preserve"> </w:t>
      </w:r>
      <w:r w:rsidR="00AE3352" w:rsidRPr="00AE3352">
        <w:rPr>
          <w:rFonts w:cstheme="minorHAnsi"/>
        </w:rPr>
        <w:t>16 m²/l</w:t>
      </w:r>
      <w:r w:rsidR="00AE3352">
        <w:rPr>
          <w:rFonts w:cstheme="minorHAnsi"/>
        </w:rPr>
        <w:t>.</w:t>
      </w:r>
    </w:p>
    <w:p w14:paraId="3D02AC9D" w14:textId="77777777" w:rsidR="00A50356" w:rsidRDefault="00A50356" w:rsidP="007F36F7">
      <w:pPr>
        <w:pStyle w:val="Akapitzlist"/>
        <w:numPr>
          <w:ilvl w:val="0"/>
          <w:numId w:val="12"/>
        </w:numPr>
        <w:spacing w:before="100" w:beforeAutospacing="1" w:after="100" w:afterAutospacing="1" w:line="288" w:lineRule="auto"/>
        <w:rPr>
          <w:rFonts w:cstheme="minorHAnsi"/>
        </w:rPr>
      </w:pPr>
      <w:r w:rsidRPr="00A50356">
        <w:rPr>
          <w:rFonts w:cstheme="minorHAnsi"/>
        </w:rPr>
        <w:t>Wymiana płyt sufitowych</w:t>
      </w:r>
      <w:r w:rsidR="007905AF" w:rsidRPr="00A50356">
        <w:rPr>
          <w:rFonts w:cstheme="minorHAnsi"/>
        </w:rPr>
        <w:t>.</w:t>
      </w:r>
    </w:p>
    <w:p w14:paraId="45ADCD3F" w14:textId="3D09D379" w:rsidR="007E0A9D" w:rsidRPr="00A50356" w:rsidRDefault="005B637D" w:rsidP="007F36F7">
      <w:pPr>
        <w:pStyle w:val="Akapitzlist"/>
        <w:spacing w:before="100" w:beforeAutospacing="1" w:after="100" w:afterAutospacing="1" w:line="288" w:lineRule="auto"/>
        <w:ind w:left="0"/>
        <w:rPr>
          <w:rFonts w:cstheme="minorHAnsi"/>
        </w:rPr>
      </w:pPr>
      <w:r w:rsidRPr="00A50356">
        <w:rPr>
          <w:rFonts w:cstheme="minorHAnsi"/>
        </w:rPr>
        <w:t xml:space="preserve">Po demontażu płyt sufitowych, konstrukcję należy doczyścić i zachować. Sprawdzić elementy mocujące </w:t>
      </w:r>
      <w:r w:rsidR="00312865" w:rsidRPr="00A50356">
        <w:rPr>
          <w:rFonts w:cstheme="minorHAnsi"/>
        </w:rPr>
        <w:t>konstrukcję mając na uwadze technologię montażu</w:t>
      </w:r>
      <w:r w:rsidR="007E0A9D" w:rsidRPr="00A50356">
        <w:rPr>
          <w:rFonts w:cstheme="minorHAnsi"/>
        </w:rPr>
        <w:t>:</w:t>
      </w:r>
      <w:r w:rsidR="007E0A9D" w:rsidRPr="00A50356">
        <w:rPr>
          <w:rFonts w:cstheme="minorHAnsi"/>
          <w:color w:val="2F2F2F"/>
          <w:shd w:val="clear" w:color="auto" w:fill="FFFFFF"/>
        </w:rPr>
        <w:t xml:space="preserve"> </w:t>
      </w:r>
      <w:r w:rsidR="00296CB1" w:rsidRPr="00A50356">
        <w:rPr>
          <w:rFonts w:cstheme="minorHAnsi"/>
          <w:i/>
          <w:iCs/>
          <w:color w:val="2F2F2F"/>
          <w:shd w:val="clear" w:color="auto" w:fill="FFFFFF"/>
        </w:rPr>
        <w:t>„M</w:t>
      </w:r>
      <w:r w:rsidR="007E0A9D" w:rsidRPr="00A50356">
        <w:rPr>
          <w:rFonts w:cstheme="minorHAnsi"/>
          <w:i/>
          <w:iCs/>
          <w:color w:val="2F2F2F"/>
          <w:shd w:val="clear" w:color="auto" w:fill="FFFFFF"/>
        </w:rPr>
        <w:t>ontować minimum 1 wieszak na 1.5 m² powierzchni sufitu</w:t>
      </w:r>
      <w:r w:rsidR="007E0A9D" w:rsidRPr="00A50356">
        <w:rPr>
          <w:rFonts w:cstheme="minorHAnsi"/>
          <w:i/>
          <w:iCs/>
          <w:color w:val="2F2F2F"/>
        </w:rPr>
        <w:t xml:space="preserve">, </w:t>
      </w:r>
      <w:r w:rsidR="007E0A9D" w:rsidRPr="00A50356">
        <w:rPr>
          <w:rFonts w:cstheme="minorHAnsi"/>
          <w:i/>
          <w:iCs/>
          <w:color w:val="2F2F2F"/>
          <w:shd w:val="clear" w:color="auto" w:fill="FFFFFF"/>
        </w:rPr>
        <w:t>maksymalny odstęp między wieszakami nie może przekraczać 125 cm, a odstęp od ścian zewnętrznych powinien zawierać się w przedziale 70-90 cm</w:t>
      </w:r>
      <w:r w:rsidR="007E0A9D" w:rsidRPr="00A50356">
        <w:rPr>
          <w:rFonts w:cstheme="minorHAnsi"/>
          <w:i/>
          <w:iCs/>
          <w:color w:val="2F2F2F"/>
        </w:rPr>
        <w:t>. W</w:t>
      </w:r>
      <w:r w:rsidR="007E0A9D" w:rsidRPr="00A50356">
        <w:rPr>
          <w:rFonts w:cstheme="minorHAnsi"/>
          <w:i/>
          <w:iCs/>
          <w:color w:val="2F2F2F"/>
          <w:shd w:val="clear" w:color="auto" w:fill="FFFFFF"/>
        </w:rPr>
        <w:t xml:space="preserve"> obszarze styków profili głównych wymagane są dodatkowe zawieszenia</w:t>
      </w:r>
      <w:r w:rsidR="007E0A9D" w:rsidRPr="00A50356">
        <w:rPr>
          <w:rFonts w:cstheme="minorHAnsi"/>
          <w:i/>
          <w:iCs/>
          <w:color w:val="2F2F2F"/>
        </w:rPr>
        <w:t>. W</w:t>
      </w:r>
      <w:r w:rsidR="007E0A9D" w:rsidRPr="00A50356">
        <w:rPr>
          <w:rFonts w:cstheme="minorHAnsi"/>
          <w:i/>
          <w:iCs/>
          <w:color w:val="2F2F2F"/>
          <w:shd w:val="clear" w:color="auto" w:fill="FFFFFF"/>
        </w:rPr>
        <w:t>ieszaki są zwykle montowane pionowo, w przypadku zawieszenia ukośnego nośność będzie obniżona i wymagane są ewentualnie inne środki (usztywnienie poprzeczne, więcej wieszaków itp.)</w:t>
      </w:r>
      <w:r w:rsidR="007E0A9D" w:rsidRPr="00A50356">
        <w:rPr>
          <w:rFonts w:cstheme="minorHAnsi"/>
          <w:i/>
          <w:iCs/>
          <w:color w:val="2F2F2F"/>
        </w:rPr>
        <w:t>. K</w:t>
      </w:r>
      <w:r w:rsidR="007E0A9D" w:rsidRPr="00A50356">
        <w:rPr>
          <w:rFonts w:cstheme="minorHAnsi"/>
          <w:i/>
          <w:iCs/>
          <w:color w:val="2F2F2F"/>
          <w:shd w:val="clear" w:color="auto" w:fill="FFFFFF"/>
        </w:rPr>
        <w:t>onstrukcja nie powinna się uginać więcej niż 1/500 rozpiętości (odstępy między wieszakami), jednak nie więcej również niż 4 mm</w:t>
      </w:r>
      <w:r w:rsidR="00A43ED6" w:rsidRPr="00A50356">
        <w:rPr>
          <w:rFonts w:cstheme="minorHAnsi"/>
          <w:i/>
          <w:iCs/>
          <w:color w:val="2F2F2F"/>
          <w:shd w:val="clear" w:color="auto" w:fill="FFFFFF"/>
        </w:rPr>
        <w:t>”</w:t>
      </w:r>
      <w:r w:rsidR="007E0A9D" w:rsidRPr="00A50356">
        <w:rPr>
          <w:rFonts w:cstheme="minorHAnsi"/>
          <w:color w:val="2F2F2F"/>
          <w:shd w:val="clear" w:color="auto" w:fill="FFFFFF"/>
        </w:rPr>
        <w:t>.</w:t>
      </w:r>
      <w:r w:rsidR="007E0A9D" w:rsidRPr="00A50356">
        <w:rPr>
          <w:rFonts w:cstheme="minorHAnsi"/>
          <w:color w:val="2F2F2F"/>
        </w:rPr>
        <w:t xml:space="preserve"> </w:t>
      </w:r>
    </w:p>
    <w:p w14:paraId="465FAE90" w14:textId="6DBBA2FC" w:rsidR="007E0A9D" w:rsidRPr="005623F6" w:rsidRDefault="007E0A9D" w:rsidP="007F36F7">
      <w:pPr>
        <w:pStyle w:val="Default"/>
        <w:spacing w:line="288" w:lineRule="auto"/>
        <w:jc w:val="both"/>
        <w:rPr>
          <w:rFonts w:asciiTheme="minorHAnsi" w:hAnsiTheme="minorHAnsi" w:cstheme="minorHAnsi"/>
          <w:color w:val="2F2F2F"/>
          <w:sz w:val="22"/>
          <w:szCs w:val="22"/>
        </w:rPr>
      </w:pPr>
      <w:r w:rsidRPr="005623F6">
        <w:rPr>
          <w:rFonts w:asciiTheme="minorHAnsi" w:hAnsiTheme="minorHAnsi" w:cstheme="minorHAnsi"/>
          <w:color w:val="2F2F2F"/>
          <w:sz w:val="22"/>
          <w:szCs w:val="22"/>
        </w:rPr>
        <w:t xml:space="preserve">W przypadku stwierdzenia odchyleń od normy </w:t>
      </w:r>
      <w:r w:rsidR="0043580F" w:rsidRPr="005623F6">
        <w:rPr>
          <w:rFonts w:asciiTheme="minorHAnsi" w:hAnsiTheme="minorHAnsi" w:cstheme="minorHAnsi"/>
          <w:color w:val="2F2F2F"/>
          <w:sz w:val="22"/>
          <w:szCs w:val="22"/>
        </w:rPr>
        <w:t>zamontować dodatkowe wieszaki lub poprawić trwałość połączeń istniejących.</w:t>
      </w:r>
    </w:p>
    <w:p w14:paraId="1878A8BC" w14:textId="37A7D02A" w:rsidR="005B637D" w:rsidRPr="005623F6" w:rsidRDefault="005B637D" w:rsidP="007F36F7">
      <w:pPr>
        <w:pStyle w:val="Default"/>
        <w:spacing w:line="288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F11880B" w14:textId="1114FF2D" w:rsidR="00850C92" w:rsidRPr="005623F6" w:rsidRDefault="00C10861" w:rsidP="007F36F7">
      <w:pPr>
        <w:autoSpaceDE w:val="0"/>
        <w:autoSpaceDN w:val="0"/>
        <w:adjustRightInd w:val="0"/>
        <w:spacing w:after="0" w:line="288" w:lineRule="auto"/>
        <w:rPr>
          <w:rFonts w:cstheme="minorHAnsi"/>
        </w:rPr>
      </w:pPr>
      <w:r w:rsidRPr="005623F6">
        <w:rPr>
          <w:rFonts w:cstheme="minorHAnsi"/>
        </w:rPr>
        <w:t>R</w:t>
      </w:r>
      <w:r w:rsidR="00FC6EE3" w:rsidRPr="005623F6">
        <w:rPr>
          <w:rFonts w:cstheme="minorHAnsi"/>
        </w:rPr>
        <w:t xml:space="preserve">ozciąć folię </w:t>
      </w:r>
      <w:r w:rsidRPr="005623F6">
        <w:rPr>
          <w:rFonts w:cstheme="minorHAnsi"/>
        </w:rPr>
        <w:t xml:space="preserve">stanowiącą opakowanie kartonów </w:t>
      </w:r>
      <w:r w:rsidR="00FC6EE3" w:rsidRPr="005623F6">
        <w:rPr>
          <w:rFonts w:cstheme="minorHAnsi"/>
        </w:rPr>
        <w:t>nie niszcząc płyt, ściągnąć folię i opakowania kartonowe. Zawsze podnosić płyty pionowo obydwoma rękami. Zawsze używać czystych rękawiczek podczas montażu (np. białych bawełnianych) w celu ochrony powierzchni płyt przed zabrudzeniem.</w:t>
      </w:r>
      <w:r w:rsidR="002554E0" w:rsidRPr="005623F6">
        <w:rPr>
          <w:rFonts w:cstheme="minorHAnsi"/>
        </w:rPr>
        <w:t xml:space="preserve"> </w:t>
      </w:r>
      <w:r w:rsidR="00FC6EE3" w:rsidRPr="005623F6">
        <w:rPr>
          <w:rFonts w:cstheme="minorHAnsi"/>
          <w:color w:val="2F2F2F"/>
          <w:shd w:val="clear" w:color="auto" w:fill="FFFFFF"/>
        </w:rPr>
        <w:t>Pomieszczenie</w:t>
      </w:r>
      <w:r w:rsidR="006F7593" w:rsidRPr="005623F6">
        <w:rPr>
          <w:rFonts w:cstheme="minorHAnsi"/>
          <w:color w:val="2F2F2F"/>
          <w:shd w:val="clear" w:color="auto" w:fill="FFFFFF"/>
        </w:rPr>
        <w:t xml:space="preserve"> należy </w:t>
      </w:r>
      <w:r w:rsidR="00FC6EE3" w:rsidRPr="005623F6">
        <w:rPr>
          <w:rFonts w:cstheme="minorHAnsi"/>
          <w:color w:val="2F2F2F"/>
          <w:shd w:val="clear" w:color="auto" w:fill="FFFFFF"/>
        </w:rPr>
        <w:t>podziel</w:t>
      </w:r>
      <w:r w:rsidR="006F7593" w:rsidRPr="005623F6">
        <w:rPr>
          <w:rFonts w:cstheme="minorHAnsi"/>
          <w:color w:val="2F2F2F"/>
          <w:shd w:val="clear" w:color="auto" w:fill="FFFFFF"/>
        </w:rPr>
        <w:t>ić</w:t>
      </w:r>
      <w:r w:rsidR="00FC6EE3" w:rsidRPr="005623F6">
        <w:rPr>
          <w:rFonts w:cstheme="minorHAnsi"/>
          <w:color w:val="2F2F2F"/>
          <w:shd w:val="clear" w:color="auto" w:fill="FFFFFF"/>
        </w:rPr>
        <w:t xml:space="preserve"> na rastry</w:t>
      </w:r>
      <w:r w:rsidR="006F7593" w:rsidRPr="005623F6">
        <w:rPr>
          <w:rFonts w:cstheme="minorHAnsi"/>
          <w:color w:val="2F2F2F"/>
          <w:shd w:val="clear" w:color="auto" w:fill="FFFFFF"/>
        </w:rPr>
        <w:t>,</w:t>
      </w:r>
      <w:r w:rsidR="00FC6EE3" w:rsidRPr="005623F6">
        <w:rPr>
          <w:rFonts w:cstheme="minorHAnsi"/>
          <w:color w:val="2F2F2F"/>
          <w:shd w:val="clear" w:color="auto" w:fill="FFFFFF"/>
        </w:rPr>
        <w:t xml:space="preserve"> </w:t>
      </w:r>
      <w:r w:rsidR="006F7593" w:rsidRPr="005623F6">
        <w:rPr>
          <w:rFonts w:cstheme="minorHAnsi"/>
          <w:color w:val="2F2F2F"/>
          <w:shd w:val="clear" w:color="auto" w:fill="FFFFFF"/>
        </w:rPr>
        <w:t>p</w:t>
      </w:r>
      <w:r w:rsidR="00FC6EE3" w:rsidRPr="005623F6">
        <w:rPr>
          <w:rFonts w:cstheme="minorHAnsi"/>
          <w:color w:val="2F2F2F"/>
          <w:shd w:val="clear" w:color="auto" w:fill="FFFFFF"/>
        </w:rPr>
        <w:t>rzy czym należy uwzględnić, że decydujące są takie aspekty, jak montaż oświetlenia, różnego rodzaju instalacji itp.</w:t>
      </w:r>
      <w:r w:rsidR="006F7593" w:rsidRPr="005623F6">
        <w:rPr>
          <w:rFonts w:cstheme="minorHAnsi"/>
          <w:color w:val="2F2F2F"/>
          <w:shd w:val="clear" w:color="auto" w:fill="FFFFFF"/>
        </w:rPr>
        <w:t xml:space="preserve"> Należy</w:t>
      </w:r>
      <w:r w:rsidR="00FC6EE3" w:rsidRPr="005623F6">
        <w:rPr>
          <w:rFonts w:cstheme="minorHAnsi"/>
          <w:color w:val="2F2F2F"/>
          <w:shd w:val="clear" w:color="auto" w:fill="FFFFFF"/>
        </w:rPr>
        <w:t xml:space="preserve"> zwrócić uwagę na to, aby płyty w obszarze brzegowym nie były krótsze niż połowa rastra.</w:t>
      </w:r>
    </w:p>
    <w:p w14:paraId="62E0FBBE" w14:textId="77777777" w:rsidR="00AE2661" w:rsidRDefault="00C10861" w:rsidP="007F36F7">
      <w:pPr>
        <w:pStyle w:val="Default"/>
        <w:spacing w:line="288" w:lineRule="auto"/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</w:pPr>
      <w:r w:rsidRPr="005623F6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W nowe płyty sufitowe należy wbudować zdemontowane uprzednio elementy systemów SAP w oparciu o firmę zajmującą się konserwacją tych systemów w siedz</w:t>
      </w:r>
      <w:r w:rsidR="007E6A06" w:rsidRPr="005623F6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ibie NFOŚiGW. Anemostaty kołowe</w:t>
      </w:r>
      <w:r w:rsidRPr="005623F6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 xml:space="preserve"> oraz oświetlenie </w:t>
      </w:r>
      <w:proofErr w:type="gramStart"/>
      <w:r w:rsidRPr="005623F6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należy  zainstalować</w:t>
      </w:r>
      <w:proofErr w:type="gramEnd"/>
      <w:r w:rsidRPr="005623F6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 xml:space="preserve"> w nowym suficie w lokalizacjach uzgodnionych z </w:t>
      </w:r>
      <w:r w:rsidR="00C3471C" w:rsidRPr="005623F6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Z</w:t>
      </w:r>
      <w:r w:rsidRPr="005623F6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amawiającym.</w:t>
      </w:r>
    </w:p>
    <w:p w14:paraId="11512A2A" w14:textId="3381FC1B" w:rsidR="00AE2661" w:rsidRDefault="00AE2661" w:rsidP="007F36F7">
      <w:pPr>
        <w:pStyle w:val="Default"/>
        <w:numPr>
          <w:ilvl w:val="0"/>
          <w:numId w:val="12"/>
        </w:numPr>
        <w:spacing w:line="288" w:lineRule="auto"/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Malowanie</w:t>
      </w:r>
      <w:r w:rsidR="00017388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 xml:space="preserve"> ścian</w:t>
      </w:r>
    </w:p>
    <w:p w14:paraId="31E10A4E" w14:textId="77777777" w:rsidR="006223F2" w:rsidRPr="006223F2" w:rsidRDefault="006223F2" w:rsidP="007F36F7">
      <w:pPr>
        <w:pStyle w:val="Default"/>
        <w:spacing w:line="288" w:lineRule="auto"/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</w:pPr>
      <w:r w:rsidRPr="006223F2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 xml:space="preserve">Przed przystąpieniem do malowania, usunąć wszystkie luźne elementy trwale nie związane </w:t>
      </w:r>
    </w:p>
    <w:p w14:paraId="4BD56C43" w14:textId="77777777" w:rsidR="00FA0991" w:rsidRDefault="006223F2" w:rsidP="007F36F7">
      <w:pPr>
        <w:pStyle w:val="Default"/>
        <w:spacing w:line="288" w:lineRule="auto"/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</w:pPr>
      <w:r w:rsidRPr="006223F2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 xml:space="preserve">z podłożem i odspajające się powłoki malarskie poprzez czyszczenie i szlifowanie. Usunąć brud, sadzę, tłuszcz i materiały kredujące. Zacieki z wody lub powierzchnie przebarwione nikotyną lub sadzą należy oczyścić i zagruntować. Twarde, gładkie powierzchnie należy w razie potrzeby zmatowić </w:t>
      </w:r>
    </w:p>
    <w:p w14:paraId="4D32EFB1" w14:textId="4637200D" w:rsidR="006223F2" w:rsidRDefault="006223F2" w:rsidP="007F36F7">
      <w:pPr>
        <w:pStyle w:val="Default"/>
        <w:spacing w:line="288" w:lineRule="auto"/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</w:pPr>
      <w:r w:rsidRPr="006223F2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 xml:space="preserve">i zagruntować. Pęknięcia, nierówności i otwory trzeba zaszpachlować. Podłoża chłonne i porowate należy zagruntować gruntem wodnym. Malować 1–2 razy w zależności od krycia. Przed myciem narzędzi wodą usunąć z nich możliwie najwięcej farby; nie wlewać odpadów do kanalizacji, pozostałości farby poddawać recyklingowi zgodnie z lokalnymi przepisami. </w:t>
      </w:r>
    </w:p>
    <w:p w14:paraId="68822303" w14:textId="3AE32135" w:rsidR="00017388" w:rsidRDefault="00017388" w:rsidP="007F36F7">
      <w:pPr>
        <w:pStyle w:val="Default"/>
        <w:numPr>
          <w:ilvl w:val="0"/>
          <w:numId w:val="12"/>
        </w:numPr>
        <w:spacing w:line="288" w:lineRule="auto"/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Malowanie drzwi stalowych</w:t>
      </w:r>
    </w:p>
    <w:p w14:paraId="1C52763E" w14:textId="77777777" w:rsidR="00EE3220" w:rsidRPr="003B5740" w:rsidRDefault="00EE3220" w:rsidP="007F36F7">
      <w:pPr>
        <w:pStyle w:val="Default"/>
        <w:spacing w:line="288" w:lineRule="auto"/>
        <w:rPr>
          <w:rFonts w:asciiTheme="minorHAnsi" w:hAnsiTheme="minorHAnsi" w:cstheme="minorHAnsi"/>
          <w:color w:val="2F2F2F"/>
          <w:sz w:val="22"/>
          <w:szCs w:val="22"/>
          <w:u w:val="single"/>
          <w:shd w:val="clear" w:color="auto" w:fill="FFFFFF"/>
        </w:rPr>
      </w:pPr>
      <w:r w:rsidRPr="003B5740">
        <w:rPr>
          <w:rFonts w:asciiTheme="minorHAnsi" w:hAnsiTheme="minorHAnsi" w:cstheme="minorHAnsi"/>
          <w:color w:val="2F2F2F"/>
          <w:sz w:val="22"/>
          <w:szCs w:val="22"/>
          <w:u w:val="single"/>
          <w:shd w:val="clear" w:color="auto" w:fill="FFFFFF"/>
        </w:rPr>
        <w:t>Przygotowanie podłoża</w:t>
      </w:r>
    </w:p>
    <w:p w14:paraId="228EEEF5" w14:textId="77777777" w:rsidR="00EE3220" w:rsidRPr="00EE3220" w:rsidRDefault="00EE3220" w:rsidP="007F36F7">
      <w:pPr>
        <w:pStyle w:val="Default"/>
        <w:spacing w:line="288" w:lineRule="auto"/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</w:pPr>
    </w:p>
    <w:p w14:paraId="6071FCF3" w14:textId="4A7B27F1" w:rsidR="00EE3220" w:rsidRPr="00EE3220" w:rsidRDefault="003B5740" w:rsidP="007F36F7">
      <w:pPr>
        <w:pStyle w:val="Default"/>
        <w:spacing w:line="288" w:lineRule="auto"/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</w:pPr>
      <w:r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P</w:t>
      </w:r>
      <w:r w:rsidR="00EE3220" w:rsidRPr="00EE3220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odłoże powinno być suche bez rdzy, kurzu, zatłuszczeń i innych zanieczyszczeń</w:t>
      </w:r>
    </w:p>
    <w:p w14:paraId="2DC53D6B" w14:textId="4E366233" w:rsidR="003E796A" w:rsidRPr="003E796A" w:rsidRDefault="00EE3220" w:rsidP="007F36F7">
      <w:pPr>
        <w:pStyle w:val="Default"/>
        <w:spacing w:line="288" w:lineRule="auto"/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</w:pPr>
      <w:r w:rsidRPr="00EE3220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miejsca zażywiczone i tłuste przemyć benzyną ekstrakcyjną</w:t>
      </w:r>
      <w:r w:rsidR="002461D0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. Z</w:t>
      </w:r>
      <w:r w:rsidRPr="00EE3220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niszczon</w:t>
      </w:r>
      <w:r w:rsidR="002461D0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ą</w:t>
      </w:r>
      <w:r w:rsidRPr="00EE3220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 xml:space="preserve"> powłok</w:t>
      </w:r>
      <w:r w:rsidR="002461D0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ę</w:t>
      </w:r>
      <w:r w:rsidRPr="00EE3220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 xml:space="preserve"> źle przylegając</w:t>
      </w:r>
      <w:r w:rsidR="00446F94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ą</w:t>
      </w:r>
      <w:r w:rsidRPr="00EE3220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 xml:space="preserve"> do podłoża usunąć, oczyścić z rdzy, brudu i innych zanieczyszczeń, w razie potrzeby ubytki zaszpachlować</w:t>
      </w:r>
      <w:r w:rsidR="00446F94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.</w:t>
      </w:r>
      <w:r w:rsidRPr="00EE3220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 xml:space="preserve"> </w:t>
      </w:r>
      <w:r w:rsidR="00446F94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O</w:t>
      </w:r>
      <w:r w:rsidRPr="00EE3220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dsłonięte podłoże zagruntować</w:t>
      </w:r>
      <w:r w:rsidR="00446F94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 xml:space="preserve">, </w:t>
      </w:r>
      <w:r w:rsidRPr="00EE3220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 xml:space="preserve">dobrej jakości stare powłoki zmatowić drobnoziarnistym papierem ściernym </w:t>
      </w:r>
      <w:proofErr w:type="gramStart"/>
      <w:r w:rsidRPr="00EE3220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i  odpylić</w:t>
      </w:r>
      <w:proofErr w:type="gramEnd"/>
      <w:r w:rsidR="00446F94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.</w:t>
      </w:r>
      <w:r w:rsidR="00623C16" w:rsidRPr="00623C16">
        <w:t xml:space="preserve"> </w:t>
      </w:r>
      <w:r w:rsidR="00565226" w:rsidRPr="008B0ADE">
        <w:rPr>
          <w:rFonts w:asciiTheme="minorHAnsi" w:hAnsiTheme="minorHAnsi" w:cstheme="minorHAnsi"/>
          <w:sz w:val="22"/>
          <w:szCs w:val="22"/>
        </w:rPr>
        <w:t>E</w:t>
      </w:r>
      <w:r w:rsidR="00623C16" w:rsidRPr="00623C16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malię starannie wymieszać</w:t>
      </w:r>
      <w:r w:rsidR="00565226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 xml:space="preserve">, </w:t>
      </w:r>
      <w:r w:rsidR="00623C16" w:rsidRPr="00623C16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w zależności od potrzeby rozcieńczyć rozpuszczalnikiem do wyrobów ftalowych i olejnych lub benzyną lakową do lepkości roboczej</w:t>
      </w:r>
      <w:r w:rsidR="008B0ADE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.</w:t>
      </w:r>
      <w:r w:rsidR="003E796A" w:rsidRPr="003E796A">
        <w:t xml:space="preserve"> </w:t>
      </w:r>
      <w:r w:rsidR="00A60318">
        <w:rPr>
          <w:rFonts w:asciiTheme="minorHAnsi" w:hAnsiTheme="minorHAnsi" w:cstheme="minorHAnsi"/>
          <w:sz w:val="22"/>
          <w:szCs w:val="22"/>
        </w:rPr>
        <w:t>M</w:t>
      </w:r>
      <w:r w:rsidR="003E796A" w:rsidRPr="003E796A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alować w temp. podłoża i otoczenia powyżej +10°C i wilgotności powietrza poniżej 80%, płaskim pędzlem z miękkim włosiem, wałkiem gąbkowym (</w:t>
      </w:r>
      <w:proofErr w:type="spellStart"/>
      <w:r w:rsidR="003E796A" w:rsidRPr="003E796A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flokowym</w:t>
      </w:r>
      <w:proofErr w:type="spellEnd"/>
      <w:r w:rsidR="003E796A" w:rsidRPr="003E796A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) lub przez natrysk</w:t>
      </w:r>
    </w:p>
    <w:p w14:paraId="10A06758" w14:textId="0B3B7BF2" w:rsidR="00017388" w:rsidRDefault="003E796A" w:rsidP="007F36F7">
      <w:pPr>
        <w:pStyle w:val="Default"/>
        <w:spacing w:line="288" w:lineRule="auto"/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</w:pPr>
      <w:r w:rsidRPr="003E796A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kolejną warstwę nanosić po około 24 godz. (niska temp. i duża wilgotność powietrza przedłuża czas schnięcia)</w:t>
      </w:r>
      <w:r w:rsidR="00A60318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. N</w:t>
      </w:r>
      <w:r w:rsidRPr="003E796A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arzędzia po zakończeniu prac malarskich umyć w rozcieńczalniku olejno-ftalowym, uniwersalnym lub benzynie lakowej</w:t>
      </w:r>
      <w:r w:rsidR="00271796">
        <w:rPr>
          <w:rFonts w:asciiTheme="minorHAnsi" w:hAnsiTheme="minorHAnsi" w:cstheme="minorHAnsi"/>
          <w:color w:val="2F2F2F"/>
          <w:sz w:val="22"/>
          <w:szCs w:val="22"/>
          <w:shd w:val="clear" w:color="auto" w:fill="FFFFFF"/>
        </w:rPr>
        <w:t>.</w:t>
      </w:r>
    </w:p>
    <w:p w14:paraId="2F9AE3FE" w14:textId="0D61E44A" w:rsidR="00284208" w:rsidRPr="00284208" w:rsidRDefault="00086813" w:rsidP="007F36F7">
      <w:pPr>
        <w:pStyle w:val="Nagwek2"/>
        <w:spacing w:line="288" w:lineRule="auto"/>
        <w:contextualSpacing/>
        <w:rPr>
          <w:rFonts w:asciiTheme="minorHAnsi" w:hAnsiTheme="minorHAnsi" w:cstheme="minorHAnsi"/>
          <w:b/>
          <w:sz w:val="22"/>
          <w:szCs w:val="22"/>
        </w:rPr>
      </w:pPr>
      <w:r w:rsidRPr="005623F6">
        <w:rPr>
          <w:rFonts w:asciiTheme="minorHAnsi" w:hAnsiTheme="minorHAnsi" w:cstheme="minorHAnsi"/>
          <w:b/>
          <w:sz w:val="22"/>
          <w:szCs w:val="22"/>
        </w:rPr>
        <w:t>5</w:t>
      </w:r>
      <w:r w:rsidR="00BB6B27" w:rsidRPr="005623F6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D46082" w:rsidRPr="005623F6">
        <w:rPr>
          <w:rFonts w:asciiTheme="minorHAnsi" w:hAnsiTheme="minorHAnsi" w:cstheme="minorHAnsi"/>
          <w:b/>
          <w:sz w:val="22"/>
          <w:szCs w:val="22"/>
        </w:rPr>
        <w:t>Szacunkowe ilości robót przewidziane do wykonania w ramach zamówienia</w:t>
      </w:r>
    </w:p>
    <w:tbl>
      <w:tblPr>
        <w:tblW w:w="79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zacunkowe ilości robót przewidziane do wykonania w ramach zamówienia"/>
        <w:tblDescription w:val="Tabela zawiera przedmiar robót, wraz ze wskazaniem podstawy wyceny oraz przedmiaru."/>
      </w:tblPr>
      <w:tblGrid>
        <w:gridCol w:w="391"/>
        <w:gridCol w:w="1091"/>
        <w:gridCol w:w="3610"/>
        <w:gridCol w:w="460"/>
        <w:gridCol w:w="591"/>
        <w:gridCol w:w="901"/>
        <w:gridCol w:w="876"/>
      </w:tblGrid>
      <w:tr w:rsidR="00284208" w:rsidRPr="00284208" w14:paraId="013A8F7E" w14:textId="77777777" w:rsidTr="00284208">
        <w:trPr>
          <w:trHeight w:val="240"/>
        </w:trPr>
        <w:tc>
          <w:tcPr>
            <w:tcW w:w="32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E47F9E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11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00C609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Podstawa</w:t>
            </w:r>
          </w:p>
        </w:tc>
        <w:tc>
          <w:tcPr>
            <w:tcW w:w="37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BA2800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46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9D74F3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j.m.</w:t>
            </w:r>
          </w:p>
        </w:tc>
        <w:tc>
          <w:tcPr>
            <w:tcW w:w="5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D9C45CC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Ilość</w:t>
            </w:r>
          </w:p>
        </w:tc>
        <w:tc>
          <w:tcPr>
            <w:tcW w:w="92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2E93CE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Cena jedn.</w:t>
            </w:r>
          </w:p>
        </w:tc>
        <w:tc>
          <w:tcPr>
            <w:tcW w:w="88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8E91795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Wartość</w:t>
            </w:r>
          </w:p>
        </w:tc>
      </w:tr>
      <w:tr w:rsidR="00284208" w:rsidRPr="00284208" w14:paraId="06DF2C16" w14:textId="77777777" w:rsidTr="00284208">
        <w:trPr>
          <w:trHeight w:val="240"/>
        </w:trPr>
        <w:tc>
          <w:tcPr>
            <w:tcW w:w="79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E9F7884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  <w:t xml:space="preserve">KOSZTORYS: </w:t>
            </w:r>
          </w:p>
        </w:tc>
      </w:tr>
      <w:tr w:rsidR="00284208" w:rsidRPr="00284208" w14:paraId="37BA7953" w14:textId="77777777" w:rsidTr="00284208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AAF58D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9AE67B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KNNR 7 0702-02 z.o.3.4.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088E8BC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Sufity podwieszane z płytami z włókien mineralnych z rastrami o wymiarach 600x600 mm - demontaż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5524EC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766D84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37,00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43D7D" w14:textId="6915B7BA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CAC4" w14:textId="53FE97E3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55BE9D51" w14:textId="77777777" w:rsidTr="00284208">
        <w:trPr>
          <w:trHeight w:val="645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7CD40DE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3E44B6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KNNR 9 0502-05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EDF92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Demontaż opraw oświetleniowych świetlówkowych montowanych w sufitach podwieszonych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33BBA0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7B1F64A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4256D1" w14:textId="1D1CF16A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952E9" w14:textId="013659BA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0810D363" w14:textId="77777777" w:rsidTr="00284208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A6231E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C9DDE95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 AL-01 0401-</w:t>
            </w:r>
            <w:proofErr w:type="gramStart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 xml:space="preserve">01  </w:t>
            </w:r>
            <w:proofErr w:type="spellStart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z.o</w:t>
            </w:r>
            <w:proofErr w:type="spellEnd"/>
            <w:proofErr w:type="gramEnd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 xml:space="preserve">  3.2.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F70EC2C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Demontaż do ponownego montażu czujek pożarowych - izotopowa lub optyczna dymu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118FF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2C8AD48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C50EF" w14:textId="3E2D5A21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A9E05A" w14:textId="7A6635DD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4AE7C0C0" w14:textId="77777777" w:rsidTr="00284208">
        <w:trPr>
          <w:trHeight w:val="1485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8A25A8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D34359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 AL-01 0404-</w:t>
            </w:r>
            <w:proofErr w:type="gramStart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 xml:space="preserve">05  </w:t>
            </w:r>
            <w:proofErr w:type="spellStart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z.o</w:t>
            </w:r>
            <w:proofErr w:type="spellEnd"/>
            <w:proofErr w:type="gramEnd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 xml:space="preserve">  3.2.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1CB7257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Demontaż do ponownego montażu dodatkowych urządzeń i elementów SAP - dodatkowe wnętrzowe wskaźniki zadziałania w wykonaniu konwencjonalnym w uprzednio zainstalowanych gniazdach i obudowach wraz ze sprawdzeniem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4EE589C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CA2CD1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262718" w14:textId="098DABC6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67D0A" w14:textId="6CE7895D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289A852C" w14:textId="77777777" w:rsidTr="00284208">
        <w:trPr>
          <w:trHeight w:val="645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DA509B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D530F64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 AL-01 0201-</w:t>
            </w:r>
            <w:proofErr w:type="gramStart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 xml:space="preserve">01  </w:t>
            </w:r>
            <w:proofErr w:type="spellStart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z.o</w:t>
            </w:r>
            <w:proofErr w:type="spellEnd"/>
            <w:proofErr w:type="gramEnd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 xml:space="preserve">  3.2.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6825B4E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Demontaż do ponownego montażu czujki ruchu- pasywna podczerwieni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F568FF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C9D82D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771283" w14:textId="72A48FF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0DEF19" w14:textId="1B038F7E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6D940574" w14:textId="77777777" w:rsidTr="00284208">
        <w:trPr>
          <w:trHeight w:val="684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F3C2D3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485EA54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KNR-W 4-02 40203-04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07B4B8B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Demontaż kratek ze stali profilowanej z żaluzjami i mechanizmem nastawczym - odkręcenie kratki o obwodzie do 1000 mm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0DE1B9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09941F5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844658" w14:textId="17AF61F1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B7F00" w14:textId="2E33E39A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0CC16710" w14:textId="77777777" w:rsidTr="00284208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2A226E7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BB5E30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KNR-W 4-01 1216-01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C190AFE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Zabezpieczenie podłóg folią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C7648E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69617B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37,00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DAEA9" w14:textId="2C765BD9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B2505B" w14:textId="3E4D099B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77A18B0F" w14:textId="77777777" w:rsidTr="00284208">
        <w:trPr>
          <w:trHeight w:val="684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9B8689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8518AD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 4-01 1204-08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41075B2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 xml:space="preserve">Przygotowanie powierzchni pod malowanie farbami emulsyjnymi starych tynków z </w:t>
            </w:r>
            <w:proofErr w:type="spellStart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poszpachlowaniem</w:t>
            </w:r>
            <w:proofErr w:type="spellEnd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 xml:space="preserve"> nierówności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6800720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89E522F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39CC7" w14:textId="61D27DC6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6277FA" w14:textId="53AE53D2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307D83A3" w14:textId="77777777" w:rsidTr="00284208">
        <w:trPr>
          <w:trHeight w:val="66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60A51B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AAAA98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 4-01 1204-02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5F3C05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Dwukrotne malowanie farbami emulsyjnymi starych tynków wewnętrznych ścian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38E6B81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9BEE59D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70,00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BA941" w14:textId="412FAA01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18E7B3" w14:textId="632FF0A4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44FB9B87" w14:textId="77777777" w:rsidTr="00284208">
        <w:trPr>
          <w:trHeight w:val="855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FD43D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7EE01B2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 4-01 1209-10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0C40C31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Dwukrotne malowanie farbą olejną uprzednio malowanej stolarki drzwiowej, ścianek i szafek o powierzchni ponad 1.0 m2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147775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837C488" w14:textId="6B794753" w:rsidR="00284208" w:rsidRPr="00284208" w:rsidRDefault="00567F30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6</w:t>
            </w:r>
            <w:r w:rsidR="00284208"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,20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B728B" w14:textId="1379A285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0FDE" w14:textId="5C99CDD1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5CC8893D" w14:textId="77777777" w:rsidTr="00284208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38A68D5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11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E45E3C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 4-01 1215-02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700201B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Mycie po robotach malarskich drzwi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ADC6C79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53A2E6F" w14:textId="7619276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6,</w:t>
            </w:r>
            <w:r w:rsidR="00F5425D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2</w:t>
            </w: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40EF3" w14:textId="44F7360B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8E43B7" w14:textId="3C5C88C1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2E80A375" w14:textId="77777777" w:rsidTr="00284208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45C720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3F4C18F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 4-01 1215-08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FB267DC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Mycie po robotach malarskich posadzek lastrykowych i betonowych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4745C1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4BC712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37,00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20BBBA" w14:textId="0B9571A6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CEC5A3" w14:textId="5AE12D58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637E4F27" w14:textId="77777777" w:rsidTr="00284208">
        <w:trPr>
          <w:trHeight w:val="912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80B7D8C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DC26A0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KNR-W 2-02 2702-01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7C27589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 xml:space="preserve">Sufity podwieszone o konstrukcji metalowej z wypełnieniem płytami z włókien </w:t>
            </w:r>
            <w:proofErr w:type="spellStart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mineralnych-czyszczenie</w:t>
            </w:r>
            <w:proofErr w:type="spellEnd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 xml:space="preserve"> stelaża, wymiana płyt.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23BF18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m2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866C9A4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37,00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2952F" w14:textId="45F8DAC1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320889" w14:textId="7F359743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5D0F5F7A" w14:textId="77777777" w:rsidTr="00284208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AF6DC5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132045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KSNR 7 0702-04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C9BABA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Dodatek za montaż anemostatu- anemostaty z demontażu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60D4C3C" w14:textId="29765935" w:rsidR="00284208" w:rsidRPr="00284208" w:rsidRDefault="00FF4AB0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S</w:t>
            </w:r>
            <w:r w:rsidR="00284208"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zt</w:t>
            </w:r>
            <w:r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326B65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ED41D" w14:textId="79D4B59F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2C2EE1" w14:textId="76ECE9DD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19615BDC" w14:textId="77777777" w:rsidTr="00284208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1CEC155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15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DBB6F0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KNNR 5 0503-03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0605F3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Oprawy oświetleniowe w sufitach podwieszanych: LED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51F49A5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proofErr w:type="spellStart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kpl</w:t>
            </w:r>
            <w:proofErr w:type="spellEnd"/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58F6EA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8,00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053CC9" w14:textId="2C9B8D10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9B354" w14:textId="70489C28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3E220439" w14:textId="77777777" w:rsidTr="00284208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70DBF31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6CA472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 AL-01 0401-01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EDADF6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Montaż czujek pożarowych - izotopowa lub optyczna dymu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0379CA5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0813D75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1F9156" w14:textId="427579A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7764C" w14:textId="667F7341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29F24CF1" w14:textId="77777777" w:rsidTr="00284208">
        <w:trPr>
          <w:trHeight w:val="1275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A08C48A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68C70F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 AL-01 0404-05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7A97DFD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Montaż dodatkowych urządzeń i elementów SAP - dodatkowe wnętrzowe wskaźniki zadziałania w wykonaniu konwencjonalnym w uprzednio zainstalowanych gniazdach i obudowach wraz ze sprawdzeniem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533058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E728D37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A04A87" w14:textId="451B8043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57E4D3" w14:textId="2FC8CADE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2F3EE2A8" w14:textId="77777777" w:rsidTr="00284208">
        <w:trPr>
          <w:trHeight w:val="450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F7E8EAB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5341D26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 AL-01 0201-01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4F0B46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Montaż czujki ruchu- pasywna podczerwieni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707FC8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szt.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0E2DF2A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84159" w14:textId="69B87A58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0FCD2C" w14:textId="4B146D78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  <w:tr w:rsidR="00284208" w:rsidRPr="00284208" w14:paraId="12244392" w14:textId="77777777" w:rsidTr="00284208">
        <w:trPr>
          <w:trHeight w:val="645"/>
        </w:trPr>
        <w:tc>
          <w:tcPr>
            <w:tcW w:w="32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A8A206C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0A9D76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KNR 4-01 0108-09 0108-10</w:t>
            </w:r>
          </w:p>
        </w:tc>
        <w:tc>
          <w:tcPr>
            <w:tcW w:w="37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247839E" w14:textId="77777777" w:rsidR="00284208" w:rsidRPr="00284208" w:rsidRDefault="00284208" w:rsidP="007F36F7">
            <w:pPr>
              <w:spacing w:after="0" w:line="288" w:lineRule="auto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Wywiezienie gruzu spryzmowanego samochodami skrzyniowymi na odległość 25 km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C9136BD" w14:textId="77777777" w:rsidR="00284208" w:rsidRPr="00284208" w:rsidRDefault="00284208" w:rsidP="007F36F7">
            <w:pPr>
              <w:spacing w:after="0" w:line="288" w:lineRule="auto"/>
              <w:jc w:val="center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5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9EDD1B2" w14:textId="77777777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  <w:r w:rsidRPr="00284208"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  <w:t>2,00</w:t>
            </w:r>
          </w:p>
        </w:tc>
        <w:tc>
          <w:tcPr>
            <w:tcW w:w="9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255C2" w14:textId="0EB7F9A5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F0C0E1" w14:textId="653A756E" w:rsidR="00284208" w:rsidRPr="00284208" w:rsidRDefault="00284208" w:rsidP="007F36F7">
            <w:pPr>
              <w:spacing w:after="0" w:line="288" w:lineRule="auto"/>
              <w:jc w:val="right"/>
              <w:rPr>
                <w:rFonts w:ascii="Microsoft Sans Serif" w:eastAsia="Times New Roman" w:hAnsi="Microsoft Sans Serif" w:cs="Microsoft Sans Serif"/>
                <w:b/>
                <w:bCs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0F118973" w14:textId="5FF10600" w:rsidR="00BB6B27" w:rsidRPr="00A651F9" w:rsidRDefault="00D46082" w:rsidP="007F36F7">
      <w:pPr>
        <w:pStyle w:val="Nagwek2"/>
        <w:spacing w:line="288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A651F9">
        <w:rPr>
          <w:rFonts w:asciiTheme="minorHAnsi" w:hAnsiTheme="minorHAnsi" w:cstheme="minorHAnsi"/>
          <w:bCs/>
          <w:sz w:val="22"/>
          <w:szCs w:val="22"/>
        </w:rPr>
        <w:t xml:space="preserve">6. </w:t>
      </w:r>
      <w:r w:rsidR="00BB6B27" w:rsidRPr="00A651F9">
        <w:rPr>
          <w:rFonts w:asciiTheme="minorHAnsi" w:hAnsiTheme="minorHAnsi" w:cstheme="minorHAnsi"/>
          <w:bCs/>
          <w:sz w:val="22"/>
          <w:szCs w:val="22"/>
        </w:rPr>
        <w:t xml:space="preserve">Termin realizacji przedmiotu </w:t>
      </w:r>
      <w:r w:rsidR="00C335FD">
        <w:rPr>
          <w:rFonts w:asciiTheme="minorHAnsi" w:hAnsiTheme="minorHAnsi" w:cstheme="minorHAnsi"/>
          <w:bCs/>
          <w:sz w:val="22"/>
          <w:szCs w:val="22"/>
        </w:rPr>
        <w:t>zamówienia</w:t>
      </w:r>
    </w:p>
    <w:p w14:paraId="1AD6A15E" w14:textId="1018910B" w:rsidR="00A651F9" w:rsidRPr="005623F6" w:rsidRDefault="00BB6B27" w:rsidP="007F36F7">
      <w:pPr>
        <w:spacing w:before="100" w:beforeAutospacing="1" w:after="100" w:afterAutospacing="1" w:line="288" w:lineRule="auto"/>
        <w:jc w:val="both"/>
        <w:rPr>
          <w:rFonts w:cstheme="minorHAnsi"/>
        </w:rPr>
      </w:pPr>
      <w:r w:rsidRPr="005623F6">
        <w:rPr>
          <w:rFonts w:cstheme="minorHAnsi"/>
        </w:rPr>
        <w:t xml:space="preserve">Termin realizacji przedmiotu zamówienia wynosi </w:t>
      </w:r>
      <w:r w:rsidR="00306B36">
        <w:rPr>
          <w:rFonts w:cstheme="minorHAnsi"/>
        </w:rPr>
        <w:t>….</w:t>
      </w:r>
      <w:r w:rsidRPr="005623F6">
        <w:rPr>
          <w:rFonts w:cstheme="minorHAnsi"/>
        </w:rPr>
        <w:t xml:space="preserve"> dni</w:t>
      </w:r>
      <w:r w:rsidR="005A5242" w:rsidRPr="005623F6">
        <w:rPr>
          <w:rFonts w:cstheme="minorHAnsi"/>
        </w:rPr>
        <w:t xml:space="preserve"> roboczych</w:t>
      </w:r>
      <w:r w:rsidRPr="005623F6">
        <w:rPr>
          <w:rFonts w:cstheme="minorHAnsi"/>
        </w:rPr>
        <w:t xml:space="preserve"> licząc od daty zawarcia umowy.</w:t>
      </w:r>
    </w:p>
    <w:p w14:paraId="5B246135" w14:textId="4B0ED14D" w:rsidR="00175F78" w:rsidRPr="008A77A6" w:rsidRDefault="00410EA5" w:rsidP="007F36F7">
      <w:pPr>
        <w:pStyle w:val="Nagwek2"/>
        <w:spacing w:line="288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7</w:t>
      </w:r>
      <w:r w:rsidR="00175F78" w:rsidRPr="008A77A6">
        <w:rPr>
          <w:rFonts w:asciiTheme="minorHAnsi" w:hAnsiTheme="minorHAnsi" w:cstheme="minorHAnsi"/>
          <w:bCs/>
          <w:sz w:val="22"/>
          <w:szCs w:val="22"/>
        </w:rPr>
        <w:t xml:space="preserve">. Szacunkowa wartość zamówienia </w:t>
      </w:r>
    </w:p>
    <w:p w14:paraId="1DB20EFD" w14:textId="77777777" w:rsidR="00175F78" w:rsidRPr="00941587" w:rsidRDefault="00175F78" w:rsidP="007F36F7">
      <w:pPr>
        <w:spacing w:before="100" w:beforeAutospacing="1" w:after="100" w:afterAutospacing="1" w:line="288" w:lineRule="auto"/>
        <w:jc w:val="both"/>
      </w:pPr>
      <w:r w:rsidRPr="00027BB7">
        <w:t xml:space="preserve">Szacunkowa wartość zamówienia nie przekracza progu odpowiadającego wartości </w:t>
      </w:r>
      <w:r>
        <w:t>1</w:t>
      </w:r>
      <w:r w:rsidRPr="00027BB7">
        <w:t xml:space="preserve">30 000 </w:t>
      </w:r>
      <w:r>
        <w:t>PLN</w:t>
      </w:r>
      <w:r w:rsidRPr="00027BB7">
        <w:t xml:space="preserve"> </w:t>
      </w:r>
      <w:r>
        <w:br/>
      </w:r>
      <w:r w:rsidRPr="00027BB7">
        <w:t xml:space="preserve">i zamówienie nie podlega obowiązkowi stosowania przepisów ustawy Prawo zamówień publicznych. Zamówienie udzielane jest zgodnie z Regulaminem udzielania zamówień przez NFOŚiGW dostępnym </w:t>
      </w:r>
      <w:r w:rsidRPr="00941587">
        <w:t>w na stronie internetowej Zamawiającego w zakładce „Zamówienia publiczne”.</w:t>
      </w:r>
    </w:p>
    <w:p w14:paraId="52F5C67E" w14:textId="0B1FD2F3" w:rsidR="00175F78" w:rsidRPr="008A77A6" w:rsidRDefault="00410EA5" w:rsidP="007F36F7">
      <w:pPr>
        <w:pStyle w:val="Nagwek2"/>
        <w:spacing w:line="288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8</w:t>
      </w:r>
      <w:r w:rsidR="00175F78" w:rsidRPr="008A77A6">
        <w:rPr>
          <w:rFonts w:asciiTheme="minorHAnsi" w:hAnsiTheme="minorHAnsi" w:cstheme="minorHAnsi"/>
          <w:bCs/>
          <w:sz w:val="22"/>
          <w:szCs w:val="22"/>
        </w:rPr>
        <w:t>. Termin, miejsce i sposób składania ofert</w:t>
      </w:r>
    </w:p>
    <w:p w14:paraId="39CCADA9" w14:textId="77777777" w:rsidR="00175F78" w:rsidRPr="00941587" w:rsidRDefault="00175F78" w:rsidP="007F36F7">
      <w:pPr>
        <w:pStyle w:val="Akapitzlist"/>
        <w:widowControl w:val="0"/>
        <w:numPr>
          <w:ilvl w:val="0"/>
          <w:numId w:val="15"/>
        </w:numPr>
        <w:tabs>
          <w:tab w:val="left" w:pos="758"/>
        </w:tabs>
        <w:autoSpaceDE w:val="0"/>
        <w:autoSpaceDN w:val="0"/>
        <w:spacing w:before="57" w:after="0" w:line="288" w:lineRule="auto"/>
        <w:ind w:right="-8"/>
        <w:contextualSpacing w:val="0"/>
        <w:jc w:val="both"/>
        <w:rPr>
          <w:rFonts w:ascii="Calibri" w:hAnsi="Calibri" w:cs="Calibri"/>
        </w:rPr>
      </w:pPr>
      <w:r w:rsidRPr="00941587">
        <w:rPr>
          <w:rFonts w:ascii="Calibri" w:hAnsi="Calibri" w:cs="Calibri"/>
          <w:w w:val="105"/>
        </w:rPr>
        <w:t>Oferty należy złożyć zgodnie ze wzorem formularza oferty, który stanowi Załącznik nr 2 do niniejszego Opisu przedmiotu zamówienia.</w:t>
      </w:r>
    </w:p>
    <w:p w14:paraId="7C2EF6B8" w14:textId="77777777" w:rsidR="00175F78" w:rsidRPr="00941587" w:rsidRDefault="00175F78" w:rsidP="007F36F7">
      <w:pPr>
        <w:pStyle w:val="Akapitzlist"/>
        <w:widowControl w:val="0"/>
        <w:numPr>
          <w:ilvl w:val="0"/>
          <w:numId w:val="15"/>
        </w:numPr>
        <w:tabs>
          <w:tab w:val="left" w:pos="758"/>
        </w:tabs>
        <w:autoSpaceDE w:val="0"/>
        <w:autoSpaceDN w:val="0"/>
        <w:spacing w:before="57" w:after="0" w:line="288" w:lineRule="auto"/>
        <w:ind w:right="-8"/>
        <w:contextualSpacing w:val="0"/>
        <w:jc w:val="both"/>
        <w:rPr>
          <w:rFonts w:ascii="Calibri" w:hAnsi="Calibri" w:cs="Calibri"/>
        </w:rPr>
      </w:pPr>
      <w:r w:rsidRPr="00941587">
        <w:rPr>
          <w:rFonts w:ascii="Calibri" w:hAnsi="Calibri" w:cs="Calibri"/>
          <w:w w:val="105"/>
        </w:rPr>
        <w:t>Oferty należy sporządzić w języku polskim z zachowaniem formy pisemnej.</w:t>
      </w:r>
    </w:p>
    <w:p w14:paraId="30BBF83E" w14:textId="77777777" w:rsidR="00175F78" w:rsidRPr="00941587" w:rsidRDefault="00175F78" w:rsidP="007F36F7">
      <w:pPr>
        <w:pStyle w:val="Akapitzlist"/>
        <w:widowControl w:val="0"/>
        <w:numPr>
          <w:ilvl w:val="0"/>
          <w:numId w:val="15"/>
        </w:numPr>
        <w:tabs>
          <w:tab w:val="left" w:pos="750"/>
        </w:tabs>
        <w:autoSpaceDE w:val="0"/>
        <w:autoSpaceDN w:val="0"/>
        <w:spacing w:before="8" w:after="0" w:line="288" w:lineRule="auto"/>
        <w:ind w:right="-8"/>
        <w:contextualSpacing w:val="0"/>
        <w:jc w:val="both"/>
        <w:rPr>
          <w:rFonts w:ascii="Calibri" w:hAnsi="Calibri" w:cs="Calibri"/>
        </w:rPr>
      </w:pPr>
      <w:r w:rsidRPr="00941587">
        <w:rPr>
          <w:rFonts w:ascii="Calibri" w:hAnsi="Calibri" w:cs="Calibri"/>
          <w:w w:val="105"/>
        </w:rPr>
        <w:t xml:space="preserve">W przypadku złożenia mniej niż dwóch ofert, Zamawiający zastrzega sobie możliwość zawarcia </w:t>
      </w:r>
      <w:r w:rsidRPr="00941587">
        <w:rPr>
          <w:rFonts w:ascii="Calibri" w:hAnsi="Calibri" w:cs="Calibri"/>
          <w:spacing w:val="3"/>
          <w:w w:val="105"/>
        </w:rPr>
        <w:t xml:space="preserve">umowy </w:t>
      </w:r>
      <w:r w:rsidRPr="00941587">
        <w:rPr>
          <w:rFonts w:ascii="Calibri" w:hAnsi="Calibri" w:cs="Calibri"/>
          <w:w w:val="105"/>
        </w:rPr>
        <w:t>z wykonawcą, który złożył jedyną ważną ofertę lub ponowionego przedstawienia zapytania ofertowego.</w:t>
      </w:r>
    </w:p>
    <w:p w14:paraId="362F1EB1" w14:textId="77777777" w:rsidR="00175F78" w:rsidRPr="00941587" w:rsidRDefault="00175F78" w:rsidP="007F36F7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before="19" w:after="0" w:line="288" w:lineRule="auto"/>
        <w:ind w:right="-8"/>
        <w:jc w:val="both"/>
        <w:rPr>
          <w:rFonts w:ascii="Calibri" w:hAnsi="Calibri" w:cs="Calibri"/>
        </w:rPr>
      </w:pPr>
      <w:r w:rsidRPr="00941587">
        <w:rPr>
          <w:rFonts w:ascii="Calibri" w:hAnsi="Calibri" w:cs="Calibri"/>
          <w:w w:val="110"/>
        </w:rPr>
        <w:t xml:space="preserve">W przypadku, jeżeli dwie lub więcej ofert przedstawi taki sam bilans ceny /gwarancji/ terminu realizacji, Zamawiający wezwie Wykonawcę do złożenia oferty </w:t>
      </w:r>
      <w:r w:rsidRPr="00941587">
        <w:rPr>
          <w:rFonts w:ascii="Calibri" w:hAnsi="Calibri" w:cs="Calibri"/>
          <w:spacing w:val="-3"/>
          <w:w w:val="110"/>
        </w:rPr>
        <w:t xml:space="preserve">dodatkowej </w:t>
      </w:r>
      <w:r>
        <w:rPr>
          <w:rFonts w:ascii="Calibri" w:hAnsi="Calibri" w:cs="Calibri"/>
          <w:spacing w:val="-3"/>
          <w:w w:val="110"/>
        </w:rPr>
        <w:br/>
      </w:r>
      <w:r w:rsidRPr="00941587">
        <w:rPr>
          <w:rFonts w:ascii="Calibri" w:hAnsi="Calibri" w:cs="Calibri"/>
          <w:w w:val="110"/>
        </w:rPr>
        <w:t>w określonym przez Zamawiającego terminie. Zamawiający będzie pozyskiwał oferty dodatkowe do</w:t>
      </w:r>
      <w:r w:rsidRPr="00941587">
        <w:rPr>
          <w:rFonts w:ascii="Calibri" w:hAnsi="Calibri" w:cs="Calibri"/>
          <w:spacing w:val="-11"/>
          <w:w w:val="110"/>
        </w:rPr>
        <w:t xml:space="preserve"> </w:t>
      </w:r>
      <w:r w:rsidRPr="00941587">
        <w:rPr>
          <w:rFonts w:ascii="Calibri" w:hAnsi="Calibri" w:cs="Calibri"/>
          <w:w w:val="110"/>
        </w:rPr>
        <w:t>skutecznego</w:t>
      </w:r>
      <w:r w:rsidRPr="00941587">
        <w:rPr>
          <w:rFonts w:ascii="Calibri" w:hAnsi="Calibri" w:cs="Calibri"/>
          <w:spacing w:val="-9"/>
          <w:w w:val="110"/>
        </w:rPr>
        <w:t xml:space="preserve"> </w:t>
      </w:r>
      <w:r w:rsidRPr="00941587">
        <w:rPr>
          <w:rFonts w:ascii="Calibri" w:hAnsi="Calibri" w:cs="Calibri"/>
          <w:w w:val="110"/>
        </w:rPr>
        <w:t>wyboru</w:t>
      </w:r>
      <w:r w:rsidRPr="00941587">
        <w:rPr>
          <w:rFonts w:ascii="Calibri" w:hAnsi="Calibri" w:cs="Calibri"/>
          <w:spacing w:val="-11"/>
          <w:w w:val="110"/>
        </w:rPr>
        <w:t xml:space="preserve"> </w:t>
      </w:r>
      <w:r w:rsidRPr="00941587">
        <w:rPr>
          <w:rFonts w:ascii="Calibri" w:hAnsi="Calibri" w:cs="Calibri"/>
          <w:w w:val="110"/>
        </w:rPr>
        <w:t>oferty</w:t>
      </w:r>
      <w:r w:rsidRPr="00941587">
        <w:rPr>
          <w:rFonts w:ascii="Calibri" w:hAnsi="Calibri" w:cs="Calibri"/>
          <w:spacing w:val="-21"/>
          <w:w w:val="110"/>
        </w:rPr>
        <w:t xml:space="preserve"> </w:t>
      </w:r>
      <w:r w:rsidRPr="00941587">
        <w:rPr>
          <w:rFonts w:ascii="Calibri" w:hAnsi="Calibri" w:cs="Calibri"/>
          <w:w w:val="110"/>
        </w:rPr>
        <w:t>najkorzystniejszej.</w:t>
      </w:r>
    </w:p>
    <w:p w14:paraId="48B940AB" w14:textId="4A9A991C" w:rsidR="00175F78" w:rsidRPr="00941587" w:rsidRDefault="00175F78" w:rsidP="007F36F7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before="8" w:after="0" w:line="288" w:lineRule="auto"/>
        <w:contextualSpacing w:val="0"/>
        <w:jc w:val="both"/>
        <w:rPr>
          <w:rFonts w:ascii="Calibri" w:hAnsi="Calibri" w:cs="Calibri"/>
        </w:rPr>
      </w:pPr>
      <w:r w:rsidRPr="00941587">
        <w:rPr>
          <w:rFonts w:ascii="Calibri" w:hAnsi="Calibri" w:cs="Calibri"/>
          <w:w w:val="105"/>
        </w:rPr>
        <w:t>Zamawiający zastrzega sobie możliwość unieważnienia postępowania bez podawania przyczyn</w:t>
      </w:r>
      <w:r w:rsidR="00CB108C">
        <w:rPr>
          <w:rFonts w:ascii="Calibri" w:hAnsi="Calibri" w:cs="Calibri"/>
          <w:w w:val="105"/>
        </w:rPr>
        <w:t xml:space="preserve"> na każdym jego etapie</w:t>
      </w:r>
      <w:r w:rsidRPr="00941587">
        <w:rPr>
          <w:rFonts w:ascii="Calibri" w:hAnsi="Calibri" w:cs="Calibri"/>
          <w:w w:val="105"/>
        </w:rPr>
        <w:t>.</w:t>
      </w:r>
    </w:p>
    <w:p w14:paraId="05F2CE32" w14:textId="77777777" w:rsidR="00175F78" w:rsidRPr="00941587" w:rsidRDefault="00175F78" w:rsidP="007F36F7">
      <w:pPr>
        <w:pStyle w:val="Akapitzlist"/>
        <w:widowControl w:val="0"/>
        <w:numPr>
          <w:ilvl w:val="0"/>
          <w:numId w:val="15"/>
        </w:numPr>
        <w:autoSpaceDE w:val="0"/>
        <w:autoSpaceDN w:val="0"/>
        <w:spacing w:before="8" w:after="0" w:line="288" w:lineRule="auto"/>
        <w:jc w:val="both"/>
        <w:rPr>
          <w:rFonts w:ascii="Calibri" w:hAnsi="Calibri" w:cs="Calibri"/>
        </w:rPr>
      </w:pPr>
      <w:r w:rsidRPr="00941587">
        <w:rPr>
          <w:rFonts w:ascii="Calibri" w:hAnsi="Calibri" w:cs="Calibri"/>
          <w:w w:val="105"/>
        </w:rPr>
        <w:t xml:space="preserve">Wypełniony i podpisany formularz ofertowy, należy przesłać </w:t>
      </w:r>
      <w:r w:rsidRPr="00941587">
        <w:rPr>
          <w:rFonts w:ascii="Calibri" w:hAnsi="Calibri" w:cs="Calibri"/>
        </w:rPr>
        <w:t xml:space="preserve">za pośrednictwem poczty elektronicznej na adres: </w:t>
      </w:r>
    </w:p>
    <w:p w14:paraId="4EDD011F" w14:textId="77777777" w:rsidR="00175F78" w:rsidRPr="00941587" w:rsidRDefault="00175F78" w:rsidP="007F36F7">
      <w:pPr>
        <w:pStyle w:val="Akapitzlist"/>
        <w:tabs>
          <w:tab w:val="left" w:pos="734"/>
        </w:tabs>
        <w:spacing w:before="8" w:line="288" w:lineRule="auto"/>
        <w:ind w:left="733"/>
        <w:rPr>
          <w:rFonts w:ascii="Calibri" w:hAnsi="Calibri" w:cs="Calibri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  <w:tblCaption w:val="Tabela zawiera adres e-mail na jaki należy przesłać ofertę."/>
      </w:tblPr>
      <w:tblGrid>
        <w:gridCol w:w="6257"/>
      </w:tblGrid>
      <w:tr w:rsidR="00175F78" w:rsidRPr="00941587" w14:paraId="56B1567C" w14:textId="77777777" w:rsidTr="004B6050">
        <w:trPr>
          <w:trHeight w:val="930"/>
          <w:jc w:val="center"/>
        </w:trPr>
        <w:tc>
          <w:tcPr>
            <w:tcW w:w="6257" w:type="dxa"/>
          </w:tcPr>
          <w:p w14:paraId="0F80DB81" w14:textId="77777777" w:rsidR="00175F78" w:rsidRPr="00941587" w:rsidRDefault="00175F78" w:rsidP="007F36F7">
            <w:pPr>
              <w:pStyle w:val="Akapitzlist"/>
              <w:tabs>
                <w:tab w:val="left" w:pos="734"/>
              </w:tabs>
              <w:spacing w:before="8" w:line="288" w:lineRule="auto"/>
              <w:ind w:left="733"/>
              <w:rPr>
                <w:rFonts w:ascii="Calibri" w:hAnsi="Calibri" w:cs="Calibri"/>
                <w:sz w:val="22"/>
                <w:szCs w:val="22"/>
              </w:rPr>
            </w:pPr>
          </w:p>
          <w:p w14:paraId="5D71A426" w14:textId="77777777" w:rsidR="00175F78" w:rsidRPr="00941587" w:rsidRDefault="00175F78" w:rsidP="007F36F7">
            <w:pPr>
              <w:pStyle w:val="Akapitzlist"/>
              <w:tabs>
                <w:tab w:val="left" w:pos="734"/>
              </w:tabs>
              <w:spacing w:before="8" w:line="288" w:lineRule="auto"/>
              <w:ind w:left="733"/>
              <w:rPr>
                <w:rFonts w:ascii="Calibri" w:hAnsi="Calibri" w:cs="Calibri"/>
                <w:sz w:val="22"/>
                <w:szCs w:val="22"/>
              </w:rPr>
            </w:pPr>
            <w:r w:rsidRPr="00941587">
              <w:rPr>
                <w:rFonts w:ascii="Calibri" w:hAnsi="Calibri" w:cs="Calibri"/>
                <w:sz w:val="22"/>
                <w:szCs w:val="22"/>
              </w:rPr>
              <w:t xml:space="preserve">            administracja@nfosigw.gov.pl</w:t>
            </w:r>
          </w:p>
          <w:p w14:paraId="6BB34029" w14:textId="77777777" w:rsidR="00175F78" w:rsidRPr="00941587" w:rsidRDefault="00175F78" w:rsidP="007F36F7">
            <w:pPr>
              <w:pStyle w:val="Akapitzlist"/>
              <w:tabs>
                <w:tab w:val="left" w:pos="734"/>
              </w:tabs>
              <w:spacing w:before="8" w:line="288" w:lineRule="auto"/>
              <w:ind w:left="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C4FBAF8" w14:textId="77777777" w:rsidR="00175F78" w:rsidRPr="00941587" w:rsidRDefault="00175F78" w:rsidP="007F36F7">
      <w:pPr>
        <w:pStyle w:val="Akapitzlist"/>
        <w:tabs>
          <w:tab w:val="left" w:pos="734"/>
        </w:tabs>
        <w:spacing w:before="8" w:line="288" w:lineRule="auto"/>
        <w:ind w:left="733"/>
        <w:rPr>
          <w:rFonts w:ascii="Calibri" w:hAnsi="Calibri" w:cs="Calibri"/>
        </w:rPr>
      </w:pPr>
    </w:p>
    <w:p w14:paraId="49C4B9D3" w14:textId="7B2B30D4" w:rsidR="00175F78" w:rsidRPr="00941587" w:rsidRDefault="00175F78" w:rsidP="007F36F7">
      <w:pPr>
        <w:widowControl w:val="0"/>
        <w:autoSpaceDE w:val="0"/>
        <w:autoSpaceDN w:val="0"/>
        <w:spacing w:before="1" w:after="0" w:line="288" w:lineRule="auto"/>
        <w:ind w:left="1219" w:right="2062"/>
        <w:jc w:val="center"/>
        <w:rPr>
          <w:rFonts w:ascii="Calibri" w:hAnsi="Calibri" w:cs="Calibri"/>
        </w:rPr>
      </w:pPr>
      <w:r w:rsidRPr="1DBB7AF6">
        <w:rPr>
          <w:rFonts w:ascii="Calibri" w:hAnsi="Calibri" w:cs="Calibri"/>
          <w:b/>
          <w:bCs/>
        </w:rPr>
        <w:t xml:space="preserve">w terminie do dnia </w:t>
      </w:r>
      <w:r w:rsidR="008B65A7" w:rsidRPr="008B65A7">
        <w:rPr>
          <w:rFonts w:ascii="Calibri" w:hAnsi="Calibri" w:cs="Calibri"/>
          <w:b/>
          <w:bCs/>
        </w:rPr>
        <w:t xml:space="preserve">do </w:t>
      </w:r>
      <w:proofErr w:type="gramStart"/>
      <w:r w:rsidR="008B65A7" w:rsidRPr="008B65A7">
        <w:rPr>
          <w:rFonts w:ascii="Calibri" w:hAnsi="Calibri" w:cs="Calibri"/>
          <w:b/>
          <w:bCs/>
        </w:rPr>
        <w:t>dnia  23.10.2023</w:t>
      </w:r>
      <w:proofErr w:type="gramEnd"/>
      <w:r w:rsidR="008B65A7" w:rsidRPr="008B65A7">
        <w:rPr>
          <w:rFonts w:ascii="Calibri" w:hAnsi="Calibri" w:cs="Calibri"/>
          <w:b/>
          <w:bCs/>
        </w:rPr>
        <w:t xml:space="preserve"> r. do godz.: 11:00</w:t>
      </w:r>
      <w:r w:rsidRPr="1DBB7AF6">
        <w:rPr>
          <w:rFonts w:ascii="Calibri" w:hAnsi="Calibri" w:cs="Calibri"/>
          <w:b/>
          <w:bCs/>
        </w:rPr>
        <w:t>.</w:t>
      </w:r>
    </w:p>
    <w:p w14:paraId="1B19A5B4" w14:textId="77777777" w:rsidR="00175F78" w:rsidRPr="00941587" w:rsidRDefault="00175F78" w:rsidP="007F36F7">
      <w:pPr>
        <w:widowControl w:val="0"/>
        <w:autoSpaceDE w:val="0"/>
        <w:autoSpaceDN w:val="0"/>
        <w:spacing w:before="1" w:after="0" w:line="288" w:lineRule="auto"/>
        <w:ind w:left="1219" w:right="2062"/>
        <w:rPr>
          <w:rFonts w:ascii="Calibri" w:hAnsi="Calibri" w:cs="Calibri"/>
        </w:rPr>
      </w:pPr>
    </w:p>
    <w:p w14:paraId="41F699E5" w14:textId="1AC62396" w:rsidR="00175F78" w:rsidRPr="00941587" w:rsidRDefault="00175F78" w:rsidP="007F36F7">
      <w:pPr>
        <w:widowControl w:val="0"/>
        <w:autoSpaceDE w:val="0"/>
        <w:autoSpaceDN w:val="0"/>
        <w:spacing w:before="1" w:after="0" w:line="288" w:lineRule="auto"/>
        <w:ind w:right="2062"/>
        <w:rPr>
          <w:rFonts w:ascii="Calibri" w:hAnsi="Calibri" w:cs="Calibri"/>
        </w:rPr>
      </w:pPr>
      <w:r w:rsidRPr="00941587">
        <w:rPr>
          <w:rFonts w:ascii="Calibri" w:hAnsi="Calibri" w:cs="Calibri"/>
        </w:rPr>
        <w:t>Do kontaktów</w:t>
      </w:r>
      <w:r w:rsidRPr="00941587">
        <w:rPr>
          <w:rFonts w:ascii="Calibri" w:hAnsi="Calibri" w:cs="Calibri"/>
          <w:spacing w:val="-30"/>
        </w:rPr>
        <w:t xml:space="preserve"> </w:t>
      </w:r>
      <w:r w:rsidRPr="00941587">
        <w:rPr>
          <w:rFonts w:ascii="Calibri" w:hAnsi="Calibri" w:cs="Calibri"/>
        </w:rPr>
        <w:t>w</w:t>
      </w:r>
      <w:r w:rsidRPr="00941587">
        <w:rPr>
          <w:rFonts w:ascii="Calibri" w:hAnsi="Calibri" w:cs="Calibri"/>
          <w:spacing w:val="-35"/>
        </w:rPr>
        <w:t xml:space="preserve"> </w:t>
      </w:r>
      <w:r w:rsidRPr="00941587">
        <w:rPr>
          <w:rFonts w:ascii="Calibri" w:hAnsi="Calibri" w:cs="Calibri"/>
        </w:rPr>
        <w:t>sprawie postępowania</w:t>
      </w:r>
      <w:r w:rsidRPr="00941587">
        <w:rPr>
          <w:rFonts w:ascii="Calibri" w:hAnsi="Calibri" w:cs="Calibri"/>
          <w:spacing w:val="-28"/>
        </w:rPr>
        <w:t xml:space="preserve"> </w:t>
      </w:r>
      <w:proofErr w:type="gramStart"/>
      <w:r w:rsidRPr="00941587">
        <w:rPr>
          <w:rFonts w:ascii="Calibri" w:hAnsi="Calibri" w:cs="Calibri"/>
        </w:rPr>
        <w:t>jest</w:t>
      </w:r>
      <w:r w:rsidRPr="00941587">
        <w:rPr>
          <w:rFonts w:ascii="Calibri" w:hAnsi="Calibri" w:cs="Calibri"/>
          <w:spacing w:val="-41"/>
        </w:rPr>
        <w:t xml:space="preserve"> </w:t>
      </w:r>
      <w:r w:rsidR="00B87D24">
        <w:rPr>
          <w:rFonts w:ascii="Calibri" w:hAnsi="Calibri" w:cs="Calibri"/>
          <w:spacing w:val="-41"/>
        </w:rPr>
        <w:t xml:space="preserve"> </w:t>
      </w:r>
      <w:r w:rsidRPr="00941587">
        <w:rPr>
          <w:rFonts w:ascii="Calibri" w:hAnsi="Calibri" w:cs="Calibri"/>
        </w:rPr>
        <w:t>upoważniony</w:t>
      </w:r>
      <w:proofErr w:type="gramEnd"/>
      <w:r w:rsidRPr="00941587">
        <w:rPr>
          <w:rFonts w:ascii="Calibri" w:hAnsi="Calibri" w:cs="Calibri"/>
        </w:rPr>
        <w:t xml:space="preserve">: </w:t>
      </w:r>
      <w:r w:rsidRPr="1DBB7AF6">
        <w:rPr>
          <w:rFonts w:ascii="Calibri" w:hAnsi="Calibri" w:cs="Calibri"/>
        </w:rPr>
        <w:t>Piotr Tomporowski, e-mail: piotr.tomporowski@nfosigw.gov.pl, tel.: (22) 459 06 17.</w:t>
      </w:r>
    </w:p>
    <w:p w14:paraId="7D1179F8" w14:textId="2B1644F6" w:rsidR="00175F78" w:rsidRPr="00FC5C9B" w:rsidRDefault="00410EA5" w:rsidP="007F36F7">
      <w:pPr>
        <w:pStyle w:val="Nagwek2"/>
        <w:spacing w:line="288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9</w:t>
      </w:r>
      <w:r w:rsidR="00175F78" w:rsidRPr="00FC5C9B">
        <w:rPr>
          <w:rFonts w:asciiTheme="minorHAnsi" w:hAnsiTheme="minorHAnsi" w:cstheme="minorHAnsi"/>
          <w:bCs/>
          <w:sz w:val="22"/>
          <w:szCs w:val="22"/>
        </w:rPr>
        <w:t>. Kryteria oceny ofert</w:t>
      </w:r>
    </w:p>
    <w:p w14:paraId="22812631" w14:textId="77777777" w:rsidR="00175F78" w:rsidRPr="00941587" w:rsidRDefault="00175F78" w:rsidP="007F36F7">
      <w:pPr>
        <w:spacing w:after="0" w:line="288" w:lineRule="auto"/>
        <w:ind w:firstLine="360"/>
        <w:jc w:val="both"/>
        <w:rPr>
          <w:rFonts w:cstheme="minorHAnsi"/>
          <w:noProof/>
        </w:rPr>
      </w:pPr>
      <w:r w:rsidRPr="00941587">
        <w:rPr>
          <w:rFonts w:cstheme="minorHAnsi"/>
          <w:noProof/>
        </w:rPr>
        <w:t>Oferty zostaną ocenione przez Zamawiającego w oparciu o następujące kryteria:</w:t>
      </w:r>
    </w:p>
    <w:p w14:paraId="4FA2EC75" w14:textId="77777777" w:rsidR="00175F78" w:rsidRPr="00941587" w:rsidRDefault="00175F78" w:rsidP="007F36F7">
      <w:pPr>
        <w:spacing w:after="0" w:line="288" w:lineRule="auto"/>
        <w:jc w:val="both"/>
        <w:rPr>
          <w:rFonts w:cstheme="minorHAnsi"/>
          <w:noProof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Kryteria oceny ofert"/>
        <w:tblDescription w:val="Tabela zawiera przyjęte przez Zamawiającego kryteria oceny ofert."/>
      </w:tblPr>
      <w:tblGrid>
        <w:gridCol w:w="5245"/>
        <w:gridCol w:w="3068"/>
      </w:tblGrid>
      <w:tr w:rsidR="00175F78" w:rsidRPr="00941587" w14:paraId="53F025E5" w14:textId="77777777" w:rsidTr="004B6050">
        <w:trPr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56295C" w14:textId="77777777" w:rsidR="00175F78" w:rsidRPr="00941587" w:rsidRDefault="00175F78" w:rsidP="007F36F7">
            <w:pPr>
              <w:spacing w:line="288" w:lineRule="auto"/>
              <w:ind w:left="360" w:hanging="360"/>
              <w:jc w:val="center"/>
              <w:rPr>
                <w:rFonts w:cstheme="minorHAnsi"/>
                <w:b/>
                <w:noProof/>
              </w:rPr>
            </w:pPr>
            <w:r w:rsidRPr="00941587">
              <w:rPr>
                <w:rFonts w:cstheme="minorHAnsi"/>
                <w:b/>
                <w:bCs/>
              </w:rPr>
              <w:t>Kryterium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C7D74A1" w14:textId="77777777" w:rsidR="00175F78" w:rsidRPr="00941587" w:rsidRDefault="00175F78" w:rsidP="007F36F7">
            <w:pPr>
              <w:spacing w:line="288" w:lineRule="auto"/>
              <w:jc w:val="center"/>
              <w:rPr>
                <w:rFonts w:cstheme="minorHAnsi"/>
                <w:b/>
                <w:bCs/>
                <w:iCs/>
              </w:rPr>
            </w:pPr>
            <w:r w:rsidRPr="00941587">
              <w:rPr>
                <w:rFonts w:cstheme="minorHAnsi"/>
                <w:b/>
                <w:bCs/>
              </w:rPr>
              <w:t>Waga pkt</w:t>
            </w:r>
          </w:p>
        </w:tc>
      </w:tr>
      <w:tr w:rsidR="00175F78" w:rsidRPr="00941587" w14:paraId="4DE717B8" w14:textId="77777777" w:rsidTr="004B6050">
        <w:trPr>
          <w:trHeight w:val="411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EEAA120" w14:textId="77777777" w:rsidR="00175F78" w:rsidRPr="00941587" w:rsidRDefault="00175F78" w:rsidP="007F36F7">
            <w:pPr>
              <w:spacing w:line="288" w:lineRule="auto"/>
              <w:ind w:left="360" w:hanging="360"/>
              <w:rPr>
                <w:rFonts w:cstheme="minorHAnsi"/>
                <w:noProof/>
              </w:rPr>
            </w:pPr>
            <w:r w:rsidRPr="00941587">
              <w:rPr>
                <w:rFonts w:cstheme="minorHAnsi"/>
              </w:rPr>
              <w:t>Cena (C)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A3427C9" w14:textId="774A51C5" w:rsidR="00175F78" w:rsidRPr="00941587" w:rsidRDefault="001F7E41" w:rsidP="007F36F7">
            <w:pPr>
              <w:spacing w:line="288" w:lineRule="auto"/>
              <w:ind w:left="360" w:hanging="360"/>
              <w:rPr>
                <w:rFonts w:cstheme="minorHAnsi"/>
                <w:noProof/>
              </w:rPr>
            </w:pPr>
            <w:r>
              <w:rPr>
                <w:rFonts w:cstheme="minorHAnsi"/>
              </w:rPr>
              <w:t>7</w:t>
            </w:r>
            <w:r w:rsidR="00175F78" w:rsidRPr="00941587">
              <w:rPr>
                <w:rFonts w:cstheme="minorHAnsi"/>
              </w:rPr>
              <w:t>0</w:t>
            </w:r>
          </w:p>
        </w:tc>
      </w:tr>
      <w:tr w:rsidR="00175F78" w:rsidRPr="00941587" w14:paraId="37BE0E0D" w14:textId="77777777" w:rsidTr="004B6050">
        <w:trPr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D58C" w14:textId="77777777" w:rsidR="00175F78" w:rsidRPr="00941587" w:rsidRDefault="00175F78" w:rsidP="007F36F7">
            <w:pPr>
              <w:spacing w:line="288" w:lineRule="auto"/>
              <w:ind w:left="360" w:hanging="360"/>
              <w:rPr>
                <w:rFonts w:cstheme="minorHAnsi"/>
              </w:rPr>
            </w:pPr>
            <w:r w:rsidRPr="00941587">
              <w:rPr>
                <w:rFonts w:cstheme="minorHAnsi"/>
              </w:rPr>
              <w:t>Termin realizacji (T)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E1E52" w14:textId="40B4D38D" w:rsidR="00175F78" w:rsidRPr="00941587" w:rsidRDefault="001F7E41" w:rsidP="007F36F7">
            <w:pPr>
              <w:spacing w:line="288" w:lineRule="auto"/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="00175F78" w:rsidRPr="00941587">
              <w:rPr>
                <w:rFonts w:cstheme="minorHAnsi"/>
              </w:rPr>
              <w:t>0</w:t>
            </w:r>
          </w:p>
        </w:tc>
      </w:tr>
      <w:tr w:rsidR="00175F78" w:rsidRPr="00941587" w14:paraId="22B2AFB6" w14:textId="77777777" w:rsidTr="00297C93">
        <w:trPr>
          <w:trHeight w:val="243"/>
          <w:jc w:val="center"/>
        </w:trPr>
        <w:tc>
          <w:tcPr>
            <w:tcW w:w="5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DCF88" w14:textId="77777777" w:rsidR="00175F78" w:rsidRPr="00941587" w:rsidRDefault="00175F78" w:rsidP="007F36F7">
            <w:pPr>
              <w:spacing w:line="288" w:lineRule="auto"/>
              <w:ind w:left="360" w:hanging="360"/>
              <w:rPr>
                <w:rFonts w:cstheme="minorHAnsi"/>
              </w:rPr>
            </w:pPr>
            <w:r w:rsidRPr="00941587">
              <w:rPr>
                <w:rFonts w:cstheme="minorHAnsi"/>
              </w:rPr>
              <w:t>Gwarancja (G)</w:t>
            </w:r>
          </w:p>
        </w:tc>
        <w:tc>
          <w:tcPr>
            <w:tcW w:w="30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F60D6" w14:textId="77777777" w:rsidR="00175F78" w:rsidRPr="00941587" w:rsidRDefault="00175F78" w:rsidP="007F36F7">
            <w:pPr>
              <w:spacing w:line="288" w:lineRule="auto"/>
              <w:ind w:left="360" w:hanging="360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Pr="00941587">
              <w:rPr>
                <w:rFonts w:cstheme="minorHAnsi"/>
              </w:rPr>
              <w:t>0</w:t>
            </w:r>
          </w:p>
        </w:tc>
      </w:tr>
    </w:tbl>
    <w:p w14:paraId="3C0B94E9" w14:textId="77777777" w:rsidR="00175F78" w:rsidRPr="00941587" w:rsidRDefault="00175F78" w:rsidP="007F36F7">
      <w:pPr>
        <w:pStyle w:val="Tekstpodstawowy"/>
        <w:spacing w:line="288" w:lineRule="auto"/>
        <w:rPr>
          <w:rFonts w:asciiTheme="minorHAnsi" w:hAnsiTheme="minorHAnsi" w:cstheme="minorHAnsi"/>
          <w:b/>
          <w:noProof/>
          <w:szCs w:val="22"/>
        </w:rPr>
      </w:pPr>
    </w:p>
    <w:p w14:paraId="235C868A" w14:textId="77777777" w:rsidR="00175F78" w:rsidRPr="00941587" w:rsidRDefault="00175F78" w:rsidP="007F36F7">
      <w:pPr>
        <w:pStyle w:val="Tekstpodstawowy"/>
        <w:spacing w:line="288" w:lineRule="auto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Oferty zostaną ocenione wg wzorów:</w:t>
      </w:r>
    </w:p>
    <w:p w14:paraId="2FA21215" w14:textId="4A087AD0" w:rsidR="00175F78" w:rsidRPr="00941587" w:rsidRDefault="00175F78" w:rsidP="007F36F7">
      <w:pPr>
        <w:pStyle w:val="Tekstpodstawowy"/>
        <w:numPr>
          <w:ilvl w:val="0"/>
          <w:numId w:val="17"/>
        </w:numPr>
        <w:spacing w:line="288" w:lineRule="auto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Cena (C)</w:t>
      </w:r>
    </w:p>
    <w:p w14:paraId="7AF3C07C" w14:textId="2A5E8DB6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 xml:space="preserve">C = </w:t>
      </w:r>
      <w:r w:rsidR="002C0047">
        <w:rPr>
          <w:rFonts w:asciiTheme="minorHAnsi" w:hAnsiTheme="minorHAnsi" w:cstheme="minorHAnsi"/>
          <w:noProof/>
          <w:szCs w:val="22"/>
        </w:rPr>
        <w:t>[</w:t>
      </w:r>
      <w:r w:rsidR="001D4403">
        <w:rPr>
          <w:rFonts w:asciiTheme="minorHAnsi" w:hAnsiTheme="minorHAnsi" w:cstheme="minorHAnsi"/>
          <w:noProof/>
          <w:szCs w:val="22"/>
        </w:rPr>
        <w:t>(Cm/Cb)</w:t>
      </w:r>
      <w:r w:rsidRPr="00941587">
        <w:rPr>
          <w:rFonts w:asciiTheme="minorHAnsi" w:hAnsiTheme="minorHAnsi" w:cstheme="minorHAnsi"/>
          <w:noProof/>
          <w:szCs w:val="22"/>
        </w:rPr>
        <w:t xml:space="preserve"> x </w:t>
      </w:r>
      <w:r>
        <w:rPr>
          <w:rFonts w:asciiTheme="minorHAnsi" w:hAnsiTheme="minorHAnsi" w:cstheme="minorHAnsi"/>
          <w:noProof/>
          <w:szCs w:val="22"/>
        </w:rPr>
        <w:t>100 pkt</w:t>
      </w:r>
      <w:r w:rsidR="002C0047">
        <w:rPr>
          <w:rFonts w:asciiTheme="minorHAnsi" w:hAnsiTheme="minorHAnsi" w:cstheme="minorHAnsi"/>
          <w:noProof/>
          <w:szCs w:val="22"/>
        </w:rPr>
        <w:t>]</w:t>
      </w:r>
      <w:r>
        <w:rPr>
          <w:rFonts w:asciiTheme="minorHAnsi" w:hAnsiTheme="minorHAnsi" w:cstheme="minorHAnsi"/>
          <w:noProof/>
          <w:szCs w:val="22"/>
        </w:rPr>
        <w:t xml:space="preserve"> x 0,8</w:t>
      </w:r>
      <w:r w:rsidRPr="00941587">
        <w:rPr>
          <w:rFonts w:asciiTheme="minorHAnsi" w:hAnsiTheme="minorHAnsi" w:cstheme="minorHAnsi"/>
          <w:noProof/>
          <w:szCs w:val="22"/>
        </w:rPr>
        <w:t xml:space="preserve">0 </w:t>
      </w:r>
    </w:p>
    <w:p w14:paraId="742C53F9" w14:textId="1F877B39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C - otrzymana ilość punktów w kryterium ceny</w:t>
      </w:r>
    </w:p>
    <w:p w14:paraId="639E6C45" w14:textId="25EFC8D9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Cm - najniższa oferowana cena spośród ofert</w:t>
      </w:r>
    </w:p>
    <w:p w14:paraId="4FAC73CC" w14:textId="6E978F9E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Cb</w:t>
      </w:r>
      <w:r w:rsidR="00F11465">
        <w:rPr>
          <w:rFonts w:asciiTheme="minorHAnsi" w:hAnsiTheme="minorHAnsi" w:cstheme="minorHAnsi"/>
          <w:noProof/>
          <w:szCs w:val="22"/>
        </w:rPr>
        <w:t xml:space="preserve"> </w:t>
      </w:r>
      <w:r w:rsidRPr="00941587">
        <w:rPr>
          <w:rFonts w:asciiTheme="minorHAnsi" w:hAnsiTheme="minorHAnsi" w:cstheme="minorHAnsi"/>
          <w:noProof/>
          <w:szCs w:val="22"/>
        </w:rPr>
        <w:t>- cena badanej oferty</w:t>
      </w:r>
    </w:p>
    <w:p w14:paraId="1B0364F9" w14:textId="77777777" w:rsidR="00175F78" w:rsidRPr="00941587" w:rsidRDefault="00175F78" w:rsidP="007F36F7">
      <w:pPr>
        <w:pStyle w:val="Tekstpodstawowy"/>
        <w:numPr>
          <w:ilvl w:val="0"/>
          <w:numId w:val="17"/>
        </w:numPr>
        <w:spacing w:line="288" w:lineRule="auto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Gwarancja (G)</w:t>
      </w:r>
    </w:p>
    <w:p w14:paraId="3EB7F60D" w14:textId="0F4E7EBB" w:rsidR="00175F78" w:rsidRPr="00907060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  <w:lang w:val="en-US"/>
        </w:rPr>
      </w:pPr>
      <w:r w:rsidRPr="00907060">
        <w:rPr>
          <w:rFonts w:asciiTheme="minorHAnsi" w:hAnsiTheme="minorHAnsi" w:cstheme="minorHAnsi"/>
          <w:noProof/>
          <w:szCs w:val="22"/>
          <w:lang w:val="en-US"/>
        </w:rPr>
        <w:t xml:space="preserve">G = </w:t>
      </w:r>
      <w:r w:rsidR="00907060" w:rsidRPr="00907060">
        <w:rPr>
          <w:rFonts w:asciiTheme="minorHAnsi" w:hAnsiTheme="minorHAnsi" w:cstheme="minorHAnsi"/>
          <w:noProof/>
          <w:szCs w:val="22"/>
          <w:lang w:val="en-US"/>
        </w:rPr>
        <w:t>[(</w:t>
      </w:r>
      <w:r w:rsidR="002C0047" w:rsidRPr="00907060">
        <w:rPr>
          <w:rFonts w:asciiTheme="minorHAnsi" w:hAnsiTheme="minorHAnsi" w:cstheme="minorHAnsi"/>
          <w:noProof/>
          <w:szCs w:val="22"/>
          <w:lang w:val="en-US"/>
        </w:rPr>
        <w:t>Gb</w:t>
      </w:r>
      <w:r w:rsidR="00907060" w:rsidRPr="00907060">
        <w:rPr>
          <w:rFonts w:asciiTheme="minorHAnsi" w:hAnsiTheme="minorHAnsi" w:cstheme="minorHAnsi"/>
          <w:noProof/>
          <w:szCs w:val="22"/>
          <w:lang w:val="en-US"/>
        </w:rPr>
        <w:t>/Gn)</w:t>
      </w:r>
      <w:r w:rsidRPr="00907060">
        <w:rPr>
          <w:rFonts w:asciiTheme="minorHAnsi" w:hAnsiTheme="minorHAnsi" w:cstheme="minorHAnsi"/>
          <w:noProof/>
          <w:szCs w:val="22"/>
          <w:lang w:val="en-US"/>
        </w:rPr>
        <w:t xml:space="preserve"> x 100 pkt</w:t>
      </w:r>
      <w:r w:rsidR="00907060" w:rsidRPr="00907060">
        <w:rPr>
          <w:rFonts w:asciiTheme="minorHAnsi" w:hAnsiTheme="minorHAnsi" w:cstheme="minorHAnsi"/>
          <w:noProof/>
          <w:szCs w:val="22"/>
          <w:lang w:val="en-US"/>
        </w:rPr>
        <w:t>]</w:t>
      </w:r>
      <w:r w:rsidRPr="00907060">
        <w:rPr>
          <w:rFonts w:asciiTheme="minorHAnsi" w:hAnsiTheme="minorHAnsi" w:cstheme="minorHAnsi"/>
          <w:noProof/>
          <w:szCs w:val="22"/>
          <w:lang w:val="en-US"/>
        </w:rPr>
        <w:t xml:space="preserve"> x 0,10 </w:t>
      </w:r>
    </w:p>
    <w:p w14:paraId="1C994341" w14:textId="05B27805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G  - otrzymana ilość punktów w kryterium okres gwarancji</w:t>
      </w:r>
    </w:p>
    <w:p w14:paraId="3EB5E7EF" w14:textId="5620692E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Gb - okres gwarancji liczony w miesiącach w ofercie badanej</w:t>
      </w:r>
    </w:p>
    <w:p w14:paraId="638F9510" w14:textId="6C3117A7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Gn - okres gwarancji liczony w miesiącach najdłuższy spośród ofert</w:t>
      </w:r>
    </w:p>
    <w:p w14:paraId="16566D78" w14:textId="7D230FCA" w:rsidR="00175F78" w:rsidRPr="00941587" w:rsidRDefault="00175F78" w:rsidP="007F36F7">
      <w:pPr>
        <w:pStyle w:val="Tekstpodstawowy"/>
        <w:spacing w:line="288" w:lineRule="auto"/>
        <w:jc w:val="left"/>
        <w:rPr>
          <w:rFonts w:asciiTheme="minorHAnsi" w:hAnsiTheme="minorHAnsi" w:cstheme="minorHAnsi"/>
          <w:i/>
          <w:noProof/>
          <w:szCs w:val="22"/>
        </w:rPr>
      </w:pPr>
      <w:r w:rsidRPr="00941587">
        <w:rPr>
          <w:rFonts w:asciiTheme="minorHAnsi" w:hAnsiTheme="minorHAnsi" w:cstheme="minorHAnsi"/>
          <w:i/>
          <w:noProof/>
          <w:szCs w:val="22"/>
        </w:rPr>
        <w:t>(Zamawiający określa maksymalny</w:t>
      </w:r>
      <w:r>
        <w:rPr>
          <w:rFonts w:asciiTheme="minorHAnsi" w:hAnsiTheme="minorHAnsi" w:cstheme="minorHAnsi"/>
          <w:i/>
          <w:noProof/>
          <w:szCs w:val="22"/>
        </w:rPr>
        <w:t xml:space="preserve"> okres gwarancji</w:t>
      </w:r>
      <w:r w:rsidRPr="00941587">
        <w:rPr>
          <w:rFonts w:asciiTheme="minorHAnsi" w:hAnsiTheme="minorHAnsi" w:cstheme="minorHAnsi"/>
          <w:i/>
          <w:noProof/>
          <w:szCs w:val="22"/>
        </w:rPr>
        <w:t xml:space="preserve"> na </w:t>
      </w:r>
      <w:r w:rsidR="0008436A">
        <w:rPr>
          <w:rFonts w:asciiTheme="minorHAnsi" w:hAnsiTheme="minorHAnsi" w:cstheme="minorHAnsi"/>
          <w:i/>
          <w:noProof/>
          <w:szCs w:val="22"/>
        </w:rPr>
        <w:t>48</w:t>
      </w:r>
      <w:r w:rsidRPr="00941587">
        <w:rPr>
          <w:rFonts w:asciiTheme="minorHAnsi" w:hAnsiTheme="minorHAnsi" w:cstheme="minorHAnsi"/>
          <w:i/>
          <w:noProof/>
          <w:szCs w:val="22"/>
        </w:rPr>
        <w:t xml:space="preserve"> miesięcy).</w:t>
      </w:r>
    </w:p>
    <w:p w14:paraId="2DA3764D" w14:textId="77777777" w:rsidR="00175F78" w:rsidRPr="00941587" w:rsidRDefault="00175F78" w:rsidP="007F36F7">
      <w:pPr>
        <w:pStyle w:val="Tekstpodstawowy"/>
        <w:numPr>
          <w:ilvl w:val="0"/>
          <w:numId w:val="17"/>
        </w:numPr>
        <w:spacing w:line="288" w:lineRule="auto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Termin realizacji (T)</w:t>
      </w:r>
    </w:p>
    <w:p w14:paraId="1B8C4423" w14:textId="3B9B1ACC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Bidi"/>
          <w:noProof/>
        </w:rPr>
      </w:pPr>
      <w:r w:rsidRPr="1DBB7AF6">
        <w:rPr>
          <w:rFonts w:asciiTheme="minorHAnsi" w:hAnsiTheme="minorHAnsi" w:cstheme="minorBidi"/>
          <w:noProof/>
        </w:rPr>
        <w:t xml:space="preserve">T = </w:t>
      </w:r>
      <w:r w:rsidR="00907060">
        <w:rPr>
          <w:rFonts w:asciiTheme="minorHAnsi" w:hAnsiTheme="minorHAnsi" w:cstheme="minorBidi"/>
          <w:noProof/>
        </w:rPr>
        <w:t>[</w:t>
      </w:r>
      <w:r w:rsidR="000A281B">
        <w:rPr>
          <w:rFonts w:asciiTheme="minorHAnsi" w:hAnsiTheme="minorHAnsi" w:cstheme="minorBidi"/>
          <w:noProof/>
        </w:rPr>
        <w:t>(Tm/Tb)</w:t>
      </w:r>
      <w:r w:rsidRPr="1DBB7AF6">
        <w:rPr>
          <w:rFonts w:asciiTheme="minorHAnsi" w:hAnsiTheme="minorHAnsi" w:cstheme="minorBidi"/>
          <w:noProof/>
        </w:rPr>
        <w:t>x 100 pkt</w:t>
      </w:r>
      <w:r w:rsidR="000A281B">
        <w:rPr>
          <w:rFonts w:asciiTheme="minorHAnsi" w:hAnsiTheme="minorHAnsi" w:cstheme="minorBidi"/>
          <w:noProof/>
        </w:rPr>
        <w:t>]</w:t>
      </w:r>
      <w:r w:rsidRPr="1DBB7AF6">
        <w:rPr>
          <w:rFonts w:asciiTheme="minorHAnsi" w:hAnsiTheme="minorHAnsi" w:cstheme="minorBidi"/>
          <w:noProof/>
        </w:rPr>
        <w:t xml:space="preserve"> x 0,</w:t>
      </w:r>
      <w:r w:rsidR="001F7E41">
        <w:rPr>
          <w:rFonts w:asciiTheme="minorHAnsi" w:hAnsiTheme="minorHAnsi" w:cstheme="minorBidi"/>
          <w:noProof/>
        </w:rPr>
        <w:t>2</w:t>
      </w:r>
      <w:r w:rsidRPr="1DBB7AF6">
        <w:rPr>
          <w:rFonts w:asciiTheme="minorHAnsi" w:hAnsiTheme="minorHAnsi" w:cstheme="minorBidi"/>
          <w:noProof/>
        </w:rPr>
        <w:t xml:space="preserve">0  </w:t>
      </w:r>
    </w:p>
    <w:p w14:paraId="0A6F42B6" w14:textId="14A503A7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T - otrzymana ilość punktów w termin realizacji</w:t>
      </w:r>
    </w:p>
    <w:p w14:paraId="695EF9E2" w14:textId="0FA26E00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Tm- najniższy oferowany termin realizacji</w:t>
      </w:r>
    </w:p>
    <w:p w14:paraId="7BA55506" w14:textId="3E26F336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Tb- termin realizacji badanej oferty</w:t>
      </w:r>
    </w:p>
    <w:p w14:paraId="10BBC609" w14:textId="1CB0DC07" w:rsidR="00175F78" w:rsidRPr="00941587" w:rsidRDefault="00175F78" w:rsidP="007F36F7">
      <w:pPr>
        <w:pStyle w:val="Tekstpodstawowy"/>
        <w:spacing w:line="288" w:lineRule="auto"/>
        <w:ind w:left="142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 xml:space="preserve">Zamawiający określa maksymalny termin realizacji na </w:t>
      </w:r>
      <w:r w:rsidR="0014587F">
        <w:rPr>
          <w:rFonts w:asciiTheme="minorHAnsi" w:hAnsiTheme="minorHAnsi" w:cstheme="minorHAnsi"/>
          <w:noProof/>
          <w:szCs w:val="22"/>
        </w:rPr>
        <w:t>1</w:t>
      </w:r>
      <w:r w:rsidR="009A409D">
        <w:rPr>
          <w:rFonts w:asciiTheme="minorHAnsi" w:hAnsiTheme="minorHAnsi" w:cstheme="minorHAnsi"/>
          <w:noProof/>
          <w:szCs w:val="22"/>
        </w:rPr>
        <w:t>0</w:t>
      </w:r>
      <w:r w:rsidRPr="00941587">
        <w:rPr>
          <w:rFonts w:asciiTheme="minorHAnsi" w:hAnsiTheme="minorHAnsi" w:cstheme="minorHAnsi"/>
          <w:noProof/>
          <w:szCs w:val="22"/>
        </w:rPr>
        <w:t xml:space="preserve"> dni</w:t>
      </w:r>
      <w:r>
        <w:rPr>
          <w:rFonts w:asciiTheme="minorHAnsi" w:hAnsiTheme="minorHAnsi" w:cstheme="minorHAnsi"/>
          <w:noProof/>
          <w:szCs w:val="22"/>
        </w:rPr>
        <w:t xml:space="preserve"> roboczych</w:t>
      </w:r>
      <w:r w:rsidRPr="00941587">
        <w:rPr>
          <w:rFonts w:asciiTheme="minorHAnsi" w:hAnsiTheme="minorHAnsi" w:cstheme="minorHAnsi"/>
          <w:noProof/>
          <w:szCs w:val="22"/>
        </w:rPr>
        <w:t>.</w:t>
      </w:r>
    </w:p>
    <w:p w14:paraId="0EA90EAE" w14:textId="40AA54D0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b/>
          <w:noProof/>
          <w:szCs w:val="22"/>
        </w:rPr>
      </w:pPr>
      <w:r w:rsidRPr="00941587">
        <w:rPr>
          <w:rFonts w:asciiTheme="minorHAnsi" w:hAnsiTheme="minorHAnsi" w:cstheme="minorHAnsi"/>
          <w:b/>
          <w:noProof/>
          <w:szCs w:val="22"/>
        </w:rPr>
        <w:t>Ocena = C+G+T</w:t>
      </w:r>
    </w:p>
    <w:p w14:paraId="06A4E0A9" w14:textId="77777777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gdzie:</w:t>
      </w:r>
    </w:p>
    <w:p w14:paraId="7E4B76C0" w14:textId="18962AA0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C- liczba punktów dla kryterium cena,</w:t>
      </w:r>
    </w:p>
    <w:p w14:paraId="3017AF45" w14:textId="5C433006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G- liczba punktów dla kryterium okres gwarancji,</w:t>
      </w:r>
    </w:p>
    <w:p w14:paraId="17ABA5F0" w14:textId="62C5E085" w:rsidR="00175F78" w:rsidRPr="00941587" w:rsidRDefault="00175F78" w:rsidP="007F36F7">
      <w:pPr>
        <w:pStyle w:val="Tekstpodstawowy"/>
        <w:spacing w:line="288" w:lineRule="auto"/>
        <w:ind w:left="360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T- liczba punktów dla kryterium termin realizacji.</w:t>
      </w:r>
    </w:p>
    <w:p w14:paraId="2F09A0AF" w14:textId="641DCFAB" w:rsidR="00175F78" w:rsidRPr="00941587" w:rsidRDefault="00175F78" w:rsidP="007F36F7">
      <w:pPr>
        <w:pStyle w:val="Tekstpodstawowy"/>
        <w:numPr>
          <w:ilvl w:val="0"/>
          <w:numId w:val="17"/>
        </w:numPr>
        <w:spacing w:line="288" w:lineRule="auto"/>
        <w:jc w:val="left"/>
        <w:rPr>
          <w:rFonts w:asciiTheme="minorHAnsi" w:hAnsiTheme="minorHAnsi" w:cstheme="minorHAnsi"/>
          <w:noProof/>
          <w:szCs w:val="22"/>
        </w:rPr>
      </w:pPr>
      <w:r w:rsidRPr="00941587">
        <w:rPr>
          <w:rFonts w:asciiTheme="minorHAnsi" w:hAnsiTheme="minorHAnsi" w:cstheme="minorHAnsi"/>
          <w:noProof/>
          <w:szCs w:val="22"/>
        </w:rPr>
        <w:t>Oferta, która uzyska największą liczbę punktów w oparciu o przyjęte kryteria oceny ofert będzie uznana jako najkorzystniejsza.</w:t>
      </w:r>
    </w:p>
    <w:p w14:paraId="1F6631C4" w14:textId="77777777" w:rsidR="00175F78" w:rsidRPr="00941587" w:rsidRDefault="00175F78" w:rsidP="007F36F7">
      <w:pPr>
        <w:pStyle w:val="Tekstpodstawowy"/>
        <w:numPr>
          <w:ilvl w:val="0"/>
          <w:numId w:val="17"/>
        </w:numPr>
        <w:spacing w:line="288" w:lineRule="auto"/>
        <w:ind w:left="709"/>
        <w:jc w:val="left"/>
        <w:rPr>
          <w:rFonts w:asciiTheme="minorHAnsi" w:hAnsiTheme="minorHAnsi" w:cstheme="minorBidi"/>
          <w:noProof/>
        </w:rPr>
      </w:pPr>
      <w:r w:rsidRPr="1DBB7AF6">
        <w:rPr>
          <w:rFonts w:asciiTheme="minorHAnsi" w:hAnsiTheme="minorHAnsi" w:cstheme="minorBidi"/>
          <w:noProof/>
        </w:rPr>
        <w:t>Maksymalna łączna liczba punktów jaką może uzyskać Wykonawca wynosi 100 pkt.</w:t>
      </w:r>
    </w:p>
    <w:p w14:paraId="2E8FFE07" w14:textId="11C12607" w:rsidR="00175F78" w:rsidRPr="00FC5C9B" w:rsidRDefault="00FF4AB0" w:rsidP="007F36F7">
      <w:pPr>
        <w:pStyle w:val="Nagwek2"/>
        <w:spacing w:line="288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10</w:t>
      </w:r>
      <w:r w:rsidR="00175F78" w:rsidRPr="00FC5C9B">
        <w:rPr>
          <w:rFonts w:asciiTheme="minorHAnsi" w:hAnsiTheme="minorHAnsi" w:cstheme="minorHAnsi"/>
          <w:bCs/>
          <w:sz w:val="22"/>
          <w:szCs w:val="22"/>
        </w:rPr>
        <w:t>. Informacje dodatkowe</w:t>
      </w:r>
    </w:p>
    <w:p w14:paraId="65111381" w14:textId="77777777" w:rsidR="00175F78" w:rsidRPr="00670CED" w:rsidRDefault="00175F78" w:rsidP="007F36F7">
      <w:pPr>
        <w:spacing w:line="288" w:lineRule="auto"/>
        <w:jc w:val="both"/>
      </w:pPr>
      <w:r>
        <w:t xml:space="preserve">Zamawiający zaleca przed złożeniem oferty, dokonać wizytacji miejsca prowadzenia robót </w:t>
      </w:r>
      <w:r>
        <w:br/>
        <w:t>w celu zapoznania się z uwarunkowaniami technicznymi.</w:t>
      </w:r>
    </w:p>
    <w:p w14:paraId="5B262835" w14:textId="606EA2E3" w:rsidR="00175F78" w:rsidRPr="00FC5C9B" w:rsidRDefault="00175F78" w:rsidP="007F36F7">
      <w:pPr>
        <w:pStyle w:val="Nagwek2"/>
        <w:spacing w:line="288" w:lineRule="auto"/>
        <w:contextualSpacing/>
        <w:rPr>
          <w:rFonts w:asciiTheme="minorHAnsi" w:hAnsiTheme="minorHAnsi" w:cstheme="minorHAnsi"/>
          <w:bCs/>
          <w:sz w:val="22"/>
          <w:szCs w:val="22"/>
        </w:rPr>
      </w:pPr>
      <w:r w:rsidRPr="00FC5C9B">
        <w:rPr>
          <w:rFonts w:asciiTheme="minorHAnsi" w:hAnsiTheme="minorHAnsi" w:cstheme="minorHAnsi"/>
          <w:bCs/>
          <w:sz w:val="22"/>
          <w:szCs w:val="22"/>
        </w:rPr>
        <w:t>1</w:t>
      </w:r>
      <w:r w:rsidR="00FF4AB0">
        <w:rPr>
          <w:rFonts w:asciiTheme="minorHAnsi" w:hAnsiTheme="minorHAnsi" w:cstheme="minorHAnsi"/>
          <w:bCs/>
          <w:sz w:val="22"/>
          <w:szCs w:val="22"/>
        </w:rPr>
        <w:t>1</w:t>
      </w:r>
      <w:r w:rsidRPr="00FC5C9B">
        <w:rPr>
          <w:rFonts w:asciiTheme="minorHAnsi" w:hAnsiTheme="minorHAnsi" w:cstheme="minorHAnsi"/>
          <w:bCs/>
          <w:sz w:val="22"/>
          <w:szCs w:val="22"/>
        </w:rPr>
        <w:t>. Załączniki</w:t>
      </w:r>
    </w:p>
    <w:p w14:paraId="61E16C1E" w14:textId="77777777" w:rsidR="00175F78" w:rsidRPr="00670CED" w:rsidRDefault="00175F78" w:rsidP="007F36F7">
      <w:pPr>
        <w:pStyle w:val="Akapitzlist"/>
        <w:numPr>
          <w:ilvl w:val="0"/>
          <w:numId w:val="13"/>
        </w:numPr>
        <w:spacing w:line="288" w:lineRule="auto"/>
        <w:jc w:val="both"/>
      </w:pPr>
      <w:r w:rsidRPr="00670CED">
        <w:t>Projektowane postanowienia umowy.</w:t>
      </w:r>
    </w:p>
    <w:p w14:paraId="1FFDA633" w14:textId="77777777" w:rsidR="00175F78" w:rsidRDefault="00175F78" w:rsidP="007F36F7">
      <w:pPr>
        <w:pStyle w:val="Akapitzlist"/>
        <w:numPr>
          <w:ilvl w:val="0"/>
          <w:numId w:val="13"/>
        </w:numPr>
        <w:spacing w:line="288" w:lineRule="auto"/>
        <w:jc w:val="both"/>
      </w:pPr>
      <w:r w:rsidRPr="00670CED">
        <w:t>Formularz ofertowy.</w:t>
      </w:r>
    </w:p>
    <w:p w14:paraId="2A4BFCAF" w14:textId="19A23DCD" w:rsidR="00522F50" w:rsidRPr="00670CED" w:rsidRDefault="00522F50" w:rsidP="007F36F7">
      <w:pPr>
        <w:pStyle w:val="Akapitzlist"/>
        <w:numPr>
          <w:ilvl w:val="0"/>
          <w:numId w:val="13"/>
        </w:numPr>
        <w:spacing w:line="288" w:lineRule="auto"/>
        <w:jc w:val="both"/>
      </w:pPr>
      <w:r>
        <w:t>Przedmiar robót w programie NORMA</w:t>
      </w:r>
      <w:r w:rsidR="00721399">
        <w:t xml:space="preserve"> EXPERT.</w:t>
      </w:r>
    </w:p>
    <w:p w14:paraId="0F118996" w14:textId="77777777" w:rsidR="00C82F9F" w:rsidRPr="005623F6" w:rsidRDefault="00C82F9F" w:rsidP="007F36F7">
      <w:pPr>
        <w:spacing w:line="288" w:lineRule="auto"/>
        <w:rPr>
          <w:rFonts w:cstheme="minorHAnsi"/>
        </w:rPr>
      </w:pPr>
    </w:p>
    <w:sectPr w:rsidR="00C82F9F" w:rsidRPr="005623F6" w:rsidSect="007633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1EFF3A8"/>
    <w:multiLevelType w:val="hybridMultilevel"/>
    <w:tmpl w:val="9D040D6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1C485E"/>
    <w:multiLevelType w:val="hybridMultilevel"/>
    <w:tmpl w:val="00F29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60D79"/>
    <w:multiLevelType w:val="hybridMultilevel"/>
    <w:tmpl w:val="C1742F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600C68"/>
    <w:multiLevelType w:val="hybridMultilevel"/>
    <w:tmpl w:val="860A9B2E"/>
    <w:lvl w:ilvl="0" w:tplc="E33ACA88">
      <w:start w:val="1"/>
      <w:numFmt w:val="decimal"/>
      <w:lvlText w:val="%1)"/>
      <w:lvlJc w:val="left"/>
      <w:pPr>
        <w:ind w:left="470" w:hanging="290"/>
      </w:pPr>
      <w:rPr>
        <w:rFonts w:hint="default"/>
        <w:b w:val="0"/>
        <w:bCs/>
        <w:color w:val="2B2B2B"/>
        <w:w w:val="108"/>
        <w:sz w:val="22"/>
        <w:szCs w:val="22"/>
      </w:rPr>
    </w:lvl>
    <w:lvl w:ilvl="1" w:tplc="EA0C9088">
      <w:start w:val="1"/>
      <w:numFmt w:val="decimal"/>
      <w:lvlText w:val="%2)"/>
      <w:lvlJc w:val="left"/>
      <w:pPr>
        <w:ind w:left="803" w:hanging="296"/>
      </w:pPr>
      <w:rPr>
        <w:rFonts w:hint="default"/>
        <w:color w:val="auto"/>
        <w:w w:val="103"/>
      </w:rPr>
    </w:lvl>
    <w:lvl w:ilvl="2" w:tplc="84A07418">
      <w:numFmt w:val="bullet"/>
      <w:lvlText w:val="•"/>
      <w:lvlJc w:val="left"/>
      <w:pPr>
        <w:ind w:left="1911" w:hanging="296"/>
      </w:pPr>
      <w:rPr>
        <w:rFonts w:hint="default"/>
      </w:rPr>
    </w:lvl>
    <w:lvl w:ilvl="3" w:tplc="4FBAFC46">
      <w:numFmt w:val="bullet"/>
      <w:lvlText w:val="•"/>
      <w:lvlJc w:val="left"/>
      <w:pPr>
        <w:ind w:left="3022" w:hanging="296"/>
      </w:pPr>
      <w:rPr>
        <w:rFonts w:hint="default"/>
      </w:rPr>
    </w:lvl>
    <w:lvl w:ilvl="4" w:tplc="B5B8FD66">
      <w:numFmt w:val="bullet"/>
      <w:lvlText w:val="•"/>
      <w:lvlJc w:val="left"/>
      <w:pPr>
        <w:ind w:left="4133" w:hanging="296"/>
      </w:pPr>
      <w:rPr>
        <w:rFonts w:hint="default"/>
      </w:rPr>
    </w:lvl>
    <w:lvl w:ilvl="5" w:tplc="DDCA4780">
      <w:numFmt w:val="bullet"/>
      <w:lvlText w:val="•"/>
      <w:lvlJc w:val="left"/>
      <w:pPr>
        <w:ind w:left="5244" w:hanging="296"/>
      </w:pPr>
      <w:rPr>
        <w:rFonts w:hint="default"/>
      </w:rPr>
    </w:lvl>
    <w:lvl w:ilvl="6" w:tplc="546643E4">
      <w:numFmt w:val="bullet"/>
      <w:lvlText w:val="•"/>
      <w:lvlJc w:val="left"/>
      <w:pPr>
        <w:ind w:left="6355" w:hanging="296"/>
      </w:pPr>
      <w:rPr>
        <w:rFonts w:hint="default"/>
      </w:rPr>
    </w:lvl>
    <w:lvl w:ilvl="7" w:tplc="156A0936">
      <w:numFmt w:val="bullet"/>
      <w:lvlText w:val="•"/>
      <w:lvlJc w:val="left"/>
      <w:pPr>
        <w:ind w:left="7466" w:hanging="296"/>
      </w:pPr>
      <w:rPr>
        <w:rFonts w:hint="default"/>
      </w:rPr>
    </w:lvl>
    <w:lvl w:ilvl="8" w:tplc="D1064FDA">
      <w:numFmt w:val="bullet"/>
      <w:lvlText w:val="•"/>
      <w:lvlJc w:val="left"/>
      <w:pPr>
        <w:ind w:left="8577" w:hanging="296"/>
      </w:pPr>
      <w:rPr>
        <w:rFonts w:hint="default"/>
      </w:rPr>
    </w:lvl>
  </w:abstractNum>
  <w:abstractNum w:abstractNumId="4" w15:restartNumberingAfterBreak="0">
    <w:nsid w:val="0847481C"/>
    <w:multiLevelType w:val="multilevel"/>
    <w:tmpl w:val="49AC9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4067BF"/>
    <w:multiLevelType w:val="hybridMultilevel"/>
    <w:tmpl w:val="C35C27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C36830"/>
    <w:multiLevelType w:val="hybridMultilevel"/>
    <w:tmpl w:val="905800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C30D4B"/>
    <w:multiLevelType w:val="hybridMultilevel"/>
    <w:tmpl w:val="11A66AB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7817CFF"/>
    <w:multiLevelType w:val="hybridMultilevel"/>
    <w:tmpl w:val="18A02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06C96"/>
    <w:multiLevelType w:val="hybridMultilevel"/>
    <w:tmpl w:val="FDA085C8"/>
    <w:lvl w:ilvl="0" w:tplc="04150017">
      <w:start w:val="1"/>
      <w:numFmt w:val="lowerLetter"/>
      <w:lvlText w:val="%1)"/>
      <w:lvlJc w:val="left"/>
      <w:pPr>
        <w:ind w:left="1778" w:hanging="360"/>
      </w:p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0" w15:restartNumberingAfterBreak="0">
    <w:nsid w:val="4A5F5B9B"/>
    <w:multiLevelType w:val="hybridMultilevel"/>
    <w:tmpl w:val="2520B7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BE2BCC"/>
    <w:multiLevelType w:val="hybridMultilevel"/>
    <w:tmpl w:val="DD0E1BE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42C5A4B"/>
    <w:multiLevelType w:val="hybridMultilevel"/>
    <w:tmpl w:val="8B96676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5C777ADB"/>
    <w:multiLevelType w:val="hybridMultilevel"/>
    <w:tmpl w:val="02F81CC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962C16"/>
    <w:multiLevelType w:val="hybridMultilevel"/>
    <w:tmpl w:val="049040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89D01B5"/>
    <w:multiLevelType w:val="hybridMultilevel"/>
    <w:tmpl w:val="64BE49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506F5B"/>
    <w:multiLevelType w:val="hybridMultilevel"/>
    <w:tmpl w:val="F7F4F59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2084372">
    <w:abstractNumId w:val="4"/>
  </w:num>
  <w:num w:numId="2" w16cid:durableId="1014919108">
    <w:abstractNumId w:val="6"/>
  </w:num>
  <w:num w:numId="3" w16cid:durableId="1206211862">
    <w:abstractNumId w:val="12"/>
  </w:num>
  <w:num w:numId="4" w16cid:durableId="1172529035">
    <w:abstractNumId w:val="9"/>
  </w:num>
  <w:num w:numId="5" w16cid:durableId="1516113113">
    <w:abstractNumId w:val="0"/>
  </w:num>
  <w:num w:numId="6" w16cid:durableId="1703436112">
    <w:abstractNumId w:val="10"/>
  </w:num>
  <w:num w:numId="7" w16cid:durableId="832184379">
    <w:abstractNumId w:val="2"/>
  </w:num>
  <w:num w:numId="8" w16cid:durableId="1410882533">
    <w:abstractNumId w:val="11"/>
  </w:num>
  <w:num w:numId="9" w16cid:durableId="530000221">
    <w:abstractNumId w:val="1"/>
  </w:num>
  <w:num w:numId="10" w16cid:durableId="316343935">
    <w:abstractNumId w:val="15"/>
  </w:num>
  <w:num w:numId="11" w16cid:durableId="883718778">
    <w:abstractNumId w:val="5"/>
  </w:num>
  <w:num w:numId="12" w16cid:durableId="1316573060">
    <w:abstractNumId w:val="7"/>
  </w:num>
  <w:num w:numId="13" w16cid:durableId="277222640">
    <w:abstractNumId w:val="8"/>
  </w:num>
  <w:num w:numId="14" w16cid:durableId="1978417674">
    <w:abstractNumId w:val="13"/>
  </w:num>
  <w:num w:numId="15" w16cid:durableId="1031761748">
    <w:abstractNumId w:val="3"/>
  </w:num>
  <w:num w:numId="16" w16cid:durableId="1495104703">
    <w:abstractNumId w:val="14"/>
  </w:num>
  <w:num w:numId="17" w16cid:durableId="116663405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F9F"/>
    <w:rsid w:val="00003246"/>
    <w:rsid w:val="00003C79"/>
    <w:rsid w:val="0000531B"/>
    <w:rsid w:val="000150D6"/>
    <w:rsid w:val="00016BDB"/>
    <w:rsid w:val="00017388"/>
    <w:rsid w:val="00061395"/>
    <w:rsid w:val="000676F5"/>
    <w:rsid w:val="00076186"/>
    <w:rsid w:val="0007685C"/>
    <w:rsid w:val="0008436A"/>
    <w:rsid w:val="00086813"/>
    <w:rsid w:val="000970FB"/>
    <w:rsid w:val="000A0A28"/>
    <w:rsid w:val="000A281B"/>
    <w:rsid w:val="000B3406"/>
    <w:rsid w:val="000C6B3F"/>
    <w:rsid w:val="000D25B2"/>
    <w:rsid w:val="00110814"/>
    <w:rsid w:val="00115351"/>
    <w:rsid w:val="00123C91"/>
    <w:rsid w:val="00135A3F"/>
    <w:rsid w:val="00135ACD"/>
    <w:rsid w:val="0014587F"/>
    <w:rsid w:val="00170BEE"/>
    <w:rsid w:val="00174E9D"/>
    <w:rsid w:val="00175F78"/>
    <w:rsid w:val="001B61C7"/>
    <w:rsid w:val="001C2310"/>
    <w:rsid w:val="001C3E43"/>
    <w:rsid w:val="001C7243"/>
    <w:rsid w:val="001D06FF"/>
    <w:rsid w:val="001D27D1"/>
    <w:rsid w:val="001D4403"/>
    <w:rsid w:val="001E2B57"/>
    <w:rsid w:val="001E6050"/>
    <w:rsid w:val="001F586D"/>
    <w:rsid w:val="001F7C48"/>
    <w:rsid w:val="001F7E41"/>
    <w:rsid w:val="002165E4"/>
    <w:rsid w:val="00235956"/>
    <w:rsid w:val="0023736F"/>
    <w:rsid w:val="00242C49"/>
    <w:rsid w:val="002461D0"/>
    <w:rsid w:val="0025235D"/>
    <w:rsid w:val="002554E0"/>
    <w:rsid w:val="00270B80"/>
    <w:rsid w:val="00271796"/>
    <w:rsid w:val="00284208"/>
    <w:rsid w:val="002857FA"/>
    <w:rsid w:val="00294DEB"/>
    <w:rsid w:val="0029524A"/>
    <w:rsid w:val="002958F3"/>
    <w:rsid w:val="00296CB1"/>
    <w:rsid w:val="0029739A"/>
    <w:rsid w:val="00297C93"/>
    <w:rsid w:val="002B5A62"/>
    <w:rsid w:val="002C0047"/>
    <w:rsid w:val="002C6867"/>
    <w:rsid w:val="002C786D"/>
    <w:rsid w:val="002D627C"/>
    <w:rsid w:val="002E17BF"/>
    <w:rsid w:val="002E2909"/>
    <w:rsid w:val="002F0C01"/>
    <w:rsid w:val="002F461E"/>
    <w:rsid w:val="002F7608"/>
    <w:rsid w:val="00300DAF"/>
    <w:rsid w:val="0030372A"/>
    <w:rsid w:val="00304D84"/>
    <w:rsid w:val="00306B36"/>
    <w:rsid w:val="00306CBA"/>
    <w:rsid w:val="00312865"/>
    <w:rsid w:val="00325182"/>
    <w:rsid w:val="00327F15"/>
    <w:rsid w:val="003549E9"/>
    <w:rsid w:val="0036091B"/>
    <w:rsid w:val="00365751"/>
    <w:rsid w:val="003707C7"/>
    <w:rsid w:val="0037620C"/>
    <w:rsid w:val="003827BE"/>
    <w:rsid w:val="00384441"/>
    <w:rsid w:val="003937DB"/>
    <w:rsid w:val="0039754E"/>
    <w:rsid w:val="003A05CD"/>
    <w:rsid w:val="003B3D1A"/>
    <w:rsid w:val="003B5740"/>
    <w:rsid w:val="003B7ED4"/>
    <w:rsid w:val="003C224B"/>
    <w:rsid w:val="003D212C"/>
    <w:rsid w:val="003E796A"/>
    <w:rsid w:val="003E7E99"/>
    <w:rsid w:val="00410EA5"/>
    <w:rsid w:val="00423B96"/>
    <w:rsid w:val="0043580F"/>
    <w:rsid w:val="00446F94"/>
    <w:rsid w:val="00447D8C"/>
    <w:rsid w:val="004531BD"/>
    <w:rsid w:val="00473963"/>
    <w:rsid w:val="00474E05"/>
    <w:rsid w:val="004818CF"/>
    <w:rsid w:val="004903CC"/>
    <w:rsid w:val="004C2666"/>
    <w:rsid w:val="00513E1A"/>
    <w:rsid w:val="00514CC1"/>
    <w:rsid w:val="00522F50"/>
    <w:rsid w:val="0053606B"/>
    <w:rsid w:val="00545803"/>
    <w:rsid w:val="00547CBF"/>
    <w:rsid w:val="005623F6"/>
    <w:rsid w:val="00565226"/>
    <w:rsid w:val="00567F30"/>
    <w:rsid w:val="0058416B"/>
    <w:rsid w:val="00586637"/>
    <w:rsid w:val="005A5242"/>
    <w:rsid w:val="005A54B0"/>
    <w:rsid w:val="005A6D99"/>
    <w:rsid w:val="005B637D"/>
    <w:rsid w:val="005C561D"/>
    <w:rsid w:val="005E7245"/>
    <w:rsid w:val="00604E0A"/>
    <w:rsid w:val="00607143"/>
    <w:rsid w:val="00607646"/>
    <w:rsid w:val="00607C16"/>
    <w:rsid w:val="006223F2"/>
    <w:rsid w:val="00623C16"/>
    <w:rsid w:val="0064101D"/>
    <w:rsid w:val="0064191A"/>
    <w:rsid w:val="00642A32"/>
    <w:rsid w:val="00666E8E"/>
    <w:rsid w:val="00675E98"/>
    <w:rsid w:val="00680F19"/>
    <w:rsid w:val="00692E24"/>
    <w:rsid w:val="0069398E"/>
    <w:rsid w:val="006946BF"/>
    <w:rsid w:val="00696E8E"/>
    <w:rsid w:val="006979DA"/>
    <w:rsid w:val="006A585D"/>
    <w:rsid w:val="006A78C7"/>
    <w:rsid w:val="006B423D"/>
    <w:rsid w:val="006C46B5"/>
    <w:rsid w:val="006D777D"/>
    <w:rsid w:val="006F0FE6"/>
    <w:rsid w:val="006F7593"/>
    <w:rsid w:val="00707E4B"/>
    <w:rsid w:val="00721399"/>
    <w:rsid w:val="00725C59"/>
    <w:rsid w:val="00734B7A"/>
    <w:rsid w:val="0074350D"/>
    <w:rsid w:val="00744888"/>
    <w:rsid w:val="007579A2"/>
    <w:rsid w:val="0076091F"/>
    <w:rsid w:val="0076331E"/>
    <w:rsid w:val="007863FA"/>
    <w:rsid w:val="00787850"/>
    <w:rsid w:val="007905AF"/>
    <w:rsid w:val="007A5B12"/>
    <w:rsid w:val="007C036F"/>
    <w:rsid w:val="007C2168"/>
    <w:rsid w:val="007C4764"/>
    <w:rsid w:val="007C64A3"/>
    <w:rsid w:val="007E0A9D"/>
    <w:rsid w:val="007E0CC4"/>
    <w:rsid w:val="007E6A06"/>
    <w:rsid w:val="007F36F7"/>
    <w:rsid w:val="007F3859"/>
    <w:rsid w:val="00801DBD"/>
    <w:rsid w:val="008040ED"/>
    <w:rsid w:val="00806B72"/>
    <w:rsid w:val="00817C54"/>
    <w:rsid w:val="00821D0A"/>
    <w:rsid w:val="00822B3C"/>
    <w:rsid w:val="00827E32"/>
    <w:rsid w:val="00834D44"/>
    <w:rsid w:val="00837AE5"/>
    <w:rsid w:val="00843927"/>
    <w:rsid w:val="00845B45"/>
    <w:rsid w:val="00850C92"/>
    <w:rsid w:val="008A77A6"/>
    <w:rsid w:val="008B0715"/>
    <w:rsid w:val="008B0ADE"/>
    <w:rsid w:val="008B29CE"/>
    <w:rsid w:val="008B6352"/>
    <w:rsid w:val="008B65A7"/>
    <w:rsid w:val="008C166C"/>
    <w:rsid w:val="008C1D08"/>
    <w:rsid w:val="008E4E11"/>
    <w:rsid w:val="008F00BC"/>
    <w:rsid w:val="008F136A"/>
    <w:rsid w:val="008F7046"/>
    <w:rsid w:val="00907060"/>
    <w:rsid w:val="00915B28"/>
    <w:rsid w:val="00924D2D"/>
    <w:rsid w:val="009302BE"/>
    <w:rsid w:val="00950C34"/>
    <w:rsid w:val="0095436D"/>
    <w:rsid w:val="00962C6D"/>
    <w:rsid w:val="0096479F"/>
    <w:rsid w:val="00971E5E"/>
    <w:rsid w:val="0097268E"/>
    <w:rsid w:val="00977888"/>
    <w:rsid w:val="009A409D"/>
    <w:rsid w:val="009C356F"/>
    <w:rsid w:val="009D79B7"/>
    <w:rsid w:val="009E006C"/>
    <w:rsid w:val="009E1155"/>
    <w:rsid w:val="00A104CE"/>
    <w:rsid w:val="00A212F3"/>
    <w:rsid w:val="00A36CAB"/>
    <w:rsid w:val="00A378BE"/>
    <w:rsid w:val="00A43ED6"/>
    <w:rsid w:val="00A50356"/>
    <w:rsid w:val="00A53815"/>
    <w:rsid w:val="00A60318"/>
    <w:rsid w:val="00A61581"/>
    <w:rsid w:val="00A651F9"/>
    <w:rsid w:val="00A74B89"/>
    <w:rsid w:val="00A83A85"/>
    <w:rsid w:val="00AA5130"/>
    <w:rsid w:val="00AB50C7"/>
    <w:rsid w:val="00AC3A4B"/>
    <w:rsid w:val="00AE053F"/>
    <w:rsid w:val="00AE2661"/>
    <w:rsid w:val="00AE3352"/>
    <w:rsid w:val="00AE4BE6"/>
    <w:rsid w:val="00AE6F3F"/>
    <w:rsid w:val="00AF286D"/>
    <w:rsid w:val="00B13E26"/>
    <w:rsid w:val="00B13F38"/>
    <w:rsid w:val="00B2497F"/>
    <w:rsid w:val="00B276C1"/>
    <w:rsid w:val="00B34FAD"/>
    <w:rsid w:val="00B45039"/>
    <w:rsid w:val="00B454AE"/>
    <w:rsid w:val="00B53074"/>
    <w:rsid w:val="00B736F7"/>
    <w:rsid w:val="00B828B3"/>
    <w:rsid w:val="00B87D24"/>
    <w:rsid w:val="00B94B59"/>
    <w:rsid w:val="00BA2DDC"/>
    <w:rsid w:val="00BB0220"/>
    <w:rsid w:val="00BB6B27"/>
    <w:rsid w:val="00BB6F87"/>
    <w:rsid w:val="00BC2BC3"/>
    <w:rsid w:val="00BC7040"/>
    <w:rsid w:val="00BD29BE"/>
    <w:rsid w:val="00BD4577"/>
    <w:rsid w:val="00C05CEC"/>
    <w:rsid w:val="00C10861"/>
    <w:rsid w:val="00C14980"/>
    <w:rsid w:val="00C27AE1"/>
    <w:rsid w:val="00C335FD"/>
    <w:rsid w:val="00C3471C"/>
    <w:rsid w:val="00C3588B"/>
    <w:rsid w:val="00C40191"/>
    <w:rsid w:val="00C44FAC"/>
    <w:rsid w:val="00C526E9"/>
    <w:rsid w:val="00C65165"/>
    <w:rsid w:val="00C714B8"/>
    <w:rsid w:val="00C82F9F"/>
    <w:rsid w:val="00C8705A"/>
    <w:rsid w:val="00C9040E"/>
    <w:rsid w:val="00C9444D"/>
    <w:rsid w:val="00CA404A"/>
    <w:rsid w:val="00CA7179"/>
    <w:rsid w:val="00CB108C"/>
    <w:rsid w:val="00CB3678"/>
    <w:rsid w:val="00CC406C"/>
    <w:rsid w:val="00CD2E93"/>
    <w:rsid w:val="00CE43F8"/>
    <w:rsid w:val="00CE48C0"/>
    <w:rsid w:val="00CE79F6"/>
    <w:rsid w:val="00CF0202"/>
    <w:rsid w:val="00CF0D18"/>
    <w:rsid w:val="00D03016"/>
    <w:rsid w:val="00D13318"/>
    <w:rsid w:val="00D15106"/>
    <w:rsid w:val="00D1699A"/>
    <w:rsid w:val="00D224AB"/>
    <w:rsid w:val="00D35357"/>
    <w:rsid w:val="00D370A8"/>
    <w:rsid w:val="00D42480"/>
    <w:rsid w:val="00D42BA6"/>
    <w:rsid w:val="00D457A4"/>
    <w:rsid w:val="00D46082"/>
    <w:rsid w:val="00D767B0"/>
    <w:rsid w:val="00D83844"/>
    <w:rsid w:val="00DA1B21"/>
    <w:rsid w:val="00DC735D"/>
    <w:rsid w:val="00DD7DC5"/>
    <w:rsid w:val="00DF0473"/>
    <w:rsid w:val="00DF0E6D"/>
    <w:rsid w:val="00DF3F50"/>
    <w:rsid w:val="00E2096A"/>
    <w:rsid w:val="00E469DA"/>
    <w:rsid w:val="00E50F94"/>
    <w:rsid w:val="00E84898"/>
    <w:rsid w:val="00E92D93"/>
    <w:rsid w:val="00EA0C01"/>
    <w:rsid w:val="00EB6D86"/>
    <w:rsid w:val="00EC08FE"/>
    <w:rsid w:val="00EE3220"/>
    <w:rsid w:val="00EE6217"/>
    <w:rsid w:val="00EF7B8D"/>
    <w:rsid w:val="00F103B8"/>
    <w:rsid w:val="00F106B5"/>
    <w:rsid w:val="00F10D37"/>
    <w:rsid w:val="00F11465"/>
    <w:rsid w:val="00F12C04"/>
    <w:rsid w:val="00F216CA"/>
    <w:rsid w:val="00F24074"/>
    <w:rsid w:val="00F30C15"/>
    <w:rsid w:val="00F35938"/>
    <w:rsid w:val="00F44A8F"/>
    <w:rsid w:val="00F45C6B"/>
    <w:rsid w:val="00F514C0"/>
    <w:rsid w:val="00F5425D"/>
    <w:rsid w:val="00F7603D"/>
    <w:rsid w:val="00F777A6"/>
    <w:rsid w:val="00F8798B"/>
    <w:rsid w:val="00FA0991"/>
    <w:rsid w:val="00FA7B91"/>
    <w:rsid w:val="00FB0FAD"/>
    <w:rsid w:val="00FB3F4C"/>
    <w:rsid w:val="00FB5AD4"/>
    <w:rsid w:val="00FC1317"/>
    <w:rsid w:val="00FC5C9B"/>
    <w:rsid w:val="00FC6EE3"/>
    <w:rsid w:val="00FD2CD0"/>
    <w:rsid w:val="00FF4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1187BE"/>
  <w15:docId w15:val="{2477E534-58B6-4728-84F0-7AAB1E0F8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B27"/>
  </w:style>
  <w:style w:type="paragraph" w:styleId="Nagwek1">
    <w:name w:val="heading 1"/>
    <w:basedOn w:val="Normalny"/>
    <w:link w:val="Nagwek1Znak"/>
    <w:uiPriority w:val="9"/>
    <w:qFormat/>
    <w:rsid w:val="007435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104C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83A8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224A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224A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B6B27"/>
    <w:rPr>
      <w:color w:val="0000FF" w:themeColor="hyperlink"/>
      <w:u w:val="single"/>
    </w:rPr>
  </w:style>
  <w:style w:type="paragraph" w:styleId="Legenda">
    <w:name w:val="caption"/>
    <w:basedOn w:val="Normalny"/>
    <w:next w:val="Normalny"/>
    <w:qFormat/>
    <w:rsid w:val="00BB6B27"/>
    <w:pPr>
      <w:spacing w:after="0" w:line="360" w:lineRule="auto"/>
      <w:jc w:val="both"/>
    </w:pPr>
    <w:rPr>
      <w:rFonts w:ascii="Tahoma" w:eastAsia="Times New Roman" w:hAnsi="Tahoma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B6B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B6B2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54B0"/>
    <w:pPr>
      <w:ind w:left="720"/>
      <w:contextualSpacing/>
    </w:pPr>
  </w:style>
  <w:style w:type="paragraph" w:styleId="Tekstpodstawowy">
    <w:name w:val="Body Text"/>
    <w:basedOn w:val="Normalny"/>
    <w:link w:val="TekstpodstawowyZnak"/>
    <w:unhideWhenUsed/>
    <w:rsid w:val="000970FB"/>
    <w:pPr>
      <w:suppressAutoHyphens/>
      <w:spacing w:before="120" w:after="120" w:line="240" w:lineRule="auto"/>
      <w:jc w:val="both"/>
    </w:pPr>
    <w:rPr>
      <w:rFonts w:ascii="Arial" w:eastAsia="SimSun" w:hAnsi="Arial" w:cs="Times New Roman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0970FB"/>
    <w:rPr>
      <w:rFonts w:ascii="Arial" w:eastAsia="SimSun" w:hAnsi="Arial" w:cs="Times New Roman"/>
      <w:szCs w:val="24"/>
      <w:lang w:eastAsia="ar-SA"/>
    </w:rPr>
  </w:style>
  <w:style w:type="paragraph" w:customStyle="1" w:styleId="Default">
    <w:name w:val="Default"/>
    <w:rsid w:val="00FC6EE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FC6EE3"/>
  </w:style>
  <w:style w:type="character" w:customStyle="1" w:styleId="style1">
    <w:name w:val="style1"/>
    <w:basedOn w:val="Domylnaczcionkaakapitu"/>
    <w:rsid w:val="00696E8E"/>
  </w:style>
  <w:style w:type="character" w:styleId="Uwydatnienie">
    <w:name w:val="Emphasis"/>
    <w:basedOn w:val="Domylnaczcionkaakapitu"/>
    <w:uiPriority w:val="20"/>
    <w:qFormat/>
    <w:rsid w:val="008F7046"/>
    <w:rPr>
      <w:i/>
      <w:iCs/>
    </w:rPr>
  </w:style>
  <w:style w:type="character" w:customStyle="1" w:styleId="Nagwek1Znak">
    <w:name w:val="Nagłówek 1 Znak"/>
    <w:basedOn w:val="Domylnaczcionkaakapitu"/>
    <w:link w:val="Nagwek1"/>
    <w:uiPriority w:val="9"/>
    <w:rsid w:val="0074350D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table" w:styleId="Tabela-Siatka">
    <w:name w:val="Table Grid"/>
    <w:basedOn w:val="Standardowy"/>
    <w:uiPriority w:val="39"/>
    <w:rsid w:val="003251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5E72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72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E72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72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7245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104C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224AB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224A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83A8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623F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623F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20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19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07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9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3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4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7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04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07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12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16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8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04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33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0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34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3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6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3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6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1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7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9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8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61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37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6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3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4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46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1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F1B0A-CE32-42D9-BAC5-11D0D2616C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6</Pages>
  <Words>1773</Words>
  <Characters>10641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NFOŚiGW</Company>
  <LinksUpToDate>false</LinksUpToDate>
  <CharactersWithSpaces>12390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przedmiotu zamówienia</dc:title>
  <dc:subject/>
  <dc:creator>PTompor</dc:creator>
  <cp:keywords/>
  <dc:description/>
  <cp:lastModifiedBy>Janicka-Struska Agnieszka</cp:lastModifiedBy>
  <cp:revision>93</cp:revision>
  <cp:lastPrinted>2016-12-29T08:20:00Z</cp:lastPrinted>
  <dcterms:created xsi:type="dcterms:W3CDTF">2023-09-29T07:35:00Z</dcterms:created>
  <dcterms:modified xsi:type="dcterms:W3CDTF">2023-10-17T10:59:00Z</dcterms:modified>
</cp:coreProperties>
</file>