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0CA461A8" w:rsidR="00B91CEF" w:rsidRPr="00800379" w:rsidRDefault="007F66F7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800379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 xml:space="preserve">Retencja korytowa - Program </w:t>
      </w:r>
      <w:proofErr w:type="spellStart"/>
      <w:r w:rsidRPr="00800379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nawodnień</w:t>
      </w:r>
      <w:proofErr w:type="spellEnd"/>
      <w:r w:rsidRPr="00800379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 xml:space="preserve"> rolniczych w ramach przeciwdziałania skutkom suszy na terenie działania Zarządu Zlewni w Gryficach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67594D88" w14:textId="77777777" w:rsidR="00800379" w:rsidRPr="00927CF0" w:rsidRDefault="00333793" w:rsidP="00800379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800379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6EA23FC3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7F66F7" w:rsidRPr="00800379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Retencja korytowa - Program </w:t>
      </w:r>
      <w:proofErr w:type="spellStart"/>
      <w:r w:rsidR="007F66F7" w:rsidRPr="00800379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nawodnień</w:t>
      </w:r>
      <w:proofErr w:type="spellEnd"/>
      <w:r w:rsidR="007F66F7" w:rsidRPr="00800379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rolniczych w ramach przeciwdziałania skutkom suszy na terenie działania Zarządu Zlewni w Gryficach</w:t>
      </w:r>
    </w:p>
    <w:p w14:paraId="2CBE227C" w14:textId="748D4C1F" w:rsidR="00333793" w:rsidRPr="00800379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Wartość dofinansowania zgodnie z dotacją </w:t>
      </w:r>
      <w:r w:rsidR="00800379" w:rsidRP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="00800379"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800379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800379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800379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800379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wynosi</w:t>
      </w:r>
      <w:r w:rsidR="00800379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="00800379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221 400</w:t>
      </w:r>
      <w:r w:rsid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65E55CF2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800379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5 234 </w:t>
      </w:r>
      <w:r w:rsid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000,00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0E0BDDD5" w14:textId="77777777" w:rsidR="00800379" w:rsidRPr="00800379" w:rsidRDefault="00800379" w:rsidP="00800379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800379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Celem projektu (w tym elementów uwzględnionych w zakresie na rok 2026) jest przebudowa lub odbudowa urządzeń piętrzących (m.in. jazów lub zastawek), zlokalizowanych na kanałach i rzekach w obrębie terenów rolniczych oraz leśnych, w zakresie zapewnienia oraz utrzymania założonego poziomu retencji korytowej. Realizacja zadania ma na celu spowolnienie spływu wód oraz poprawę bilansu wodnego w obrębie inwestycji. Stabilizacja wody na ustalonej rzędnej wpłynie na ustabilizowanie się poziomu wód gruntowych na przyległych do danego cieku lub kanału gruntach rolnych i zabezpieczy przed nadmiernym przesuszaniem gleby w okresach niżówek</w:t>
      </w:r>
    </w:p>
    <w:p w14:paraId="273EB856" w14:textId="77777777" w:rsidR="00800379" w:rsidRDefault="00800379" w:rsidP="00800379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800379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Zakres całego zadania obejmuje przebudowę lub odbudowę 21 jazów i zastawek.</w:t>
      </w:r>
      <w:r w:rsidRPr="00800379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39D0C48" w14:textId="27F641B0" w:rsidR="001349E0" w:rsidRDefault="001349E0" w:rsidP="001349E0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208999477"/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800379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bookmarkEnd w:id="0"/>
    <w:p w14:paraId="4A61C3B0" w14:textId="3BCBE586" w:rsidR="001349E0" w:rsidRPr="00693EF3" w:rsidRDefault="001349E0" w:rsidP="007F66F7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U</w:t>
      </w:r>
      <w:r w:rsidRPr="001349E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zyskanie wymaganych prawem decyzji administracyjnych umożliwiających rozpoczęcie robót budowlanych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1349E0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1349E0"/>
    <w:rsid w:val="0030344E"/>
    <w:rsid w:val="00314300"/>
    <w:rsid w:val="00333793"/>
    <w:rsid w:val="003814C2"/>
    <w:rsid w:val="003B0ADE"/>
    <w:rsid w:val="003F0545"/>
    <w:rsid w:val="0043253D"/>
    <w:rsid w:val="00493D4E"/>
    <w:rsid w:val="004C4A75"/>
    <w:rsid w:val="004E442F"/>
    <w:rsid w:val="005D7C61"/>
    <w:rsid w:val="005E2A6A"/>
    <w:rsid w:val="00672F58"/>
    <w:rsid w:val="00693EF3"/>
    <w:rsid w:val="006B1D9D"/>
    <w:rsid w:val="007C3AD7"/>
    <w:rsid w:val="007F66F7"/>
    <w:rsid w:val="00800379"/>
    <w:rsid w:val="008121BB"/>
    <w:rsid w:val="008C488D"/>
    <w:rsid w:val="00925B57"/>
    <w:rsid w:val="00961A75"/>
    <w:rsid w:val="009C28F1"/>
    <w:rsid w:val="00A10702"/>
    <w:rsid w:val="00A15A9D"/>
    <w:rsid w:val="00A55E9A"/>
    <w:rsid w:val="00A974B8"/>
    <w:rsid w:val="00AC1219"/>
    <w:rsid w:val="00B621A4"/>
    <w:rsid w:val="00B91CEF"/>
    <w:rsid w:val="00C165F7"/>
    <w:rsid w:val="00C330DB"/>
    <w:rsid w:val="00C55093"/>
    <w:rsid w:val="00C55D21"/>
    <w:rsid w:val="00C71518"/>
    <w:rsid w:val="00CE3885"/>
    <w:rsid w:val="00D22824"/>
    <w:rsid w:val="00D36F6B"/>
    <w:rsid w:val="00DC7645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5</cp:revision>
  <dcterms:created xsi:type="dcterms:W3CDTF">2025-07-23T10:26:00Z</dcterms:created>
  <dcterms:modified xsi:type="dcterms:W3CDTF">2026-03-31T06:32:00Z</dcterms:modified>
</cp:coreProperties>
</file>