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07" w:rsidRPr="00541A07" w:rsidRDefault="00541A07" w:rsidP="00541A07">
      <w:pPr>
        <w:spacing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sz w:val="24"/>
          <w:szCs w:val="24"/>
          <w:lang w:eastAsia="pl-PL"/>
        </w:rPr>
        <w:t>Załącznik nr 1 do Ogłoszenia</w:t>
      </w:r>
    </w:p>
    <w:p w:rsidR="00541A07" w:rsidRPr="00541A07" w:rsidRDefault="00541A07" w:rsidP="00541A07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PO VII WB 262.132.2020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........................................</w:t>
      </w:r>
    </w:p>
    <w:p w:rsidR="00541A07" w:rsidRPr="00541A07" w:rsidRDefault="00541A07" w:rsidP="00541A07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 xml:space="preserve">    / pieczęć Wykonawcy/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center"/>
        <w:rPr>
          <w:rFonts w:eastAsia="Times New Roman" w:cs="Times New Roman"/>
          <w:b/>
          <w:sz w:val="22"/>
          <w:lang w:eastAsia="pl-PL"/>
        </w:rPr>
      </w:pPr>
      <w:r w:rsidRPr="00541A07">
        <w:rPr>
          <w:rFonts w:eastAsia="Times New Roman" w:cs="Times New Roman"/>
          <w:b/>
          <w:sz w:val="22"/>
          <w:lang w:eastAsia="pl-PL"/>
        </w:rPr>
        <w:t>FORMULARZ OFERTY</w:t>
      </w:r>
    </w:p>
    <w:p w:rsidR="00541A07" w:rsidRPr="00541A07" w:rsidRDefault="00541A07" w:rsidP="00541A07">
      <w:pPr>
        <w:spacing w:line="240" w:lineRule="auto"/>
        <w:ind w:left="851" w:hanging="851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Niżej podpisani: .................................................................................................................................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działający w imieniu i na rzecz: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(nazwa i siedziba Wykonawcy)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Nr telefonu ...................................................../faksu........................................................................./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e-mail..................................................................................................................................................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tabs>
          <w:tab w:val="left" w:pos="0"/>
          <w:tab w:val="left" w:pos="2160"/>
        </w:tabs>
        <w:suppressAutoHyphens/>
        <w:spacing w:line="24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W odpowiedzi na ogłoszenie w postępowaniu o udzielenie zamówienia publicznego prowadzonego zgodnie z art. 4 ust. 8  ustawy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 xml:space="preserve"> na: </w:t>
      </w:r>
      <w:r w:rsidRPr="00541A07">
        <w:rPr>
          <w:rFonts w:eastAsia="Times New Roman" w:cs="Times New Roman"/>
          <w:b/>
          <w:i/>
          <w:sz w:val="24"/>
          <w:szCs w:val="24"/>
          <w:lang w:eastAsia="pl-PL"/>
        </w:rPr>
        <w:t>„Bieżącą dostawę w 2021 roku prasy codziennej, czasopism specjalistycznych dla Prokuratury Okręgowej oraz jednostek podległych”</w:t>
      </w:r>
      <w:r w:rsidRPr="00541A07">
        <w:rPr>
          <w:rFonts w:eastAsia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541A07">
        <w:rPr>
          <w:rFonts w:eastAsia="Times New Roman" w:cs="Times New Roman"/>
          <w:sz w:val="24"/>
          <w:szCs w:val="24"/>
          <w:lang w:eastAsia="pl-PL"/>
        </w:rPr>
        <w:t>realizowaną w terminie od 01.01.2021 r. do 31.12.2021 r., składamy niniejszą ofertę: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Oferujemy realizację przedmiotu zamówienia zgodnie z wymogami zawartymi w ogłoszeniu za cenę:</w:t>
      </w: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zgodnie z załączoną kalkulacją </w:t>
      </w: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* Wartość powinna być podana z dokładnością do dwóch miejsc po przecinku</w:t>
      </w: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** Wartość brutto stanowi wartość netto powiększoną o podatek VAT</w:t>
      </w: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ind w:left="340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Oferujemy wykonanie zamówienia w terminie od 01.01.2021 r. do 31.12.2021 r.</w:t>
      </w:r>
    </w:p>
    <w:p w:rsidR="00541A07" w:rsidRPr="00541A07" w:rsidRDefault="00541A07" w:rsidP="00541A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:rsidR="00541A07" w:rsidRPr="00541A07" w:rsidRDefault="00541A07" w:rsidP="00541A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Oświadczamy, że zapoznaliśmy się z Zaproszeniem i nie wnosimy do niego zastrzeżeń oraz zdobyliśmy wszystkie informacje niezbędne do przygotowania oferty.</w:t>
      </w:r>
    </w:p>
    <w:p w:rsidR="00541A07" w:rsidRPr="00541A07" w:rsidRDefault="00541A07" w:rsidP="00541A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Oświadczamy, że przedmiot zamówienia oferowany przez nas spełnia wszystkie wymogi określone przez Zamawiającego w zaproszeniu.</w:t>
      </w:r>
    </w:p>
    <w:p w:rsidR="00541A07" w:rsidRPr="00541A07" w:rsidRDefault="00541A07" w:rsidP="00541A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:rsidR="00541A07" w:rsidRPr="00541A07" w:rsidRDefault="00541A07" w:rsidP="00541A07">
      <w:pPr>
        <w:suppressAutoHyphens/>
        <w:spacing w:line="240" w:lineRule="auto"/>
        <w:ind w:left="284" w:hanging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lastRenderedPageBreak/>
        <w:t xml:space="preserve">7. </w:t>
      </w:r>
      <w:r w:rsidRPr="00541A07">
        <w:rPr>
          <w:rFonts w:eastAsia="Times New Roman" w:cs="Times New Roman"/>
          <w:sz w:val="24"/>
          <w:szCs w:val="24"/>
          <w:lang w:eastAsia="pl-PL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41A07">
        <w:rPr>
          <w:rFonts w:eastAsia="Times New Roman" w:cs="Times New Roman"/>
          <w:sz w:val="20"/>
          <w:szCs w:val="20"/>
          <w:lang w:eastAsia="pl-PL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41A07">
        <w:rPr>
          <w:rFonts w:eastAsia="Times New Roman" w:cs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jc w:val="center"/>
        <w:rPr>
          <w:rFonts w:eastAsia="Times New Roman" w:cs="Times New Roman"/>
          <w:b/>
          <w:sz w:val="22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541A07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                   ………………………………………………………</w:t>
      </w: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541A07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                                         (data i podpis Wykonawcy)</w:t>
      </w: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ahoma"/>
          <w:b/>
          <w:bCs/>
          <w:color w:val="000000"/>
          <w:sz w:val="22"/>
          <w:lang w:eastAsia="pl-PL"/>
        </w:rPr>
        <w:br w:type="page"/>
      </w:r>
      <w:r w:rsidRPr="00541A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Załącznik nr 3 do Ogłoszenia</w:t>
      </w:r>
    </w:p>
    <w:p w:rsidR="00541A07" w:rsidRPr="00541A07" w:rsidRDefault="00541A07" w:rsidP="00541A07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PO VII WB 262.132.2020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4"/>
          <w:szCs w:val="24"/>
        </w:rPr>
      </w:pPr>
      <w:r w:rsidRPr="00541A07">
        <w:rPr>
          <w:rFonts w:eastAsia="Times New Roman" w:cs="Times New Roman"/>
          <w:sz w:val="24"/>
          <w:szCs w:val="24"/>
        </w:rPr>
        <w:t>........................................</w:t>
      </w:r>
    </w:p>
    <w:p w:rsidR="00541A07" w:rsidRPr="00541A07" w:rsidRDefault="00541A07" w:rsidP="00541A07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541A07">
        <w:rPr>
          <w:rFonts w:eastAsia="Times New Roman" w:cs="Times New Roman"/>
          <w:sz w:val="24"/>
          <w:szCs w:val="24"/>
        </w:rPr>
        <w:t xml:space="preserve"> / pieczęć Wykonawcy/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541A07" w:rsidRPr="00541A07" w:rsidRDefault="00541A07" w:rsidP="00541A07">
      <w:pPr>
        <w:tabs>
          <w:tab w:val="left" w:pos="4020"/>
        </w:tabs>
        <w:suppressAutoHyphens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 w:val="22"/>
          <w:lang w:eastAsia="pl-PL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5"/>
      </w:tblGrid>
      <w:tr w:rsidR="00541A07" w:rsidRPr="00541A07" w:rsidTr="00541A07">
        <w:tc>
          <w:tcPr>
            <w:tcW w:w="4775" w:type="dxa"/>
          </w:tcPr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sz w:val="20"/>
                <w:szCs w:val="20"/>
                <w:lang w:eastAsia="pl-PL"/>
              </w:rPr>
              <w:br w:type="page"/>
            </w:r>
            <w:r w:rsidRPr="00541A07">
              <w:rPr>
                <w:rFonts w:eastAsia="Times New Roman" w:cs="Times New Roman"/>
                <w:sz w:val="20"/>
                <w:szCs w:val="20"/>
                <w:lang w:eastAsia="pl-PL"/>
              </w:rPr>
              <w:br w:type="page"/>
            </w:r>
          </w:p>
        </w:tc>
        <w:tc>
          <w:tcPr>
            <w:tcW w:w="4296" w:type="dxa"/>
            <w:hideMark/>
          </w:tcPr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ZAMAWIAJĄCY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……………………………..….….………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…………………………..….…….………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(nazwa oraz adres zamawiającego)</w:t>
            </w:r>
          </w:p>
        </w:tc>
      </w:tr>
      <w:tr w:rsidR="00541A07" w:rsidRPr="00541A07" w:rsidTr="00541A07">
        <w:trPr>
          <w:trHeight w:val="3036"/>
        </w:trPr>
        <w:tc>
          <w:tcPr>
            <w:tcW w:w="4775" w:type="dxa"/>
            <w:hideMark/>
          </w:tcPr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41A0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41A07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……………………………..….………………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41A07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…………………………..….…………………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(nazwa albo imię i nazwisko, siedziba albo miejsce zamieszkania i adres</w:t>
            </w:r>
            <w:r w:rsidRPr="00541A07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541A0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wykonawcy)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541A0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reprezentowany przez: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41A07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41A07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4296" w:type="dxa"/>
          </w:tcPr>
          <w:p w:rsidR="00541A07" w:rsidRPr="00541A07" w:rsidRDefault="00541A07" w:rsidP="00541A07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41A07" w:rsidRPr="00541A07" w:rsidRDefault="00541A07" w:rsidP="00541A07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sz w:val="24"/>
          <w:szCs w:val="24"/>
          <w:lang w:eastAsia="pl-PL"/>
        </w:rPr>
        <w:t>Oświadczenie</w:t>
      </w:r>
    </w:p>
    <w:p w:rsidR="00541A07" w:rsidRPr="00541A07" w:rsidRDefault="00541A07" w:rsidP="00541A07">
      <w:pPr>
        <w:spacing w:line="300" w:lineRule="exact"/>
        <w:jc w:val="both"/>
        <w:rPr>
          <w:rFonts w:ascii="Arial" w:eastAsia="Times New Roman" w:hAnsi="Arial" w:cs="Arial"/>
          <w:sz w:val="22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wykonawcy o spełnianiu warunków udziału w postępowaniu i braku podstaw wykluczenia składane na podstawie art. 25a ust. 1 ustawy z dnia 29 stycznia 2004 r. - </w:t>
      </w:r>
      <w:r w:rsidRPr="00541A07">
        <w:rPr>
          <w:rFonts w:eastAsia="Times New Roman" w:cs="Times New Roman"/>
          <w:i/>
          <w:sz w:val="24"/>
          <w:szCs w:val="24"/>
          <w:lang w:eastAsia="pl-PL"/>
        </w:rPr>
        <w:t>Prawo zamówień publicznych</w:t>
      </w:r>
      <w:r w:rsidRPr="00541A07">
        <w:rPr>
          <w:rFonts w:eastAsia="Times New Roman" w:cs="Times New Roman"/>
          <w:sz w:val="24"/>
          <w:szCs w:val="24"/>
          <w:lang w:eastAsia="pl-PL"/>
        </w:rPr>
        <w:t xml:space="preserve"> (Dz. U. z 2019 r. poz. 1843) w postępowaniu o udzielenie zamówienia publicznego na</w:t>
      </w:r>
      <w:r w:rsidRPr="00541A07">
        <w:rPr>
          <w:rFonts w:eastAsia="Times New Roman" w:cs="Times New Roman"/>
          <w:b/>
          <w:sz w:val="24"/>
          <w:szCs w:val="24"/>
          <w:lang w:eastAsia="pl-PL"/>
        </w:rPr>
        <w:t xml:space="preserve"> „Bieżącą dostawę w 2021 roku prasy codziennej, czasopism specjalistycznych dla Prokuratury Okręgowej oraz jednostek podległych”</w:t>
      </w:r>
      <w:r w:rsidRPr="00541A07">
        <w:rPr>
          <w:rFonts w:ascii="Arial" w:eastAsia="SimSun" w:hAnsi="Arial" w:cs="Arial"/>
          <w:i/>
          <w:sz w:val="22"/>
          <w:lang w:eastAsia="pl-PL"/>
        </w:rPr>
        <w:t xml:space="preserve"> 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Ja, niżej podpisany oświadczam, co następuje: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>Oświadczenie o spełnianiu warunków udziału w postępowaniu.</w:t>
      </w:r>
    </w:p>
    <w:p w:rsidR="00541A07" w:rsidRPr="00541A07" w:rsidRDefault="00541A07" w:rsidP="00541A07">
      <w:pPr>
        <w:spacing w:line="300" w:lineRule="exact"/>
        <w:ind w:left="28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Oświadczam,  że wykonawca spełnia warunki udziału w postępowaniu określone przez </w:t>
      </w:r>
      <w:r w:rsidRPr="00541A07">
        <w:rPr>
          <w:rFonts w:cs="Calibri"/>
          <w:sz w:val="24"/>
          <w:szCs w:val="24"/>
        </w:rPr>
        <w:br/>
        <w:t>zamawiającego w ust. 3 Ogłoszenia o zamówieniu .</w:t>
      </w:r>
    </w:p>
    <w:p w:rsidR="00541A07" w:rsidRPr="00541A07" w:rsidRDefault="00541A07" w:rsidP="00541A07">
      <w:pPr>
        <w:spacing w:line="300" w:lineRule="exact"/>
        <w:contextualSpacing/>
        <w:jc w:val="both"/>
        <w:rPr>
          <w:rFonts w:cs="Calibri"/>
          <w:sz w:val="24"/>
          <w:szCs w:val="24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 xml:space="preserve">Wykazanie przez wykonawcę spełniania warunków udziału w postępowaniu, gdy </w:t>
      </w:r>
      <w:r w:rsidRPr="00541A07">
        <w:rPr>
          <w:rFonts w:cs="Calibri"/>
          <w:b/>
          <w:sz w:val="24"/>
          <w:szCs w:val="24"/>
        </w:rPr>
        <w:br/>
        <w:t xml:space="preserve">wykonawca powołuje się na zasoby innych podmiotów na warunkach określonych </w:t>
      </w:r>
      <w:r w:rsidRPr="00541A07">
        <w:rPr>
          <w:rFonts w:cs="Calibri"/>
          <w:b/>
          <w:sz w:val="24"/>
          <w:szCs w:val="24"/>
        </w:rPr>
        <w:br/>
        <w:t xml:space="preserve">w art. 22a </w:t>
      </w:r>
      <w:proofErr w:type="spellStart"/>
      <w:r w:rsidRPr="00541A07">
        <w:rPr>
          <w:rFonts w:cs="Calibri"/>
          <w:b/>
          <w:sz w:val="24"/>
          <w:szCs w:val="24"/>
        </w:rPr>
        <w:t>Pzp</w:t>
      </w:r>
      <w:proofErr w:type="spellEnd"/>
      <w:r w:rsidRPr="00541A07">
        <w:rPr>
          <w:rFonts w:cs="Calibri"/>
          <w:b/>
          <w:sz w:val="24"/>
          <w:szCs w:val="24"/>
        </w:rPr>
        <w:t>.</w:t>
      </w:r>
    </w:p>
    <w:p w:rsidR="00541A07" w:rsidRPr="00541A07" w:rsidRDefault="00541A07" w:rsidP="00541A07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Oświadczam, że w celu wykazania spełniania warunków udziału w postępowaniu określonych przez zamawiającego w ust. 3 Ogłoszenia o zamówieniu polegam na zasobach następującego podmiotu / następujących podmiotów:</w:t>
      </w:r>
    </w:p>
    <w:p w:rsidR="00541A07" w:rsidRPr="00541A07" w:rsidRDefault="00541A07" w:rsidP="00541A07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541A07" w:rsidRPr="00541A07" w:rsidRDefault="00541A07" w:rsidP="00541A07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541A07" w:rsidRPr="00541A07" w:rsidRDefault="00541A07" w:rsidP="00541A07">
      <w:pPr>
        <w:tabs>
          <w:tab w:val="left" w:pos="851"/>
        </w:tabs>
        <w:autoSpaceDE w:val="0"/>
        <w:autoSpaceDN w:val="0"/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Zgodnie z § 9 ust. 1 rozporządzenia Ministra Rozwoju z dnia 26 lipca 2016 r.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</w:r>
      <w:r w:rsidRPr="00541A07">
        <w:rPr>
          <w:rFonts w:eastAsia="Times New Roman" w:cs="Times New Roman"/>
          <w:i/>
          <w:sz w:val="24"/>
          <w:szCs w:val="24"/>
          <w:lang w:eastAsia="pl-PL"/>
        </w:rPr>
        <w:t>w sprawie rodzajów dokumentów, jakich może żądać zamawiający od wykonawcy</w:t>
      </w:r>
      <w:r w:rsidRPr="00541A07">
        <w:rPr>
          <w:rFonts w:eastAsia="Times New Roman" w:cs="Times New Roman"/>
          <w:i/>
          <w:sz w:val="24"/>
          <w:szCs w:val="24"/>
          <w:lang w:eastAsia="pl-PL"/>
        </w:rPr>
        <w:br/>
        <w:t>w postępowaniu o udzielenie zamówienia</w:t>
      </w:r>
      <w:r w:rsidRPr="00541A07">
        <w:rPr>
          <w:rFonts w:eastAsia="Times New Roman" w:cs="Times New Roman"/>
          <w:sz w:val="24"/>
          <w:szCs w:val="24"/>
          <w:lang w:eastAsia="pl-PL"/>
        </w:rPr>
        <w:t xml:space="preserve"> (Dz. U. z 2016 r. poz. 1126 z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 xml:space="preserve">. zm.) w celu </w:t>
      </w:r>
      <w:r w:rsidRPr="00541A07">
        <w:rPr>
          <w:rFonts w:eastAsia="Times New Roman" w:cs="Times New Roman"/>
          <w:sz w:val="24"/>
          <w:szCs w:val="24"/>
          <w:lang w:eastAsia="pl-PL"/>
        </w:rPr>
        <w:lastRenderedPageBreak/>
        <w:t xml:space="preserve">oceny, czy wykonawca polegając na zdolnościach lub sytuacji innych podmiotów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na zasadach określonych w art. 22a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 xml:space="preserve">, będzie dysponował niezbędnymi zasobami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w stopniu umożliwiającym należyte wykonanie zamówienia publicznego oraz oceny, czy stosunek łączący wykonawcę z tymi podmiotami gwarantuje rzeczywisty dostęp do ich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>zasobów, przedstawiam następujące dokumenty, które określają:</w:t>
      </w:r>
    </w:p>
    <w:p w:rsidR="00541A07" w:rsidRPr="00541A07" w:rsidRDefault="00541A07" w:rsidP="00541A07">
      <w:pPr>
        <w:numPr>
          <w:ilvl w:val="0"/>
          <w:numId w:val="3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zakres dostępnych wykonawcy zasobów innego podmiotu:</w:t>
      </w:r>
    </w:p>
    <w:p w:rsidR="00541A07" w:rsidRPr="00541A07" w:rsidRDefault="00541A07" w:rsidP="00541A07">
      <w:pPr>
        <w:numPr>
          <w:ilvl w:val="0"/>
          <w:numId w:val="3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sposób wykorzystania zasobów innego podmiotu, przez wykonawcę, przy wykonywaniu zamówienia publicznego:</w:t>
      </w:r>
    </w:p>
    <w:p w:rsidR="00541A07" w:rsidRPr="00541A07" w:rsidRDefault="00541A07" w:rsidP="00541A07">
      <w:pPr>
        <w:numPr>
          <w:ilvl w:val="0"/>
          <w:numId w:val="3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zakres i okres udziału innego podmiotu przy wykonywaniu zamówienia publicznego:</w:t>
      </w:r>
    </w:p>
    <w:p w:rsidR="00541A07" w:rsidRPr="00541A07" w:rsidRDefault="00541A07" w:rsidP="00541A07">
      <w:pPr>
        <w:numPr>
          <w:ilvl w:val="0"/>
          <w:numId w:val="3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czy podmiot, na zdolnościach którego wykonawca polega w odniesieniu do warunków udziału w postępowaniu dotyczących wykształcenia, kwalifikacji zawodowych lub </w:t>
      </w:r>
      <w:r w:rsidRPr="00541A07">
        <w:rPr>
          <w:rFonts w:cs="Calibri"/>
          <w:sz w:val="24"/>
          <w:szCs w:val="24"/>
        </w:rPr>
        <w:br/>
        <w:t xml:space="preserve">doświadczenia, zrealizuje roboty budowlane lub usługi, których wskazane zdolności </w:t>
      </w:r>
      <w:r w:rsidRPr="00541A07">
        <w:rPr>
          <w:rFonts w:cs="Calibri"/>
          <w:sz w:val="24"/>
          <w:szCs w:val="24"/>
        </w:rPr>
        <w:br/>
        <w:t>dotyczą: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Wykaz dokumentów:</w:t>
      </w:r>
    </w:p>
    <w:p w:rsidR="00541A07" w:rsidRPr="00541A07" w:rsidRDefault="00541A07" w:rsidP="00541A07">
      <w:pPr>
        <w:numPr>
          <w:ilvl w:val="0"/>
          <w:numId w:val="4"/>
        </w:numPr>
        <w:tabs>
          <w:tab w:val="left" w:pos="1701"/>
        </w:tabs>
        <w:spacing w:line="300" w:lineRule="exact"/>
        <w:ind w:left="0" w:firstLine="0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</w:t>
      </w:r>
    </w:p>
    <w:p w:rsidR="00541A07" w:rsidRPr="00541A07" w:rsidRDefault="00541A07" w:rsidP="00541A07">
      <w:pPr>
        <w:numPr>
          <w:ilvl w:val="0"/>
          <w:numId w:val="4"/>
        </w:numPr>
        <w:tabs>
          <w:tab w:val="left" w:pos="1701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……………………………………………………………………………….</w:t>
      </w:r>
    </w:p>
    <w:p w:rsidR="00541A07" w:rsidRPr="00541A07" w:rsidRDefault="00541A07" w:rsidP="00541A07">
      <w:pPr>
        <w:numPr>
          <w:ilvl w:val="0"/>
          <w:numId w:val="4"/>
        </w:numPr>
        <w:tabs>
          <w:tab w:val="left" w:pos="1701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……………………………………………………………………………….</w:t>
      </w:r>
    </w:p>
    <w:p w:rsidR="00541A07" w:rsidRPr="00541A07" w:rsidRDefault="00541A07" w:rsidP="00541A07">
      <w:pPr>
        <w:numPr>
          <w:ilvl w:val="0"/>
          <w:numId w:val="4"/>
        </w:numPr>
        <w:tabs>
          <w:tab w:val="left" w:pos="1701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………………………………………………………………………………..</w:t>
      </w:r>
    </w:p>
    <w:p w:rsidR="00541A07" w:rsidRPr="00541A07" w:rsidRDefault="00541A07" w:rsidP="00541A07">
      <w:pPr>
        <w:numPr>
          <w:ilvl w:val="0"/>
          <w:numId w:val="4"/>
        </w:numPr>
        <w:tabs>
          <w:tab w:val="left" w:pos="1701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………………………………………………………………………………..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>Oświadczenie o braku podstaw wykluczenia z postępowania wykonawcy.</w:t>
      </w:r>
    </w:p>
    <w:p w:rsidR="00541A07" w:rsidRPr="00541A07" w:rsidRDefault="00541A07" w:rsidP="00541A07">
      <w:pPr>
        <w:spacing w:line="300" w:lineRule="exact"/>
        <w:ind w:left="28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Oświadczam, że wykonawca nie podlega wykluczeniu z postępowania na podstawie art. 24 ust. 1 pkt 12-23 </w:t>
      </w:r>
      <w:proofErr w:type="spellStart"/>
      <w:r w:rsidRPr="00541A07">
        <w:rPr>
          <w:rFonts w:cs="Calibri"/>
          <w:sz w:val="24"/>
          <w:szCs w:val="24"/>
        </w:rPr>
        <w:t>Pzp</w:t>
      </w:r>
      <w:proofErr w:type="spellEnd"/>
      <w:r w:rsidRPr="00541A07">
        <w:rPr>
          <w:rFonts w:cs="Calibri"/>
          <w:sz w:val="24"/>
          <w:szCs w:val="24"/>
        </w:rPr>
        <w:t>.</w:t>
      </w:r>
    </w:p>
    <w:p w:rsidR="00541A07" w:rsidRPr="00541A07" w:rsidRDefault="00541A07" w:rsidP="00541A07">
      <w:pPr>
        <w:spacing w:line="300" w:lineRule="exact"/>
        <w:ind w:left="28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Oświadczam, że wykonawca nie podlega wykluczeniu z postępowania na podstawie art. 24 ust. 5 </w:t>
      </w:r>
      <w:proofErr w:type="spellStart"/>
      <w:r w:rsidRPr="00541A07">
        <w:rPr>
          <w:rFonts w:cs="Calibri"/>
          <w:sz w:val="24"/>
          <w:szCs w:val="24"/>
        </w:rPr>
        <w:t>Pzp</w:t>
      </w:r>
      <w:proofErr w:type="spellEnd"/>
      <w:r w:rsidRPr="00541A07">
        <w:rPr>
          <w:rFonts w:cs="Calibri"/>
          <w:sz w:val="24"/>
          <w:szCs w:val="24"/>
        </w:rPr>
        <w:t xml:space="preserve"> .</w:t>
      </w:r>
    </w:p>
    <w:p w:rsidR="00541A07" w:rsidRPr="00541A07" w:rsidRDefault="00541A07" w:rsidP="00541A07">
      <w:pPr>
        <w:spacing w:line="300" w:lineRule="exact"/>
        <w:contextualSpacing/>
        <w:jc w:val="both"/>
        <w:rPr>
          <w:rFonts w:cs="Calibri"/>
          <w:sz w:val="24"/>
          <w:szCs w:val="24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 xml:space="preserve">Wykazanie, że podjęte przez wykonawcę środki są wystarczające do wykazania jego rzetelności w sytuacji, gdy wykonawca podlega wykluczeniu na podstawie ust. 1 pkt 13 i 14 oraz 16-20 lub ust. 5 </w:t>
      </w:r>
      <w:proofErr w:type="spellStart"/>
      <w:r w:rsidRPr="00541A07">
        <w:rPr>
          <w:rFonts w:cs="Calibri"/>
          <w:b/>
          <w:sz w:val="24"/>
          <w:szCs w:val="24"/>
        </w:rPr>
        <w:t>Pzp</w:t>
      </w:r>
      <w:proofErr w:type="spellEnd"/>
      <w:r w:rsidRPr="00541A07">
        <w:rPr>
          <w:rFonts w:cs="Calibri"/>
          <w:b/>
          <w:sz w:val="24"/>
          <w:szCs w:val="24"/>
        </w:rPr>
        <w:t>.</w:t>
      </w:r>
    </w:p>
    <w:p w:rsidR="00541A07" w:rsidRPr="00541A07" w:rsidRDefault="00541A07" w:rsidP="00541A07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Oświadczam, że wykonawca podlega wykluczeniu na podstawie ust. 1 pkt 13 i 14 oraz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16-20 lub ust. 5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>.</w:t>
      </w:r>
    </w:p>
    <w:p w:rsidR="00541A07" w:rsidRPr="00541A07" w:rsidRDefault="00541A07" w:rsidP="00541A07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Jednocześnie oświadczam, że w związku z tym, iż wykonawca podlega wykluczeniu na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podstawie ust. 1 pkt 13 i 14 oraz 16-20 lub ust. 5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>, wykonawca przedstawia następujące dowody na to, że podjęte przez niego środki są wystarczające do wykazania jego rzetelności:</w:t>
      </w:r>
    </w:p>
    <w:p w:rsidR="00541A07" w:rsidRPr="00541A07" w:rsidRDefault="00541A07" w:rsidP="00541A07">
      <w:pPr>
        <w:numPr>
          <w:ilvl w:val="0"/>
          <w:numId w:val="5"/>
        </w:numPr>
        <w:tabs>
          <w:tab w:val="left" w:pos="1276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……………………………………………………………………………………</w:t>
      </w:r>
    </w:p>
    <w:p w:rsidR="00541A07" w:rsidRPr="00541A07" w:rsidRDefault="00541A07" w:rsidP="00541A07">
      <w:pPr>
        <w:numPr>
          <w:ilvl w:val="0"/>
          <w:numId w:val="5"/>
        </w:numPr>
        <w:tabs>
          <w:tab w:val="left" w:pos="1276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……………………………………………………………………………………</w:t>
      </w:r>
    </w:p>
    <w:p w:rsidR="00541A07" w:rsidRPr="00541A07" w:rsidRDefault="00541A07" w:rsidP="00541A07">
      <w:pPr>
        <w:numPr>
          <w:ilvl w:val="0"/>
          <w:numId w:val="5"/>
        </w:numPr>
        <w:tabs>
          <w:tab w:val="left" w:pos="1276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……………………………………………………………………………………</w:t>
      </w:r>
    </w:p>
    <w:p w:rsidR="00541A07" w:rsidRPr="00541A07" w:rsidRDefault="00541A07" w:rsidP="00541A07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i/>
          <w:sz w:val="24"/>
          <w:szCs w:val="24"/>
          <w:lang w:eastAsia="pl-PL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541A07">
        <w:rPr>
          <w:rFonts w:eastAsia="Times New Roman" w:cs="Times New Roman"/>
          <w:i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i/>
          <w:sz w:val="24"/>
          <w:szCs w:val="24"/>
          <w:lang w:eastAsia="pl-PL"/>
        </w:rPr>
        <w:t xml:space="preserve"> oraz podać dowody, że podjęte przez niego środki są wystarczające do wykazania jego rzetelności)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 xml:space="preserve">Wykazanie, że nie zachodzą wobec innego podmiotu, o którym mowa w art. 22a ust. 1 </w:t>
      </w:r>
      <w:proofErr w:type="spellStart"/>
      <w:r w:rsidRPr="00541A07">
        <w:rPr>
          <w:rFonts w:cs="Calibri"/>
          <w:b/>
          <w:sz w:val="24"/>
          <w:szCs w:val="24"/>
        </w:rPr>
        <w:t>Pzp</w:t>
      </w:r>
      <w:proofErr w:type="spellEnd"/>
      <w:r w:rsidRPr="00541A07">
        <w:rPr>
          <w:rFonts w:cs="Calibri"/>
          <w:b/>
          <w:sz w:val="24"/>
          <w:szCs w:val="24"/>
        </w:rPr>
        <w:t xml:space="preserve"> podstawy wykluczenia, o których mowa w art. 24 ust. 1 pkt 13-22 i ust. 5 </w:t>
      </w:r>
      <w:proofErr w:type="spellStart"/>
      <w:r w:rsidRPr="00541A07">
        <w:rPr>
          <w:rFonts w:cs="Calibri"/>
          <w:b/>
          <w:sz w:val="24"/>
          <w:szCs w:val="24"/>
        </w:rPr>
        <w:t>Pzp</w:t>
      </w:r>
      <w:proofErr w:type="spellEnd"/>
      <w:r w:rsidRPr="00541A07">
        <w:rPr>
          <w:rFonts w:cs="Calibri"/>
          <w:b/>
          <w:sz w:val="24"/>
          <w:szCs w:val="24"/>
        </w:rPr>
        <w:t>.</w:t>
      </w:r>
    </w:p>
    <w:p w:rsidR="00541A07" w:rsidRPr="00541A07" w:rsidRDefault="00541A07" w:rsidP="00541A07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lastRenderedPageBreak/>
        <w:t xml:space="preserve">Oświadczam, że wobec niżej wymienionych innych podmiotów, o których mowa w art. 22a ust. 1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 xml:space="preserve">, na których zasoby wykonawca powołuje się w celu potwierdzenia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spełniania warunków udziału w postępowaniu, nie zachodzą podstawy wykluczenia,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o których mowa w art. 24 ust. 1 pkt 13-22 i ust. 5 </w:t>
      </w:r>
      <w:proofErr w:type="spellStart"/>
      <w:r w:rsidRPr="00541A0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541A07">
        <w:rPr>
          <w:rFonts w:eastAsia="Times New Roman" w:cs="Times New Roman"/>
          <w:sz w:val="24"/>
          <w:szCs w:val="24"/>
          <w:lang w:eastAsia="pl-PL"/>
        </w:rPr>
        <w:t>:</w:t>
      </w:r>
    </w:p>
    <w:p w:rsidR="00541A07" w:rsidRPr="00541A07" w:rsidRDefault="00541A07" w:rsidP="00541A07">
      <w:pPr>
        <w:numPr>
          <w:ilvl w:val="0"/>
          <w:numId w:val="6"/>
        </w:numPr>
        <w:tabs>
          <w:tab w:val="left" w:pos="1276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……………………………………………………………………………………</w:t>
      </w:r>
    </w:p>
    <w:p w:rsidR="00541A07" w:rsidRPr="00541A07" w:rsidRDefault="00541A07" w:rsidP="00541A07">
      <w:pPr>
        <w:numPr>
          <w:ilvl w:val="0"/>
          <w:numId w:val="6"/>
        </w:numPr>
        <w:tabs>
          <w:tab w:val="left" w:pos="1276"/>
        </w:tabs>
        <w:spacing w:line="300" w:lineRule="exact"/>
        <w:ind w:hanging="1854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……………………………………………………………………………………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>Wykazanie, że nie zachodzą wobec podwykonawców podstawy wykluczenia.</w:t>
      </w:r>
    </w:p>
    <w:p w:rsidR="00541A07" w:rsidRPr="00541A07" w:rsidRDefault="00541A07" w:rsidP="00541A07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podwykonawców nie zachodzą podstawy </w:t>
      </w:r>
      <w:r w:rsidRPr="00541A07">
        <w:rPr>
          <w:rFonts w:eastAsia="Times New Roman" w:cs="Times New Roman"/>
          <w:sz w:val="24"/>
          <w:szCs w:val="24"/>
          <w:lang w:eastAsia="pl-PL"/>
        </w:rPr>
        <w:br/>
        <w:t xml:space="preserve">wykluczenia. </w:t>
      </w:r>
    </w:p>
    <w:p w:rsidR="00541A07" w:rsidRPr="00541A07" w:rsidRDefault="00541A07" w:rsidP="00541A07">
      <w:pPr>
        <w:tabs>
          <w:tab w:val="left" w:pos="1276"/>
        </w:tabs>
        <w:spacing w:line="300" w:lineRule="exact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1) </w:t>
      </w:r>
      <w:r w:rsidRPr="00541A07">
        <w:rPr>
          <w:rFonts w:cs="Calibri"/>
          <w:sz w:val="24"/>
          <w:szCs w:val="24"/>
        </w:rPr>
        <w:tab/>
        <w:t>……………………………………………………………………………………</w:t>
      </w:r>
    </w:p>
    <w:p w:rsidR="00541A07" w:rsidRPr="00541A07" w:rsidRDefault="00541A07" w:rsidP="00541A07">
      <w:pPr>
        <w:tabs>
          <w:tab w:val="left" w:pos="1276"/>
        </w:tabs>
        <w:spacing w:line="300" w:lineRule="exact"/>
        <w:contextualSpacing/>
        <w:jc w:val="both"/>
        <w:rPr>
          <w:rFonts w:cs="Calibri"/>
          <w:sz w:val="24"/>
          <w:szCs w:val="24"/>
        </w:rPr>
      </w:pPr>
      <w:bookmarkStart w:id="0" w:name="_GoBack"/>
      <w:bookmarkEnd w:id="0"/>
      <w:r w:rsidRPr="00541A07">
        <w:rPr>
          <w:rFonts w:cs="Calibri"/>
          <w:sz w:val="24"/>
          <w:szCs w:val="24"/>
        </w:rPr>
        <w:t xml:space="preserve">2) </w:t>
      </w:r>
      <w:r w:rsidRPr="00541A07">
        <w:rPr>
          <w:rFonts w:cs="Calibri"/>
          <w:sz w:val="24"/>
          <w:szCs w:val="24"/>
        </w:rPr>
        <w:tab/>
        <w:t>……………………………………………………………………………………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i/>
          <w:sz w:val="24"/>
          <w:szCs w:val="24"/>
          <w:lang w:eastAsia="pl-PL"/>
        </w:rPr>
      </w:pPr>
    </w:p>
    <w:p w:rsidR="00541A07" w:rsidRPr="00541A07" w:rsidRDefault="00541A07" w:rsidP="00541A07">
      <w:pPr>
        <w:numPr>
          <w:ilvl w:val="0"/>
          <w:numId w:val="2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541A07">
        <w:rPr>
          <w:rFonts w:cs="Calibri"/>
          <w:b/>
          <w:sz w:val="24"/>
          <w:szCs w:val="24"/>
        </w:rPr>
        <w:t xml:space="preserve">Oświadczenie o nie przedstawianiu informacji wprowadzających w błąd zamawiającego, przedstawianiu wymaganych dokumentów oraz nie podejmowaniu </w:t>
      </w:r>
      <w:r w:rsidRPr="00541A07">
        <w:rPr>
          <w:rFonts w:cs="Calibri"/>
          <w:b/>
          <w:sz w:val="24"/>
          <w:szCs w:val="24"/>
        </w:rPr>
        <w:br/>
        <w:t>bezprawnych działań.</w:t>
      </w:r>
    </w:p>
    <w:p w:rsidR="00541A07" w:rsidRPr="00541A07" w:rsidRDefault="00541A07" w:rsidP="00541A07">
      <w:pPr>
        <w:spacing w:line="300" w:lineRule="exact"/>
        <w:ind w:firstLine="284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Oświadczam, że:</w:t>
      </w:r>
    </w:p>
    <w:p w:rsidR="00541A07" w:rsidRPr="00541A07" w:rsidRDefault="00541A07" w:rsidP="00541A07">
      <w:pPr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wykonawca w wyniku zamierzonego działania lub rażącego niedbalstwa nie wprowadził zamawiającego w błąd przy przedstawieniu informacji, że nie podlega </w:t>
      </w:r>
      <w:r w:rsidRPr="00541A07">
        <w:rPr>
          <w:rFonts w:cs="Calibri"/>
          <w:sz w:val="24"/>
          <w:szCs w:val="24"/>
        </w:rPr>
        <w:br/>
        <w:t>wykluczeniu, spełnia warunki udziału w postępowaniu oraz że nie zataił tych</w:t>
      </w:r>
      <w:r w:rsidRPr="00541A07">
        <w:rPr>
          <w:rFonts w:cs="Calibri"/>
          <w:sz w:val="24"/>
          <w:szCs w:val="24"/>
        </w:rPr>
        <w:br/>
        <w:t>informacji;</w:t>
      </w:r>
    </w:p>
    <w:p w:rsidR="00541A07" w:rsidRPr="00541A07" w:rsidRDefault="00541A07" w:rsidP="00541A07">
      <w:pPr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>wykonawca jest w stanie przedstawić wymagane dokumenty;</w:t>
      </w:r>
    </w:p>
    <w:p w:rsidR="00541A07" w:rsidRPr="00541A07" w:rsidRDefault="00541A07" w:rsidP="00541A07">
      <w:pPr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wykonawca w wyniku lekkomyślności lub niedbalstwa nie przedstawił informacji </w:t>
      </w:r>
      <w:r w:rsidRPr="00541A07">
        <w:rPr>
          <w:rFonts w:cs="Calibri"/>
          <w:sz w:val="24"/>
          <w:szCs w:val="24"/>
        </w:rPr>
        <w:br/>
        <w:t xml:space="preserve">wprowadzających w błąd zamawiającego, mogących mieć istotny wpływ na decyzje </w:t>
      </w:r>
      <w:r w:rsidRPr="00541A07">
        <w:rPr>
          <w:rFonts w:cs="Calibri"/>
          <w:sz w:val="24"/>
          <w:szCs w:val="24"/>
        </w:rPr>
        <w:br/>
        <w:t>podejmowane przez zamawiającego w postępowaniu o udzielenie zamówienia;</w:t>
      </w:r>
    </w:p>
    <w:p w:rsidR="00541A07" w:rsidRPr="00541A07" w:rsidRDefault="00541A07" w:rsidP="00541A07">
      <w:pPr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cs="Calibri"/>
          <w:sz w:val="24"/>
          <w:szCs w:val="24"/>
        </w:rPr>
      </w:pPr>
      <w:r w:rsidRPr="00541A07">
        <w:rPr>
          <w:rFonts w:cs="Calibri"/>
          <w:sz w:val="24"/>
          <w:szCs w:val="24"/>
        </w:rPr>
        <w:t xml:space="preserve">wykonawca bezprawnie nie wpływał oraz nie próbował wpłynąć na czynności </w:t>
      </w:r>
      <w:r w:rsidRPr="00541A07">
        <w:rPr>
          <w:rFonts w:cs="Calibri"/>
          <w:sz w:val="24"/>
          <w:szCs w:val="24"/>
        </w:rPr>
        <w:br/>
        <w:t xml:space="preserve">zamawiającego lub pozyskać informacji poufnych, mogące dać wykonawcy przewagę </w:t>
      </w:r>
      <w:r w:rsidRPr="00541A07">
        <w:rPr>
          <w:rFonts w:cs="Calibri"/>
          <w:sz w:val="24"/>
          <w:szCs w:val="24"/>
        </w:rPr>
        <w:br/>
        <w:t>w postępowaniu o udzielenie zamówienia.</w:t>
      </w: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300" w:lineRule="exact"/>
        <w:ind w:left="567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      …………….…….</w:t>
      </w:r>
      <w:r w:rsidRPr="00541A0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541A07">
        <w:rPr>
          <w:rFonts w:eastAsia="Times New Roman" w:cs="Times New Roman"/>
          <w:sz w:val="24"/>
          <w:szCs w:val="24"/>
          <w:lang w:eastAsia="pl-PL"/>
        </w:rPr>
        <w:t>dnia ………….……. r.    ………..…………………………</w:t>
      </w:r>
    </w:p>
    <w:p w:rsidR="00541A07" w:rsidRPr="00541A07" w:rsidRDefault="00541A07" w:rsidP="00541A07">
      <w:pPr>
        <w:spacing w:line="300" w:lineRule="exact"/>
        <w:ind w:left="2124" w:hanging="2124"/>
        <w:rPr>
          <w:rFonts w:eastAsia="Times New Roman" w:cs="Times New Roman"/>
          <w:sz w:val="18"/>
          <w:szCs w:val="18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             (</w:t>
      </w:r>
      <w:r w:rsidRPr="00541A07">
        <w:rPr>
          <w:rFonts w:eastAsia="Times New Roman" w:cs="Times New Roman"/>
          <w:sz w:val="18"/>
          <w:szCs w:val="18"/>
          <w:lang w:eastAsia="pl-PL"/>
        </w:rPr>
        <w:t>miejscowość)</w:t>
      </w:r>
      <w:r w:rsidRPr="00541A07">
        <w:rPr>
          <w:rFonts w:eastAsia="Times New Roman" w:cs="Times New Roman"/>
          <w:sz w:val="18"/>
          <w:szCs w:val="18"/>
          <w:lang w:eastAsia="pl-PL"/>
        </w:rPr>
        <w:tab/>
      </w:r>
      <w:r w:rsidRPr="00541A07">
        <w:rPr>
          <w:rFonts w:eastAsia="Times New Roman" w:cs="Times New Roman"/>
          <w:sz w:val="18"/>
          <w:szCs w:val="18"/>
          <w:lang w:eastAsia="pl-PL"/>
        </w:rPr>
        <w:tab/>
      </w:r>
      <w:r w:rsidRPr="00541A07">
        <w:rPr>
          <w:rFonts w:eastAsia="Times New Roman" w:cs="Times New Roman"/>
          <w:sz w:val="18"/>
          <w:szCs w:val="18"/>
          <w:lang w:eastAsia="pl-PL"/>
        </w:rPr>
        <w:tab/>
      </w:r>
      <w:r w:rsidRPr="00541A07">
        <w:rPr>
          <w:rFonts w:eastAsia="Times New Roman" w:cs="Times New Roman"/>
          <w:sz w:val="18"/>
          <w:szCs w:val="18"/>
          <w:lang w:eastAsia="pl-PL"/>
        </w:rPr>
        <w:tab/>
      </w:r>
      <w:r w:rsidRPr="00541A07">
        <w:rPr>
          <w:rFonts w:eastAsia="Times New Roman" w:cs="Times New Roman"/>
          <w:sz w:val="18"/>
          <w:szCs w:val="18"/>
          <w:lang w:eastAsia="pl-PL"/>
        </w:rPr>
        <w:tab/>
        <w:t xml:space="preserve"> (własnoręczne podpis/y i pieczęcie imienne</w:t>
      </w:r>
    </w:p>
    <w:p w:rsidR="00541A07" w:rsidRPr="00541A07" w:rsidRDefault="00541A07" w:rsidP="00541A07">
      <w:pPr>
        <w:spacing w:line="300" w:lineRule="exact"/>
        <w:ind w:left="5245" w:hanging="142"/>
        <w:rPr>
          <w:rFonts w:eastAsia="Times New Roman" w:cs="Times New Roman"/>
          <w:sz w:val="18"/>
          <w:szCs w:val="18"/>
          <w:lang w:eastAsia="pl-PL"/>
        </w:rPr>
      </w:pPr>
      <w:r w:rsidRPr="00541A07">
        <w:rPr>
          <w:rFonts w:eastAsia="Times New Roman" w:cs="Times New Roman"/>
          <w:sz w:val="18"/>
          <w:szCs w:val="18"/>
          <w:lang w:eastAsia="pl-PL"/>
        </w:rPr>
        <w:t xml:space="preserve">  osoby/osób/umocowanej/umocowanych </w:t>
      </w:r>
    </w:p>
    <w:p w:rsidR="00541A07" w:rsidRPr="00541A07" w:rsidRDefault="00541A07" w:rsidP="00541A07">
      <w:pPr>
        <w:shd w:val="clear" w:color="auto" w:fill="FFFFFF"/>
        <w:spacing w:line="300" w:lineRule="exact"/>
        <w:rPr>
          <w:rFonts w:eastAsia="Times New Roman" w:cs="Times New Roman"/>
          <w:sz w:val="18"/>
          <w:szCs w:val="18"/>
          <w:lang w:eastAsia="pl-PL"/>
        </w:rPr>
      </w:pPr>
      <w:r w:rsidRPr="00541A07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do reprezentowania   wykonawcy)</w:t>
      </w:r>
    </w:p>
    <w:p w:rsidR="00541A07" w:rsidRPr="00541A07" w:rsidRDefault="00541A07" w:rsidP="00541A07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541A07" w:rsidRPr="00541A07" w:rsidRDefault="00541A07" w:rsidP="00541A07">
      <w:pPr>
        <w:suppressAutoHyphens/>
        <w:spacing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541A07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Załącznik nr 4 do Ogłoszenia</w:t>
      </w:r>
    </w:p>
    <w:p w:rsidR="00541A07" w:rsidRPr="00541A07" w:rsidRDefault="00541A07" w:rsidP="00541A07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PO VII WB 262.132.2020</w:t>
      </w:r>
    </w:p>
    <w:p w:rsidR="00541A07" w:rsidRPr="00541A07" w:rsidRDefault="00541A07" w:rsidP="00541A07">
      <w:pPr>
        <w:spacing w:line="240" w:lineRule="auto"/>
        <w:ind w:left="851" w:hanging="851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541A07" w:rsidRPr="00541A07" w:rsidRDefault="00541A07" w:rsidP="00541A07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..............................................</w:t>
      </w:r>
    </w:p>
    <w:p w:rsidR="00541A07" w:rsidRPr="00541A07" w:rsidRDefault="00541A07" w:rsidP="00541A07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/pieczęć Wykonawcy /</w:t>
      </w:r>
    </w:p>
    <w:p w:rsidR="00541A07" w:rsidRPr="00541A07" w:rsidRDefault="00541A07" w:rsidP="00541A07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color w:val="000000"/>
          <w:szCs w:val="26"/>
          <w:lang w:eastAsia="pl-PL"/>
        </w:rPr>
        <w:t>- wzór umowy –</w:t>
      </w:r>
    </w:p>
    <w:p w:rsidR="00541A07" w:rsidRPr="00541A07" w:rsidRDefault="00541A07" w:rsidP="00541A07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color w:val="000000"/>
          <w:szCs w:val="26"/>
          <w:lang w:eastAsia="pl-PL"/>
        </w:rPr>
        <w:t xml:space="preserve">Umowa nr </w:t>
      </w:r>
      <w:r w:rsidRPr="00541A07">
        <w:rPr>
          <w:rFonts w:eastAsia="Times New Roman" w:cs="Times New Roman"/>
          <w:b/>
          <w:szCs w:val="26"/>
          <w:lang w:eastAsia="pl-PL"/>
        </w:rPr>
        <w:t>262.132.2020</w:t>
      </w:r>
    </w:p>
    <w:p w:rsidR="00541A07" w:rsidRPr="00541A07" w:rsidRDefault="00541A07" w:rsidP="00541A07">
      <w:pPr>
        <w:tabs>
          <w:tab w:val="left" w:pos="720"/>
        </w:tabs>
        <w:jc w:val="both"/>
        <w:rPr>
          <w:rFonts w:eastAsia="Times New Roman" w:cs="Times New Roman"/>
          <w:color w:val="000000"/>
          <w:szCs w:val="26"/>
          <w:lang w:eastAsia="pl-PL"/>
        </w:rPr>
      </w:pP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Zawarta w dniu ...................  roku w Rzeszowie pomiędzy: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Prokuraturą Okręgową w Rzeszowie, ul. Hetmańska 45d, 35-078 Rzeszów, zwanym dalej „Zamawiającym”, reprezentowanym przez:</w:t>
      </w:r>
    </w:p>
    <w:p w:rsidR="00541A07" w:rsidRPr="00541A07" w:rsidRDefault="00541A07" w:rsidP="00541A07">
      <w:pPr>
        <w:tabs>
          <w:tab w:val="left" w:pos="1440"/>
          <w:tab w:val="left" w:pos="2220"/>
          <w:tab w:val="left" w:pos="4080"/>
        </w:tabs>
        <w:spacing w:line="240" w:lineRule="auto"/>
        <w:ind w:left="108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Prokuratora Okręgowego 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a: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nazwa, adres wykonawcy, zaproszonego do podpisania umowy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Zwanym dalej Wykonawcą reprezentowanym przez: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541A07" w:rsidRPr="00541A07" w:rsidRDefault="00541A07" w:rsidP="00541A07">
      <w:pPr>
        <w:suppressAutoHyphens/>
        <w:spacing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Została zawarta umowa o następującej treści:</w:t>
      </w:r>
    </w:p>
    <w:p w:rsidR="00541A07" w:rsidRPr="00541A07" w:rsidRDefault="00541A07" w:rsidP="00541A07">
      <w:pPr>
        <w:suppressAutoHyphens/>
        <w:spacing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541A07" w:rsidRPr="00541A07" w:rsidRDefault="00541A07" w:rsidP="00541A07">
      <w:pPr>
        <w:widowControl w:val="0"/>
        <w:suppressAutoHyphens/>
        <w:spacing w:after="120" w:line="240" w:lineRule="auto"/>
        <w:jc w:val="both"/>
        <w:rPr>
          <w:rFonts w:eastAsia="Lucida Sans Unicode" w:cs="Times New Roman"/>
          <w:sz w:val="24"/>
          <w:szCs w:val="24"/>
          <w:lang w:eastAsia="ar-SA"/>
        </w:rPr>
      </w:pPr>
      <w:r w:rsidRPr="00541A07">
        <w:rPr>
          <w:rFonts w:eastAsia="Lucida Sans Unicode" w:cs="Times New Roman"/>
          <w:sz w:val="24"/>
          <w:szCs w:val="24"/>
          <w:lang w:eastAsia="pl-PL"/>
        </w:rPr>
        <w:t xml:space="preserve">Niniejsza umowa jest konsekwencją zamówienia publicznego realizowanego na podstawie art. 4 ust. 8 ustawy z dnia 29 stycznia 2004 r. Prawo Zamówień Publicznych ( </w:t>
      </w:r>
      <w:r w:rsidRPr="00541A07">
        <w:rPr>
          <w:rFonts w:eastAsia="Lucida Sans Unicode" w:cs="Tahoma"/>
          <w:sz w:val="24"/>
          <w:szCs w:val="24"/>
          <w:lang w:eastAsia="pl-PL"/>
        </w:rPr>
        <w:t xml:space="preserve">tj.; Dz. U. </w:t>
      </w:r>
      <w:r w:rsidRPr="00541A07">
        <w:rPr>
          <w:rFonts w:eastAsia="Lucida Sans Unicode" w:cs="Tahoma"/>
          <w:sz w:val="24"/>
          <w:szCs w:val="24"/>
          <w:lang w:eastAsia="pl-PL"/>
        </w:rPr>
        <w:br/>
        <w:t>z 2019. 1843 ze zm.).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1. Przedmiotem niniejszej umowy jest bieżąca dostawa w 2021 roku prasy codziennej,  czasopism specjalistycznych.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2. Prasa codzienna oraz tytuły będące periodykami dostarczane będą w dniu ich wydania na adresy oraz w ilościach egzemplarzy wskazanych w załączniku do umowy, który stanowi integralną część umowy.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3. Wykonawca zobowiązuje się dostarczyć zamówione tytuły prasowe w godzinach 6.00-7.30 w dniach od poniedziałku do piątku.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4. Zamówione tytuły prasowe opakowane będą w folię, do każdej dostawy wykonawca złączać będzie „dowód dostawy”, który zawierać będzie informację dot. daty dostawy, dostarczony tytuł prasowy, ilość egzemplarzy </w:t>
      </w:r>
      <w:r w:rsidRPr="00541A07">
        <w:rPr>
          <w:rFonts w:eastAsia="Times New Roman" w:cs="Times New Roman"/>
          <w:sz w:val="24"/>
          <w:szCs w:val="24"/>
          <w:lang w:eastAsia="pl-PL"/>
        </w:rPr>
        <w:t>oraz</w:t>
      </w:r>
      <w:r w:rsidRPr="00541A07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  <w:r w:rsidRPr="00541A07">
        <w:rPr>
          <w:rFonts w:eastAsia="Times New Roman" w:cs="Times New Roman"/>
          <w:sz w:val="24"/>
          <w:szCs w:val="24"/>
          <w:lang w:eastAsia="pl-PL"/>
        </w:rPr>
        <w:t>ceny jednostkowe brutto.</w:t>
      </w: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5. Do każdego egzemplarza prenumeraty rocznej dołączane będą wszelkie dodatki przewidziane w warunkach dla prenumeratorów.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6. Wykonawca zapewni dostawę wszystkich czasopism periodycznych z 2021 roku.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7. Zamawiający może dokonać zmiany w przedmiocie zamówienia dot. zamawianej ilości egzemplarzy oraz tytułów prasowych przez cały okres obowiązywania umowy z trzy/czterodniowym wyprzedzeniem.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8. Zamawiający może dokonać zmiany adresu doręczeń prasy codziennej,  czasopism specjalistycznych w sytuacji zmiany lokalizacji lub likwidacji jednostek. </w:t>
      </w: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9. Każdorazowa zmiana zamówienia wymaga dla swej ważności zachowania formy pisemnej.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2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Zamówienie realizowane będzie w sposób ciągły w okresie od 01.01.2021 r. do 31.12.2021 r. 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1. Prasa rozliczana będzie według cen podanych w złożonej ofercie z uwzględnieniem zmian dokonywanych przez Zamawiającego.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2. Integralną częścią umowy jest załącznik do umowy dot. cen rocznej prenumeraty zamówionych tytułów prasowych.</w:t>
      </w: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3. Wykonawca wystawiać będzie fakturę za kwartał, na początku każdego kwartału oraz faktury korygujące, po zakończonym kwartale.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4. Łączna wartość zamówienia publicznego została ustalona na kwotę brutto ................. zł (słownie złotych: ........................................................................, zgodnie z formularzem ofertowym wykonawcy. 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5. Zamawiający dokonywać będzie płatności kwartalnie przelewem na rachunek bankowy w oparciu o fakturę VAT wystawioną przez Wykonawcę na początku każdego miesiąca rozpoczynającego kolejny kwartał.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6. Płatność dokonywana będzie w terminie 21 dni od dnia otrzymania faktury.</w:t>
      </w:r>
    </w:p>
    <w:p w:rsidR="00541A07" w:rsidRPr="00541A07" w:rsidRDefault="00541A07" w:rsidP="00541A07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7. W przypadku rozbieżności pomiędzy terminem płatności wskazanym w fakturach a wskazanych w umowie, przyjmuje się, że obowiązującym terminem płatności jest termin wskazany w umowie.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W przypadku stwierdzenia braku faktycznej dostawy przez wykonawcę w części lub całości zamówionej prasy, zgodnie z załącznikiem do umowy, o którym mowa w </w:t>
      </w:r>
      <w:r w:rsidRPr="00541A0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Pr="00541A07">
        <w:rPr>
          <w:rFonts w:eastAsia="Times New Roman" w:cs="Times New Roman"/>
          <w:sz w:val="24"/>
          <w:szCs w:val="24"/>
          <w:lang w:eastAsia="pl-PL"/>
        </w:rPr>
        <w:t xml:space="preserve">1 pkt 2, albo też dostawy prasy po terminie, o którym mowa w </w:t>
      </w:r>
      <w:r w:rsidRPr="00541A0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Pr="00541A07">
        <w:rPr>
          <w:rFonts w:eastAsia="Times New Roman" w:cs="Times New Roman"/>
          <w:sz w:val="24"/>
          <w:szCs w:val="24"/>
          <w:lang w:eastAsia="pl-PL"/>
        </w:rPr>
        <w:t xml:space="preserve">1 – wykonawca traci prawo domagania się zapłaty ceny, o której mowa w </w:t>
      </w:r>
      <w:r w:rsidRPr="00541A0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Pr="00541A07">
        <w:rPr>
          <w:rFonts w:eastAsia="Times New Roman" w:cs="Times New Roman"/>
          <w:sz w:val="24"/>
          <w:szCs w:val="24"/>
          <w:lang w:eastAsia="pl-PL"/>
        </w:rPr>
        <w:t>3 w części, jaka odpowiada jednostkowym cenom prasy nie dostarczonej lub dostarczonej z opóźnieniem.</w:t>
      </w: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1. Wszelkie zmiany i uzupełnienia niniejszej umowy wymagają dla swej ważności formy pisemnej w postaci aneksu.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2. Wszelkie spory mogące wynikać na tle wykonania postanowień niniejszej umowy będą rozstrzygane przez właściwy dla Zamawiającego sąd powszechny.</w:t>
      </w:r>
    </w:p>
    <w:p w:rsidR="00541A07" w:rsidRPr="00541A07" w:rsidRDefault="00541A07" w:rsidP="00541A07">
      <w:pPr>
        <w:tabs>
          <w:tab w:val="left" w:pos="720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 w:val="24"/>
          <w:szCs w:val="24"/>
          <w:lang w:eastAsia="pl-PL"/>
        </w:rPr>
        <w:t>3. Umowę sporządzono w dwóch jednobrzmiących egzemplarzach, po jednym dla każdej strony.</w:t>
      </w:r>
    </w:p>
    <w:p w:rsidR="00541A07" w:rsidRPr="00541A07" w:rsidRDefault="00541A07" w:rsidP="00541A07">
      <w:pPr>
        <w:tabs>
          <w:tab w:val="left" w:pos="720"/>
        </w:tabs>
        <w:spacing w:after="120"/>
        <w:jc w:val="both"/>
        <w:rPr>
          <w:rFonts w:eastAsia="Times New Roman" w:cs="Times New Roman"/>
          <w:color w:val="000000"/>
          <w:szCs w:val="26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/>
        <w:jc w:val="both"/>
        <w:rPr>
          <w:rFonts w:eastAsia="Times New Roman" w:cs="Times New Roman"/>
          <w:color w:val="000000"/>
          <w:szCs w:val="26"/>
          <w:lang w:eastAsia="pl-PL"/>
        </w:rPr>
      </w:pPr>
    </w:p>
    <w:p w:rsidR="00541A07" w:rsidRPr="00541A07" w:rsidRDefault="00541A07" w:rsidP="00541A07">
      <w:pPr>
        <w:widowControl w:val="0"/>
        <w:tabs>
          <w:tab w:val="left" w:pos="720"/>
        </w:tabs>
        <w:suppressAutoHyphens/>
        <w:spacing w:after="120"/>
        <w:jc w:val="both"/>
        <w:rPr>
          <w:rFonts w:eastAsia="Times New Roman" w:cs="Times New Roman"/>
          <w:b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ab/>
      </w:r>
      <w:r w:rsidRPr="00541A07">
        <w:rPr>
          <w:rFonts w:eastAsia="Times New Roman" w:cs="Times New Roman"/>
          <w:b/>
          <w:color w:val="000000"/>
          <w:szCs w:val="26"/>
          <w:lang w:eastAsia="pl-PL"/>
        </w:rPr>
        <w:t>Zamawiający:                                                             Wykonawca:</w:t>
      </w: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ascii="Arial" w:eastAsia="Times New Roman" w:hAnsi="Arial" w:cs="Arial"/>
          <w:color w:val="000000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lastRenderedPageBreak/>
        <w:t xml:space="preserve">Załącznik nr 1 do umowy  nr </w:t>
      </w:r>
      <w:r w:rsidRPr="00541A07">
        <w:rPr>
          <w:rFonts w:eastAsia="Times New Roman" w:cs="Times New Roman"/>
          <w:sz w:val="24"/>
          <w:szCs w:val="24"/>
          <w:lang w:eastAsia="pl-PL"/>
        </w:rPr>
        <w:t>262.132.2020</w:t>
      </w: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b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color w:val="000000"/>
          <w:szCs w:val="26"/>
          <w:lang w:eastAsia="pl-PL"/>
        </w:rPr>
        <w:t>Wykaz prasy na 2021 r.</w:t>
      </w: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</w:p>
    <w:p w:rsidR="00541A07" w:rsidRPr="00541A07" w:rsidRDefault="00541A07" w:rsidP="00541A07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>I. Prokuratura Okręgowa w Rzeszowie, ul. Hetmańska 45d, 35-078 Rzeszów</w:t>
      </w:r>
    </w:p>
    <w:p w:rsidR="00541A07" w:rsidRPr="00541A07" w:rsidRDefault="00541A07" w:rsidP="00541A0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Gazeta Prawna – 1 egz.</w:t>
      </w:r>
    </w:p>
    <w:p w:rsidR="00541A07" w:rsidRPr="00541A07" w:rsidRDefault="00541A07" w:rsidP="00541A0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Super Nowości – 1egz.</w:t>
      </w:r>
    </w:p>
    <w:p w:rsidR="00541A07" w:rsidRPr="00541A07" w:rsidRDefault="00541A07" w:rsidP="00541A0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Gazeta Wyborcza – 1 egz.</w:t>
      </w:r>
    </w:p>
    <w:p w:rsidR="00541A07" w:rsidRPr="00541A07" w:rsidRDefault="00541A07" w:rsidP="00541A0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Ubezpieczenia i prawo pracy – 1 egz.</w:t>
      </w: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II. </w:t>
      </w:r>
      <w:smartTag w:uri="urn:schemas-microsoft-com:office:smarttags" w:element="PersonName">
        <w:smartTagPr>
          <w:attr w:name="ProductID" w:val="Prokuratura Rejonowa w Leżajsku"/>
        </w:smartTagPr>
        <w:r w:rsidRPr="00541A07">
          <w:rPr>
            <w:rFonts w:eastAsia="Times New Roman" w:cs="Times New Roman"/>
            <w:b/>
            <w:bCs/>
            <w:color w:val="000000"/>
            <w:szCs w:val="26"/>
            <w:lang w:eastAsia="pl-PL"/>
          </w:rPr>
          <w:t>Prokuratura Rejonowa w Leżajsku</w:t>
        </w:r>
      </w:smartTag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, ul. Mickiewicza 47, 37-300 Leżajsk </w:t>
      </w:r>
    </w:p>
    <w:p w:rsidR="00541A07" w:rsidRPr="00541A07" w:rsidRDefault="00541A07" w:rsidP="00541A07">
      <w:pPr>
        <w:numPr>
          <w:ilvl w:val="0"/>
          <w:numId w:val="9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III. </w:t>
      </w:r>
      <w:smartTag w:uri="urn:schemas-microsoft-com:office:smarttags" w:element="PersonName">
        <w:smartTagPr>
          <w:attr w:name="ProductID" w:val="Prokuratura Rejonowa w Łańcucie"/>
        </w:smartTagPr>
        <w:r w:rsidRPr="00541A07">
          <w:rPr>
            <w:rFonts w:eastAsia="Times New Roman" w:cs="Times New Roman"/>
            <w:b/>
            <w:bCs/>
            <w:color w:val="000000"/>
            <w:szCs w:val="26"/>
            <w:lang w:eastAsia="pl-PL"/>
          </w:rPr>
          <w:t>Prokuratura Rejonowa w Łańcucie</w:t>
        </w:r>
      </w:smartTag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>, ul. Grunwaldzka 10, 37-100 Łańcut</w:t>
      </w:r>
    </w:p>
    <w:p w:rsidR="00541A07" w:rsidRPr="00541A07" w:rsidRDefault="00541A07" w:rsidP="00541A07">
      <w:pPr>
        <w:numPr>
          <w:ilvl w:val="0"/>
          <w:numId w:val="10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IV. </w:t>
      </w:r>
      <w:smartTag w:uri="urn:schemas-microsoft-com:office:smarttags" w:element="PersonName">
        <w:smartTagPr>
          <w:attr w:name="ProductID" w:val="Prokuratura Rejonowa w Ropczycach"/>
        </w:smartTagPr>
        <w:r w:rsidRPr="00541A07">
          <w:rPr>
            <w:rFonts w:eastAsia="Times New Roman" w:cs="Times New Roman"/>
            <w:b/>
            <w:bCs/>
            <w:color w:val="000000"/>
            <w:szCs w:val="26"/>
            <w:lang w:eastAsia="pl-PL"/>
          </w:rPr>
          <w:t>Prokuratura Rejonowa w Ropczycach</w:t>
        </w:r>
      </w:smartTag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>, ul Sienkiewicza 1, 39-100 Ropczyce</w:t>
      </w:r>
    </w:p>
    <w:p w:rsidR="00541A07" w:rsidRPr="00541A07" w:rsidRDefault="00541A07" w:rsidP="00541A07">
      <w:pPr>
        <w:numPr>
          <w:ilvl w:val="0"/>
          <w:numId w:val="11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–1 egz.</w:t>
      </w:r>
    </w:p>
    <w:p w:rsidR="00541A07" w:rsidRPr="00541A07" w:rsidRDefault="00541A07" w:rsidP="00541A07">
      <w:pPr>
        <w:keepNext/>
        <w:widowControl w:val="0"/>
        <w:tabs>
          <w:tab w:val="left" w:pos="720"/>
        </w:tabs>
        <w:suppressAutoHyphens/>
        <w:spacing w:after="120" w:line="100" w:lineRule="atLeast"/>
        <w:outlineLvl w:val="0"/>
        <w:rPr>
          <w:rFonts w:eastAsia="Times New Roman" w:cs="Tahoma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ahoma"/>
          <w:b/>
          <w:bCs/>
          <w:color w:val="000000"/>
          <w:szCs w:val="26"/>
          <w:lang w:eastAsia="pl-PL"/>
        </w:rPr>
        <w:t xml:space="preserve">V. </w:t>
      </w:r>
      <w:smartTag w:uri="urn:schemas-microsoft-com:office:smarttags" w:element="PersonName">
        <w:smartTagPr>
          <w:attr w:name="ProductID" w:val="Prokuratura Rejonowa w Rzeszowie"/>
        </w:smartTagPr>
        <w:r w:rsidRPr="00541A07">
          <w:rPr>
            <w:rFonts w:eastAsia="Times New Roman" w:cs="Tahoma"/>
            <w:b/>
            <w:bCs/>
            <w:color w:val="000000"/>
            <w:szCs w:val="26"/>
            <w:lang w:eastAsia="pl-PL"/>
          </w:rPr>
          <w:t>Prokuratura Rejonowa w Rzeszowie</w:t>
        </w:r>
      </w:smartTag>
      <w:r w:rsidRPr="00541A07">
        <w:rPr>
          <w:rFonts w:eastAsia="Times New Roman" w:cs="Tahoma"/>
          <w:b/>
          <w:bCs/>
          <w:color w:val="000000"/>
          <w:szCs w:val="26"/>
          <w:lang w:eastAsia="pl-PL"/>
        </w:rPr>
        <w:t>, ul. Lisa-Kuli 20, 35-959 Rzeszów</w:t>
      </w:r>
    </w:p>
    <w:p w:rsidR="00541A07" w:rsidRPr="00541A07" w:rsidRDefault="00541A07" w:rsidP="00541A07">
      <w:pPr>
        <w:numPr>
          <w:ilvl w:val="0"/>
          <w:numId w:val="12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b/>
          <w:bCs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VI. </w:t>
      </w:r>
      <w:smartTag w:uri="urn:schemas-microsoft-com:office:smarttags" w:element="PersonName">
        <w:r w:rsidRPr="00541A07">
          <w:rPr>
            <w:rFonts w:eastAsia="Times New Roman" w:cs="Times New Roman"/>
            <w:b/>
            <w:bCs/>
            <w:color w:val="000000"/>
            <w:szCs w:val="26"/>
            <w:lang w:eastAsia="pl-PL"/>
          </w:rPr>
          <w:t>Prokuratura Rejonowa dla miasta Rzeszów</w:t>
        </w:r>
      </w:smartTag>
      <w:r w:rsidRPr="00541A07">
        <w:rPr>
          <w:rFonts w:eastAsia="Times New Roman" w:cs="Times New Roman"/>
          <w:b/>
          <w:bCs/>
          <w:szCs w:val="26"/>
          <w:lang w:eastAsia="pl-PL"/>
        </w:rPr>
        <w:t xml:space="preserve">, </w:t>
      </w: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>ul. Lisa-Kuli 20, 35-959 Rzeszów</w:t>
      </w:r>
    </w:p>
    <w:p w:rsidR="00541A07" w:rsidRPr="00541A07" w:rsidRDefault="00541A07" w:rsidP="00541A07">
      <w:pPr>
        <w:numPr>
          <w:ilvl w:val="0"/>
          <w:numId w:val="13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VII. </w:t>
      </w:r>
      <w:smartTag w:uri="urn:schemas-microsoft-com:office:smarttags" w:element="PersonName">
        <w:smartTagPr>
          <w:attr w:name="ProductID" w:val="Prokuratura Rejonowa w Dębicy"/>
        </w:smartTagPr>
        <w:r w:rsidRPr="00541A07">
          <w:rPr>
            <w:rFonts w:eastAsia="Times New Roman" w:cs="Times New Roman"/>
            <w:b/>
            <w:bCs/>
            <w:color w:val="000000"/>
            <w:szCs w:val="26"/>
            <w:lang w:eastAsia="pl-PL"/>
          </w:rPr>
          <w:t>Prokuratura Rejonowa w Dębicy</w:t>
        </w:r>
      </w:smartTag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, ul. 3 Maja 2, 39-200 Dębica </w:t>
      </w:r>
    </w:p>
    <w:p w:rsidR="00541A07" w:rsidRPr="00541A07" w:rsidRDefault="00541A07" w:rsidP="00541A07">
      <w:pPr>
        <w:numPr>
          <w:ilvl w:val="0"/>
          <w:numId w:val="14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spacing w:after="120" w:line="100" w:lineRule="atLeast"/>
        <w:jc w:val="both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 xml:space="preserve">VIII. </w:t>
      </w:r>
      <w:smartTag w:uri="urn:schemas-microsoft-com:office:smarttags" w:element="PersonName">
        <w:smartTagPr>
          <w:attr w:name="ProductID" w:val="Prokuratura Rejonowa w Strzyżowie"/>
        </w:smartTagPr>
        <w:r w:rsidRPr="00541A07">
          <w:rPr>
            <w:rFonts w:eastAsia="Times New Roman" w:cs="Times New Roman"/>
            <w:b/>
            <w:bCs/>
            <w:color w:val="000000"/>
            <w:szCs w:val="26"/>
            <w:lang w:eastAsia="pl-PL"/>
          </w:rPr>
          <w:t>Prokuratura Rejonowa w Strzyżowie</w:t>
        </w:r>
      </w:smartTag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>, ul. 8 Marca 9, 38-100 Strzyżów</w:t>
      </w:r>
    </w:p>
    <w:p w:rsidR="00541A07" w:rsidRPr="00541A07" w:rsidRDefault="00541A07" w:rsidP="00541A07">
      <w:pPr>
        <w:numPr>
          <w:ilvl w:val="0"/>
          <w:numId w:val="15"/>
        </w:numPr>
        <w:spacing w:after="120" w:line="100" w:lineRule="atLeast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541A07">
        <w:rPr>
          <w:rFonts w:eastAsia="Times New Roman" w:cs="Times New Roman"/>
          <w:color w:val="000000"/>
          <w:szCs w:val="26"/>
          <w:lang w:eastAsia="pl-PL"/>
        </w:rPr>
        <w:t>Nowiny – 1 egz.</w:t>
      </w:r>
    </w:p>
    <w:p w:rsidR="00541A07" w:rsidRPr="00541A07" w:rsidRDefault="00541A07" w:rsidP="00541A07">
      <w:pPr>
        <w:spacing w:line="240" w:lineRule="auto"/>
        <w:rPr>
          <w:rFonts w:eastAsia="Times New Roman" w:cs="Times New Roman"/>
          <w:b/>
          <w:bCs/>
          <w:szCs w:val="26"/>
          <w:lang w:eastAsia="pl-PL"/>
        </w:rPr>
        <w:sectPr w:rsidR="00541A07" w:rsidRPr="00541A07">
          <w:pgSz w:w="11906" w:h="16838"/>
          <w:pgMar w:top="1418" w:right="1418" w:bottom="1418" w:left="1418" w:header="709" w:footer="709" w:gutter="0"/>
          <w:cols w:space="708"/>
        </w:sectPr>
      </w:pPr>
    </w:p>
    <w:p w:rsidR="00541A07" w:rsidRPr="00541A07" w:rsidRDefault="00541A07" w:rsidP="00541A07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eastAsia="Times New Roman" w:cs="Times New Roman"/>
          <w:b/>
          <w:bCs/>
          <w:color w:val="000000"/>
          <w:szCs w:val="26"/>
          <w:lang w:eastAsia="pl-PL"/>
        </w:rPr>
      </w:pP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lastRenderedPageBreak/>
        <w:t>Załącznik  nr 2 do Ogłoszenia</w:t>
      </w:r>
      <w:r w:rsidRPr="00541A07">
        <w:rPr>
          <w:rFonts w:eastAsia="Times New Roman" w:cs="Times New Roman"/>
          <w:bCs/>
          <w:color w:val="000000"/>
          <w:szCs w:val="26"/>
          <w:lang w:eastAsia="pl-PL"/>
        </w:rPr>
        <w:t xml:space="preserve"> - </w:t>
      </w:r>
      <w:r w:rsidRPr="00541A07">
        <w:rPr>
          <w:rFonts w:eastAsia="Times New Roman" w:cs="Times New Roman"/>
          <w:b/>
          <w:bCs/>
          <w:color w:val="000000"/>
          <w:szCs w:val="26"/>
          <w:lang w:eastAsia="pl-PL"/>
        </w:rPr>
        <w:t>Wykaz tytułów prasowych</w:t>
      </w:r>
    </w:p>
    <w:p w:rsidR="00541A07" w:rsidRPr="00541A07" w:rsidRDefault="00541A07" w:rsidP="00541A07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>PO VII WB 262.132.2020</w:t>
      </w:r>
    </w:p>
    <w:p w:rsidR="00541A07" w:rsidRPr="00541A07" w:rsidRDefault="00541A07" w:rsidP="00541A07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..............................................</w:t>
      </w:r>
    </w:p>
    <w:p w:rsidR="00541A07" w:rsidRPr="00541A07" w:rsidRDefault="00541A07" w:rsidP="00541A07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>/pieczęć Wykonawcy /</w:t>
      </w:r>
    </w:p>
    <w:p w:rsidR="00541A07" w:rsidRPr="00541A07" w:rsidRDefault="00541A07" w:rsidP="00541A07">
      <w:pPr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tbl>
      <w:tblPr>
        <w:tblW w:w="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4923"/>
        <w:gridCol w:w="1560"/>
        <w:gridCol w:w="2644"/>
        <w:gridCol w:w="1985"/>
        <w:gridCol w:w="1749"/>
        <w:gridCol w:w="1016"/>
      </w:tblGrid>
      <w:tr w:rsidR="00541A07" w:rsidRPr="00541A07" w:rsidTr="00541A07">
        <w:trPr>
          <w:trHeight w:val="780"/>
          <w:tblHeader/>
          <w:jc w:val="center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proofErr w:type="spellStart"/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Ilość egzemplarzy  prenumeraty rocznej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Wartość jednego egzemplarza prenumeraty rocznej brutto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( kolumna III. x IV.)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netto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  <w:t xml:space="preserve">% </w:t>
            </w:r>
            <w:proofErr w:type="spellStart"/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  <w:t>vat</w:t>
            </w:r>
            <w:proofErr w:type="spellEnd"/>
          </w:p>
        </w:tc>
      </w:tr>
      <w:tr w:rsidR="00541A07" w:rsidRPr="00541A07" w:rsidTr="00541A07">
        <w:trPr>
          <w:trHeight w:val="320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  <w:t>I.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  <w:t>II.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iCs/>
                <w:sz w:val="20"/>
                <w:szCs w:val="20"/>
                <w:lang w:eastAsia="pl-PL"/>
              </w:rPr>
              <w:t>VI.</w:t>
            </w:r>
          </w:p>
        </w:tc>
      </w:tr>
      <w:tr w:rsidR="00541A07" w:rsidRPr="00541A07" w:rsidTr="00541A07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>GAZETA PRAWNA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41A07" w:rsidRPr="00541A07" w:rsidTr="00541A07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>SUPER NOWOŚCI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41A07" w:rsidRPr="00541A07" w:rsidTr="00541A07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41A07" w:rsidRPr="00541A07" w:rsidTr="00541A07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>NOWINY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41A07" w:rsidRPr="00541A07" w:rsidTr="00541A07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 xml:space="preserve">UBEZPIECZENIA I PRAWO PRACY 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>WYDAWNICTWO GOFIN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41A07" w:rsidRPr="00541A07" w:rsidTr="00541A07">
        <w:trPr>
          <w:trHeight w:val="502"/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rPr>
                <w:rFonts w:eastAsia="Lucida Sans Unicode" w:cs="Times New Roman"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Cs/>
                <w:sz w:val="20"/>
                <w:szCs w:val="20"/>
                <w:lang w:eastAsia="pl-PL"/>
              </w:rPr>
              <w:t>Suma poz.</w:t>
            </w:r>
          </w:p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Cs/>
                <w:sz w:val="20"/>
                <w:szCs w:val="20"/>
                <w:lang w:eastAsia="pl-PL"/>
              </w:rPr>
              <w:t>1 - 5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----------------------------------------------------------------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  <w:r w:rsidRPr="00541A07"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1016" w:type="dxa"/>
          </w:tcPr>
          <w:p w:rsidR="00541A07" w:rsidRPr="00541A07" w:rsidRDefault="00541A07" w:rsidP="00541A07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Lucida Sans Unicod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541A07" w:rsidRPr="00541A07" w:rsidRDefault="00541A07" w:rsidP="00541A07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541A07" w:rsidRPr="00541A07" w:rsidRDefault="00541A07" w:rsidP="00541A07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  <w:r w:rsidRPr="00541A07">
        <w:rPr>
          <w:rFonts w:ascii="Arial" w:eastAsia="Times New Roman" w:hAnsi="Arial" w:cs="Arial"/>
          <w:sz w:val="22"/>
          <w:lang w:eastAsia="pl-PL"/>
        </w:rPr>
        <w:t xml:space="preserve">   </w:t>
      </w:r>
    </w:p>
    <w:p w:rsidR="00541A07" w:rsidRPr="00541A07" w:rsidRDefault="00541A07" w:rsidP="00541A07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 xml:space="preserve">                       </w:t>
      </w:r>
      <w:r w:rsidRPr="00541A07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…………………………………….</w:t>
      </w:r>
    </w:p>
    <w:p w:rsidR="00541A07" w:rsidRPr="00541A07" w:rsidRDefault="00541A07" w:rsidP="00541A07">
      <w:pPr>
        <w:spacing w:line="240" w:lineRule="auto"/>
        <w:ind w:left="4248"/>
        <w:rPr>
          <w:rFonts w:eastAsia="Times New Roman" w:cs="Times New Roman"/>
          <w:sz w:val="24"/>
          <w:szCs w:val="24"/>
          <w:lang w:eastAsia="pl-PL"/>
        </w:rPr>
      </w:pPr>
      <w:r w:rsidRPr="00541A07">
        <w:rPr>
          <w:rFonts w:eastAsia="Times New Roman" w:cs="Times New Roman"/>
          <w:sz w:val="24"/>
          <w:szCs w:val="24"/>
          <w:lang w:eastAsia="pl-PL"/>
        </w:rPr>
        <w:t xml:space="preserve">     </w:t>
      </w:r>
      <w:r w:rsidRPr="00541A07">
        <w:rPr>
          <w:rFonts w:eastAsia="Times New Roman" w:cs="Times New Roman"/>
          <w:sz w:val="22"/>
          <w:lang w:eastAsia="pl-PL"/>
        </w:rPr>
        <w:t xml:space="preserve">podpis osoby uprawnionej/upoważnionej </w:t>
      </w:r>
    </w:p>
    <w:p w:rsidR="00541A07" w:rsidRPr="00541A07" w:rsidRDefault="00541A07" w:rsidP="00541A07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  <w:r w:rsidRPr="00541A07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            do reprezentowania Wykonawcy</w:t>
      </w:r>
    </w:p>
    <w:p w:rsidR="0010294B" w:rsidRDefault="0010294B"/>
    <w:sectPr w:rsidR="0010294B" w:rsidSect="00541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B8"/>
    <w:rsid w:val="0010294B"/>
    <w:rsid w:val="00541A07"/>
    <w:rsid w:val="006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884-6C90-4F87-A344-329ACEA1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2173</Words>
  <Characters>13044</Characters>
  <DocSecurity>0</DocSecurity>
  <Lines>108</Lines>
  <Paragraphs>30</Paragraphs>
  <ScaleCrop>false</ScaleCrop>
  <LinksUpToDate>false</LinksUpToDate>
  <CharactersWithSpaces>15187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2020-11-27T07:48:00Z</dcterms:created>
  <dcterms:modified xsi:type="dcterms:W3CDTF">2020-11-27T07:51:00Z</dcterms:modified>
</cp:coreProperties>
</file>