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46" w:rsidRDefault="002F3D46" w:rsidP="002F3D46">
      <w:pPr>
        <w:pStyle w:val="Default"/>
        <w:rPr>
          <w:b/>
          <w:bCs/>
          <w:color w:val="365F91"/>
          <w:sz w:val="28"/>
          <w:szCs w:val="28"/>
        </w:rPr>
      </w:pPr>
      <w:r>
        <w:rPr>
          <w:b/>
          <w:bCs/>
          <w:color w:val="365F91"/>
          <w:sz w:val="28"/>
          <w:szCs w:val="28"/>
        </w:rPr>
        <w:t xml:space="preserve">Odpowiedzialność i zadania innych niż PSP jednostek ochrony przeciwpożarowej mających dostęp do SWD PSP </w:t>
      </w:r>
    </w:p>
    <w:p w:rsidR="002F3D46" w:rsidRDefault="002F3D46" w:rsidP="002F3D46">
      <w:pPr>
        <w:pStyle w:val="Default"/>
        <w:rPr>
          <w:sz w:val="28"/>
          <w:szCs w:val="28"/>
        </w:rPr>
      </w:pPr>
    </w:p>
    <w:p w:rsidR="002F3D46" w:rsidRDefault="002F3D46" w:rsidP="002F3D46">
      <w:pPr>
        <w:pStyle w:val="Default"/>
        <w:rPr>
          <w:sz w:val="22"/>
          <w:szCs w:val="22"/>
        </w:rPr>
      </w:pPr>
      <w:r>
        <w:rPr>
          <w:sz w:val="22"/>
          <w:szCs w:val="22"/>
        </w:rPr>
        <w:t xml:space="preserve">Inne jednostki ochrony przeciwpożarowej, które zostaną dopuszczone do przetwarzania danych </w:t>
      </w:r>
      <w:r w:rsidR="005A6368">
        <w:rPr>
          <w:sz w:val="22"/>
          <w:szCs w:val="22"/>
        </w:rPr>
        <w:t xml:space="preserve">                 </w:t>
      </w:r>
      <w:r>
        <w:rPr>
          <w:sz w:val="22"/>
          <w:szCs w:val="22"/>
        </w:rPr>
        <w:t xml:space="preserve">w SWD PSP, na mocy odrębnych przepisów, są zobowiązane do: </w:t>
      </w:r>
    </w:p>
    <w:p w:rsidR="005A6368" w:rsidRDefault="005A6368" w:rsidP="002F3D46">
      <w:pPr>
        <w:pStyle w:val="Default"/>
        <w:rPr>
          <w:sz w:val="22"/>
          <w:szCs w:val="22"/>
        </w:rPr>
      </w:pPr>
    </w:p>
    <w:p w:rsidR="002F3D46" w:rsidRDefault="002F3D46" w:rsidP="005A6368">
      <w:pPr>
        <w:pStyle w:val="Default"/>
        <w:spacing w:after="53"/>
        <w:ind w:left="426" w:hanging="284"/>
        <w:rPr>
          <w:sz w:val="22"/>
          <w:szCs w:val="22"/>
        </w:rPr>
      </w:pPr>
      <w:r>
        <w:rPr>
          <w:sz w:val="22"/>
          <w:szCs w:val="22"/>
        </w:rPr>
        <w:t xml:space="preserve">1. 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 </w:t>
      </w:r>
    </w:p>
    <w:p w:rsidR="002F3D46" w:rsidRDefault="002F3D46" w:rsidP="005A6368">
      <w:pPr>
        <w:pStyle w:val="Default"/>
        <w:spacing w:after="53"/>
        <w:ind w:left="426" w:hanging="284"/>
        <w:rPr>
          <w:sz w:val="22"/>
          <w:szCs w:val="22"/>
        </w:rPr>
      </w:pPr>
      <w:r>
        <w:rPr>
          <w:sz w:val="22"/>
          <w:szCs w:val="22"/>
        </w:rPr>
        <w:t xml:space="preserve">2. Prowadzenia i aktualizowania ewidencji osób upoważnionych do przetwarzania danych osobowych w SWD PSP. </w:t>
      </w:r>
    </w:p>
    <w:p w:rsidR="002F3D46" w:rsidRDefault="002F3D46" w:rsidP="005A6368">
      <w:pPr>
        <w:pStyle w:val="Default"/>
        <w:spacing w:after="53"/>
        <w:ind w:left="426" w:hanging="284"/>
        <w:rPr>
          <w:sz w:val="22"/>
          <w:szCs w:val="22"/>
        </w:rPr>
      </w:pPr>
      <w:r>
        <w:rPr>
          <w:sz w:val="22"/>
          <w:szCs w:val="22"/>
        </w:rPr>
        <w:t xml:space="preserve">3. Prowadzenia szkoleń dla użytkowników w zakresie bezpieczeństwa teleinformatycznego oraz ochrony danych osobowych. </w:t>
      </w:r>
    </w:p>
    <w:p w:rsidR="002F3D46" w:rsidRDefault="002F3D46" w:rsidP="005A6368">
      <w:pPr>
        <w:pStyle w:val="Default"/>
        <w:spacing w:after="53"/>
        <w:ind w:left="426" w:hanging="284"/>
        <w:rPr>
          <w:sz w:val="22"/>
          <w:szCs w:val="22"/>
        </w:rPr>
      </w:pPr>
      <w:r>
        <w:rPr>
          <w:sz w:val="22"/>
          <w:szCs w:val="22"/>
        </w:rPr>
        <w:t xml:space="preserve">4. Regularnego testowania, mierzenia i oceniania skuteczności środków technicznych i organizacyjnych mających zapewnić bezpieczeństwo przetwarzania. </w:t>
      </w:r>
    </w:p>
    <w:p w:rsidR="002F3D46" w:rsidRDefault="002F3D46" w:rsidP="005A6368">
      <w:pPr>
        <w:pStyle w:val="Default"/>
        <w:spacing w:after="53"/>
        <w:ind w:left="426" w:hanging="284"/>
        <w:rPr>
          <w:sz w:val="22"/>
          <w:szCs w:val="22"/>
        </w:rPr>
      </w:pPr>
      <w:r>
        <w:rPr>
          <w:sz w:val="22"/>
          <w:szCs w:val="22"/>
        </w:rPr>
        <w:t xml:space="preserve">5. 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 </w:t>
      </w:r>
    </w:p>
    <w:p w:rsidR="002F3D46" w:rsidRDefault="002F3D46" w:rsidP="005A6368">
      <w:pPr>
        <w:pStyle w:val="Default"/>
        <w:spacing w:after="53"/>
        <w:ind w:left="426" w:hanging="284"/>
        <w:rPr>
          <w:sz w:val="22"/>
          <w:szCs w:val="22"/>
        </w:rPr>
      </w:pPr>
      <w:r>
        <w:rPr>
          <w:sz w:val="22"/>
          <w:szCs w:val="22"/>
        </w:rPr>
        <w:t xml:space="preserve">6. Zapewnienia rozliczalności operacji przetwarzania. </w:t>
      </w:r>
    </w:p>
    <w:p w:rsidR="002F3D46" w:rsidRDefault="002F3D46" w:rsidP="005A6368">
      <w:pPr>
        <w:pStyle w:val="Default"/>
        <w:spacing w:after="53"/>
        <w:ind w:left="426" w:hanging="284"/>
        <w:rPr>
          <w:sz w:val="22"/>
          <w:szCs w:val="22"/>
        </w:rPr>
      </w:pPr>
      <w:r>
        <w:rPr>
          <w:sz w:val="22"/>
          <w:szCs w:val="22"/>
        </w:rPr>
        <w:t xml:space="preserve">7. Zgłaszania naruszeń i przeprowadzania postępowań po ich stwierdzeniu. </w:t>
      </w:r>
    </w:p>
    <w:p w:rsidR="002F3D46" w:rsidRDefault="002F3D46" w:rsidP="005A6368">
      <w:pPr>
        <w:pStyle w:val="Default"/>
        <w:spacing w:after="53"/>
        <w:ind w:left="426" w:hanging="284"/>
        <w:rPr>
          <w:sz w:val="22"/>
          <w:szCs w:val="22"/>
        </w:rPr>
      </w:pPr>
      <w:r>
        <w:rPr>
          <w:sz w:val="22"/>
          <w:szCs w:val="22"/>
        </w:rPr>
        <w:t xml:space="preserve">8. Wykonania obowiązku informacyjnego oraz udostępnienia treści uzgodnień strażakom i innym osobom z własnych jednostek, których dane dotyczą. </w:t>
      </w:r>
    </w:p>
    <w:p w:rsidR="002F3D46" w:rsidRDefault="002F3D46" w:rsidP="005A6368">
      <w:pPr>
        <w:pStyle w:val="Default"/>
        <w:spacing w:after="53"/>
        <w:ind w:left="426" w:hanging="284"/>
        <w:rPr>
          <w:sz w:val="22"/>
          <w:szCs w:val="22"/>
        </w:rPr>
      </w:pPr>
      <w:r>
        <w:rPr>
          <w:sz w:val="22"/>
          <w:szCs w:val="22"/>
        </w:rPr>
        <w:t xml:space="preserve">9. Zapewnienia współpracy z IOD z właściwej jednostki PSP oraz UODO. </w:t>
      </w:r>
    </w:p>
    <w:p w:rsidR="002F3D46" w:rsidRDefault="002F3D46" w:rsidP="005A6368">
      <w:pPr>
        <w:pStyle w:val="Default"/>
        <w:ind w:left="426" w:hanging="284"/>
        <w:rPr>
          <w:sz w:val="22"/>
          <w:szCs w:val="22"/>
        </w:rPr>
      </w:pPr>
      <w:r>
        <w:rPr>
          <w:sz w:val="22"/>
          <w:szCs w:val="22"/>
        </w:rPr>
        <w:t xml:space="preserve">10. Zapewnienia przestrzegania obowiązujących przepisów i procedur wewnętrznych przez własnych członków i pracowników. </w:t>
      </w:r>
    </w:p>
    <w:p w:rsidR="002F3D46" w:rsidRDefault="002F3D46" w:rsidP="005A6368">
      <w:pPr>
        <w:pStyle w:val="Default"/>
        <w:ind w:left="426" w:hanging="284"/>
        <w:rPr>
          <w:sz w:val="22"/>
          <w:szCs w:val="22"/>
        </w:rPr>
      </w:pPr>
    </w:p>
    <w:p w:rsidR="002F3D46" w:rsidRDefault="002F3D46" w:rsidP="005A6368">
      <w:pPr>
        <w:pStyle w:val="Default"/>
        <w:ind w:left="426" w:hanging="284"/>
        <w:rPr>
          <w:sz w:val="22"/>
          <w:szCs w:val="22"/>
        </w:rPr>
      </w:pPr>
      <w:r>
        <w:rPr>
          <w:sz w:val="22"/>
          <w:szCs w:val="22"/>
        </w:rPr>
        <w:t xml:space="preserve">Dodatkowo inne jednostki ochrony przeciwpożarowej, są również obowiązane do przestrzegania minimalnych wymogów bezpieczeństwa dotyczących przetwarzania danych osobowych w SWD PSP w zakresie: </w:t>
      </w:r>
    </w:p>
    <w:p w:rsidR="002F3D46" w:rsidRDefault="002F3D46" w:rsidP="005A6368">
      <w:pPr>
        <w:pStyle w:val="Default"/>
        <w:ind w:left="426" w:hanging="284"/>
        <w:rPr>
          <w:sz w:val="22"/>
          <w:szCs w:val="22"/>
        </w:rPr>
      </w:pPr>
      <w:r>
        <w:rPr>
          <w:sz w:val="22"/>
          <w:szCs w:val="22"/>
        </w:rPr>
        <w:t xml:space="preserve">1. Zbierania danych, tj.: </w:t>
      </w:r>
    </w:p>
    <w:p w:rsidR="002F3D46" w:rsidRDefault="002F3D46" w:rsidP="00F120DE">
      <w:pPr>
        <w:pStyle w:val="Default"/>
        <w:ind w:left="709" w:hanging="283"/>
        <w:rPr>
          <w:sz w:val="22"/>
          <w:szCs w:val="22"/>
        </w:rPr>
      </w:pPr>
      <w:r>
        <w:rPr>
          <w:sz w:val="22"/>
          <w:szCs w:val="22"/>
        </w:rPr>
        <w:t xml:space="preserve">a. osoby pozyskujące dane powinny spełniać minimalne wymogi odnośnie bezpieczeństwa osobowego opisane powyżej. </w:t>
      </w:r>
    </w:p>
    <w:p w:rsidR="002F3D46" w:rsidRDefault="002F3D46" w:rsidP="005A6368">
      <w:pPr>
        <w:pStyle w:val="Default"/>
        <w:ind w:left="426" w:hanging="284"/>
        <w:rPr>
          <w:sz w:val="22"/>
          <w:szCs w:val="22"/>
        </w:rPr>
      </w:pPr>
      <w:r>
        <w:rPr>
          <w:sz w:val="22"/>
          <w:szCs w:val="22"/>
        </w:rPr>
        <w:t xml:space="preserve">2. Utrwalania danych, tj.: </w:t>
      </w:r>
    </w:p>
    <w:p w:rsidR="002F3D46" w:rsidRDefault="002F3D46" w:rsidP="00F120DE">
      <w:pPr>
        <w:pStyle w:val="Default"/>
        <w:ind w:left="709" w:hanging="283"/>
        <w:rPr>
          <w:sz w:val="22"/>
          <w:szCs w:val="22"/>
        </w:rPr>
      </w:pPr>
      <w:r>
        <w:rPr>
          <w:sz w:val="22"/>
          <w:szCs w:val="22"/>
        </w:rPr>
        <w:t xml:space="preserve">a. Dane zbierane w związku z prowadzonymi działaniami ratowniczymi mogą być pierwotnie utrwalane na nośnikach tradycyjnych – papierowych, skąd 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rsidR="002F3D46" w:rsidRDefault="002F3D46" w:rsidP="00F120DE">
      <w:pPr>
        <w:pStyle w:val="Default"/>
        <w:spacing w:after="53"/>
        <w:ind w:left="709" w:hanging="283"/>
        <w:rPr>
          <w:sz w:val="22"/>
          <w:szCs w:val="22"/>
        </w:rPr>
      </w:pPr>
      <w:r>
        <w:rPr>
          <w:sz w:val="22"/>
          <w:szCs w:val="22"/>
        </w:rPr>
        <w:t xml:space="preserve">b. 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 </w:t>
      </w:r>
    </w:p>
    <w:p w:rsidR="002F3D46" w:rsidRDefault="002F3D46" w:rsidP="00F120DE">
      <w:pPr>
        <w:pStyle w:val="Default"/>
        <w:spacing w:after="53"/>
        <w:ind w:left="709" w:hanging="283"/>
        <w:rPr>
          <w:sz w:val="22"/>
          <w:szCs w:val="22"/>
        </w:rPr>
      </w:pPr>
      <w:r>
        <w:rPr>
          <w:sz w:val="22"/>
          <w:szCs w:val="22"/>
        </w:rPr>
        <w:lastRenderedPageBreak/>
        <w:t xml:space="preserve">c. Dokumentacja multimedialna (audio, zdjęcia i wideo) powinna być wykonywana za pomocą sprzętu służbowego przez osoby spełniające minimalne wymogi odnośnie bezpieczeństwa osobowego; </w:t>
      </w:r>
    </w:p>
    <w:p w:rsidR="002F3D46" w:rsidRDefault="002F3D46" w:rsidP="00F120DE">
      <w:pPr>
        <w:pStyle w:val="Default"/>
        <w:spacing w:after="53"/>
        <w:ind w:left="709" w:hanging="284"/>
        <w:rPr>
          <w:sz w:val="22"/>
          <w:szCs w:val="22"/>
        </w:rPr>
      </w:pPr>
      <w:r>
        <w:rPr>
          <w:sz w:val="22"/>
          <w:szCs w:val="22"/>
        </w:rPr>
        <w:t xml:space="preserve">d. Użycie sprzętu prywatnego do wykonywania dokumentacji multimedialnej dozwolone jest wyłącznie za wiedzą i zgodą właściwego administratora; </w:t>
      </w:r>
    </w:p>
    <w:p w:rsidR="002F3D46" w:rsidRDefault="002F3D46" w:rsidP="00F120DE">
      <w:pPr>
        <w:pStyle w:val="Default"/>
        <w:spacing w:after="53"/>
        <w:ind w:left="709" w:hanging="284"/>
        <w:rPr>
          <w:sz w:val="22"/>
          <w:szCs w:val="22"/>
        </w:rPr>
      </w:pPr>
      <w:r>
        <w:rPr>
          <w:sz w:val="22"/>
          <w:szCs w:val="22"/>
        </w:rPr>
        <w:t xml:space="preserve">e. Zabrania się wykorzystywania ogólnie dostępnych systemów informatycznych, w tym mediów społecznościowych w celu przetwarzania dokumentacji ze zdarzenia, a zwłaszcza dokumentacji multimedialnej (audio, zdjęcia, wideo); </w:t>
      </w:r>
    </w:p>
    <w:p w:rsidR="002F3D46" w:rsidRDefault="002F3D46" w:rsidP="00F120DE">
      <w:pPr>
        <w:pStyle w:val="Default"/>
        <w:spacing w:after="53"/>
        <w:ind w:left="709" w:hanging="284"/>
        <w:rPr>
          <w:sz w:val="22"/>
          <w:szCs w:val="22"/>
        </w:rPr>
      </w:pPr>
      <w:r>
        <w:rPr>
          <w:sz w:val="22"/>
          <w:szCs w:val="22"/>
        </w:rPr>
        <w:t xml:space="preserve">f. Podczas zgrywania materiałów z urządzeń w celu ich dalszego przetwarzania, należy dokonać ich przeglądu pod kątem niezbędności ich przechowywania oraz adekwatności zawartości w odniesieniu do celu, jakim jest dokumentowanie działań ratowniczych; </w:t>
      </w:r>
    </w:p>
    <w:p w:rsidR="002F3D46" w:rsidRDefault="002F3D46" w:rsidP="00F120DE">
      <w:pPr>
        <w:pStyle w:val="Default"/>
        <w:spacing w:after="53"/>
        <w:ind w:left="709" w:hanging="284"/>
        <w:rPr>
          <w:sz w:val="22"/>
          <w:szCs w:val="22"/>
        </w:rPr>
      </w:pPr>
      <w:r>
        <w:rPr>
          <w:sz w:val="22"/>
          <w:szCs w:val="22"/>
        </w:rPr>
        <w:t xml:space="preserve">g. Systemy informatyczne, służące do przechowywania materiałów multimedialnych powinny spełniać wymogi bezpieczeństwa analogiczne jak określone dla SWD PSP; </w:t>
      </w:r>
    </w:p>
    <w:p w:rsidR="002F3D46" w:rsidRDefault="002F3D46" w:rsidP="00F120DE">
      <w:pPr>
        <w:pStyle w:val="Default"/>
        <w:ind w:left="709" w:hanging="284"/>
        <w:rPr>
          <w:sz w:val="22"/>
          <w:szCs w:val="22"/>
        </w:rPr>
      </w:pPr>
      <w:r>
        <w:rPr>
          <w:sz w:val="22"/>
          <w:szCs w:val="22"/>
        </w:rPr>
        <w:t xml:space="preserve">h. 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 </w:t>
      </w:r>
    </w:p>
    <w:p w:rsidR="002F3D46" w:rsidRDefault="002F3D46" w:rsidP="005A6368">
      <w:pPr>
        <w:pStyle w:val="Default"/>
        <w:ind w:left="426" w:hanging="284"/>
        <w:rPr>
          <w:sz w:val="22"/>
          <w:szCs w:val="22"/>
        </w:rPr>
      </w:pPr>
      <w:r>
        <w:rPr>
          <w:sz w:val="22"/>
          <w:szCs w:val="22"/>
        </w:rPr>
        <w:t xml:space="preserve">3. Przekazywania danych za pomocą środków łączności, tj.: </w:t>
      </w:r>
    </w:p>
    <w:p w:rsidR="002F3D46" w:rsidRDefault="002F3D46" w:rsidP="002036C8">
      <w:pPr>
        <w:pStyle w:val="Default"/>
        <w:spacing w:after="53"/>
        <w:ind w:left="709" w:hanging="284"/>
        <w:rPr>
          <w:sz w:val="22"/>
          <w:szCs w:val="22"/>
        </w:rPr>
      </w:pPr>
      <w:r>
        <w:rPr>
          <w:sz w:val="22"/>
          <w:szCs w:val="22"/>
        </w:rPr>
        <w:t xml:space="preserve">a. Przekazując i przyjmując dane w formie informacji ustnej, za pomocą środków łączności, należy zawsze mieć na względzie ochronę danych osobowych; nie wolno robić tego w obecności osób nieupoważnionych; </w:t>
      </w:r>
    </w:p>
    <w:p w:rsidR="002F3D46" w:rsidRDefault="002F3D46" w:rsidP="002036C8">
      <w:pPr>
        <w:pStyle w:val="Default"/>
        <w:ind w:left="709" w:hanging="284"/>
        <w:rPr>
          <w:sz w:val="22"/>
          <w:szCs w:val="22"/>
        </w:rPr>
      </w:pPr>
      <w:r>
        <w:rPr>
          <w:sz w:val="22"/>
          <w:szCs w:val="22"/>
        </w:rPr>
        <w:t xml:space="preserve">b. Zabronione jest przekazywanie za pomocą niekodowanych środków łączności informacji, które umożliwiają zidentyfikowanie konkretnych osób, w tym obejmujących szczególne kategorie danych osobowych, o których mowa w art. 9 ust 1 RODO. </w:t>
      </w:r>
    </w:p>
    <w:p w:rsidR="002F3D46" w:rsidRDefault="002F3D46" w:rsidP="005A6368">
      <w:pPr>
        <w:pStyle w:val="Default"/>
        <w:spacing w:after="53"/>
        <w:ind w:left="426" w:hanging="284"/>
        <w:rPr>
          <w:sz w:val="22"/>
          <w:szCs w:val="22"/>
        </w:rPr>
      </w:pPr>
      <w:r>
        <w:rPr>
          <w:sz w:val="22"/>
          <w:szCs w:val="22"/>
        </w:rPr>
        <w:t xml:space="preserve">4. Usuwania danych, tj.: usunięcie danych z SWD PSP może nastąpić wyłącznie w przypadkach określonych w art. 17 RODO, na pisemny wniosek osoby, której dane dotyczą lub z inicjatywy administratora. </w:t>
      </w:r>
    </w:p>
    <w:p w:rsidR="002F3D46" w:rsidRDefault="002F3D46" w:rsidP="005A6368">
      <w:pPr>
        <w:pStyle w:val="Default"/>
        <w:ind w:left="426" w:hanging="284"/>
        <w:rPr>
          <w:sz w:val="22"/>
          <w:szCs w:val="22"/>
        </w:rPr>
      </w:pPr>
      <w:r>
        <w:rPr>
          <w:sz w:val="22"/>
          <w:szCs w:val="22"/>
        </w:rPr>
        <w:t xml:space="preserve">5. Zdolności do ciągłego zapewnienia poufności, integralności, dostępności i odporności systemów i usług przetwarzania, tj.: </w:t>
      </w:r>
    </w:p>
    <w:p w:rsidR="002F3D46" w:rsidRDefault="002F3D46" w:rsidP="002036C8">
      <w:pPr>
        <w:pStyle w:val="Default"/>
        <w:ind w:left="567" w:hanging="141"/>
        <w:rPr>
          <w:sz w:val="22"/>
          <w:szCs w:val="22"/>
        </w:rPr>
      </w:pPr>
      <w:r>
        <w:rPr>
          <w:sz w:val="22"/>
          <w:szCs w:val="22"/>
        </w:rPr>
        <w:t xml:space="preserve">a. W zakresie funkcjonowania stacji roboczych i oprogramowania końcowego: </w:t>
      </w:r>
    </w:p>
    <w:p w:rsidR="002F3D46" w:rsidRDefault="00A71432" w:rsidP="002036C8">
      <w:pPr>
        <w:pStyle w:val="Default"/>
        <w:ind w:left="709" w:hanging="283"/>
        <w:rPr>
          <w:sz w:val="22"/>
          <w:szCs w:val="22"/>
        </w:rPr>
      </w:pPr>
      <w:r>
        <w:rPr>
          <w:b/>
          <w:sz w:val="22"/>
          <w:szCs w:val="22"/>
        </w:rPr>
        <w:t>●</w:t>
      </w:r>
      <w:r w:rsidR="002F3D46">
        <w:rPr>
          <w:sz w:val="22"/>
          <w:szCs w:val="22"/>
        </w:rPr>
        <w:t xml:space="preserve"> urządzenia muszą być zlokalizowane w pomieszczeniach spełniających wymogi bezpieczeństwa fizycznego dla przetwarzania danych osobowych,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sprzęt oraz oprogramowanie na nim używane musi być wyposażone w zabezpieczenia przed nieautoryzowanym dostępem zdalnym w postaci: login i hasło oraz odseparowany od sieci publicznej przy pomocy zapory sieciowej,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wymagana jest praca użytkowników pod indywidualnym identyfikatorem,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dopuszczalna jest praca na wspólnym loginie w stanowiskach kierowania/punktach alarmowych pod warunkiem zapewnienia innego mechanizmu rozliczalności operacji przetwarzania danych, </w:t>
      </w:r>
    </w:p>
    <w:p w:rsidR="002F3D46" w:rsidRDefault="00A71432" w:rsidP="002036C8">
      <w:pPr>
        <w:pStyle w:val="Default"/>
        <w:ind w:left="709" w:hanging="283"/>
        <w:rPr>
          <w:sz w:val="22"/>
          <w:szCs w:val="22"/>
        </w:rPr>
      </w:pPr>
      <w:r>
        <w:rPr>
          <w:sz w:val="22"/>
          <w:szCs w:val="22"/>
        </w:rPr>
        <w:t>●</w:t>
      </w:r>
      <w:r w:rsidR="002F3D46">
        <w:rPr>
          <w:sz w:val="22"/>
          <w:szCs w:val="22"/>
        </w:rPr>
        <w:t xml:space="preserve"> wskazane jest rozdzielenie uprawnień użytkownika od uprawnień administracyjnych i technicznych. </w:t>
      </w:r>
    </w:p>
    <w:p w:rsidR="002F3D46" w:rsidRDefault="002F3D46" w:rsidP="002036C8">
      <w:pPr>
        <w:pStyle w:val="Default"/>
        <w:ind w:left="426"/>
        <w:rPr>
          <w:sz w:val="22"/>
          <w:szCs w:val="22"/>
        </w:rPr>
      </w:pPr>
      <w:r>
        <w:rPr>
          <w:sz w:val="22"/>
          <w:szCs w:val="22"/>
        </w:rPr>
        <w:t xml:space="preserve">b. W zakresie przetwarzania w formie papierowej: </w:t>
      </w:r>
    </w:p>
    <w:p w:rsidR="002F3D46" w:rsidRDefault="00A71432" w:rsidP="002036C8">
      <w:pPr>
        <w:pStyle w:val="Default"/>
        <w:spacing w:after="68"/>
        <w:ind w:left="709" w:hanging="283"/>
        <w:rPr>
          <w:sz w:val="22"/>
          <w:szCs w:val="22"/>
        </w:rPr>
      </w:pPr>
      <w:r>
        <w:rPr>
          <w:sz w:val="22"/>
          <w:szCs w:val="22"/>
        </w:rPr>
        <w:t>●</w:t>
      </w:r>
      <w:r w:rsidR="002F3D46">
        <w:rPr>
          <w:sz w:val="22"/>
          <w:szCs w:val="22"/>
        </w:rPr>
        <w:t xml:space="preserve"> kopie papierowe z danymi osobowymi muszą być przechowywane w zamykanych na klucz szafach, szufladach lub sejfach, </w:t>
      </w:r>
    </w:p>
    <w:p w:rsidR="002F3D46" w:rsidRDefault="00A71432" w:rsidP="002036C8">
      <w:pPr>
        <w:pStyle w:val="Default"/>
        <w:spacing w:after="68"/>
        <w:ind w:left="709" w:hanging="283"/>
        <w:rPr>
          <w:sz w:val="22"/>
          <w:szCs w:val="22"/>
        </w:rPr>
      </w:pPr>
      <w:r>
        <w:rPr>
          <w:sz w:val="22"/>
          <w:szCs w:val="22"/>
        </w:rPr>
        <w:t>●</w:t>
      </w:r>
      <w:r w:rsidR="002F3D46">
        <w:rPr>
          <w:sz w:val="22"/>
          <w:szCs w:val="22"/>
        </w:rPr>
        <w:t xml:space="preserve"> obowiązuje tzw. „zasada czystego biurka”, czyli niepozostawianie dokumentów z danymi osobowymi w trakcie nieobecności w pomieszczeniu bez odpowiedniego ich zabezpieczenia, </w:t>
      </w:r>
    </w:p>
    <w:p w:rsidR="002F3D46" w:rsidRDefault="00A71432" w:rsidP="002036C8">
      <w:pPr>
        <w:pStyle w:val="Default"/>
        <w:ind w:left="709" w:hanging="283"/>
        <w:rPr>
          <w:sz w:val="22"/>
          <w:szCs w:val="22"/>
        </w:rPr>
      </w:pPr>
      <w:r>
        <w:rPr>
          <w:sz w:val="22"/>
          <w:szCs w:val="22"/>
        </w:rPr>
        <w:t>●</w:t>
      </w:r>
      <w:r w:rsidR="002F3D46">
        <w:rPr>
          <w:sz w:val="22"/>
          <w:szCs w:val="22"/>
        </w:rPr>
        <w:t xml:space="preserve"> dopuszcza się przechowywanie danych osobowych w niezamykanych szafach lub regałach tylko w pomieszczeniu archiwum lub pomieszczeniu do przechowywania informacji niejawnych zabezpieczonym zgodnie z odrębnymi przepisami. </w:t>
      </w:r>
    </w:p>
    <w:p w:rsidR="002F3D46" w:rsidRDefault="002F3D46" w:rsidP="005A6368">
      <w:pPr>
        <w:pStyle w:val="Default"/>
        <w:ind w:left="426" w:hanging="284"/>
        <w:rPr>
          <w:sz w:val="22"/>
          <w:szCs w:val="22"/>
        </w:rPr>
      </w:pPr>
      <w:r>
        <w:rPr>
          <w:sz w:val="22"/>
          <w:szCs w:val="22"/>
        </w:rPr>
        <w:t xml:space="preserve">6. Zasad napraw urządzeń teleinformatycznych, tj.: </w:t>
      </w:r>
    </w:p>
    <w:p w:rsidR="002F3D46" w:rsidRDefault="002F3D46" w:rsidP="002036C8">
      <w:pPr>
        <w:pStyle w:val="Default"/>
        <w:spacing w:after="53"/>
        <w:ind w:left="709" w:hanging="283"/>
        <w:rPr>
          <w:sz w:val="22"/>
          <w:szCs w:val="22"/>
        </w:rPr>
      </w:pPr>
      <w:r>
        <w:rPr>
          <w:sz w:val="22"/>
          <w:szCs w:val="22"/>
        </w:rPr>
        <w:t xml:space="preserve">a. Urządzenia teleinformatyczne powinny być oddawane do naprawy po usunięciu z nich nośników pamięci zawierających dane osobowe lub po trwałym skasowaniu tych danych; </w:t>
      </w:r>
    </w:p>
    <w:p w:rsidR="002F3D46" w:rsidRDefault="002F3D46" w:rsidP="002036C8">
      <w:pPr>
        <w:pStyle w:val="Default"/>
        <w:ind w:left="709" w:hanging="283"/>
        <w:rPr>
          <w:sz w:val="22"/>
          <w:szCs w:val="22"/>
        </w:rPr>
      </w:pPr>
      <w:r>
        <w:rPr>
          <w:sz w:val="22"/>
          <w:szCs w:val="22"/>
        </w:rPr>
        <w:t xml:space="preserve">b. W przypadku, gdy naprawa dotyczy samego nośnika, a nie jest możliwe usunięcie z niego danych, administrator jest zobowiązany podpisać umowę powierzenia przetwarzania danych osobowych z podmiotem dokonującym naprawy. </w:t>
      </w:r>
    </w:p>
    <w:p w:rsidR="002F3D46" w:rsidRDefault="002F3D46" w:rsidP="005A6368">
      <w:pPr>
        <w:pStyle w:val="Default"/>
        <w:ind w:left="426" w:hanging="284"/>
        <w:rPr>
          <w:sz w:val="22"/>
          <w:szCs w:val="22"/>
        </w:rPr>
      </w:pPr>
      <w:r>
        <w:rPr>
          <w:sz w:val="22"/>
          <w:szCs w:val="22"/>
        </w:rPr>
        <w:t xml:space="preserve">7. Zabezpieczenia przed dostępem fizycznym do obszaru przetwarzania, tj.: </w:t>
      </w:r>
    </w:p>
    <w:p w:rsidR="002F3D46" w:rsidRDefault="002F3D46" w:rsidP="002036C8">
      <w:pPr>
        <w:pStyle w:val="Default"/>
        <w:spacing w:after="53"/>
        <w:ind w:left="709" w:hanging="283"/>
        <w:rPr>
          <w:sz w:val="22"/>
          <w:szCs w:val="22"/>
        </w:rPr>
      </w:pPr>
      <w:r>
        <w:rPr>
          <w:sz w:val="22"/>
          <w:szCs w:val="22"/>
        </w:rPr>
        <w:t xml:space="preserve">a. Administrator definiuje obszar, w którym dozwolone jest przetwarzanie danych osobowych oraz zasady przebywania w nim osób postronnych, nieupoważnionych do przetwarzania danych; </w:t>
      </w:r>
    </w:p>
    <w:p w:rsidR="002F3D46" w:rsidRDefault="002F3D46" w:rsidP="002036C8">
      <w:pPr>
        <w:pStyle w:val="Default"/>
        <w:spacing w:after="53"/>
        <w:ind w:left="709" w:hanging="283"/>
        <w:rPr>
          <w:sz w:val="22"/>
          <w:szCs w:val="22"/>
        </w:rPr>
      </w:pPr>
      <w:r>
        <w:rPr>
          <w:sz w:val="22"/>
          <w:szCs w:val="22"/>
        </w:rPr>
        <w:t xml:space="preserve">b. Administrator określa zasady dostępu do pomieszczeń i obszarów, gdzie są przetwarzane dane osobowe, które zapewniają poufność przetwarzanych danych oraz rozliczalność w zakresie osób w nich przebywających; </w:t>
      </w:r>
    </w:p>
    <w:p w:rsidR="002F3D46" w:rsidRDefault="002F3D46" w:rsidP="002036C8">
      <w:pPr>
        <w:pStyle w:val="Default"/>
        <w:spacing w:after="53"/>
        <w:ind w:left="709" w:hanging="283"/>
        <w:rPr>
          <w:sz w:val="22"/>
          <w:szCs w:val="22"/>
        </w:rPr>
      </w:pPr>
      <w:r>
        <w:rPr>
          <w:sz w:val="22"/>
          <w:szCs w:val="22"/>
        </w:rPr>
        <w:t xml:space="preserve">c. Pomieszczenia, w których przetwarzane są dane osobowe, powinny być zamykane na czas nieobecności w nich osób dopuszczonych do danych osobowych, w sposób uniemożliwiający dostęp do nich osobom nieupoważnionym; </w:t>
      </w:r>
    </w:p>
    <w:p w:rsidR="002F3D46" w:rsidRDefault="002F3D46" w:rsidP="002036C8">
      <w:pPr>
        <w:pStyle w:val="Default"/>
        <w:ind w:left="709" w:hanging="283"/>
        <w:rPr>
          <w:sz w:val="22"/>
          <w:szCs w:val="22"/>
        </w:rPr>
      </w:pPr>
      <w:r>
        <w:rPr>
          <w:sz w:val="22"/>
          <w:szCs w:val="22"/>
        </w:rPr>
        <w:t xml:space="preserve">d. Przetwarzanie danych osobowych poza wyznaczonymi pomieszczeniami 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5A6368" w:rsidRDefault="002F3D46" w:rsidP="005A6368">
      <w:pPr>
        <w:pStyle w:val="Default"/>
        <w:ind w:left="426" w:hanging="284"/>
        <w:rPr>
          <w:sz w:val="22"/>
          <w:szCs w:val="22"/>
        </w:rPr>
      </w:pPr>
      <w:r>
        <w:rPr>
          <w:sz w:val="22"/>
          <w:szCs w:val="22"/>
        </w:rPr>
        <w:t xml:space="preserve">8. Postępowania w sytuacji naruszeń praw i wolności osób fizycznych w związku z przetwarzaniem ich danych osobowych, tj.: </w:t>
      </w:r>
    </w:p>
    <w:p w:rsidR="002F3D46" w:rsidRDefault="002F3D46" w:rsidP="002036C8">
      <w:pPr>
        <w:pStyle w:val="Default"/>
        <w:ind w:left="709" w:hanging="283"/>
        <w:rPr>
          <w:sz w:val="22"/>
          <w:szCs w:val="22"/>
        </w:rPr>
      </w:pPr>
      <w:r>
        <w:rPr>
          <w:sz w:val="22"/>
          <w:szCs w:val="22"/>
        </w:rPr>
        <w:t xml:space="preserve">b. Administrator po stwierdzeniu lub uzyskaniu informacji o naruszeniu ochrony danych osobowych powinien: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przystąpić do identyfikacji rodzaju zdarzenia, a w szczególności do określenia skali zniszczeń, dostępu do danych osobowych itp.,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powiadomić właściwego IOD, a także przekazać mu wszelkie niezbędne informacje do realizacji jego obowiązków,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podjąć odpowiednie kroki w celu zminimalizowania szkód i rozmiarów zdarzenia oraz zabezpieczenia przed usunięciem śladów zdarzenia,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opisać zdarzenie w prowadzonej dokumentacji naruszeń (również takie, które nie wymaga zgłoszenia do UODO), </w:t>
      </w:r>
    </w:p>
    <w:p w:rsidR="002F3D46" w:rsidRDefault="00A71432" w:rsidP="002036C8">
      <w:pPr>
        <w:pStyle w:val="Default"/>
        <w:spacing w:after="67"/>
        <w:ind w:left="709" w:hanging="283"/>
        <w:rPr>
          <w:sz w:val="22"/>
          <w:szCs w:val="22"/>
        </w:rPr>
      </w:pPr>
      <w:r>
        <w:rPr>
          <w:sz w:val="22"/>
          <w:szCs w:val="22"/>
        </w:rPr>
        <w:t xml:space="preserve">● </w:t>
      </w:r>
      <w:r w:rsidR="002F3D46">
        <w:rPr>
          <w:sz w:val="22"/>
          <w:szCs w:val="22"/>
        </w:rPr>
        <w:t xml:space="preserve">w terminie 72 godzin przesłać do UODO zgłoszenie naruszenia ochrony danych osobowych, jeżeli skutkowało ono ryzykiem naruszenia praw i wolności osób fizycznych, </w:t>
      </w:r>
    </w:p>
    <w:p w:rsidR="002F3D46" w:rsidRDefault="00A71432" w:rsidP="002036C8">
      <w:pPr>
        <w:pStyle w:val="Default"/>
        <w:ind w:left="709" w:hanging="283"/>
        <w:rPr>
          <w:sz w:val="22"/>
          <w:szCs w:val="22"/>
        </w:rPr>
      </w:pPr>
      <w:r>
        <w:rPr>
          <w:sz w:val="22"/>
          <w:szCs w:val="22"/>
        </w:rPr>
        <w:t>●</w:t>
      </w:r>
      <w:r w:rsidR="002F3D46">
        <w:rPr>
          <w:sz w:val="22"/>
          <w:szCs w:val="22"/>
        </w:rPr>
        <w:t xml:space="preserve"> zgodne z art. 34 RODO, bez zbędnej zwłoki zawiadomić osobę, której dane dotyczą o naruszeniu, jeżeli skutkowało ono dużym ryzykiem naruszenia praw i wolności osób fizycznych. </w:t>
      </w:r>
    </w:p>
    <w:p w:rsidR="002F3D46" w:rsidRDefault="002F3D46" w:rsidP="002036C8">
      <w:pPr>
        <w:pStyle w:val="Default"/>
        <w:ind w:left="426"/>
        <w:rPr>
          <w:sz w:val="22"/>
          <w:szCs w:val="22"/>
        </w:rPr>
      </w:pPr>
      <w:r>
        <w:rPr>
          <w:sz w:val="22"/>
          <w:szCs w:val="22"/>
        </w:rPr>
        <w:t xml:space="preserve">c. W przypadku zdarzenia mającego związek z systemem informatycznym należy dodatkowo: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dokonać szczegółowej analizy systemu w celu potwierdzenia lub wykluczenia faktu naruszenia,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wygenerować, wydrukować dokumenty, raporty lub zestawienia, które mogą pomóc w ustaleniu okoliczności zdarzenia, opatrując je datą i podpisem,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w razie konieczności dokonać fizycznego odłączenia urządzenia, segmentu sieci, które mogły umożliwiać dostęp do bazy danych osobowych osobie nieupoważnionej,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wylogować użytkownika podejrzewanego o naruszenie ochrony danych osobowych, </w:t>
      </w:r>
    </w:p>
    <w:p w:rsidR="002F3D46" w:rsidRDefault="00A71432" w:rsidP="002036C8">
      <w:pPr>
        <w:pStyle w:val="Default"/>
        <w:spacing w:after="67"/>
        <w:ind w:left="709" w:hanging="283"/>
        <w:rPr>
          <w:sz w:val="22"/>
          <w:szCs w:val="22"/>
        </w:rPr>
      </w:pPr>
      <w:r>
        <w:rPr>
          <w:sz w:val="22"/>
          <w:szCs w:val="22"/>
        </w:rPr>
        <w:t>●</w:t>
      </w:r>
      <w:r w:rsidR="002F3D46">
        <w:rPr>
          <w:sz w:val="22"/>
          <w:szCs w:val="22"/>
        </w:rPr>
        <w:t xml:space="preserve"> dokonać zmiany haseł na kontach, poprzez które uzyskano nielegalny dostęp, </w:t>
      </w:r>
    </w:p>
    <w:p w:rsidR="002F3D46" w:rsidRDefault="00A71432" w:rsidP="002036C8">
      <w:pPr>
        <w:pStyle w:val="Default"/>
        <w:tabs>
          <w:tab w:val="left" w:pos="709"/>
        </w:tabs>
        <w:ind w:left="709" w:hanging="283"/>
        <w:rPr>
          <w:sz w:val="22"/>
          <w:szCs w:val="22"/>
        </w:rPr>
      </w:pPr>
      <w:r>
        <w:rPr>
          <w:sz w:val="22"/>
          <w:szCs w:val="22"/>
        </w:rPr>
        <w:t>●</w:t>
      </w:r>
      <w:bookmarkStart w:id="0" w:name="_GoBack"/>
      <w:bookmarkEnd w:id="0"/>
      <w:r w:rsidR="002F3D46">
        <w:rPr>
          <w:sz w:val="22"/>
          <w:szCs w:val="22"/>
        </w:rPr>
        <w:t xml:space="preserve"> przywrócić normalne działanie systemu, przy czym, jeżeli nastąpiło uszkodzenie bazy danych, przywrócić ją z ostatniej kopii awaryjnej z zachowaniem środków ostrożności przed ponownym dostępem tą samą drogą przez osobę nieupoważnioną. </w:t>
      </w:r>
    </w:p>
    <w:p w:rsidR="008E334B" w:rsidRDefault="00A71432" w:rsidP="002036C8">
      <w:pPr>
        <w:ind w:left="709" w:hanging="283"/>
      </w:pPr>
    </w:p>
    <w:sectPr w:rsidR="008E334B" w:rsidSect="002036C8">
      <w:pgSz w:w="11907" w:h="16839" w:code="9"/>
      <w:pgMar w:top="993" w:right="826" w:bottom="1350" w:left="1181"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46"/>
    <w:rsid w:val="002036C8"/>
    <w:rsid w:val="002F3D46"/>
    <w:rsid w:val="00346B4F"/>
    <w:rsid w:val="005A6368"/>
    <w:rsid w:val="00676F4E"/>
    <w:rsid w:val="00A71432"/>
    <w:rsid w:val="00F12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F0D6B-4253-4402-B970-3268D431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F3D46"/>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5A63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6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021DB-EEB4-43D5-8881-19829C28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1491</Words>
  <Characters>8950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cp:revision>
  <cp:lastPrinted>2024-02-16T12:36:00Z</cp:lastPrinted>
  <dcterms:created xsi:type="dcterms:W3CDTF">2024-02-16T12:10:00Z</dcterms:created>
  <dcterms:modified xsi:type="dcterms:W3CDTF">2024-04-24T10:17:00Z</dcterms:modified>
</cp:coreProperties>
</file>