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55" w:rsidRPr="00672963" w:rsidRDefault="00672963" w:rsidP="00DC3C08">
      <w:pPr>
        <w:spacing w:line="276" w:lineRule="auto"/>
        <w:rPr>
          <w:b/>
          <w:sz w:val="26"/>
          <w:szCs w:val="26"/>
        </w:rPr>
      </w:pPr>
      <w:bookmarkStart w:id="0" w:name="_GoBack"/>
      <w:bookmarkEnd w:id="0"/>
      <w:r w:rsidRPr="00672963">
        <w:rPr>
          <w:b/>
          <w:sz w:val="26"/>
          <w:szCs w:val="26"/>
        </w:rPr>
        <w:t xml:space="preserve">     Prokuratura Okręgowa</w:t>
      </w:r>
    </w:p>
    <w:p w:rsidR="00672963" w:rsidRPr="00672963" w:rsidRDefault="00672963" w:rsidP="00DC3C08">
      <w:pPr>
        <w:spacing w:line="276" w:lineRule="auto"/>
        <w:rPr>
          <w:b/>
          <w:sz w:val="26"/>
          <w:szCs w:val="26"/>
        </w:rPr>
      </w:pPr>
      <w:r w:rsidRPr="00672963">
        <w:rPr>
          <w:b/>
          <w:sz w:val="26"/>
          <w:szCs w:val="26"/>
        </w:rPr>
        <w:t xml:space="preserve">            w Warszawie</w:t>
      </w:r>
    </w:p>
    <w:p w:rsidR="00672963" w:rsidRDefault="00672963" w:rsidP="00DC3C08">
      <w:pPr>
        <w:spacing w:line="276" w:lineRule="auto"/>
        <w:rPr>
          <w:sz w:val="26"/>
          <w:szCs w:val="26"/>
        </w:rPr>
      </w:pPr>
    </w:p>
    <w:p w:rsidR="00672963" w:rsidRDefault="00672963" w:rsidP="0067296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……………………………….</w:t>
      </w:r>
    </w:p>
    <w:p w:rsidR="00672963" w:rsidRPr="00672963" w:rsidRDefault="00672963" w:rsidP="00672963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Pr="00672963">
        <w:rPr>
          <w:sz w:val="20"/>
          <w:szCs w:val="20"/>
        </w:rPr>
        <w:t>Numer kodu</w:t>
      </w:r>
    </w:p>
    <w:p w:rsidR="00672963" w:rsidRPr="00672963" w:rsidRDefault="00672963" w:rsidP="00DC3C08">
      <w:pPr>
        <w:spacing w:line="276" w:lineRule="auto"/>
        <w:rPr>
          <w:b/>
          <w:sz w:val="26"/>
          <w:szCs w:val="26"/>
        </w:rPr>
      </w:pPr>
      <w:r w:rsidRPr="00672963">
        <w:rPr>
          <w:b/>
          <w:sz w:val="26"/>
          <w:szCs w:val="26"/>
        </w:rPr>
        <w:t>3041-5.1111.9.2023</w:t>
      </w:r>
    </w:p>
    <w:p w:rsidR="00675D55" w:rsidRPr="006E4691" w:rsidRDefault="00675D55" w:rsidP="00DC3C08">
      <w:pPr>
        <w:spacing w:line="276" w:lineRule="auto"/>
        <w:ind w:left="720" w:firstLine="696"/>
        <w:rPr>
          <w:sz w:val="26"/>
          <w:szCs w:val="26"/>
        </w:rPr>
      </w:pPr>
    </w:p>
    <w:p w:rsidR="00DC3C08" w:rsidRPr="006E4691" w:rsidRDefault="00675D55" w:rsidP="0098538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każdy ze współdziałających w popełnieniu czynu</w:t>
      </w:r>
      <w:r w:rsidR="00A013C7" w:rsidRPr="006E4691">
        <w:rPr>
          <w:rFonts w:ascii="Times New Roman" w:hAnsi="Times New Roman"/>
          <w:b/>
          <w:sz w:val="26"/>
          <w:szCs w:val="26"/>
        </w:rPr>
        <w:t xml:space="preserve"> </w:t>
      </w:r>
      <w:r w:rsidRPr="006E4691">
        <w:rPr>
          <w:rFonts w:ascii="Times New Roman" w:hAnsi="Times New Roman"/>
          <w:b/>
          <w:sz w:val="26"/>
          <w:szCs w:val="26"/>
        </w:rPr>
        <w:t>zabronionego odpowiada w granicach swojej umyślności lub nieumyślności:</w:t>
      </w:r>
    </w:p>
    <w:p w:rsidR="00675D55" w:rsidRPr="006E4691" w:rsidRDefault="00675D55" w:rsidP="00FC3A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pod warunkiem, że odpowiada przynajmniej jeden z pozostałych współdziałających,</w:t>
      </w:r>
    </w:p>
    <w:p w:rsidR="00675D55" w:rsidRPr="006E4691" w:rsidRDefault="00881EE7" w:rsidP="00FC3A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 </w:t>
      </w:r>
      <w:r w:rsidR="00675D55" w:rsidRPr="006E4691">
        <w:rPr>
          <w:rFonts w:ascii="Times New Roman" w:hAnsi="Times New Roman"/>
          <w:sz w:val="26"/>
          <w:szCs w:val="26"/>
        </w:rPr>
        <w:t xml:space="preserve">niezależnie od odpowiedzialności pozostałych współdziałających, </w:t>
      </w:r>
    </w:p>
    <w:p w:rsidR="00675D55" w:rsidRPr="006E4691" w:rsidRDefault="00675D55" w:rsidP="00FC3A4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pod warunkiem, że odpowiadają wszyscy pozostali współdziałający. </w:t>
      </w:r>
    </w:p>
    <w:p w:rsidR="00F00802" w:rsidRPr="006E4691" w:rsidRDefault="00F00802" w:rsidP="00DC3C08">
      <w:pPr>
        <w:pStyle w:val="Akapitzlist"/>
        <w:spacing w:after="0" w:line="276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:rsidR="00DC3C08" w:rsidRPr="006E4691" w:rsidRDefault="00F00802" w:rsidP="00985380">
      <w:pPr>
        <w:pStyle w:val="Tekstpodstawowy"/>
        <w:numPr>
          <w:ilvl w:val="0"/>
          <w:numId w:val="5"/>
        </w:numPr>
        <w:tabs>
          <w:tab w:val="left" w:pos="670"/>
        </w:tabs>
        <w:spacing w:line="276" w:lineRule="auto"/>
        <w:rPr>
          <w:rStyle w:val="TekstpodstawowyZnak"/>
          <w:b/>
          <w:sz w:val="26"/>
          <w:szCs w:val="26"/>
        </w:rPr>
      </w:pPr>
      <w:r w:rsidRPr="006E4691">
        <w:rPr>
          <w:rStyle w:val="TekstpodstawowyZnak"/>
          <w:b/>
          <w:sz w:val="26"/>
          <w:szCs w:val="26"/>
        </w:rPr>
        <w:t>Zbrodnią jest czyn zabroniony zagrożony karą pozbawienia wolności na czas nie krótszy niż:</w:t>
      </w:r>
      <w:bookmarkStart w:id="1" w:name="bookmark2"/>
    </w:p>
    <w:p w:rsidR="00F00802" w:rsidRPr="006E4691" w:rsidRDefault="00F00802" w:rsidP="00FC3A4A">
      <w:pPr>
        <w:pStyle w:val="Tekstpodstawowy"/>
        <w:numPr>
          <w:ilvl w:val="0"/>
          <w:numId w:val="6"/>
        </w:numPr>
        <w:tabs>
          <w:tab w:val="left" w:pos="670"/>
        </w:tabs>
        <w:spacing w:line="276" w:lineRule="auto"/>
        <w:rPr>
          <w:sz w:val="26"/>
          <w:szCs w:val="26"/>
        </w:rPr>
      </w:pPr>
      <w:r w:rsidRPr="006E4691">
        <w:rPr>
          <w:rStyle w:val="Heading1"/>
          <w:b w:val="0"/>
          <w:bCs w:val="0"/>
          <w:sz w:val="26"/>
          <w:szCs w:val="26"/>
        </w:rPr>
        <w:t xml:space="preserve">3 lata, </w:t>
      </w:r>
      <w:bookmarkEnd w:id="1"/>
    </w:p>
    <w:p w:rsidR="00F00802" w:rsidRPr="006E4691" w:rsidRDefault="00F00802" w:rsidP="00FC3A4A">
      <w:pPr>
        <w:pStyle w:val="Tekstpodstawowy"/>
        <w:numPr>
          <w:ilvl w:val="0"/>
          <w:numId w:val="6"/>
        </w:numPr>
        <w:tabs>
          <w:tab w:val="left" w:pos="670"/>
        </w:tabs>
        <w:spacing w:line="276" w:lineRule="auto"/>
        <w:rPr>
          <w:sz w:val="26"/>
          <w:szCs w:val="26"/>
        </w:rPr>
      </w:pPr>
      <w:r w:rsidRPr="006E4691">
        <w:rPr>
          <w:rStyle w:val="TekstpodstawowyZnak"/>
          <w:sz w:val="26"/>
          <w:szCs w:val="26"/>
        </w:rPr>
        <w:t>5 lat,</w:t>
      </w:r>
    </w:p>
    <w:p w:rsidR="00F00802" w:rsidRPr="006E4691" w:rsidRDefault="00F00802" w:rsidP="00FC3A4A">
      <w:pPr>
        <w:pStyle w:val="Tekstpodstawowy"/>
        <w:numPr>
          <w:ilvl w:val="0"/>
          <w:numId w:val="6"/>
        </w:numPr>
        <w:tabs>
          <w:tab w:val="left" w:pos="670"/>
        </w:tabs>
        <w:spacing w:line="276" w:lineRule="auto"/>
        <w:rPr>
          <w:rStyle w:val="TekstpodstawowyZnak"/>
          <w:sz w:val="26"/>
          <w:szCs w:val="26"/>
        </w:rPr>
      </w:pPr>
      <w:r w:rsidRPr="006E4691">
        <w:rPr>
          <w:rStyle w:val="TekstpodstawowyZnak"/>
          <w:sz w:val="26"/>
          <w:szCs w:val="26"/>
        </w:rPr>
        <w:t>15 lat.</w:t>
      </w:r>
    </w:p>
    <w:p w:rsidR="000507CB" w:rsidRPr="006E4691" w:rsidRDefault="000507CB" w:rsidP="00DC3C08">
      <w:pPr>
        <w:pStyle w:val="Tekstpodstawowy"/>
        <w:tabs>
          <w:tab w:val="left" w:pos="670"/>
        </w:tabs>
        <w:spacing w:line="276" w:lineRule="auto"/>
        <w:ind w:left="1080"/>
        <w:rPr>
          <w:sz w:val="26"/>
          <w:szCs w:val="26"/>
        </w:rPr>
      </w:pPr>
    </w:p>
    <w:p w:rsidR="00F00802" w:rsidRPr="006E4691" w:rsidRDefault="00F00802" w:rsidP="00FC3A4A">
      <w:pPr>
        <w:pStyle w:val="Tekstpodstawowy"/>
        <w:numPr>
          <w:ilvl w:val="0"/>
          <w:numId w:val="5"/>
        </w:numPr>
        <w:tabs>
          <w:tab w:val="left" w:pos="695"/>
        </w:tabs>
        <w:spacing w:line="276" w:lineRule="auto"/>
        <w:rPr>
          <w:b/>
          <w:sz w:val="26"/>
          <w:szCs w:val="26"/>
        </w:rPr>
      </w:pPr>
      <w:r w:rsidRPr="006E4691">
        <w:rPr>
          <w:rStyle w:val="TekstpodstawowyZnak"/>
          <w:b/>
          <w:sz w:val="26"/>
          <w:szCs w:val="26"/>
        </w:rPr>
        <w:t>Na zasadach określonych w Kodeksie karnym odpowiada ten, kto popełnia czyn zabroniony po ukończeniu:</w:t>
      </w:r>
    </w:p>
    <w:p w:rsidR="00F00802" w:rsidRPr="006E4691" w:rsidRDefault="00F00802" w:rsidP="00FC3A4A">
      <w:pPr>
        <w:pStyle w:val="Tekstpodstawowy"/>
        <w:numPr>
          <w:ilvl w:val="0"/>
          <w:numId w:val="7"/>
        </w:numPr>
        <w:tabs>
          <w:tab w:val="left" w:pos="695"/>
        </w:tabs>
        <w:spacing w:line="276" w:lineRule="auto"/>
        <w:rPr>
          <w:sz w:val="26"/>
          <w:szCs w:val="26"/>
        </w:rPr>
      </w:pPr>
      <w:r w:rsidRPr="006E4691">
        <w:rPr>
          <w:rStyle w:val="TekstpodstawowyZnak"/>
          <w:sz w:val="26"/>
          <w:szCs w:val="26"/>
        </w:rPr>
        <w:t>15 lat - w przypadku każdego przestępstwa,</w:t>
      </w:r>
    </w:p>
    <w:p w:rsidR="00F00802" w:rsidRPr="006E4691" w:rsidRDefault="00F00802" w:rsidP="00FC3A4A">
      <w:pPr>
        <w:pStyle w:val="Tekstpodstawowy"/>
        <w:numPr>
          <w:ilvl w:val="0"/>
          <w:numId w:val="7"/>
        </w:numPr>
        <w:tabs>
          <w:tab w:val="left" w:pos="695"/>
        </w:tabs>
        <w:spacing w:line="276" w:lineRule="auto"/>
        <w:rPr>
          <w:sz w:val="26"/>
          <w:szCs w:val="26"/>
        </w:rPr>
      </w:pPr>
      <w:r w:rsidRPr="006E4691">
        <w:rPr>
          <w:rStyle w:val="TekstpodstawowyZnak"/>
          <w:sz w:val="26"/>
          <w:szCs w:val="26"/>
        </w:rPr>
        <w:t>16 lat - w przypadku każdego przestępstwa,</w:t>
      </w:r>
    </w:p>
    <w:p w:rsidR="00F00802" w:rsidRPr="006E4691" w:rsidRDefault="00F00802" w:rsidP="00FC3A4A">
      <w:pPr>
        <w:pStyle w:val="Tekstpodstawowy"/>
        <w:numPr>
          <w:ilvl w:val="0"/>
          <w:numId w:val="7"/>
        </w:numPr>
        <w:tabs>
          <w:tab w:val="left" w:pos="695"/>
        </w:tabs>
        <w:spacing w:line="276" w:lineRule="auto"/>
        <w:rPr>
          <w:sz w:val="26"/>
          <w:szCs w:val="26"/>
        </w:rPr>
      </w:pPr>
      <w:r w:rsidRPr="006E4691">
        <w:rPr>
          <w:rStyle w:val="TekstpodstawowyZnak"/>
          <w:sz w:val="26"/>
          <w:szCs w:val="26"/>
        </w:rPr>
        <w:t xml:space="preserve">17 </w:t>
      </w:r>
      <w:r w:rsidRPr="006E4691">
        <w:rPr>
          <w:rStyle w:val="TekstpodstawowyZnak"/>
          <w:bCs/>
          <w:sz w:val="26"/>
          <w:szCs w:val="26"/>
        </w:rPr>
        <w:t xml:space="preserve">lat - w przypadku każdego przestępstwa. </w:t>
      </w:r>
    </w:p>
    <w:p w:rsidR="00675D55" w:rsidRPr="006E4691" w:rsidRDefault="00675D55" w:rsidP="00DC3C08">
      <w:pPr>
        <w:spacing w:line="276" w:lineRule="auto"/>
        <w:jc w:val="both"/>
        <w:rPr>
          <w:sz w:val="26"/>
          <w:szCs w:val="26"/>
        </w:rPr>
      </w:pPr>
    </w:p>
    <w:p w:rsidR="00881EE7" w:rsidRPr="006E4691" w:rsidRDefault="00675D55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pozbawienie praw publicznych obowiązuje od:</w:t>
      </w:r>
    </w:p>
    <w:p w:rsidR="00675D55" w:rsidRPr="006E4691" w:rsidRDefault="00675D55" w:rsidP="00FC3A4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wydania orzeczenia przez sąd pierwszej instancji,</w:t>
      </w:r>
    </w:p>
    <w:p w:rsidR="00675D55" w:rsidRPr="006E4691" w:rsidRDefault="00675D55" w:rsidP="00FC3A4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uprawomocnienia się orzeczenia, </w:t>
      </w:r>
    </w:p>
    <w:p w:rsidR="00675D55" w:rsidRPr="006E4691" w:rsidRDefault="00675D55" w:rsidP="00FC3A4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daty wskazanej w orzeczeniu przez sąd.</w:t>
      </w:r>
    </w:p>
    <w:p w:rsidR="00F00802" w:rsidRPr="006E4691" w:rsidRDefault="00F00802" w:rsidP="00DC3C08">
      <w:pPr>
        <w:spacing w:line="276" w:lineRule="auto"/>
        <w:jc w:val="both"/>
        <w:rPr>
          <w:sz w:val="26"/>
          <w:szCs w:val="26"/>
        </w:rPr>
      </w:pPr>
    </w:p>
    <w:p w:rsidR="00675D55" w:rsidRPr="006E4691" w:rsidRDefault="00675D55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sąd, odstępując od wymierzenia kary:</w:t>
      </w:r>
    </w:p>
    <w:p w:rsidR="00675D55" w:rsidRPr="006E4691" w:rsidRDefault="00675D55" w:rsidP="00FC3A4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odstępuje również od wymierzenia jedynie środka karnego, chociażby jego orzeczenie było obowiązkowe,</w:t>
      </w:r>
    </w:p>
    <w:p w:rsidR="00675D55" w:rsidRPr="006E4691" w:rsidRDefault="00675D55" w:rsidP="00FC3A4A">
      <w:pPr>
        <w:pStyle w:val="Akapitzlist"/>
        <w:numPr>
          <w:ilvl w:val="0"/>
          <w:numId w:val="1"/>
        </w:numPr>
        <w:spacing w:after="0" w:line="276" w:lineRule="auto"/>
        <w:ind w:left="1134" w:hanging="426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może również odstąpić od wymierzenia środka karnego, nawiązki na rzecz Skarbu Państwa oraz przepadku, chociażby jego orzeczenie było obowiązkowe, </w:t>
      </w:r>
    </w:p>
    <w:p w:rsidR="00675D55" w:rsidRPr="006E4691" w:rsidRDefault="00675D55" w:rsidP="00FC3A4A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odstępuje również od wymierzenia środka karnego, nawiązki na rzecz Skarbu Państwa oraz przepadku, chociażby jego orzeczenie było obowiązkowe.</w:t>
      </w:r>
    </w:p>
    <w:p w:rsidR="00675D55" w:rsidRPr="006E4691" w:rsidRDefault="00675D55" w:rsidP="00DC3C08">
      <w:pPr>
        <w:pStyle w:val="Akapitzlist"/>
        <w:spacing w:after="0" w:line="276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:rsidR="00675D55" w:rsidRPr="006E4691" w:rsidRDefault="00675D55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warunkowe umorzenie postępowania karnego następuje na okres próby, który wynosi:</w:t>
      </w:r>
    </w:p>
    <w:p w:rsidR="00675D55" w:rsidRPr="006E4691" w:rsidRDefault="00675D55" w:rsidP="00FC3A4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 3 miesięcy do 2 lat,</w:t>
      </w:r>
    </w:p>
    <w:p w:rsidR="00675D55" w:rsidRPr="006E4691" w:rsidRDefault="00675D55" w:rsidP="00FC3A4A">
      <w:pPr>
        <w:pStyle w:val="Akapitzlist"/>
        <w:numPr>
          <w:ilvl w:val="0"/>
          <w:numId w:val="2"/>
        </w:numPr>
        <w:spacing w:after="0" w:line="276" w:lineRule="auto"/>
        <w:ind w:left="1134" w:hanging="426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 6 miesięcy do 5 lat,</w:t>
      </w:r>
    </w:p>
    <w:p w:rsidR="005229D5" w:rsidRPr="00672963" w:rsidRDefault="00675D55" w:rsidP="00672963">
      <w:pPr>
        <w:pStyle w:val="Akapitzlist"/>
        <w:numPr>
          <w:ilvl w:val="0"/>
          <w:numId w:val="2"/>
        </w:numPr>
        <w:spacing w:after="0" w:line="276" w:lineRule="auto"/>
        <w:ind w:left="1134" w:hanging="426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od roku do 3 lat. </w:t>
      </w:r>
    </w:p>
    <w:p w:rsidR="00985380" w:rsidRPr="006E4691" w:rsidRDefault="00985380" w:rsidP="00DC3C08">
      <w:pPr>
        <w:pStyle w:val="Akapitzlist"/>
        <w:spacing w:after="0" w:line="276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:rsidR="00985380" w:rsidRPr="006E4691" w:rsidRDefault="00985380" w:rsidP="00DC3C08">
      <w:pPr>
        <w:pStyle w:val="Akapitzlist"/>
        <w:spacing w:after="0" w:line="276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:rsidR="00F71E15" w:rsidRPr="006E4691" w:rsidRDefault="00675D55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kto uderza człowieka lub w inny sposób narusza jego nietykalność cielesną, podlega grzywnie, karze ograniczenia wolności albo pozbawienia wolności do roku; jeżeli naruszenie nietykalności wywołało wyzywające zachowanie się pokrzywdzonego, sąd:</w:t>
      </w:r>
    </w:p>
    <w:p w:rsidR="00675D55" w:rsidRPr="006E4691" w:rsidRDefault="00675D55" w:rsidP="00FC3A4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może odstąpić od wymierzenia kary,</w:t>
      </w:r>
    </w:p>
    <w:p w:rsidR="00675D55" w:rsidRPr="006E4691" w:rsidRDefault="00675D55" w:rsidP="00FC3A4A">
      <w:pPr>
        <w:pStyle w:val="Akapitzlist"/>
        <w:numPr>
          <w:ilvl w:val="0"/>
          <w:numId w:val="3"/>
        </w:numPr>
        <w:spacing w:after="0" w:line="276" w:lineRule="auto"/>
        <w:ind w:left="1134" w:hanging="426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umarza postępowanie, </w:t>
      </w:r>
    </w:p>
    <w:p w:rsidR="00675D55" w:rsidRPr="006E4691" w:rsidRDefault="00675D55" w:rsidP="00FC3A4A">
      <w:pPr>
        <w:pStyle w:val="Akapitzlist"/>
        <w:numPr>
          <w:ilvl w:val="0"/>
          <w:numId w:val="3"/>
        </w:numPr>
        <w:spacing w:after="0" w:line="276" w:lineRule="auto"/>
        <w:ind w:left="1134" w:hanging="426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odstępuje od wymierzenia kary.</w:t>
      </w:r>
    </w:p>
    <w:p w:rsidR="00F00802" w:rsidRPr="006E4691" w:rsidRDefault="00F00802" w:rsidP="00DC3C08">
      <w:pPr>
        <w:spacing w:line="276" w:lineRule="auto"/>
        <w:jc w:val="both"/>
        <w:rPr>
          <w:sz w:val="26"/>
          <w:szCs w:val="26"/>
        </w:rPr>
      </w:pPr>
    </w:p>
    <w:p w:rsidR="00F00802" w:rsidRPr="006E4691" w:rsidRDefault="00F00802" w:rsidP="00FC3A4A">
      <w:pPr>
        <w:pStyle w:val="Akapitzlist"/>
        <w:widowControl w:val="0"/>
        <w:numPr>
          <w:ilvl w:val="0"/>
          <w:numId w:val="5"/>
        </w:numPr>
        <w:tabs>
          <w:tab w:val="left" w:pos="684"/>
        </w:tabs>
        <w:spacing w:after="0" w:line="276" w:lineRule="auto"/>
        <w:rPr>
          <w:rFonts w:ascii="Times New Roman" w:hAnsi="Times New Roman"/>
          <w:b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b/>
          <w:color w:val="000000"/>
          <w:sz w:val="26"/>
          <w:szCs w:val="26"/>
          <w:lang w:bidi="pl-PL"/>
        </w:rPr>
        <w:t>Warunkowe umorzenie postępowania karnego stosuje:</w:t>
      </w:r>
    </w:p>
    <w:p w:rsidR="00F00802" w:rsidRPr="006E4691" w:rsidRDefault="00F00802" w:rsidP="00FC3A4A">
      <w:pPr>
        <w:pStyle w:val="Akapitzlist"/>
        <w:widowControl w:val="0"/>
        <w:numPr>
          <w:ilvl w:val="0"/>
          <w:numId w:val="18"/>
        </w:numPr>
        <w:tabs>
          <w:tab w:val="left" w:pos="684"/>
        </w:tabs>
        <w:spacing w:after="0" w:line="276" w:lineRule="auto"/>
        <w:ind w:left="1077" w:hanging="357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Prokurator</w:t>
      </w:r>
      <w:r w:rsidR="001E35F1" w:rsidRPr="006E4691">
        <w:rPr>
          <w:rFonts w:ascii="Times New Roman" w:hAnsi="Times New Roman"/>
          <w:color w:val="000000"/>
          <w:sz w:val="26"/>
          <w:szCs w:val="26"/>
          <w:lang w:bidi="pl-PL"/>
        </w:rPr>
        <w:t>,</w:t>
      </w:r>
    </w:p>
    <w:p w:rsidR="00F00802" w:rsidRPr="006E4691" w:rsidRDefault="001E35F1" w:rsidP="00FC3A4A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spacing w:after="0" w:line="276" w:lineRule="auto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>S</w:t>
      </w:r>
      <w:r w:rsidR="00F00802"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>ąd</w:t>
      </w:r>
      <w:r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>,</w:t>
      </w:r>
      <w:r w:rsidR="00F00802"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 xml:space="preserve"> </w:t>
      </w:r>
    </w:p>
    <w:p w:rsidR="00F00802" w:rsidRPr="006E4691" w:rsidRDefault="001E35F1" w:rsidP="00FC3A4A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spacing w:after="0" w:line="276" w:lineRule="auto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S</w:t>
      </w:r>
      <w:r w:rsidR="00F00802" w:rsidRPr="006E4691">
        <w:rPr>
          <w:rFonts w:ascii="Times New Roman" w:hAnsi="Times New Roman"/>
          <w:color w:val="000000"/>
          <w:sz w:val="26"/>
          <w:szCs w:val="26"/>
          <w:lang w:bidi="pl-PL"/>
        </w:rPr>
        <w:t>ąd wyłącznie na wniosek prokuratora</w:t>
      </w: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.</w:t>
      </w:r>
    </w:p>
    <w:p w:rsidR="001E35F1" w:rsidRPr="006E4691" w:rsidRDefault="001E35F1" w:rsidP="00DC3C08">
      <w:pPr>
        <w:pStyle w:val="Akapitzlist"/>
        <w:widowControl w:val="0"/>
        <w:tabs>
          <w:tab w:val="left" w:pos="408"/>
        </w:tabs>
        <w:spacing w:after="0" w:line="276" w:lineRule="auto"/>
        <w:rPr>
          <w:rFonts w:ascii="Times New Roman" w:hAnsi="Times New Roman"/>
          <w:color w:val="000000"/>
          <w:sz w:val="26"/>
          <w:szCs w:val="26"/>
          <w:lang w:bidi="pl-PL"/>
        </w:rPr>
      </w:pPr>
    </w:p>
    <w:p w:rsidR="001E35F1" w:rsidRPr="006E4691" w:rsidRDefault="00F00802" w:rsidP="00FC3A4A">
      <w:pPr>
        <w:widowControl w:val="0"/>
        <w:numPr>
          <w:ilvl w:val="0"/>
          <w:numId w:val="5"/>
        </w:numPr>
        <w:tabs>
          <w:tab w:val="left" w:pos="670"/>
        </w:tabs>
        <w:spacing w:line="276" w:lineRule="auto"/>
        <w:ind w:left="0" w:firstLine="340"/>
        <w:rPr>
          <w:b/>
          <w:color w:val="000000"/>
          <w:sz w:val="26"/>
          <w:szCs w:val="26"/>
          <w:lang w:bidi="pl-PL"/>
        </w:rPr>
      </w:pPr>
      <w:r w:rsidRPr="006E4691">
        <w:rPr>
          <w:b/>
          <w:color w:val="000000"/>
          <w:sz w:val="26"/>
          <w:szCs w:val="26"/>
          <w:lang w:bidi="pl-PL"/>
        </w:rPr>
        <w:t xml:space="preserve">Środek zabezpieczający w postaci pobytu w zakładzie psychiatrycznym sąd </w:t>
      </w:r>
      <w:r w:rsidR="001E35F1" w:rsidRPr="006E4691">
        <w:rPr>
          <w:b/>
          <w:color w:val="000000"/>
          <w:sz w:val="26"/>
          <w:szCs w:val="26"/>
          <w:lang w:bidi="pl-PL"/>
        </w:rPr>
        <w:t xml:space="preserve"> </w:t>
      </w:r>
    </w:p>
    <w:p w:rsidR="00881EE7" w:rsidRPr="006E4691" w:rsidRDefault="001E35F1" w:rsidP="00DC3C08">
      <w:pPr>
        <w:widowControl w:val="0"/>
        <w:tabs>
          <w:tab w:val="left" w:pos="670"/>
        </w:tabs>
        <w:spacing w:line="276" w:lineRule="auto"/>
        <w:ind w:left="340"/>
        <w:rPr>
          <w:b/>
          <w:color w:val="000000"/>
          <w:sz w:val="26"/>
          <w:szCs w:val="26"/>
          <w:lang w:bidi="pl-PL"/>
        </w:rPr>
      </w:pPr>
      <w:r w:rsidRPr="006E4691">
        <w:rPr>
          <w:b/>
          <w:color w:val="000000"/>
          <w:sz w:val="26"/>
          <w:szCs w:val="26"/>
          <w:lang w:bidi="pl-PL"/>
        </w:rPr>
        <w:t xml:space="preserve">     </w:t>
      </w:r>
      <w:r w:rsidR="00881EE7" w:rsidRPr="006E4691">
        <w:rPr>
          <w:b/>
          <w:color w:val="000000"/>
          <w:sz w:val="26"/>
          <w:szCs w:val="26"/>
          <w:lang w:bidi="pl-PL"/>
        </w:rPr>
        <w:t>orzeka</w:t>
      </w:r>
      <w:r w:rsidR="00F71E15" w:rsidRPr="006E4691">
        <w:rPr>
          <w:b/>
          <w:color w:val="000000"/>
          <w:sz w:val="26"/>
          <w:szCs w:val="26"/>
          <w:lang w:bidi="pl-PL"/>
        </w:rPr>
        <w:t>:</w:t>
      </w:r>
    </w:p>
    <w:p w:rsidR="001E35F1" w:rsidRPr="006E4691" w:rsidRDefault="00F00802" w:rsidP="009A28B9">
      <w:pPr>
        <w:pStyle w:val="Akapitzlist"/>
        <w:widowControl w:val="0"/>
        <w:numPr>
          <w:ilvl w:val="0"/>
          <w:numId w:val="40"/>
        </w:numPr>
        <w:tabs>
          <w:tab w:val="left" w:pos="709"/>
        </w:tabs>
        <w:spacing w:line="276" w:lineRule="auto"/>
        <w:ind w:left="1134" w:hanging="425"/>
        <w:rPr>
          <w:color w:val="000000"/>
          <w:sz w:val="26"/>
          <w:szCs w:val="26"/>
          <w:lang w:bidi="pl-PL"/>
        </w:rPr>
      </w:pPr>
      <w:r w:rsidRPr="006E4691">
        <w:rPr>
          <w:bCs/>
          <w:color w:val="000000"/>
          <w:sz w:val="26"/>
          <w:szCs w:val="26"/>
          <w:lang w:bidi="pl-PL"/>
        </w:rPr>
        <w:t>be</w:t>
      </w:r>
      <w:r w:rsidR="001E35F1" w:rsidRPr="006E4691">
        <w:rPr>
          <w:bCs/>
          <w:color w:val="000000"/>
          <w:sz w:val="26"/>
          <w:szCs w:val="26"/>
          <w:lang w:bidi="pl-PL"/>
        </w:rPr>
        <w:t xml:space="preserve">z określenia czasu jego trwania, </w:t>
      </w:r>
    </w:p>
    <w:p w:rsidR="001E35F1" w:rsidRPr="006E4691" w:rsidRDefault="00F00802" w:rsidP="009A28B9">
      <w:pPr>
        <w:pStyle w:val="Akapitzlist"/>
        <w:widowControl w:val="0"/>
        <w:numPr>
          <w:ilvl w:val="0"/>
          <w:numId w:val="40"/>
        </w:numPr>
        <w:tabs>
          <w:tab w:val="left" w:pos="408"/>
        </w:tabs>
        <w:spacing w:after="0"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w latach od roku do 15 lat</w:t>
      </w:r>
      <w:r w:rsidR="001E35F1" w:rsidRPr="006E4691">
        <w:rPr>
          <w:rFonts w:ascii="Times New Roman" w:hAnsi="Times New Roman"/>
          <w:color w:val="000000"/>
          <w:sz w:val="26"/>
          <w:szCs w:val="26"/>
          <w:lang w:bidi="pl-PL"/>
        </w:rPr>
        <w:t>,</w:t>
      </w:r>
    </w:p>
    <w:p w:rsidR="008B68B0" w:rsidRPr="009A28B9" w:rsidRDefault="00F00802" w:rsidP="009A28B9">
      <w:pPr>
        <w:pStyle w:val="Akapitzlist"/>
        <w:widowControl w:val="0"/>
        <w:numPr>
          <w:ilvl w:val="0"/>
          <w:numId w:val="40"/>
        </w:numPr>
        <w:tabs>
          <w:tab w:val="left" w:pos="408"/>
        </w:tabs>
        <w:spacing w:after="0"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na okres 6 miesięcy, przedłużając go o kolejne okresy na podstawie </w:t>
      </w:r>
      <w:r w:rsidRPr="009A28B9">
        <w:rPr>
          <w:rFonts w:ascii="Times New Roman" w:hAnsi="Times New Roman"/>
          <w:color w:val="000000"/>
          <w:sz w:val="26"/>
          <w:szCs w:val="26"/>
          <w:lang w:bidi="pl-PL"/>
        </w:rPr>
        <w:t>opinii biegłych</w:t>
      </w:r>
      <w:r w:rsidR="001E35F1" w:rsidRPr="009A28B9">
        <w:rPr>
          <w:rFonts w:ascii="Times New Roman" w:hAnsi="Times New Roman"/>
          <w:color w:val="000000"/>
          <w:sz w:val="26"/>
          <w:szCs w:val="26"/>
          <w:lang w:bidi="pl-PL"/>
        </w:rPr>
        <w:t>.</w:t>
      </w:r>
    </w:p>
    <w:p w:rsidR="000A770E" w:rsidRPr="006E4691" w:rsidRDefault="000A770E" w:rsidP="00DC3C08">
      <w:pPr>
        <w:pStyle w:val="Akapitzlist"/>
        <w:widowControl w:val="0"/>
        <w:tabs>
          <w:tab w:val="left" w:pos="408"/>
        </w:tabs>
        <w:spacing w:after="0" w:line="276" w:lineRule="auto"/>
        <w:rPr>
          <w:rFonts w:ascii="Times New Roman" w:hAnsi="Times New Roman"/>
          <w:color w:val="000000"/>
          <w:sz w:val="26"/>
          <w:szCs w:val="26"/>
          <w:lang w:bidi="pl-PL"/>
        </w:rPr>
      </w:pPr>
    </w:p>
    <w:p w:rsidR="00727CB9" w:rsidRPr="006E4691" w:rsidRDefault="00727CB9" w:rsidP="00FC3A4A">
      <w:pPr>
        <w:pStyle w:val="Akapitzlist"/>
        <w:numPr>
          <w:ilvl w:val="0"/>
          <w:numId w:val="5"/>
        </w:numPr>
        <w:rPr>
          <w:rFonts w:ascii="Times New Roman" w:eastAsiaTheme="minorHAnsi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Młodocianym jest sprawca, który:</w:t>
      </w:r>
    </w:p>
    <w:p w:rsidR="00727CB9" w:rsidRPr="006E4691" w:rsidRDefault="00727CB9" w:rsidP="00FC3A4A">
      <w:pPr>
        <w:pStyle w:val="Akapitzlist"/>
        <w:numPr>
          <w:ilvl w:val="0"/>
          <w:numId w:val="15"/>
        </w:numPr>
        <w:tabs>
          <w:tab w:val="left" w:pos="139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 chwili popełnienia czynu zabronionego nie ukończył 18 lat i w czasie orzekania w  pierwszej instancji 21 lat,</w:t>
      </w:r>
    </w:p>
    <w:p w:rsidR="00727CB9" w:rsidRPr="006E4691" w:rsidRDefault="00727CB9" w:rsidP="00FC3A4A">
      <w:pPr>
        <w:pStyle w:val="Akapitzlist"/>
        <w:numPr>
          <w:ilvl w:val="0"/>
          <w:numId w:val="15"/>
        </w:numPr>
        <w:tabs>
          <w:tab w:val="left" w:pos="139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 chwili popełnienia czynu zabronionego nie ukończył 21 lat i w czasie orzekania w  pierwszej instancji 24 lat,</w:t>
      </w:r>
    </w:p>
    <w:p w:rsidR="00727CB9" w:rsidRPr="006E4691" w:rsidRDefault="00727CB9" w:rsidP="00DC3C08">
      <w:pPr>
        <w:tabs>
          <w:tab w:val="left" w:pos="1391"/>
        </w:tabs>
        <w:spacing w:line="276" w:lineRule="auto"/>
        <w:ind w:left="360"/>
        <w:jc w:val="both"/>
        <w:rPr>
          <w:rFonts w:eastAsiaTheme="minorHAnsi"/>
          <w:sz w:val="26"/>
          <w:szCs w:val="26"/>
          <w:lang w:eastAsia="en-US"/>
        </w:rPr>
      </w:pPr>
      <w:r w:rsidRPr="006E4691">
        <w:rPr>
          <w:sz w:val="26"/>
          <w:szCs w:val="26"/>
        </w:rPr>
        <w:t xml:space="preserve">      </w:t>
      </w:r>
      <w:r w:rsidR="00881EE7" w:rsidRPr="006E4691">
        <w:rPr>
          <w:sz w:val="26"/>
          <w:szCs w:val="26"/>
        </w:rPr>
        <w:t xml:space="preserve">c) </w:t>
      </w:r>
      <w:r w:rsidRPr="006E4691">
        <w:rPr>
          <w:sz w:val="26"/>
          <w:szCs w:val="26"/>
        </w:rPr>
        <w:t xml:space="preserve"> w chwili popełnienia czynu zabronionego nie ukończył 18 lat.</w:t>
      </w:r>
    </w:p>
    <w:p w:rsidR="008B68B0" w:rsidRPr="009A28B9" w:rsidRDefault="008B68B0" w:rsidP="009A28B9">
      <w:pPr>
        <w:widowControl w:val="0"/>
        <w:tabs>
          <w:tab w:val="left" w:pos="381"/>
        </w:tabs>
        <w:spacing w:line="276" w:lineRule="auto"/>
        <w:rPr>
          <w:color w:val="000000"/>
          <w:sz w:val="26"/>
          <w:szCs w:val="26"/>
          <w:lang w:bidi="pl-PL"/>
        </w:rPr>
      </w:pPr>
    </w:p>
    <w:p w:rsidR="00881EE7" w:rsidRPr="006E4691" w:rsidRDefault="008B68B0" w:rsidP="00FC3A4A">
      <w:pPr>
        <w:pStyle w:val="Akapitzlist"/>
        <w:widowControl w:val="0"/>
        <w:numPr>
          <w:ilvl w:val="0"/>
          <w:numId w:val="5"/>
        </w:numPr>
        <w:tabs>
          <w:tab w:val="left" w:pos="778"/>
        </w:tabs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 </w:t>
      </w:r>
      <w:r w:rsidRPr="006E4691">
        <w:rPr>
          <w:rFonts w:ascii="Times New Roman" w:hAnsi="Times New Roman"/>
          <w:b/>
          <w:color w:val="000000"/>
          <w:sz w:val="26"/>
          <w:szCs w:val="26"/>
          <w:lang w:bidi="pl-PL"/>
        </w:rPr>
        <w:t>Środkiem kompensacyjnym jest:</w:t>
      </w:r>
    </w:p>
    <w:p w:rsidR="008B68B0" w:rsidRPr="006E4691" w:rsidRDefault="008B68B0" w:rsidP="00295814">
      <w:pPr>
        <w:pStyle w:val="Akapitzlist"/>
        <w:widowControl w:val="0"/>
        <w:numPr>
          <w:ilvl w:val="0"/>
          <w:numId w:val="41"/>
        </w:numPr>
        <w:tabs>
          <w:tab w:val="left" w:pos="381"/>
        </w:tabs>
        <w:spacing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świadczenie pieniężne,</w:t>
      </w:r>
    </w:p>
    <w:p w:rsidR="008B68B0" w:rsidRPr="006E4691" w:rsidRDefault="008B68B0" w:rsidP="00295814">
      <w:pPr>
        <w:pStyle w:val="Akapitzlist"/>
        <w:widowControl w:val="0"/>
        <w:numPr>
          <w:ilvl w:val="0"/>
          <w:numId w:val="41"/>
        </w:numPr>
        <w:tabs>
          <w:tab w:val="left" w:pos="381"/>
        </w:tabs>
        <w:spacing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>nawiązka</w:t>
      </w:r>
      <w:r w:rsidR="005229D5"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 xml:space="preserve">, </w:t>
      </w:r>
    </w:p>
    <w:p w:rsidR="008B68B0" w:rsidRPr="006E4691" w:rsidRDefault="008B68B0" w:rsidP="00295814">
      <w:pPr>
        <w:pStyle w:val="Akapitzlist"/>
        <w:widowControl w:val="0"/>
        <w:numPr>
          <w:ilvl w:val="0"/>
          <w:numId w:val="41"/>
        </w:numPr>
        <w:tabs>
          <w:tab w:val="left" w:pos="381"/>
        </w:tabs>
        <w:spacing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przepadek przedsiębiorstwa.</w:t>
      </w:r>
    </w:p>
    <w:p w:rsidR="000A770E" w:rsidRPr="006E4691" w:rsidRDefault="000A770E" w:rsidP="00DC3C08">
      <w:pPr>
        <w:widowControl w:val="0"/>
        <w:tabs>
          <w:tab w:val="left" w:pos="381"/>
        </w:tabs>
        <w:spacing w:line="276" w:lineRule="auto"/>
        <w:ind w:left="720"/>
        <w:jc w:val="both"/>
        <w:rPr>
          <w:color w:val="000000"/>
          <w:sz w:val="26"/>
          <w:szCs w:val="26"/>
          <w:lang w:bidi="pl-PL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 xml:space="preserve">Zgodnie z Kodeksem postępowania karnego, </w:t>
      </w:r>
      <w:r w:rsidRPr="006E4691">
        <w:rPr>
          <w:rFonts w:ascii="Times New Roman" w:eastAsiaTheme="minorEastAsia" w:hAnsi="Times New Roman"/>
          <w:b/>
          <w:sz w:val="26"/>
          <w:szCs w:val="26"/>
        </w:rPr>
        <w:t xml:space="preserve">oczywiste omyłki pisarskie </w:t>
      </w:r>
      <w:r w:rsidRPr="006E4691">
        <w:rPr>
          <w:rFonts w:ascii="Times New Roman" w:eastAsiaTheme="minorEastAsia" w:hAnsi="Times New Roman"/>
          <w:b/>
          <w:sz w:val="26"/>
          <w:szCs w:val="26"/>
        </w:rPr>
        <w:br/>
        <w:t>i rachunkowe oraz w obliczeniu terminów w uzasadnieniu orzeczenia można sprostować</w:t>
      </w:r>
      <w:r w:rsidRPr="006E4691">
        <w:rPr>
          <w:rFonts w:ascii="Times New Roman" w:hAnsi="Times New Roman"/>
          <w:b/>
          <w:sz w:val="26"/>
          <w:szCs w:val="26"/>
        </w:rPr>
        <w:t>:</w:t>
      </w:r>
    </w:p>
    <w:p w:rsidR="008B68B0" w:rsidRPr="006E4691" w:rsidRDefault="008B68B0" w:rsidP="00FC3A4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w drodze postanowienia, w każdym czasie, </w:t>
      </w:r>
    </w:p>
    <w:p w:rsidR="008B68B0" w:rsidRPr="006E4691" w:rsidRDefault="008B68B0" w:rsidP="00FC3A4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 drodze wyroku, wyłącznie do czasu uprawomocnienia się orzeczenia,</w:t>
      </w:r>
    </w:p>
    <w:p w:rsidR="000A770E" w:rsidRPr="006E4691" w:rsidRDefault="008B68B0" w:rsidP="00FC3A4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w drodze zarządzenia, do czasu uprawomocnienia się orzeczenia. </w:t>
      </w:r>
    </w:p>
    <w:p w:rsidR="000A770E" w:rsidRPr="006E4691" w:rsidRDefault="000A770E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985380" w:rsidRDefault="00985380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D465E4" w:rsidRPr="006E4691" w:rsidRDefault="00D465E4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985380" w:rsidRPr="006E4691" w:rsidRDefault="00985380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0A770E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 </w:t>
      </w:r>
      <w:r w:rsidR="008B68B0" w:rsidRPr="006E4691">
        <w:rPr>
          <w:rFonts w:ascii="Times New Roman" w:hAnsi="Times New Roman"/>
          <w:b/>
          <w:sz w:val="26"/>
          <w:szCs w:val="26"/>
        </w:rPr>
        <w:t>Zgodnie z Kodeksem postępowania karnego, okres tymczasowego aresztowania oskarżonego liczy się:</w:t>
      </w:r>
    </w:p>
    <w:p w:rsidR="008B68B0" w:rsidRPr="006E4691" w:rsidRDefault="008B68B0" w:rsidP="00FC3A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 dnia wydania postanowienia o jego tymczasowym aresztowaniu,</w:t>
      </w:r>
    </w:p>
    <w:p w:rsidR="008B68B0" w:rsidRPr="006E4691" w:rsidRDefault="008B68B0" w:rsidP="00FC3A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 dnia jego osadzenia w areszcie śledczym (zakładzie karnym),</w:t>
      </w:r>
    </w:p>
    <w:p w:rsidR="000A770E" w:rsidRPr="006E4691" w:rsidRDefault="008B68B0" w:rsidP="00FC3A4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od dnia jego zatrzymania. </w:t>
      </w:r>
    </w:p>
    <w:p w:rsidR="000A770E" w:rsidRPr="006E4691" w:rsidRDefault="000A770E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postępowania karnego, oskarżony, któremu zarzucono przestępstwo zagrożone karą nieprzekraczającą 15 lat pozbawienia wolności, może złożyć wniosek o wydanie wyroku skazującego i wymierzenie mu określonej kary lub środka karnego, orzeczenie przepadku lub środka kompensacyjnego bez przeprowadzania postępowania dowodowego, do chwili:</w:t>
      </w:r>
    </w:p>
    <w:p w:rsidR="000A770E" w:rsidRPr="006E4691" w:rsidRDefault="008B68B0" w:rsidP="00FC3A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zakończenia pierwszego przesłuchania wszystkich oskarżonych na rozprawie głównej, </w:t>
      </w:r>
    </w:p>
    <w:p w:rsidR="008B68B0" w:rsidRPr="006E4691" w:rsidRDefault="008B68B0" w:rsidP="00FC3A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zamknięcia przewodu sądowego w pierwszej instancji,</w:t>
      </w:r>
    </w:p>
    <w:p w:rsidR="000A770E" w:rsidRPr="006E4691" w:rsidRDefault="008B68B0" w:rsidP="00FC3A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wydania wyroku przez sąd pierwszej instancji. </w:t>
      </w:r>
    </w:p>
    <w:p w:rsidR="000A770E" w:rsidRPr="006E4691" w:rsidRDefault="000A770E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 xml:space="preserve">Zgodnie z Kodeksem postępowania karnego, w razie stwierdzenia po rozpoczęciu przewodu sądowego, że społeczna szkodliwość czynu jest znikoma, sąd: </w:t>
      </w:r>
    </w:p>
    <w:p w:rsidR="008B68B0" w:rsidRPr="006E4691" w:rsidRDefault="008B68B0" w:rsidP="00FC3A4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wyrokiem umarza postępowanie,</w:t>
      </w:r>
    </w:p>
    <w:p w:rsidR="008B68B0" w:rsidRPr="006E4691" w:rsidRDefault="008B68B0" w:rsidP="00FC3A4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wyrokiem warunkowo umarza postępowanie,</w:t>
      </w:r>
    </w:p>
    <w:p w:rsidR="008B68B0" w:rsidRPr="006E4691" w:rsidRDefault="008B68B0" w:rsidP="00FC3A4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wydaje wyrok uniewinniający.</w:t>
      </w:r>
    </w:p>
    <w:p w:rsidR="008B68B0" w:rsidRPr="006E4691" w:rsidRDefault="008B68B0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w stosunku do</w:t>
      </w:r>
      <w:r w:rsidR="00AB7D25" w:rsidRPr="006E4691">
        <w:rPr>
          <w:rFonts w:ascii="Times New Roman" w:hAnsi="Times New Roman"/>
          <w:b/>
          <w:sz w:val="26"/>
          <w:szCs w:val="26"/>
        </w:rPr>
        <w:t xml:space="preserve"> sprawcy, </w:t>
      </w:r>
      <w:r w:rsidRPr="006E4691">
        <w:rPr>
          <w:rFonts w:ascii="Times New Roman" w:hAnsi="Times New Roman"/>
          <w:b/>
          <w:sz w:val="26"/>
          <w:szCs w:val="26"/>
        </w:rPr>
        <w:t xml:space="preserve">który dobrowolnie starał się zapobiec skutkowi stanowiącemu znamię czynu zabronionego, sąd: </w:t>
      </w:r>
    </w:p>
    <w:p w:rsidR="008B68B0" w:rsidRPr="006E4691" w:rsidRDefault="008B68B0" w:rsidP="00FC3A4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stosuje nadzwyczajne złagodzenie kary,</w:t>
      </w:r>
    </w:p>
    <w:p w:rsidR="008B68B0" w:rsidRPr="006E4691" w:rsidRDefault="008B68B0" w:rsidP="00FC3A4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może zastosować nadzwyczajne złagodzenie kary, </w:t>
      </w:r>
    </w:p>
    <w:p w:rsidR="00AF4D55" w:rsidRPr="006E4691" w:rsidRDefault="008B68B0" w:rsidP="00FC3A4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odstępuje od wymierzenia kary. </w:t>
      </w:r>
    </w:p>
    <w:p w:rsidR="00AF4D55" w:rsidRPr="006E4691" w:rsidRDefault="00AF4D55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 xml:space="preserve">Zgodnie z Kodeksem karnym, kto w zamiarze, aby inna osoba dokonała czynu zabronionego, wbrew prawnemu, szczególnemu obowiązkowi niedopuszczenia do popełnienia czynu zabronionego swoim zaniechaniem ułatwia innej osobie jego popełnienie, odpowiada za: </w:t>
      </w:r>
    </w:p>
    <w:p w:rsidR="008B68B0" w:rsidRPr="006E4691" w:rsidRDefault="008B68B0" w:rsidP="00FC3A4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przygotowanie,</w:t>
      </w:r>
    </w:p>
    <w:p w:rsidR="008B68B0" w:rsidRPr="006E4691" w:rsidRDefault="008B68B0" w:rsidP="00FC3A4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pomocnictwo, </w:t>
      </w:r>
    </w:p>
    <w:p w:rsidR="008B68B0" w:rsidRPr="006E4691" w:rsidRDefault="008B68B0" w:rsidP="00FC3A4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sprawstwo.</w:t>
      </w:r>
    </w:p>
    <w:p w:rsidR="008B68B0" w:rsidRPr="006E4691" w:rsidRDefault="008B68B0" w:rsidP="00DC3C08">
      <w:pPr>
        <w:spacing w:line="276" w:lineRule="auto"/>
        <w:jc w:val="both"/>
        <w:rPr>
          <w:rFonts w:eastAsiaTheme="minorEastAsia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 xml:space="preserve">Zgodnie z Kodeksem karnym, </w:t>
      </w:r>
      <w:r w:rsidRPr="006E4691">
        <w:rPr>
          <w:rFonts w:ascii="Times New Roman" w:eastAsiaTheme="minorEastAsia" w:hAnsi="Times New Roman"/>
          <w:b/>
          <w:sz w:val="26"/>
          <w:szCs w:val="26"/>
          <w:lang w:eastAsia="pl-PL"/>
        </w:rPr>
        <w:t>nie podlega karze, kto:</w:t>
      </w:r>
    </w:p>
    <w:p w:rsidR="008B68B0" w:rsidRPr="006E4691" w:rsidRDefault="008B68B0" w:rsidP="00FC3A4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przekracza granice obrony koniecznej pod wpływem strachu lub wzburzenia usprawiedliwionych okolicznościami zamachu, </w:t>
      </w:r>
    </w:p>
    <w:p w:rsidR="008B68B0" w:rsidRPr="006E4691" w:rsidRDefault="008B68B0" w:rsidP="00FC3A4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przekracza granice stanu wyższej konieczności,</w:t>
      </w:r>
    </w:p>
    <w:p w:rsidR="00AF4D55" w:rsidRPr="006E4691" w:rsidRDefault="008B68B0" w:rsidP="00FC3A4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przekracza granice ostatecznej potrzeby. </w:t>
      </w:r>
    </w:p>
    <w:p w:rsidR="00AF4D55" w:rsidRPr="006E4691" w:rsidRDefault="00AF4D55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 xml:space="preserve">Zgodnie z Kodeksem karnym, w wypadku warunkowego zawieszenia wykonania kary pozbawienia wolności wobec sprawcy młodocianego okres próby wynosi: </w:t>
      </w:r>
    </w:p>
    <w:p w:rsidR="008B68B0" w:rsidRPr="006E4691" w:rsidRDefault="008B68B0" w:rsidP="00FC3A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 roku do 3 lat i biegnie od uprawomocnienia się wyroku,</w:t>
      </w:r>
    </w:p>
    <w:p w:rsidR="008B68B0" w:rsidRPr="006E4691" w:rsidRDefault="008B68B0" w:rsidP="00FC3A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od 2 do 5 lat i biegnie od uprawomocnienia się wyroku, </w:t>
      </w:r>
    </w:p>
    <w:p w:rsidR="00AF4D55" w:rsidRPr="006E4691" w:rsidRDefault="008B68B0" w:rsidP="00FC3A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 3 do 5 lat i biegnie od uprawomocnienia się wyroku.</w:t>
      </w:r>
    </w:p>
    <w:p w:rsidR="00AF4D55" w:rsidRPr="006E4691" w:rsidRDefault="00AF4D55" w:rsidP="00DC3C08">
      <w:pPr>
        <w:pStyle w:val="Akapitzlist"/>
        <w:spacing w:after="0" w:line="276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 xml:space="preserve">Zgodnie z Kodeksem karnym, jeżeli ustawa tak stanowi, tytułem środka zabezpieczającego można orzec: </w:t>
      </w:r>
    </w:p>
    <w:p w:rsidR="008B68B0" w:rsidRPr="006E4691" w:rsidRDefault="008B68B0" w:rsidP="00FC3A4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pozbawienie praw publicznych,</w:t>
      </w:r>
    </w:p>
    <w:p w:rsidR="008B68B0" w:rsidRPr="006E4691" w:rsidRDefault="008B68B0" w:rsidP="00FC3A4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zakaz wstępu na imprezę masową, </w:t>
      </w:r>
    </w:p>
    <w:p w:rsidR="008B68B0" w:rsidRPr="006E4691" w:rsidRDefault="008B68B0" w:rsidP="00FC3A4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obowiązek naprawienia szkody lub zadośćuczynienia za doznaną krzywdę.</w:t>
      </w:r>
    </w:p>
    <w:p w:rsidR="008B68B0" w:rsidRPr="006E4691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karnym, na wniosek pokrzywdzonego następuje ściganie przestępstwa, którego sprawca:</w:t>
      </w:r>
    </w:p>
    <w:p w:rsidR="008B68B0" w:rsidRPr="006E4691" w:rsidRDefault="008B68B0" w:rsidP="00FC3A4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ogranicza człowieka w przysługujących mu prawach ze względu na jego przynależność wyznaniową albo bezwyznaniowość,</w:t>
      </w:r>
    </w:p>
    <w:p w:rsidR="008B68B0" w:rsidRPr="006E4691" w:rsidRDefault="008B68B0" w:rsidP="00FC3A4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wdziera się do cudzego domu, mieszkania, lokalu, pomieszczenia albo ogrodzonego terenu albo wbrew żądaniu osoby uprawnionej miejsca takiego nie opuszcza,</w:t>
      </w:r>
    </w:p>
    <w:p w:rsidR="008B68B0" w:rsidRPr="006E4691" w:rsidRDefault="008B68B0" w:rsidP="00FC3A4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nieumyślnie naraża człowieka na bezpośrednie niebezpieczeństwo utraty życia albo ciężkiego uszczerbku na zdrowiu.</w:t>
      </w:r>
    </w:p>
    <w:p w:rsidR="008B68B0" w:rsidRPr="006E4691" w:rsidRDefault="008B68B0" w:rsidP="00DC3C08">
      <w:pPr>
        <w:spacing w:line="276" w:lineRule="auto"/>
        <w:contextualSpacing/>
        <w:jc w:val="both"/>
        <w:rPr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postępowania karnego, pełnomocnika może ustanowić:</w:t>
      </w:r>
    </w:p>
    <w:p w:rsidR="008B68B0" w:rsidRPr="006E4691" w:rsidRDefault="008B68B0" w:rsidP="00FC3A4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strona inna niż oskarżony oraz osoba niebędąca stroną, jeżeli wymagają tego jej interesy w toczącym się postępowaniu, </w:t>
      </w:r>
    </w:p>
    <w:p w:rsidR="008B68B0" w:rsidRPr="006E4691" w:rsidRDefault="008B68B0" w:rsidP="00FC3A4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podejrzany,</w:t>
      </w:r>
    </w:p>
    <w:p w:rsidR="008B68B0" w:rsidRPr="006E4691" w:rsidRDefault="008B68B0" w:rsidP="00FC3A4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oskarżony.</w:t>
      </w:r>
    </w:p>
    <w:p w:rsidR="00AF4D55" w:rsidRPr="006E4691" w:rsidRDefault="00AF4D55" w:rsidP="00DC3C08">
      <w:pPr>
        <w:spacing w:line="276" w:lineRule="auto"/>
        <w:ind w:left="993"/>
        <w:contextualSpacing/>
        <w:jc w:val="both"/>
        <w:rPr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postępowania karnego, jeżeli treść zeznań mogłaby narazić na hańbę świadka lub osobę dla niego najbliższą, świadek może:</w:t>
      </w:r>
    </w:p>
    <w:p w:rsidR="00DF57EB" w:rsidRPr="006E4691" w:rsidRDefault="008B68B0" w:rsidP="00FC3A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odmówić składania zeznań,</w:t>
      </w:r>
    </w:p>
    <w:p w:rsidR="00DF57EB" w:rsidRPr="006E4691" w:rsidRDefault="008B68B0" w:rsidP="00FC3A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żądać, aby przesłuchano go na rozprawie z wyłączeniem jawności, </w:t>
      </w:r>
    </w:p>
    <w:p w:rsidR="00AF4D55" w:rsidRPr="006E4691" w:rsidRDefault="008B68B0" w:rsidP="00FC3A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uchylić się od odpowiedzi na pytanie.</w:t>
      </w:r>
    </w:p>
    <w:p w:rsidR="00AF4D55" w:rsidRPr="006E4691" w:rsidRDefault="00AF4D55" w:rsidP="00DC3C08">
      <w:pPr>
        <w:spacing w:line="276" w:lineRule="auto"/>
        <w:ind w:left="993"/>
        <w:contextualSpacing/>
        <w:jc w:val="both"/>
        <w:rPr>
          <w:sz w:val="26"/>
          <w:szCs w:val="26"/>
        </w:rPr>
      </w:pPr>
    </w:p>
    <w:p w:rsidR="008B68B0" w:rsidRPr="006E4691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b/>
          <w:sz w:val="26"/>
          <w:szCs w:val="26"/>
        </w:rPr>
        <w:t>Zgodnie z Kodeksem postępowania karnego, jeżeli środek odwoławczy jest niedopuszczalny z mocy ustawy, prezes sądu pierwszej instancji:</w:t>
      </w:r>
    </w:p>
    <w:p w:rsidR="00DF57EB" w:rsidRPr="006E4691" w:rsidRDefault="008B68B0" w:rsidP="00FC3A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pozostawia go bez rozpoznania,</w:t>
      </w:r>
    </w:p>
    <w:p w:rsidR="00DF57EB" w:rsidRPr="006E4691" w:rsidRDefault="008B68B0" w:rsidP="00FC3A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uznaje go za bezskuteczny,</w:t>
      </w:r>
    </w:p>
    <w:p w:rsidR="008B68B0" w:rsidRPr="006E4691" w:rsidRDefault="008B68B0" w:rsidP="00FC3A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odmawia jego przyjęcia. </w:t>
      </w:r>
    </w:p>
    <w:p w:rsidR="00086596" w:rsidRPr="006E4691" w:rsidRDefault="00086596" w:rsidP="00DC3C08">
      <w:pPr>
        <w:spacing w:line="276" w:lineRule="auto"/>
        <w:ind w:left="993"/>
        <w:contextualSpacing/>
        <w:jc w:val="both"/>
        <w:rPr>
          <w:sz w:val="26"/>
          <w:szCs w:val="26"/>
        </w:rPr>
      </w:pPr>
    </w:p>
    <w:p w:rsidR="00985380" w:rsidRPr="006E4691" w:rsidRDefault="00985380" w:rsidP="00DC3C08">
      <w:pPr>
        <w:spacing w:line="276" w:lineRule="auto"/>
        <w:ind w:left="993"/>
        <w:contextualSpacing/>
        <w:jc w:val="both"/>
        <w:rPr>
          <w:sz w:val="26"/>
          <w:szCs w:val="26"/>
        </w:rPr>
      </w:pPr>
    </w:p>
    <w:p w:rsidR="00985380" w:rsidRPr="006E4691" w:rsidRDefault="00985380" w:rsidP="00DC3C08">
      <w:pPr>
        <w:spacing w:line="276" w:lineRule="auto"/>
        <w:ind w:left="993"/>
        <w:contextualSpacing/>
        <w:jc w:val="both"/>
        <w:rPr>
          <w:sz w:val="26"/>
          <w:szCs w:val="26"/>
        </w:rPr>
      </w:pPr>
    </w:p>
    <w:p w:rsidR="00985380" w:rsidRPr="006E4691" w:rsidRDefault="00985380" w:rsidP="00DC3C08">
      <w:pPr>
        <w:spacing w:line="276" w:lineRule="auto"/>
        <w:ind w:left="993"/>
        <w:contextualSpacing/>
        <w:jc w:val="both"/>
        <w:rPr>
          <w:sz w:val="26"/>
          <w:szCs w:val="26"/>
        </w:rPr>
      </w:pPr>
    </w:p>
    <w:p w:rsidR="00086596" w:rsidRPr="006E4691" w:rsidRDefault="00086596" w:rsidP="00FC3A4A">
      <w:pPr>
        <w:pStyle w:val="Akapitzlist"/>
        <w:widowControl w:val="0"/>
        <w:numPr>
          <w:ilvl w:val="0"/>
          <w:numId w:val="5"/>
        </w:numPr>
        <w:tabs>
          <w:tab w:val="left" w:pos="698"/>
        </w:tabs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b/>
          <w:color w:val="000000"/>
          <w:sz w:val="26"/>
          <w:szCs w:val="26"/>
          <w:lang w:bidi="pl-PL"/>
        </w:rPr>
        <w:t>W razie powtórnego wydania postanowienia o odmowie wszczęcia lub umorzeniu postępowania pokrzywdzony może:</w:t>
      </w:r>
    </w:p>
    <w:p w:rsidR="003B73E6" w:rsidRPr="00D465E4" w:rsidRDefault="003B73E6" w:rsidP="00D465E4">
      <w:pPr>
        <w:pStyle w:val="Akapitzlist"/>
        <w:widowControl w:val="0"/>
        <w:numPr>
          <w:ilvl w:val="0"/>
          <w:numId w:val="42"/>
        </w:numPr>
        <w:tabs>
          <w:tab w:val="left" w:pos="993"/>
        </w:tabs>
        <w:spacing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wnieść do sądu subsydiarny akt oskarżenia w terminie miesiąca od otrzymania</w:t>
      </w:r>
      <w:r w:rsidR="00D465E4">
        <w:rPr>
          <w:rFonts w:ascii="Times New Roman" w:hAnsi="Times New Roman"/>
          <w:color w:val="000000"/>
          <w:sz w:val="26"/>
          <w:szCs w:val="26"/>
          <w:lang w:bidi="pl-PL"/>
        </w:rPr>
        <w:t xml:space="preserve"> </w:t>
      </w:r>
      <w:r w:rsidRPr="00D465E4">
        <w:rPr>
          <w:rFonts w:ascii="Times New Roman" w:hAnsi="Times New Roman"/>
          <w:color w:val="000000"/>
          <w:sz w:val="26"/>
          <w:szCs w:val="26"/>
          <w:lang w:bidi="pl-PL"/>
        </w:rPr>
        <w:t>postanowienia,</w:t>
      </w:r>
    </w:p>
    <w:p w:rsidR="00D465E4" w:rsidRDefault="00DC3C08" w:rsidP="00D465E4">
      <w:pPr>
        <w:pStyle w:val="Akapitzlist"/>
        <w:widowControl w:val="0"/>
        <w:numPr>
          <w:ilvl w:val="0"/>
          <w:numId w:val="42"/>
        </w:numPr>
        <w:spacing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D465E4">
        <w:rPr>
          <w:rFonts w:ascii="Times New Roman" w:hAnsi="Times New Roman"/>
          <w:color w:val="000000"/>
          <w:sz w:val="26"/>
          <w:szCs w:val="26"/>
          <w:lang w:bidi="pl-PL"/>
        </w:rPr>
        <w:t>wnieść do prokuratora nadrzęd</w:t>
      </w:r>
      <w:r w:rsidR="00985380" w:rsidRPr="00D465E4">
        <w:rPr>
          <w:rFonts w:ascii="Times New Roman" w:hAnsi="Times New Roman"/>
          <w:color w:val="000000"/>
          <w:sz w:val="26"/>
          <w:szCs w:val="26"/>
          <w:lang w:bidi="pl-PL"/>
        </w:rPr>
        <w:t>nego zażalenie w terminie 7 dni</w:t>
      </w:r>
      <w:r w:rsidRPr="00D465E4">
        <w:rPr>
          <w:rFonts w:ascii="Times New Roman" w:hAnsi="Times New Roman"/>
          <w:color w:val="000000"/>
          <w:sz w:val="26"/>
          <w:szCs w:val="26"/>
          <w:lang w:bidi="pl-PL"/>
        </w:rPr>
        <w:t>,</w:t>
      </w:r>
    </w:p>
    <w:p w:rsidR="00DC3C08" w:rsidRDefault="00DC3C08" w:rsidP="00D465E4">
      <w:pPr>
        <w:pStyle w:val="Akapitzlist"/>
        <w:widowControl w:val="0"/>
        <w:numPr>
          <w:ilvl w:val="0"/>
          <w:numId w:val="42"/>
        </w:numPr>
        <w:spacing w:line="276" w:lineRule="auto"/>
        <w:ind w:left="1134" w:hanging="425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D465E4">
        <w:rPr>
          <w:rFonts w:ascii="Times New Roman" w:hAnsi="Times New Roman"/>
          <w:color w:val="000000"/>
          <w:sz w:val="26"/>
          <w:szCs w:val="26"/>
          <w:lang w:bidi="pl-PL"/>
        </w:rPr>
        <w:t>wnieść do sądu zażalenie w terminie 7 dni.</w:t>
      </w:r>
      <w:r w:rsidR="00153E03">
        <w:rPr>
          <w:rFonts w:ascii="Times New Roman" w:hAnsi="Times New Roman"/>
          <w:color w:val="000000"/>
          <w:sz w:val="26"/>
          <w:szCs w:val="26"/>
          <w:lang w:bidi="pl-PL"/>
        </w:rPr>
        <w:t xml:space="preserve"> </w:t>
      </w:r>
    </w:p>
    <w:p w:rsidR="00153E03" w:rsidRPr="00153E03" w:rsidRDefault="00153E03" w:rsidP="00153E03">
      <w:pPr>
        <w:widowControl w:val="0"/>
        <w:spacing w:line="276" w:lineRule="auto"/>
        <w:ind w:left="709"/>
        <w:rPr>
          <w:color w:val="000000"/>
          <w:sz w:val="26"/>
          <w:szCs w:val="26"/>
          <w:lang w:bidi="pl-PL"/>
        </w:rPr>
      </w:pPr>
    </w:p>
    <w:p w:rsidR="00086596" w:rsidRPr="006E4691" w:rsidRDefault="00DC3C08" w:rsidP="006E4691">
      <w:pPr>
        <w:widowControl w:val="0"/>
        <w:numPr>
          <w:ilvl w:val="0"/>
          <w:numId w:val="5"/>
        </w:numPr>
        <w:tabs>
          <w:tab w:val="left" w:pos="691"/>
        </w:tabs>
        <w:spacing w:line="276" w:lineRule="auto"/>
        <w:jc w:val="both"/>
        <w:rPr>
          <w:b/>
          <w:color w:val="000000"/>
          <w:sz w:val="26"/>
          <w:szCs w:val="26"/>
          <w:lang w:bidi="pl-PL"/>
        </w:rPr>
      </w:pPr>
      <w:r w:rsidRPr="006E4691">
        <w:rPr>
          <w:color w:val="000000"/>
          <w:sz w:val="26"/>
          <w:szCs w:val="26"/>
          <w:lang w:bidi="pl-PL"/>
        </w:rPr>
        <w:t xml:space="preserve"> </w:t>
      </w:r>
      <w:r w:rsidR="00086596" w:rsidRPr="006E4691">
        <w:rPr>
          <w:b/>
          <w:color w:val="000000"/>
          <w:sz w:val="26"/>
          <w:szCs w:val="26"/>
          <w:lang w:bidi="pl-PL"/>
        </w:rPr>
        <w:t xml:space="preserve">Postanowienie o zwolnieniu z zachowania tajemnicy lekarskiej </w:t>
      </w:r>
      <w:r w:rsidR="00EC3609" w:rsidRPr="006E4691">
        <w:rPr>
          <w:b/>
          <w:color w:val="000000"/>
          <w:sz w:val="26"/>
          <w:szCs w:val="26"/>
          <w:lang w:bidi="pl-PL"/>
        </w:rPr>
        <w:t xml:space="preserve">wydaje </w:t>
      </w:r>
      <w:r w:rsidR="00086596" w:rsidRPr="006E4691">
        <w:rPr>
          <w:b/>
          <w:color w:val="000000"/>
          <w:sz w:val="26"/>
          <w:szCs w:val="26"/>
          <w:lang w:bidi="pl-PL"/>
        </w:rPr>
        <w:t>w postępowaniu przygotowawczym:</w:t>
      </w:r>
    </w:p>
    <w:p w:rsidR="00086596" w:rsidRPr="006E4691" w:rsidRDefault="00086596" w:rsidP="00251E65">
      <w:pPr>
        <w:pStyle w:val="Akapitzlist"/>
        <w:widowControl w:val="0"/>
        <w:numPr>
          <w:ilvl w:val="0"/>
          <w:numId w:val="43"/>
        </w:numPr>
        <w:tabs>
          <w:tab w:val="left" w:pos="691"/>
        </w:tabs>
        <w:spacing w:line="276" w:lineRule="auto"/>
        <w:ind w:left="993" w:hanging="284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>wyłącznie sąd na wniosek prokuratora,</w:t>
      </w:r>
    </w:p>
    <w:p w:rsidR="00086596" w:rsidRPr="00251E65" w:rsidRDefault="00086596" w:rsidP="00251E65">
      <w:pPr>
        <w:pStyle w:val="Akapitzlist"/>
        <w:widowControl w:val="0"/>
        <w:numPr>
          <w:ilvl w:val="0"/>
          <w:numId w:val="43"/>
        </w:numPr>
        <w:tabs>
          <w:tab w:val="left" w:pos="381"/>
        </w:tabs>
        <w:spacing w:line="276" w:lineRule="auto"/>
        <w:ind w:left="993" w:hanging="284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prokurator, jednak wyłącznie w przypadku,</w:t>
      </w:r>
      <w:r w:rsidR="00251E65">
        <w:rPr>
          <w:rFonts w:ascii="Times New Roman" w:hAnsi="Times New Roman"/>
          <w:color w:val="000000"/>
          <w:sz w:val="26"/>
          <w:szCs w:val="26"/>
          <w:lang w:bidi="pl-PL"/>
        </w:rPr>
        <w:t xml:space="preserve"> gdy przesłuchanie co do faktów </w:t>
      </w:r>
      <w:r w:rsidRPr="00251E65">
        <w:rPr>
          <w:rFonts w:ascii="Times New Roman" w:hAnsi="Times New Roman"/>
          <w:color w:val="000000"/>
          <w:sz w:val="26"/>
          <w:szCs w:val="26"/>
          <w:lang w:bidi="pl-PL"/>
        </w:rPr>
        <w:t>objętych tajemnicą jest niezbędne dla dobra wymiaru sprawiedliwości, a okoliczność nie może być ustalona na podstawie innego dowodu</w:t>
      </w:r>
    </w:p>
    <w:p w:rsidR="00086596" w:rsidRPr="006E4691" w:rsidRDefault="00086596" w:rsidP="00251E65">
      <w:pPr>
        <w:pStyle w:val="Akapitzlist"/>
        <w:widowControl w:val="0"/>
        <w:numPr>
          <w:ilvl w:val="0"/>
          <w:numId w:val="43"/>
        </w:numPr>
        <w:tabs>
          <w:tab w:val="left" w:pos="381"/>
        </w:tabs>
        <w:spacing w:line="276" w:lineRule="auto"/>
        <w:ind w:left="993" w:hanging="306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prokurator w każdym przypadku</w:t>
      </w:r>
    </w:p>
    <w:p w:rsidR="006B25DD" w:rsidRPr="006E4691" w:rsidRDefault="006B25DD" w:rsidP="00DC3C08">
      <w:pPr>
        <w:widowControl w:val="0"/>
        <w:spacing w:line="276" w:lineRule="auto"/>
        <w:ind w:left="720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</w:p>
    <w:p w:rsidR="006B25DD" w:rsidRPr="009A28B9" w:rsidRDefault="006B25DD" w:rsidP="00153E03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DejaVu Sans" w:hAnsi="Times New Roman"/>
          <w:b/>
          <w:color w:val="000000"/>
          <w:sz w:val="26"/>
          <w:szCs w:val="26"/>
          <w:lang w:bidi="pl-PL"/>
        </w:rPr>
      </w:pPr>
      <w:r w:rsidRPr="009A28B9">
        <w:rPr>
          <w:rFonts w:ascii="Times New Roman" w:eastAsia="DejaVu Sans" w:hAnsi="Times New Roman"/>
          <w:b/>
          <w:color w:val="000000"/>
          <w:sz w:val="26"/>
          <w:szCs w:val="26"/>
          <w:lang w:bidi="pl-PL"/>
        </w:rPr>
        <w:t>O</w:t>
      </w:r>
      <w:r w:rsidR="00A626A2" w:rsidRPr="009A28B9">
        <w:rPr>
          <w:rFonts w:ascii="Times New Roman" w:eastAsia="DejaVu Sans" w:hAnsi="Times New Roman"/>
          <w:b/>
          <w:color w:val="000000"/>
          <w:sz w:val="26"/>
          <w:szCs w:val="26"/>
          <w:lang w:bidi="pl-PL"/>
        </w:rPr>
        <w:t>soba najbliższa dla oskarżonego:</w:t>
      </w:r>
    </w:p>
    <w:p w:rsidR="006B25DD" w:rsidRPr="006E4691" w:rsidRDefault="006B25DD" w:rsidP="00FC3A4A">
      <w:pPr>
        <w:widowControl w:val="0"/>
        <w:numPr>
          <w:ilvl w:val="0"/>
          <w:numId w:val="11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nie może odmówić składania zeznań,</w:t>
      </w:r>
    </w:p>
    <w:p w:rsidR="006B25DD" w:rsidRPr="006E4691" w:rsidRDefault="006B25DD" w:rsidP="00FC3A4A">
      <w:pPr>
        <w:widowControl w:val="0"/>
        <w:numPr>
          <w:ilvl w:val="0"/>
          <w:numId w:val="11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może odmówić składania zeznań,</w:t>
      </w:r>
    </w:p>
    <w:p w:rsidR="006B25DD" w:rsidRPr="006E4691" w:rsidRDefault="006B25DD" w:rsidP="00FC3A4A">
      <w:pPr>
        <w:widowControl w:val="0"/>
        <w:numPr>
          <w:ilvl w:val="0"/>
          <w:numId w:val="11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może odmówić składania zeznań, tylko wtedy gdy prokurator wyrazi na to zgodę.</w:t>
      </w:r>
    </w:p>
    <w:p w:rsidR="006B25DD" w:rsidRPr="006E4691" w:rsidRDefault="006B25DD" w:rsidP="00DC3C08">
      <w:pPr>
        <w:widowControl w:val="0"/>
        <w:spacing w:line="276" w:lineRule="auto"/>
        <w:jc w:val="both"/>
        <w:rPr>
          <w:rFonts w:eastAsia="DejaVu Sans"/>
          <w:color w:val="000000"/>
          <w:sz w:val="26"/>
          <w:szCs w:val="26"/>
          <w:lang w:bidi="pl-PL"/>
        </w:rPr>
      </w:pPr>
    </w:p>
    <w:p w:rsidR="006B25DD" w:rsidRPr="009A28B9" w:rsidRDefault="006B25DD" w:rsidP="00FC3A4A">
      <w:pPr>
        <w:widowControl w:val="0"/>
        <w:numPr>
          <w:ilvl w:val="0"/>
          <w:numId w:val="5"/>
        </w:numPr>
        <w:spacing w:line="276" w:lineRule="auto"/>
        <w:contextualSpacing/>
        <w:jc w:val="both"/>
        <w:rPr>
          <w:rFonts w:eastAsia="DejaVu Sans"/>
          <w:b/>
          <w:color w:val="000000"/>
          <w:sz w:val="26"/>
          <w:szCs w:val="26"/>
          <w:lang w:bidi="pl-PL"/>
        </w:rPr>
      </w:pPr>
      <w:r w:rsidRPr="009A28B9">
        <w:rPr>
          <w:rFonts w:eastAsia="DejaVu Sans"/>
          <w:b/>
          <w:color w:val="000000"/>
          <w:sz w:val="26"/>
          <w:szCs w:val="26"/>
          <w:lang w:bidi="pl-PL"/>
        </w:rPr>
        <w:t>Obserwację w zakładzie leczniczym w post</w:t>
      </w:r>
      <w:r w:rsidR="00A626A2" w:rsidRPr="009A28B9">
        <w:rPr>
          <w:rFonts w:eastAsia="DejaVu Sans"/>
          <w:b/>
          <w:color w:val="000000"/>
          <w:sz w:val="26"/>
          <w:szCs w:val="26"/>
          <w:lang w:bidi="pl-PL"/>
        </w:rPr>
        <w:t>ępowaniu przygotowawczym orzeka:</w:t>
      </w:r>
    </w:p>
    <w:p w:rsidR="006B25DD" w:rsidRPr="006E4691" w:rsidRDefault="006B25DD" w:rsidP="00FC3A4A">
      <w:pPr>
        <w:widowControl w:val="0"/>
        <w:numPr>
          <w:ilvl w:val="0"/>
          <w:numId w:val="12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sąd na wniosek biegłych psychiatrów,</w:t>
      </w:r>
    </w:p>
    <w:p w:rsidR="006B25DD" w:rsidRPr="006E4691" w:rsidRDefault="006B25DD" w:rsidP="00FC3A4A">
      <w:pPr>
        <w:widowControl w:val="0"/>
        <w:numPr>
          <w:ilvl w:val="0"/>
          <w:numId w:val="12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sąd na wniosek prokuratora,</w:t>
      </w:r>
    </w:p>
    <w:p w:rsidR="006B25DD" w:rsidRPr="006E4691" w:rsidRDefault="006B25DD" w:rsidP="00FC3A4A">
      <w:pPr>
        <w:widowControl w:val="0"/>
        <w:numPr>
          <w:ilvl w:val="0"/>
          <w:numId w:val="12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prokurator na wniosek biegłych psychiatrów.</w:t>
      </w:r>
    </w:p>
    <w:p w:rsidR="006B25DD" w:rsidRPr="006E4691" w:rsidRDefault="006B25DD" w:rsidP="00DC3C08">
      <w:pPr>
        <w:widowControl w:val="0"/>
        <w:spacing w:line="276" w:lineRule="auto"/>
        <w:ind w:left="107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</w:p>
    <w:p w:rsidR="006B25DD" w:rsidRPr="009A28B9" w:rsidRDefault="006B25DD" w:rsidP="00FC3A4A">
      <w:pPr>
        <w:widowControl w:val="0"/>
        <w:numPr>
          <w:ilvl w:val="0"/>
          <w:numId w:val="5"/>
        </w:numPr>
        <w:spacing w:line="276" w:lineRule="auto"/>
        <w:contextualSpacing/>
        <w:jc w:val="both"/>
        <w:rPr>
          <w:rFonts w:eastAsia="DejaVu Sans"/>
          <w:b/>
          <w:color w:val="000000"/>
          <w:sz w:val="26"/>
          <w:szCs w:val="26"/>
          <w:lang w:bidi="pl-PL"/>
        </w:rPr>
      </w:pPr>
      <w:r w:rsidRPr="009A28B9">
        <w:rPr>
          <w:rFonts w:eastAsia="DejaVu Sans"/>
          <w:b/>
          <w:color w:val="000000"/>
          <w:sz w:val="26"/>
          <w:szCs w:val="26"/>
          <w:lang w:bidi="pl-PL"/>
        </w:rPr>
        <w:t>Śro</w:t>
      </w:r>
      <w:r w:rsidR="00A626A2" w:rsidRPr="009A28B9">
        <w:rPr>
          <w:rFonts w:eastAsia="DejaVu Sans"/>
          <w:b/>
          <w:color w:val="000000"/>
          <w:sz w:val="26"/>
          <w:szCs w:val="26"/>
          <w:lang w:bidi="pl-PL"/>
        </w:rPr>
        <w:t>dkiem zabezpieczającym nie jest:</w:t>
      </w:r>
    </w:p>
    <w:p w:rsidR="006B25DD" w:rsidRPr="006E4691" w:rsidRDefault="006B25DD" w:rsidP="00FC3A4A">
      <w:pPr>
        <w:widowControl w:val="0"/>
        <w:numPr>
          <w:ilvl w:val="1"/>
          <w:numId w:val="13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terapia uzależnień,</w:t>
      </w:r>
    </w:p>
    <w:p w:rsidR="006B25DD" w:rsidRPr="006E4691" w:rsidRDefault="006B25DD" w:rsidP="00FC3A4A">
      <w:pPr>
        <w:widowControl w:val="0"/>
        <w:numPr>
          <w:ilvl w:val="1"/>
          <w:numId w:val="13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tymczasowe aresztowanie,</w:t>
      </w:r>
    </w:p>
    <w:p w:rsidR="006B25DD" w:rsidRPr="006E4691" w:rsidRDefault="006B25DD" w:rsidP="00FC3A4A">
      <w:pPr>
        <w:widowControl w:val="0"/>
        <w:numPr>
          <w:ilvl w:val="1"/>
          <w:numId w:val="13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pobyt w zakładzie psychiatrycznym.</w:t>
      </w:r>
    </w:p>
    <w:p w:rsidR="006B25DD" w:rsidRPr="006E4691" w:rsidRDefault="006B25DD" w:rsidP="00DC3C08">
      <w:pPr>
        <w:widowControl w:val="0"/>
        <w:spacing w:line="276" w:lineRule="auto"/>
        <w:ind w:left="720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</w:p>
    <w:p w:rsidR="006B25DD" w:rsidRPr="009A28B9" w:rsidRDefault="006B25DD" w:rsidP="00FC3A4A">
      <w:pPr>
        <w:widowControl w:val="0"/>
        <w:numPr>
          <w:ilvl w:val="0"/>
          <w:numId w:val="5"/>
        </w:numPr>
        <w:spacing w:line="276" w:lineRule="auto"/>
        <w:contextualSpacing/>
        <w:jc w:val="both"/>
        <w:rPr>
          <w:rFonts w:eastAsia="DejaVu Sans"/>
          <w:b/>
          <w:color w:val="000000"/>
          <w:sz w:val="26"/>
          <w:szCs w:val="26"/>
          <w:lang w:bidi="pl-PL"/>
        </w:rPr>
      </w:pPr>
      <w:r w:rsidRPr="009A28B9">
        <w:rPr>
          <w:rFonts w:eastAsia="DejaVu Sans"/>
          <w:b/>
          <w:color w:val="000000"/>
          <w:sz w:val="26"/>
          <w:szCs w:val="26"/>
          <w:lang w:bidi="pl-PL"/>
        </w:rPr>
        <w:t>Oskarżonym</w:t>
      </w:r>
      <w:r w:rsidR="009C3939" w:rsidRPr="009A28B9">
        <w:rPr>
          <w:rFonts w:eastAsia="DejaVu Sans"/>
          <w:b/>
          <w:color w:val="000000"/>
          <w:sz w:val="26"/>
          <w:szCs w:val="26"/>
          <w:lang w:bidi="pl-PL"/>
        </w:rPr>
        <w:t xml:space="preserve"> jest osoba:</w:t>
      </w:r>
    </w:p>
    <w:p w:rsidR="006B25DD" w:rsidRPr="006E4691" w:rsidRDefault="006B25DD" w:rsidP="00FC3A4A">
      <w:pPr>
        <w:widowControl w:val="0"/>
        <w:numPr>
          <w:ilvl w:val="0"/>
          <w:numId w:val="14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przeciwko której wniesiono akt oskarżenia do Sądu,</w:t>
      </w:r>
    </w:p>
    <w:p w:rsidR="006B25DD" w:rsidRPr="006E4691" w:rsidRDefault="006B25DD" w:rsidP="00FC3A4A">
      <w:pPr>
        <w:widowControl w:val="0"/>
        <w:numPr>
          <w:ilvl w:val="0"/>
          <w:numId w:val="14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której ogłoszono postanowienie o przedstawieniu zarzutów,</w:t>
      </w:r>
    </w:p>
    <w:p w:rsidR="009C3939" w:rsidRPr="00FA0DF7" w:rsidRDefault="006B25DD" w:rsidP="009A28B9">
      <w:pPr>
        <w:widowControl w:val="0"/>
        <w:numPr>
          <w:ilvl w:val="0"/>
          <w:numId w:val="14"/>
        </w:numPr>
        <w:spacing w:line="276" w:lineRule="auto"/>
        <w:ind w:left="1077" w:hanging="35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  <w:r w:rsidRPr="006E4691">
        <w:rPr>
          <w:rFonts w:eastAsia="DejaVu Sans"/>
          <w:color w:val="000000"/>
          <w:sz w:val="26"/>
          <w:szCs w:val="26"/>
          <w:lang w:bidi="pl-PL"/>
        </w:rPr>
        <w:t>którą ukarano mandatem karnym i wniosła w terminie sprzeciw do Sądu.</w:t>
      </w:r>
    </w:p>
    <w:p w:rsidR="009C3939" w:rsidRPr="006E4691" w:rsidRDefault="009C3939" w:rsidP="00DC3C08">
      <w:pPr>
        <w:widowControl w:val="0"/>
        <w:spacing w:line="276" w:lineRule="auto"/>
        <w:ind w:left="1077"/>
        <w:contextualSpacing/>
        <w:jc w:val="both"/>
        <w:rPr>
          <w:rFonts w:eastAsia="DejaVu Sans"/>
          <w:color w:val="000000"/>
          <w:sz w:val="26"/>
          <w:szCs w:val="26"/>
          <w:lang w:bidi="pl-PL"/>
        </w:rPr>
      </w:pPr>
    </w:p>
    <w:p w:rsidR="008B68B0" w:rsidRPr="009A28B9" w:rsidRDefault="008B68B0" w:rsidP="00FC3A4A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8B9">
        <w:rPr>
          <w:rFonts w:ascii="Times New Roman" w:hAnsi="Times New Roman"/>
          <w:b/>
          <w:sz w:val="26"/>
          <w:szCs w:val="26"/>
        </w:rPr>
        <w:t>Asystent prokuratora nie może:</w:t>
      </w:r>
    </w:p>
    <w:p w:rsidR="008B68B0" w:rsidRPr="006E4691" w:rsidRDefault="008B68B0" w:rsidP="00FC3A4A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ogłosić postanowienia o przedstawieniu zarzutów i przesłu</w:t>
      </w:r>
      <w:r w:rsidR="00086596" w:rsidRPr="006E4691">
        <w:rPr>
          <w:rFonts w:ascii="Times New Roman" w:hAnsi="Times New Roman"/>
          <w:sz w:val="26"/>
          <w:szCs w:val="26"/>
        </w:rPr>
        <w:t>chać w charakterze podejrzanego,</w:t>
      </w:r>
    </w:p>
    <w:p w:rsidR="008B68B0" w:rsidRPr="006E4691" w:rsidRDefault="00086596" w:rsidP="00FC3A4A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przesłuchać świadka,</w:t>
      </w:r>
      <w:r w:rsidR="008B68B0" w:rsidRPr="006E4691">
        <w:rPr>
          <w:rFonts w:ascii="Times New Roman" w:hAnsi="Times New Roman"/>
          <w:sz w:val="26"/>
          <w:szCs w:val="26"/>
        </w:rPr>
        <w:t xml:space="preserve"> </w:t>
      </w:r>
    </w:p>
    <w:p w:rsidR="008B68B0" w:rsidRPr="006E4691" w:rsidRDefault="008B68B0" w:rsidP="00FC3A4A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przeprowadzić eksperyment.</w:t>
      </w:r>
    </w:p>
    <w:p w:rsidR="008B68B0" w:rsidRPr="006E4691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8B68B0" w:rsidRPr="009A28B9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A28B9">
        <w:rPr>
          <w:rFonts w:ascii="Times New Roman" w:hAnsi="Times New Roman"/>
          <w:b/>
          <w:sz w:val="26"/>
          <w:szCs w:val="26"/>
        </w:rPr>
        <w:lastRenderedPageBreak/>
        <w:t xml:space="preserve">Prokuratorów powszechnych jednostek organizacyjnych prokuratury na stanowisko prokuratorskie powołuje: </w:t>
      </w:r>
    </w:p>
    <w:p w:rsidR="003A4270" w:rsidRPr="006E4691" w:rsidRDefault="008B68B0" w:rsidP="00FC3A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Prokurator Generalny;</w:t>
      </w:r>
    </w:p>
    <w:p w:rsidR="003A4270" w:rsidRPr="006E4691" w:rsidRDefault="008B68B0" w:rsidP="00FC3A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Prokurator Generalny na wniosek Prokuratora Krajowego;</w:t>
      </w:r>
    </w:p>
    <w:p w:rsidR="00086596" w:rsidRPr="006E4691" w:rsidRDefault="008B68B0" w:rsidP="00FC3A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Minister Sprawiedliwości.</w:t>
      </w:r>
    </w:p>
    <w:p w:rsidR="00086596" w:rsidRPr="006E4691" w:rsidRDefault="00086596" w:rsidP="00DC3C08">
      <w:pPr>
        <w:spacing w:line="276" w:lineRule="auto"/>
        <w:ind w:left="360" w:firstLine="348"/>
        <w:jc w:val="both"/>
        <w:rPr>
          <w:sz w:val="26"/>
          <w:szCs w:val="26"/>
        </w:rPr>
      </w:pPr>
    </w:p>
    <w:p w:rsidR="008B68B0" w:rsidRPr="009A28B9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A28B9">
        <w:rPr>
          <w:rFonts w:ascii="Times New Roman" w:hAnsi="Times New Roman"/>
          <w:b/>
          <w:sz w:val="26"/>
          <w:szCs w:val="26"/>
        </w:rPr>
        <w:t xml:space="preserve">Prokurator sprawuje nadzór nad postępowaniem przygotowawczym prowadzonym przez inne uprawniony do tego organ. Zarządzenia prokuratora wydane w toku postępowania: </w:t>
      </w:r>
    </w:p>
    <w:p w:rsidR="003A4270" w:rsidRPr="006E4691" w:rsidRDefault="008B68B0" w:rsidP="00FC3A4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nie są dla tego organu wiążące;</w:t>
      </w:r>
    </w:p>
    <w:p w:rsidR="003A4270" w:rsidRPr="006E4691" w:rsidRDefault="003A4270" w:rsidP="00FC3A4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 </w:t>
      </w:r>
      <w:r w:rsidR="008B68B0" w:rsidRPr="006E4691">
        <w:rPr>
          <w:rFonts w:ascii="Times New Roman" w:hAnsi="Times New Roman"/>
          <w:sz w:val="26"/>
          <w:szCs w:val="26"/>
        </w:rPr>
        <w:t>są dla tego organu wiążące;</w:t>
      </w:r>
    </w:p>
    <w:p w:rsidR="008B68B0" w:rsidRPr="006E4691" w:rsidRDefault="008B68B0" w:rsidP="00FC3A4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są wiążące tylko dla Policji.</w:t>
      </w:r>
    </w:p>
    <w:p w:rsidR="009C3939" w:rsidRPr="006E4691" w:rsidRDefault="009C3939" w:rsidP="00DC3C08">
      <w:pPr>
        <w:spacing w:line="276" w:lineRule="auto"/>
        <w:ind w:firstLine="360"/>
        <w:jc w:val="both"/>
        <w:rPr>
          <w:sz w:val="26"/>
          <w:szCs w:val="26"/>
        </w:rPr>
      </w:pPr>
    </w:p>
    <w:p w:rsidR="008B68B0" w:rsidRPr="009A28B9" w:rsidRDefault="008B68B0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A28B9">
        <w:rPr>
          <w:rFonts w:ascii="Times New Roman" w:hAnsi="Times New Roman"/>
          <w:b/>
          <w:sz w:val="26"/>
          <w:szCs w:val="26"/>
        </w:rPr>
        <w:t xml:space="preserve">Czas pracy prokuratora jest określony: </w:t>
      </w:r>
    </w:p>
    <w:p w:rsidR="008B68B0" w:rsidRPr="006E4691" w:rsidRDefault="008B68B0" w:rsidP="00FC3A4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przez przepisy Kodeksu Pracy;</w:t>
      </w:r>
    </w:p>
    <w:p w:rsidR="008B68B0" w:rsidRPr="006E4691" w:rsidRDefault="008B68B0" w:rsidP="00FC3A4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wymiarem jego zadań;</w:t>
      </w:r>
    </w:p>
    <w:p w:rsidR="009536D1" w:rsidRPr="006E4691" w:rsidRDefault="008B68B0" w:rsidP="00FC3A4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ilością jego obowiązków. </w:t>
      </w:r>
    </w:p>
    <w:p w:rsidR="00985380" w:rsidRPr="006E4691" w:rsidRDefault="00985380" w:rsidP="00985380">
      <w:pPr>
        <w:pStyle w:val="Akapitzlist"/>
        <w:spacing w:line="276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9536D1" w:rsidRPr="009A28B9" w:rsidRDefault="006B25DD" w:rsidP="00FC3A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 xml:space="preserve"> </w:t>
      </w:r>
      <w:r w:rsidR="009536D1" w:rsidRPr="009A28B9">
        <w:rPr>
          <w:rFonts w:ascii="Times New Roman" w:hAnsi="Times New Roman"/>
          <w:b/>
          <w:color w:val="000000"/>
          <w:sz w:val="26"/>
          <w:szCs w:val="26"/>
          <w:lang w:bidi="pl-PL"/>
        </w:rPr>
        <w:t>Zgodnie z ustawą Prawo o prokuraturze, asystent prokuratora - w zastępstwie i na podstawie pisemnego upoważnienia - jest uprawniony do:</w:t>
      </w:r>
    </w:p>
    <w:p w:rsidR="009536D1" w:rsidRPr="006E4691" w:rsidRDefault="009536D1" w:rsidP="00FC3A4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 xml:space="preserve">dokonania zatrzymania rzeczy, </w:t>
      </w:r>
    </w:p>
    <w:p w:rsidR="009536D1" w:rsidRPr="006E4691" w:rsidRDefault="009536D1" w:rsidP="00FC3A4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odebrania wyjaśnień od podejrzanego,</w:t>
      </w:r>
    </w:p>
    <w:p w:rsidR="00DF57EB" w:rsidRPr="006E4691" w:rsidRDefault="009536D1" w:rsidP="00FC3A4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udziału w rozprawie w charakterze oskarżyciela publicznego przed sądem </w:t>
      </w:r>
      <w:r w:rsidR="00DF57EB"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 </w:t>
      </w:r>
    </w:p>
    <w:p w:rsidR="00DF57EB" w:rsidRPr="006E4691" w:rsidRDefault="00965108" w:rsidP="00DC3C08">
      <w:pPr>
        <w:pStyle w:val="Akapitzlist"/>
        <w:widowControl w:val="0"/>
        <w:tabs>
          <w:tab w:val="left" w:pos="417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      </w:t>
      </w:r>
      <w:r w:rsidR="009536D1"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rejonowym w sprawach o przestępstwa zagrożone karą nieprzekraczającą 5 lat </w:t>
      </w:r>
      <w:r w:rsidR="00DF57EB"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 </w:t>
      </w:r>
    </w:p>
    <w:p w:rsidR="00965108" w:rsidRPr="00FA0DF7" w:rsidRDefault="00965108" w:rsidP="00FA0DF7">
      <w:pPr>
        <w:pStyle w:val="Akapitzlist"/>
        <w:widowControl w:val="0"/>
        <w:tabs>
          <w:tab w:val="left" w:pos="417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 xml:space="preserve">      pozbawienia wolności</w:t>
      </w:r>
      <w:r w:rsidR="00153E03">
        <w:rPr>
          <w:rFonts w:ascii="Times New Roman" w:hAnsi="Times New Roman"/>
          <w:color w:val="000000"/>
          <w:sz w:val="26"/>
          <w:szCs w:val="26"/>
          <w:lang w:bidi="pl-PL"/>
        </w:rPr>
        <w:t>.</w:t>
      </w:r>
    </w:p>
    <w:p w:rsidR="0016695D" w:rsidRPr="009A28B9" w:rsidRDefault="009A28B9" w:rsidP="009A28B9">
      <w:pPr>
        <w:widowControl w:val="0"/>
        <w:tabs>
          <w:tab w:val="left" w:pos="417"/>
        </w:tabs>
        <w:spacing w:line="276" w:lineRule="auto"/>
        <w:jc w:val="both"/>
        <w:rPr>
          <w:color w:val="000000"/>
          <w:sz w:val="26"/>
          <w:szCs w:val="26"/>
          <w:lang w:bidi="pl-PL"/>
        </w:rPr>
      </w:pPr>
      <w:r>
        <w:rPr>
          <w:color w:val="000000"/>
          <w:sz w:val="26"/>
          <w:szCs w:val="26"/>
          <w:lang w:bidi="pl-PL"/>
        </w:rPr>
        <w:t xml:space="preserve"> </w:t>
      </w:r>
    </w:p>
    <w:p w:rsidR="00DF57EB" w:rsidRPr="009A28B9" w:rsidRDefault="00DF57EB" w:rsidP="00FC3A4A">
      <w:pPr>
        <w:pStyle w:val="Akapitzlist"/>
        <w:widowControl w:val="0"/>
        <w:numPr>
          <w:ilvl w:val="0"/>
          <w:numId w:val="5"/>
        </w:numPr>
        <w:tabs>
          <w:tab w:val="left" w:pos="417"/>
        </w:tabs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bidi="pl-PL"/>
        </w:rPr>
      </w:pPr>
      <w:r w:rsidRPr="009A28B9">
        <w:rPr>
          <w:rFonts w:ascii="Times New Roman" w:hAnsi="Times New Roman"/>
          <w:b/>
          <w:color w:val="000000"/>
          <w:sz w:val="26"/>
          <w:szCs w:val="26"/>
          <w:lang w:bidi="pl-PL"/>
        </w:rPr>
        <w:t>Jednostką organizacyjną prokuratury wyższego stopnia w stosunku do prokuratury okręgowej jest:</w:t>
      </w:r>
    </w:p>
    <w:p w:rsidR="00DF57EB" w:rsidRPr="006E4691" w:rsidRDefault="0016695D" w:rsidP="00FC3A4A">
      <w:pPr>
        <w:pStyle w:val="Akapitzlist"/>
        <w:widowControl w:val="0"/>
        <w:numPr>
          <w:ilvl w:val="0"/>
          <w:numId w:val="38"/>
        </w:numPr>
        <w:tabs>
          <w:tab w:val="left" w:pos="417"/>
        </w:tabs>
        <w:spacing w:line="276" w:lineRule="auto"/>
        <w:jc w:val="both"/>
        <w:rPr>
          <w:rFonts w:ascii="Times New Roman" w:hAnsi="Times New Roman"/>
          <w:bCs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>właściwa Prokuratura R</w:t>
      </w:r>
      <w:r w:rsidR="00DF57EB" w:rsidRPr="006E4691">
        <w:rPr>
          <w:rFonts w:ascii="Times New Roman" w:hAnsi="Times New Roman"/>
          <w:bCs/>
          <w:color w:val="000000"/>
          <w:sz w:val="26"/>
          <w:szCs w:val="26"/>
          <w:lang w:bidi="pl-PL"/>
        </w:rPr>
        <w:t xml:space="preserve">egionalna oraz Prokuratura Krajowa, </w:t>
      </w:r>
    </w:p>
    <w:p w:rsidR="00DF57EB" w:rsidRPr="006E4691" w:rsidRDefault="00DF57EB" w:rsidP="00FC3A4A">
      <w:pPr>
        <w:pStyle w:val="Akapitzlist"/>
        <w:widowControl w:val="0"/>
        <w:numPr>
          <w:ilvl w:val="0"/>
          <w:numId w:val="38"/>
        </w:numPr>
        <w:tabs>
          <w:tab w:val="left" w:pos="417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właściwa Prokuratura Apelacyjna,</w:t>
      </w:r>
    </w:p>
    <w:p w:rsidR="007A1467" w:rsidRPr="006E4691" w:rsidRDefault="00DF57EB" w:rsidP="00FC3A4A">
      <w:pPr>
        <w:pStyle w:val="Akapitzlist"/>
        <w:widowControl w:val="0"/>
        <w:numPr>
          <w:ilvl w:val="0"/>
          <w:numId w:val="38"/>
        </w:numPr>
        <w:tabs>
          <w:tab w:val="left" w:pos="417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  <w:lang w:bidi="pl-PL"/>
        </w:rPr>
      </w:pPr>
      <w:r w:rsidRPr="006E4691">
        <w:rPr>
          <w:rFonts w:ascii="Times New Roman" w:hAnsi="Times New Roman"/>
          <w:color w:val="000000"/>
          <w:sz w:val="26"/>
          <w:szCs w:val="26"/>
          <w:lang w:bidi="pl-PL"/>
        </w:rPr>
        <w:t>właściwa Prokuratura Apelacyjna oraz Prokuratura Generalna.</w:t>
      </w:r>
    </w:p>
    <w:p w:rsidR="007A1467" w:rsidRPr="006E4691" w:rsidRDefault="007A1467" w:rsidP="00DC3C08">
      <w:pPr>
        <w:widowControl w:val="0"/>
        <w:tabs>
          <w:tab w:val="left" w:pos="389"/>
        </w:tabs>
        <w:spacing w:after="300" w:line="276" w:lineRule="auto"/>
        <w:rPr>
          <w:color w:val="000000"/>
          <w:sz w:val="26"/>
          <w:szCs w:val="26"/>
          <w:lang w:bidi="pl-PL"/>
        </w:rPr>
      </w:pPr>
    </w:p>
    <w:p w:rsidR="006B25DD" w:rsidRPr="006E4691" w:rsidRDefault="006B25DD" w:rsidP="00DC3C08">
      <w:pPr>
        <w:widowControl w:val="0"/>
        <w:tabs>
          <w:tab w:val="left" w:pos="389"/>
        </w:tabs>
        <w:spacing w:after="300" w:line="276" w:lineRule="auto"/>
        <w:rPr>
          <w:color w:val="000000"/>
          <w:sz w:val="26"/>
          <w:szCs w:val="26"/>
          <w:lang w:bidi="pl-PL"/>
        </w:rPr>
      </w:pPr>
    </w:p>
    <w:p w:rsidR="00DF57EB" w:rsidRPr="006E4691" w:rsidRDefault="00DF57EB" w:rsidP="00DC3C08">
      <w:pPr>
        <w:widowControl w:val="0"/>
        <w:tabs>
          <w:tab w:val="left" w:pos="417"/>
        </w:tabs>
        <w:spacing w:line="276" w:lineRule="auto"/>
        <w:jc w:val="both"/>
        <w:rPr>
          <w:color w:val="000000"/>
          <w:sz w:val="26"/>
          <w:szCs w:val="26"/>
          <w:lang w:bidi="pl-PL"/>
        </w:rPr>
      </w:pPr>
    </w:p>
    <w:p w:rsidR="008B68B0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9A28B9" w:rsidRDefault="009A28B9" w:rsidP="00DC3C08">
      <w:pPr>
        <w:spacing w:line="276" w:lineRule="auto"/>
        <w:jc w:val="both"/>
        <w:rPr>
          <w:sz w:val="26"/>
          <w:szCs w:val="26"/>
        </w:rPr>
      </w:pPr>
    </w:p>
    <w:p w:rsidR="00153E03" w:rsidRDefault="00153E03" w:rsidP="00DC3C08">
      <w:pPr>
        <w:spacing w:line="276" w:lineRule="auto"/>
        <w:jc w:val="both"/>
        <w:rPr>
          <w:sz w:val="26"/>
          <w:szCs w:val="26"/>
        </w:rPr>
      </w:pPr>
    </w:p>
    <w:p w:rsidR="00153E03" w:rsidRDefault="00153E03" w:rsidP="00DC3C08">
      <w:pPr>
        <w:spacing w:line="276" w:lineRule="auto"/>
        <w:jc w:val="both"/>
        <w:rPr>
          <w:sz w:val="26"/>
          <w:szCs w:val="26"/>
        </w:rPr>
      </w:pPr>
    </w:p>
    <w:p w:rsidR="009A28B9" w:rsidRPr="006E4691" w:rsidRDefault="009A28B9" w:rsidP="00DC3C08">
      <w:pPr>
        <w:spacing w:line="276" w:lineRule="auto"/>
        <w:jc w:val="both"/>
        <w:rPr>
          <w:sz w:val="26"/>
          <w:szCs w:val="26"/>
        </w:rPr>
      </w:pPr>
    </w:p>
    <w:p w:rsidR="008B68B0" w:rsidRPr="006E4691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8B68B0" w:rsidRPr="00153E03" w:rsidRDefault="00153E03" w:rsidP="00153E0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8B68B0" w:rsidRPr="00153E03">
        <w:rPr>
          <w:b/>
          <w:sz w:val="26"/>
          <w:szCs w:val="26"/>
        </w:rPr>
        <w:t>Propozycja tematów opisowych:</w:t>
      </w:r>
    </w:p>
    <w:p w:rsidR="008B68B0" w:rsidRPr="006E4691" w:rsidRDefault="008B68B0" w:rsidP="00DC3C08">
      <w:pPr>
        <w:spacing w:line="276" w:lineRule="auto"/>
        <w:ind w:left="1416" w:firstLine="708"/>
        <w:jc w:val="both"/>
        <w:rPr>
          <w:sz w:val="26"/>
          <w:szCs w:val="26"/>
        </w:rPr>
      </w:pPr>
    </w:p>
    <w:p w:rsidR="009536D1" w:rsidRDefault="008B68B0" w:rsidP="00FC3A4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6E4691">
        <w:rPr>
          <w:rFonts w:ascii="Times New Roman" w:hAnsi="Times New Roman"/>
          <w:sz w:val="26"/>
          <w:szCs w:val="26"/>
        </w:rPr>
        <w:t>Wymień prz</w:t>
      </w:r>
      <w:r w:rsidR="009536D1" w:rsidRPr="006E4691">
        <w:rPr>
          <w:rFonts w:ascii="Times New Roman" w:hAnsi="Times New Roman"/>
          <w:sz w:val="26"/>
          <w:szCs w:val="26"/>
        </w:rPr>
        <w:t>esłanki</w:t>
      </w:r>
      <w:r w:rsidRPr="006E4691">
        <w:rPr>
          <w:rFonts w:ascii="Times New Roman" w:hAnsi="Times New Roman"/>
          <w:sz w:val="26"/>
          <w:szCs w:val="26"/>
        </w:rPr>
        <w:t xml:space="preserve"> oddalenia wniosków dowodowych i formę w jakiej to następuje.</w:t>
      </w:r>
    </w:p>
    <w:p w:rsidR="00153E03" w:rsidRPr="006E4691" w:rsidRDefault="00153E03" w:rsidP="00153E03">
      <w:pPr>
        <w:pStyle w:val="Akapitzlist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9536D1" w:rsidRPr="006E4691" w:rsidRDefault="009536D1" w:rsidP="00FC3A4A">
      <w:pPr>
        <w:pStyle w:val="Tekstpodstawowy"/>
        <w:numPr>
          <w:ilvl w:val="0"/>
          <w:numId w:val="4"/>
        </w:num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6E4691">
        <w:rPr>
          <w:rStyle w:val="TekstpodstawowyZnak"/>
          <w:sz w:val="26"/>
          <w:szCs w:val="26"/>
        </w:rPr>
        <w:t>Przedstaw katalog kar możliwych do wymierzenia na gruncie kodeksu karnego i scharakteryzuj krótko jedną z nich.</w:t>
      </w:r>
    </w:p>
    <w:p w:rsidR="009536D1" w:rsidRPr="006E4691" w:rsidRDefault="009536D1" w:rsidP="00DC3C08">
      <w:pPr>
        <w:pStyle w:val="Tekstpodstawowy"/>
        <w:tabs>
          <w:tab w:val="left" w:pos="1355"/>
        </w:tabs>
        <w:spacing w:line="276" w:lineRule="auto"/>
        <w:ind w:left="720"/>
        <w:jc w:val="both"/>
        <w:rPr>
          <w:sz w:val="26"/>
          <w:szCs w:val="26"/>
        </w:rPr>
      </w:pPr>
    </w:p>
    <w:p w:rsidR="009536D1" w:rsidRPr="006E4691" w:rsidRDefault="009536D1" w:rsidP="00DC3C08">
      <w:pPr>
        <w:pStyle w:val="Akapitzlist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B68B0" w:rsidRPr="006E4691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8B68B0" w:rsidRPr="006E4691" w:rsidRDefault="008B68B0" w:rsidP="00DC3C08">
      <w:pPr>
        <w:widowControl w:val="0"/>
        <w:tabs>
          <w:tab w:val="left" w:pos="408"/>
        </w:tabs>
        <w:spacing w:line="276" w:lineRule="auto"/>
        <w:rPr>
          <w:color w:val="000000"/>
          <w:sz w:val="26"/>
          <w:szCs w:val="26"/>
          <w:lang w:bidi="pl-PL"/>
        </w:rPr>
        <w:sectPr w:rsidR="008B68B0" w:rsidRPr="006E4691">
          <w:pgSz w:w="11900" w:h="16840"/>
          <w:pgMar w:top="972" w:right="977" w:bottom="972" w:left="1128" w:header="544" w:footer="544" w:gutter="0"/>
          <w:pgNumType w:start="1"/>
          <w:cols w:space="720"/>
          <w:noEndnote/>
          <w:docGrid w:linePitch="360"/>
        </w:sectPr>
      </w:pPr>
    </w:p>
    <w:p w:rsidR="008B68B0" w:rsidRPr="006E4691" w:rsidRDefault="008B68B0" w:rsidP="00DC3C08">
      <w:pPr>
        <w:widowControl w:val="0"/>
        <w:tabs>
          <w:tab w:val="left" w:pos="408"/>
        </w:tabs>
        <w:spacing w:line="276" w:lineRule="auto"/>
        <w:rPr>
          <w:color w:val="000000"/>
          <w:sz w:val="26"/>
          <w:szCs w:val="26"/>
          <w:lang w:bidi="pl-PL"/>
        </w:rPr>
      </w:pPr>
    </w:p>
    <w:sectPr w:rsidR="008B68B0" w:rsidRPr="006E4691" w:rsidSect="00A13098"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22" w:rsidRDefault="00556622">
      <w:r>
        <w:separator/>
      </w:r>
    </w:p>
  </w:endnote>
  <w:endnote w:type="continuationSeparator" w:id="0">
    <w:p w:rsidR="00556622" w:rsidRDefault="0055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47" w:rsidRPr="00CD2B84" w:rsidRDefault="00214B47" w:rsidP="00214B47">
    <w:pPr>
      <w:pStyle w:val="Stopka"/>
      <w:pBdr>
        <w:bottom w:val="single" w:sz="6" w:space="1" w:color="auto"/>
      </w:pBdr>
      <w:tabs>
        <w:tab w:val="clear" w:pos="4536"/>
        <w:tab w:val="center" w:pos="9000"/>
      </w:tabs>
      <w:jc w:val="center"/>
      <w:rPr>
        <w:b/>
        <w:sz w:val="16"/>
        <w:szCs w:val="16"/>
      </w:rPr>
    </w:pPr>
    <w:r>
      <w:tab/>
    </w:r>
  </w:p>
  <w:p w:rsidR="00214B47" w:rsidRPr="00214B47" w:rsidRDefault="00214B47" w:rsidP="00E431C6">
    <w:pPr>
      <w:tabs>
        <w:tab w:val="center" w:pos="9000"/>
      </w:tabs>
      <w:ind w:right="71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22" w:rsidRDefault="00556622">
      <w:r>
        <w:separator/>
      </w:r>
    </w:p>
  </w:footnote>
  <w:footnote w:type="continuationSeparator" w:id="0">
    <w:p w:rsidR="00556622" w:rsidRDefault="0055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47" w:rsidRPr="006B6200" w:rsidRDefault="00214B47" w:rsidP="008B68B0">
    <w:pPr>
      <w:ind w:right="4739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04E"/>
    <w:multiLevelType w:val="multilevel"/>
    <w:tmpl w:val="CEA8B79C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E1942"/>
    <w:multiLevelType w:val="hybridMultilevel"/>
    <w:tmpl w:val="DB26CD6A"/>
    <w:lvl w:ilvl="0" w:tplc="FEA0F9C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22667"/>
    <w:multiLevelType w:val="multilevel"/>
    <w:tmpl w:val="7194BC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620828"/>
    <w:multiLevelType w:val="hybridMultilevel"/>
    <w:tmpl w:val="ACCCAC36"/>
    <w:lvl w:ilvl="0" w:tplc="FE467E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6B5ED6"/>
    <w:multiLevelType w:val="hybridMultilevel"/>
    <w:tmpl w:val="CB16BAB6"/>
    <w:lvl w:ilvl="0" w:tplc="4AEA70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415DE6"/>
    <w:multiLevelType w:val="hybridMultilevel"/>
    <w:tmpl w:val="8B1ACA02"/>
    <w:lvl w:ilvl="0" w:tplc="406A92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5170F4"/>
    <w:multiLevelType w:val="hybridMultilevel"/>
    <w:tmpl w:val="E920F48E"/>
    <w:lvl w:ilvl="0" w:tplc="9D14A5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7D439D"/>
    <w:multiLevelType w:val="hybridMultilevel"/>
    <w:tmpl w:val="37E237A0"/>
    <w:lvl w:ilvl="0" w:tplc="519089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0B24"/>
    <w:multiLevelType w:val="hybridMultilevel"/>
    <w:tmpl w:val="C7406FEC"/>
    <w:lvl w:ilvl="0" w:tplc="037AA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5E6769"/>
    <w:multiLevelType w:val="hybridMultilevel"/>
    <w:tmpl w:val="C14C2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35002"/>
    <w:multiLevelType w:val="hybridMultilevel"/>
    <w:tmpl w:val="5C32481A"/>
    <w:lvl w:ilvl="0" w:tplc="FAB22F0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A11329"/>
    <w:multiLevelType w:val="hybridMultilevel"/>
    <w:tmpl w:val="EFFC2DFC"/>
    <w:lvl w:ilvl="0" w:tplc="A9FC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4766F0"/>
    <w:multiLevelType w:val="multilevel"/>
    <w:tmpl w:val="D9507A4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4F6049"/>
    <w:multiLevelType w:val="hybridMultilevel"/>
    <w:tmpl w:val="B524C190"/>
    <w:lvl w:ilvl="0" w:tplc="50EE46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54268B"/>
    <w:multiLevelType w:val="hybridMultilevel"/>
    <w:tmpl w:val="C016AE4A"/>
    <w:lvl w:ilvl="0" w:tplc="6D2A6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2C38C0"/>
    <w:multiLevelType w:val="hybridMultilevel"/>
    <w:tmpl w:val="B144F34A"/>
    <w:lvl w:ilvl="0" w:tplc="E9062BA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3811DB"/>
    <w:multiLevelType w:val="hybridMultilevel"/>
    <w:tmpl w:val="4B0A3CBA"/>
    <w:lvl w:ilvl="0" w:tplc="FAB22F0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6E2C84"/>
    <w:multiLevelType w:val="multilevel"/>
    <w:tmpl w:val="1AB62F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C14D2A"/>
    <w:multiLevelType w:val="hybridMultilevel"/>
    <w:tmpl w:val="561A7D5C"/>
    <w:lvl w:ilvl="0" w:tplc="B12EAC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CD241D"/>
    <w:multiLevelType w:val="hybridMultilevel"/>
    <w:tmpl w:val="94180932"/>
    <w:lvl w:ilvl="0" w:tplc="0C3828BA">
      <w:start w:val="1"/>
      <w:numFmt w:val="lowerLetter"/>
      <w:lvlText w:val="%1)"/>
      <w:lvlJc w:val="left"/>
      <w:pPr>
        <w:ind w:left="1110" w:hanging="39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935D1F"/>
    <w:multiLevelType w:val="hybridMultilevel"/>
    <w:tmpl w:val="6C1E3326"/>
    <w:lvl w:ilvl="0" w:tplc="FAB22F0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44A7"/>
    <w:multiLevelType w:val="hybridMultilevel"/>
    <w:tmpl w:val="BC128B8E"/>
    <w:lvl w:ilvl="0" w:tplc="6CC8AF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79785F"/>
    <w:multiLevelType w:val="hybridMultilevel"/>
    <w:tmpl w:val="542EF7D0"/>
    <w:lvl w:ilvl="0" w:tplc="04150017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2C1A2469"/>
    <w:multiLevelType w:val="hybridMultilevel"/>
    <w:tmpl w:val="558062B8"/>
    <w:lvl w:ilvl="0" w:tplc="830278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D86CA3"/>
    <w:multiLevelType w:val="hybridMultilevel"/>
    <w:tmpl w:val="C03EA2B8"/>
    <w:lvl w:ilvl="0" w:tplc="E3805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640D09"/>
    <w:multiLevelType w:val="hybridMultilevel"/>
    <w:tmpl w:val="793A16E6"/>
    <w:lvl w:ilvl="0" w:tplc="FAB22F0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F420DF"/>
    <w:multiLevelType w:val="hybridMultilevel"/>
    <w:tmpl w:val="6F0A6170"/>
    <w:lvl w:ilvl="0" w:tplc="767859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2C234F"/>
    <w:multiLevelType w:val="hybridMultilevel"/>
    <w:tmpl w:val="7B0CDC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11D57"/>
    <w:multiLevelType w:val="hybridMultilevel"/>
    <w:tmpl w:val="A5B0C006"/>
    <w:lvl w:ilvl="0" w:tplc="390AA39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707F37"/>
    <w:multiLevelType w:val="hybridMultilevel"/>
    <w:tmpl w:val="578C16A6"/>
    <w:lvl w:ilvl="0" w:tplc="2278AA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D10017"/>
    <w:multiLevelType w:val="hybridMultilevel"/>
    <w:tmpl w:val="26F62ADA"/>
    <w:lvl w:ilvl="0" w:tplc="3C3C1ECE">
      <w:start w:val="1"/>
      <w:numFmt w:val="lowerLetter"/>
      <w:lvlText w:val="%1)"/>
      <w:lvlJc w:val="left"/>
      <w:pPr>
        <w:ind w:left="111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43DC12ED"/>
    <w:multiLevelType w:val="hybridMultilevel"/>
    <w:tmpl w:val="D90669F2"/>
    <w:lvl w:ilvl="0" w:tplc="7E121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BE6B71"/>
    <w:multiLevelType w:val="hybridMultilevel"/>
    <w:tmpl w:val="48FA2EC0"/>
    <w:lvl w:ilvl="0" w:tplc="598E081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A03947"/>
    <w:multiLevelType w:val="hybridMultilevel"/>
    <w:tmpl w:val="BA247362"/>
    <w:lvl w:ilvl="0" w:tplc="182EDE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080B60"/>
    <w:multiLevelType w:val="hybridMultilevel"/>
    <w:tmpl w:val="1164A936"/>
    <w:lvl w:ilvl="0" w:tplc="2AE84E5C">
      <w:start w:val="1"/>
      <w:numFmt w:val="lowerLetter"/>
      <w:lvlText w:val="%1)"/>
      <w:lvlJc w:val="left"/>
      <w:pPr>
        <w:ind w:left="112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FE6D7C"/>
    <w:multiLevelType w:val="hybridMultilevel"/>
    <w:tmpl w:val="000E746E"/>
    <w:lvl w:ilvl="0" w:tplc="FAB22F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445DF6"/>
    <w:multiLevelType w:val="hybridMultilevel"/>
    <w:tmpl w:val="32C87E68"/>
    <w:lvl w:ilvl="0" w:tplc="C2AA7BDE">
      <w:start w:val="1"/>
      <w:numFmt w:val="lowerLetter"/>
      <w:lvlText w:val="%1)"/>
      <w:lvlJc w:val="left"/>
      <w:pPr>
        <w:ind w:left="1095" w:hanging="375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A847B0"/>
    <w:multiLevelType w:val="hybridMultilevel"/>
    <w:tmpl w:val="B6FECB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9CD51F0"/>
    <w:multiLevelType w:val="hybridMultilevel"/>
    <w:tmpl w:val="4AD2B0CC"/>
    <w:lvl w:ilvl="0" w:tplc="0994CD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4A66A5"/>
    <w:multiLevelType w:val="hybridMultilevel"/>
    <w:tmpl w:val="1DDC0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159DF"/>
    <w:multiLevelType w:val="hybridMultilevel"/>
    <w:tmpl w:val="0BDE95C0"/>
    <w:lvl w:ilvl="0" w:tplc="70F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D22A75"/>
    <w:multiLevelType w:val="hybridMultilevel"/>
    <w:tmpl w:val="77AA4E00"/>
    <w:lvl w:ilvl="0" w:tplc="B7AE31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DF6365"/>
    <w:multiLevelType w:val="hybridMultilevel"/>
    <w:tmpl w:val="E7869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1"/>
  </w:num>
  <w:num w:numId="3">
    <w:abstractNumId w:val="28"/>
  </w:num>
  <w:num w:numId="4">
    <w:abstractNumId w:val="9"/>
  </w:num>
  <w:num w:numId="5">
    <w:abstractNumId w:val="7"/>
  </w:num>
  <w:num w:numId="6">
    <w:abstractNumId w:val="15"/>
  </w:num>
  <w:num w:numId="7">
    <w:abstractNumId w:val="6"/>
  </w:num>
  <w:num w:numId="8">
    <w:abstractNumId w:val="2"/>
  </w:num>
  <w:num w:numId="9">
    <w:abstractNumId w:val="0"/>
  </w:num>
  <w:num w:numId="10">
    <w:abstractNumId w:val="17"/>
  </w:num>
  <w:num w:numId="11">
    <w:abstractNumId w:val="42"/>
  </w:num>
  <w:num w:numId="12">
    <w:abstractNumId w:val="27"/>
  </w:num>
  <w:num w:numId="13">
    <w:abstractNumId w:val="39"/>
  </w:num>
  <w:num w:numId="14">
    <w:abstractNumId w:val="22"/>
  </w:num>
  <w:num w:numId="15">
    <w:abstractNumId w:val="30"/>
  </w:num>
  <w:num w:numId="16">
    <w:abstractNumId w:val="5"/>
  </w:num>
  <w:num w:numId="17">
    <w:abstractNumId w:val="38"/>
  </w:num>
  <w:num w:numId="18">
    <w:abstractNumId w:val="18"/>
  </w:num>
  <w:num w:numId="19">
    <w:abstractNumId w:val="33"/>
  </w:num>
  <w:num w:numId="20">
    <w:abstractNumId w:val="41"/>
  </w:num>
  <w:num w:numId="21">
    <w:abstractNumId w:val="19"/>
  </w:num>
  <w:num w:numId="22">
    <w:abstractNumId w:val="4"/>
  </w:num>
  <w:num w:numId="23">
    <w:abstractNumId w:val="3"/>
  </w:num>
  <w:num w:numId="24">
    <w:abstractNumId w:val="29"/>
  </w:num>
  <w:num w:numId="25">
    <w:abstractNumId w:val="36"/>
  </w:num>
  <w:num w:numId="26">
    <w:abstractNumId w:val="26"/>
  </w:num>
  <w:num w:numId="27">
    <w:abstractNumId w:val="23"/>
  </w:num>
  <w:num w:numId="28">
    <w:abstractNumId w:val="34"/>
  </w:num>
  <w:num w:numId="29">
    <w:abstractNumId w:val="24"/>
  </w:num>
  <w:num w:numId="30">
    <w:abstractNumId w:val="11"/>
  </w:num>
  <w:num w:numId="31">
    <w:abstractNumId w:val="13"/>
  </w:num>
  <w:num w:numId="32">
    <w:abstractNumId w:val="12"/>
  </w:num>
  <w:num w:numId="33">
    <w:abstractNumId w:val="8"/>
  </w:num>
  <w:num w:numId="34">
    <w:abstractNumId w:val="14"/>
  </w:num>
  <w:num w:numId="35">
    <w:abstractNumId w:val="31"/>
  </w:num>
  <w:num w:numId="36">
    <w:abstractNumId w:val="40"/>
  </w:num>
  <w:num w:numId="37">
    <w:abstractNumId w:val="32"/>
  </w:num>
  <w:num w:numId="38">
    <w:abstractNumId w:val="21"/>
  </w:num>
  <w:num w:numId="39">
    <w:abstractNumId w:val="37"/>
  </w:num>
  <w:num w:numId="40">
    <w:abstractNumId w:val="25"/>
  </w:num>
  <w:num w:numId="41">
    <w:abstractNumId w:val="16"/>
  </w:num>
  <w:num w:numId="42">
    <w:abstractNumId w:val="20"/>
  </w:num>
  <w:num w:numId="43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84"/>
    <w:rsid w:val="00001238"/>
    <w:rsid w:val="00006E1D"/>
    <w:rsid w:val="000161BB"/>
    <w:rsid w:val="000354E0"/>
    <w:rsid w:val="00040E66"/>
    <w:rsid w:val="0004601A"/>
    <w:rsid w:val="000507CB"/>
    <w:rsid w:val="00077F2B"/>
    <w:rsid w:val="00080460"/>
    <w:rsid w:val="00086596"/>
    <w:rsid w:val="000919DA"/>
    <w:rsid w:val="00093490"/>
    <w:rsid w:val="000975F8"/>
    <w:rsid w:val="000978C4"/>
    <w:rsid w:val="000A02F6"/>
    <w:rsid w:val="000A682A"/>
    <w:rsid w:val="000A770E"/>
    <w:rsid w:val="000B2F74"/>
    <w:rsid w:val="000C442C"/>
    <w:rsid w:val="000C5F53"/>
    <w:rsid w:val="000D64A8"/>
    <w:rsid w:val="000D6676"/>
    <w:rsid w:val="000E0492"/>
    <w:rsid w:val="000E6184"/>
    <w:rsid w:val="000F11C5"/>
    <w:rsid w:val="000F5723"/>
    <w:rsid w:val="00100E57"/>
    <w:rsid w:val="00105B8C"/>
    <w:rsid w:val="00106DA5"/>
    <w:rsid w:val="0011267E"/>
    <w:rsid w:val="00112C31"/>
    <w:rsid w:val="001171AA"/>
    <w:rsid w:val="00123774"/>
    <w:rsid w:val="00131838"/>
    <w:rsid w:val="00133677"/>
    <w:rsid w:val="00153E03"/>
    <w:rsid w:val="0016695D"/>
    <w:rsid w:val="00173417"/>
    <w:rsid w:val="00177F4B"/>
    <w:rsid w:val="001960B1"/>
    <w:rsid w:val="001A5FDC"/>
    <w:rsid w:val="001B3902"/>
    <w:rsid w:val="001D35FD"/>
    <w:rsid w:val="001D541E"/>
    <w:rsid w:val="001E20C9"/>
    <w:rsid w:val="001E35F1"/>
    <w:rsid w:val="001F7D94"/>
    <w:rsid w:val="00211342"/>
    <w:rsid w:val="00212F2A"/>
    <w:rsid w:val="002148EC"/>
    <w:rsid w:val="00214B47"/>
    <w:rsid w:val="0023594C"/>
    <w:rsid w:val="0024089B"/>
    <w:rsid w:val="00245635"/>
    <w:rsid w:val="002458F8"/>
    <w:rsid w:val="00246CD7"/>
    <w:rsid w:val="00251E65"/>
    <w:rsid w:val="00254D83"/>
    <w:rsid w:val="00260533"/>
    <w:rsid w:val="002650C1"/>
    <w:rsid w:val="00271963"/>
    <w:rsid w:val="00276B1D"/>
    <w:rsid w:val="002770FB"/>
    <w:rsid w:val="00284610"/>
    <w:rsid w:val="00295814"/>
    <w:rsid w:val="00296449"/>
    <w:rsid w:val="002A4E80"/>
    <w:rsid w:val="002B04D0"/>
    <w:rsid w:val="002D12A6"/>
    <w:rsid w:val="002E2A63"/>
    <w:rsid w:val="002F3464"/>
    <w:rsid w:val="00301DB2"/>
    <w:rsid w:val="003029E3"/>
    <w:rsid w:val="00307741"/>
    <w:rsid w:val="00311994"/>
    <w:rsid w:val="00344FA5"/>
    <w:rsid w:val="00357783"/>
    <w:rsid w:val="003600BD"/>
    <w:rsid w:val="00360FED"/>
    <w:rsid w:val="00361EB3"/>
    <w:rsid w:val="00373ADF"/>
    <w:rsid w:val="00375C44"/>
    <w:rsid w:val="0038539E"/>
    <w:rsid w:val="003869BF"/>
    <w:rsid w:val="00393600"/>
    <w:rsid w:val="003957ED"/>
    <w:rsid w:val="003A16B4"/>
    <w:rsid w:val="003A4270"/>
    <w:rsid w:val="003A5EB1"/>
    <w:rsid w:val="003A6B44"/>
    <w:rsid w:val="003B0856"/>
    <w:rsid w:val="003B1C9A"/>
    <w:rsid w:val="003B73E6"/>
    <w:rsid w:val="003D0967"/>
    <w:rsid w:val="003E3BCD"/>
    <w:rsid w:val="003F6C2B"/>
    <w:rsid w:val="004037F3"/>
    <w:rsid w:val="004168CA"/>
    <w:rsid w:val="0042354D"/>
    <w:rsid w:val="00426E34"/>
    <w:rsid w:val="0043324F"/>
    <w:rsid w:val="00434AB3"/>
    <w:rsid w:val="00437E08"/>
    <w:rsid w:val="0044422E"/>
    <w:rsid w:val="00445251"/>
    <w:rsid w:val="00450FAA"/>
    <w:rsid w:val="0045198E"/>
    <w:rsid w:val="004552A0"/>
    <w:rsid w:val="004615F3"/>
    <w:rsid w:val="00463FFC"/>
    <w:rsid w:val="00467FB5"/>
    <w:rsid w:val="00475CC9"/>
    <w:rsid w:val="00477F65"/>
    <w:rsid w:val="00490ED9"/>
    <w:rsid w:val="00491F0E"/>
    <w:rsid w:val="004925E8"/>
    <w:rsid w:val="004950B2"/>
    <w:rsid w:val="004A69BB"/>
    <w:rsid w:val="004B45CF"/>
    <w:rsid w:val="004C129A"/>
    <w:rsid w:val="004D07F6"/>
    <w:rsid w:val="004D63C3"/>
    <w:rsid w:val="00504194"/>
    <w:rsid w:val="00513562"/>
    <w:rsid w:val="00513E89"/>
    <w:rsid w:val="00515E13"/>
    <w:rsid w:val="00522114"/>
    <w:rsid w:val="005229D5"/>
    <w:rsid w:val="00523E00"/>
    <w:rsid w:val="00524CCA"/>
    <w:rsid w:val="00532FFC"/>
    <w:rsid w:val="005420DD"/>
    <w:rsid w:val="00542176"/>
    <w:rsid w:val="00545632"/>
    <w:rsid w:val="00556622"/>
    <w:rsid w:val="00560375"/>
    <w:rsid w:val="0057609C"/>
    <w:rsid w:val="005978EA"/>
    <w:rsid w:val="005A4ADE"/>
    <w:rsid w:val="005A4CFC"/>
    <w:rsid w:val="005A7AD0"/>
    <w:rsid w:val="005C7B7D"/>
    <w:rsid w:val="005D2DAA"/>
    <w:rsid w:val="005D38DD"/>
    <w:rsid w:val="005E2095"/>
    <w:rsid w:val="005E68C3"/>
    <w:rsid w:val="005F0F1C"/>
    <w:rsid w:val="005F2B75"/>
    <w:rsid w:val="005F2D00"/>
    <w:rsid w:val="005F671D"/>
    <w:rsid w:val="00601D44"/>
    <w:rsid w:val="006178E2"/>
    <w:rsid w:val="006212AE"/>
    <w:rsid w:val="00621815"/>
    <w:rsid w:val="00625156"/>
    <w:rsid w:val="00633F1D"/>
    <w:rsid w:val="006421B0"/>
    <w:rsid w:val="00643DE1"/>
    <w:rsid w:val="00644B8B"/>
    <w:rsid w:val="00645300"/>
    <w:rsid w:val="0065415A"/>
    <w:rsid w:val="00672963"/>
    <w:rsid w:val="00673C54"/>
    <w:rsid w:val="00675D55"/>
    <w:rsid w:val="006A3707"/>
    <w:rsid w:val="006A4E7B"/>
    <w:rsid w:val="006B25DD"/>
    <w:rsid w:val="006B6394"/>
    <w:rsid w:val="006C64DA"/>
    <w:rsid w:val="006D4ACE"/>
    <w:rsid w:val="006D6487"/>
    <w:rsid w:val="006D70A2"/>
    <w:rsid w:val="006E4691"/>
    <w:rsid w:val="006F6AF5"/>
    <w:rsid w:val="006F7296"/>
    <w:rsid w:val="00710EE0"/>
    <w:rsid w:val="007165B3"/>
    <w:rsid w:val="00721538"/>
    <w:rsid w:val="00724EF7"/>
    <w:rsid w:val="00725D44"/>
    <w:rsid w:val="00727CB9"/>
    <w:rsid w:val="007409E6"/>
    <w:rsid w:val="007448CB"/>
    <w:rsid w:val="0075192D"/>
    <w:rsid w:val="0075709E"/>
    <w:rsid w:val="00760096"/>
    <w:rsid w:val="0076608B"/>
    <w:rsid w:val="007740F3"/>
    <w:rsid w:val="00774B66"/>
    <w:rsid w:val="00780A8A"/>
    <w:rsid w:val="00781605"/>
    <w:rsid w:val="007860E0"/>
    <w:rsid w:val="00786829"/>
    <w:rsid w:val="007874F5"/>
    <w:rsid w:val="0079136C"/>
    <w:rsid w:val="007A1467"/>
    <w:rsid w:val="007A2199"/>
    <w:rsid w:val="007A386E"/>
    <w:rsid w:val="007B21A0"/>
    <w:rsid w:val="007E2A3F"/>
    <w:rsid w:val="00801F3D"/>
    <w:rsid w:val="008243D4"/>
    <w:rsid w:val="00827581"/>
    <w:rsid w:val="00831C34"/>
    <w:rsid w:val="008341B3"/>
    <w:rsid w:val="00835069"/>
    <w:rsid w:val="00835B7F"/>
    <w:rsid w:val="008363A9"/>
    <w:rsid w:val="00836F2C"/>
    <w:rsid w:val="00851BF8"/>
    <w:rsid w:val="00854CA0"/>
    <w:rsid w:val="00857900"/>
    <w:rsid w:val="008739AF"/>
    <w:rsid w:val="00881EE7"/>
    <w:rsid w:val="00891767"/>
    <w:rsid w:val="0089704F"/>
    <w:rsid w:val="008A1776"/>
    <w:rsid w:val="008A2CE0"/>
    <w:rsid w:val="008A5E06"/>
    <w:rsid w:val="008B6447"/>
    <w:rsid w:val="008B6686"/>
    <w:rsid w:val="008B68B0"/>
    <w:rsid w:val="008C2587"/>
    <w:rsid w:val="008C3DDF"/>
    <w:rsid w:val="008D5EB6"/>
    <w:rsid w:val="00916309"/>
    <w:rsid w:val="00926CA6"/>
    <w:rsid w:val="009365E4"/>
    <w:rsid w:val="0094358D"/>
    <w:rsid w:val="009536D1"/>
    <w:rsid w:val="00954716"/>
    <w:rsid w:val="00965108"/>
    <w:rsid w:val="00977A35"/>
    <w:rsid w:val="00984E57"/>
    <w:rsid w:val="00985380"/>
    <w:rsid w:val="00987323"/>
    <w:rsid w:val="009927A7"/>
    <w:rsid w:val="009A28B9"/>
    <w:rsid w:val="009B0B3C"/>
    <w:rsid w:val="009B78A3"/>
    <w:rsid w:val="009C2966"/>
    <w:rsid w:val="009C3939"/>
    <w:rsid w:val="009C66DA"/>
    <w:rsid w:val="009E61F8"/>
    <w:rsid w:val="009E7AB5"/>
    <w:rsid w:val="009F167A"/>
    <w:rsid w:val="009F3EC1"/>
    <w:rsid w:val="009F45BE"/>
    <w:rsid w:val="00A013C7"/>
    <w:rsid w:val="00A026B2"/>
    <w:rsid w:val="00A02F81"/>
    <w:rsid w:val="00A13098"/>
    <w:rsid w:val="00A24921"/>
    <w:rsid w:val="00A24BBE"/>
    <w:rsid w:val="00A3637E"/>
    <w:rsid w:val="00A3730D"/>
    <w:rsid w:val="00A40D1C"/>
    <w:rsid w:val="00A56906"/>
    <w:rsid w:val="00A61854"/>
    <w:rsid w:val="00A626A2"/>
    <w:rsid w:val="00A6449E"/>
    <w:rsid w:val="00A65EC4"/>
    <w:rsid w:val="00A72421"/>
    <w:rsid w:val="00A734B3"/>
    <w:rsid w:val="00A73FA6"/>
    <w:rsid w:val="00A83FB7"/>
    <w:rsid w:val="00A906F9"/>
    <w:rsid w:val="00AB1583"/>
    <w:rsid w:val="00AB517A"/>
    <w:rsid w:val="00AB6483"/>
    <w:rsid w:val="00AB7D25"/>
    <w:rsid w:val="00AC79D3"/>
    <w:rsid w:val="00AD37DB"/>
    <w:rsid w:val="00AE260E"/>
    <w:rsid w:val="00AF36F3"/>
    <w:rsid w:val="00AF4D55"/>
    <w:rsid w:val="00B04424"/>
    <w:rsid w:val="00B1242E"/>
    <w:rsid w:val="00B151B5"/>
    <w:rsid w:val="00B24951"/>
    <w:rsid w:val="00B52DE2"/>
    <w:rsid w:val="00B57D57"/>
    <w:rsid w:val="00B717D8"/>
    <w:rsid w:val="00B8438F"/>
    <w:rsid w:val="00B900DC"/>
    <w:rsid w:val="00BA727B"/>
    <w:rsid w:val="00BC6E51"/>
    <w:rsid w:val="00BD0775"/>
    <w:rsid w:val="00BD529B"/>
    <w:rsid w:val="00BE5498"/>
    <w:rsid w:val="00C006DB"/>
    <w:rsid w:val="00C11544"/>
    <w:rsid w:val="00C11F87"/>
    <w:rsid w:val="00C1703B"/>
    <w:rsid w:val="00C26084"/>
    <w:rsid w:val="00C27F7D"/>
    <w:rsid w:val="00C334DB"/>
    <w:rsid w:val="00C46404"/>
    <w:rsid w:val="00C8039A"/>
    <w:rsid w:val="00C81187"/>
    <w:rsid w:val="00CA0CE5"/>
    <w:rsid w:val="00CA5B89"/>
    <w:rsid w:val="00CB1D0F"/>
    <w:rsid w:val="00CC1BCC"/>
    <w:rsid w:val="00CC5250"/>
    <w:rsid w:val="00CD043F"/>
    <w:rsid w:val="00CD2B84"/>
    <w:rsid w:val="00CD5602"/>
    <w:rsid w:val="00CD63C6"/>
    <w:rsid w:val="00D01630"/>
    <w:rsid w:val="00D115C3"/>
    <w:rsid w:val="00D120E5"/>
    <w:rsid w:val="00D17D62"/>
    <w:rsid w:val="00D266BF"/>
    <w:rsid w:val="00D30C16"/>
    <w:rsid w:val="00D32CBF"/>
    <w:rsid w:val="00D3488E"/>
    <w:rsid w:val="00D4279F"/>
    <w:rsid w:val="00D465E4"/>
    <w:rsid w:val="00D467B6"/>
    <w:rsid w:val="00D54D0F"/>
    <w:rsid w:val="00D55893"/>
    <w:rsid w:val="00D621C0"/>
    <w:rsid w:val="00D834A7"/>
    <w:rsid w:val="00D85851"/>
    <w:rsid w:val="00D940C2"/>
    <w:rsid w:val="00DA39DE"/>
    <w:rsid w:val="00DB06D9"/>
    <w:rsid w:val="00DB11E0"/>
    <w:rsid w:val="00DB2CBE"/>
    <w:rsid w:val="00DB491A"/>
    <w:rsid w:val="00DB4E14"/>
    <w:rsid w:val="00DC14BF"/>
    <w:rsid w:val="00DC3C08"/>
    <w:rsid w:val="00DC690F"/>
    <w:rsid w:val="00DD242D"/>
    <w:rsid w:val="00DD7EE8"/>
    <w:rsid w:val="00DE2F6A"/>
    <w:rsid w:val="00DF4E08"/>
    <w:rsid w:val="00DF57EB"/>
    <w:rsid w:val="00E10187"/>
    <w:rsid w:val="00E2030D"/>
    <w:rsid w:val="00E26EF7"/>
    <w:rsid w:val="00E276D9"/>
    <w:rsid w:val="00E3026A"/>
    <w:rsid w:val="00E3194B"/>
    <w:rsid w:val="00E41643"/>
    <w:rsid w:val="00E431C6"/>
    <w:rsid w:val="00E44E9E"/>
    <w:rsid w:val="00E605D2"/>
    <w:rsid w:val="00EA072C"/>
    <w:rsid w:val="00EA540F"/>
    <w:rsid w:val="00EB053A"/>
    <w:rsid w:val="00EB1DA9"/>
    <w:rsid w:val="00EC3609"/>
    <w:rsid w:val="00EC5E50"/>
    <w:rsid w:val="00EE17D4"/>
    <w:rsid w:val="00EE2F69"/>
    <w:rsid w:val="00EE62CF"/>
    <w:rsid w:val="00EE66A1"/>
    <w:rsid w:val="00EF068D"/>
    <w:rsid w:val="00EF5CA3"/>
    <w:rsid w:val="00EF6562"/>
    <w:rsid w:val="00F00802"/>
    <w:rsid w:val="00F028FC"/>
    <w:rsid w:val="00F2618B"/>
    <w:rsid w:val="00F27B49"/>
    <w:rsid w:val="00F33902"/>
    <w:rsid w:val="00F36890"/>
    <w:rsid w:val="00F43D97"/>
    <w:rsid w:val="00F44E64"/>
    <w:rsid w:val="00F5777A"/>
    <w:rsid w:val="00F65CA1"/>
    <w:rsid w:val="00F666BE"/>
    <w:rsid w:val="00F71E15"/>
    <w:rsid w:val="00F77579"/>
    <w:rsid w:val="00F877EE"/>
    <w:rsid w:val="00F95DA1"/>
    <w:rsid w:val="00FA0DF7"/>
    <w:rsid w:val="00FA1E05"/>
    <w:rsid w:val="00FA3FF7"/>
    <w:rsid w:val="00FA5EC2"/>
    <w:rsid w:val="00FB141F"/>
    <w:rsid w:val="00FB30DB"/>
    <w:rsid w:val="00FB45AE"/>
    <w:rsid w:val="00FB7CB1"/>
    <w:rsid w:val="00FC3A4A"/>
    <w:rsid w:val="00FC4387"/>
    <w:rsid w:val="00FC4CB2"/>
    <w:rsid w:val="00FC55F3"/>
    <w:rsid w:val="00FD44B8"/>
    <w:rsid w:val="00FE1A8D"/>
    <w:rsid w:val="00FE28E4"/>
    <w:rsid w:val="00FE3C3E"/>
    <w:rsid w:val="00FE5D60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C11235-88B5-4BB8-8090-CA7A4D5D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2B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26E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26E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5F0F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5D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">
    <w:name w:val="p"/>
    <w:uiPriority w:val="99"/>
    <w:rsid w:val="00675D5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character" w:customStyle="1" w:styleId="Heading1">
    <w:name w:val="Heading #1_"/>
    <w:basedOn w:val="Domylnaczcionkaakapitu"/>
    <w:link w:val="Heading10"/>
    <w:rsid w:val="00F00802"/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00802"/>
    <w:rPr>
      <w:sz w:val="22"/>
      <w:szCs w:val="22"/>
    </w:rPr>
  </w:style>
  <w:style w:type="paragraph" w:customStyle="1" w:styleId="Heading10">
    <w:name w:val="Heading #1"/>
    <w:basedOn w:val="Normalny"/>
    <w:link w:val="Heading1"/>
    <w:rsid w:val="00F00802"/>
    <w:pPr>
      <w:widowControl w:val="0"/>
      <w:spacing w:after="300" w:line="302" w:lineRule="auto"/>
      <w:ind w:firstLine="340"/>
      <w:outlineLvl w:val="0"/>
    </w:pPr>
    <w:rPr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qFormat/>
    <w:rsid w:val="00F00802"/>
    <w:pPr>
      <w:widowControl w:val="0"/>
      <w:spacing w:line="300" w:lineRule="auto"/>
    </w:pPr>
    <w:rPr>
      <w:sz w:val="22"/>
      <w:szCs w:val="22"/>
    </w:rPr>
  </w:style>
  <w:style w:type="character" w:customStyle="1" w:styleId="TekstpodstawowyZnak1">
    <w:name w:val="Tekst podstawowy Znak1"/>
    <w:basedOn w:val="Domylnaczcionkaakapitu"/>
    <w:rsid w:val="00F00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867D-81E2-4A92-A28F-7EABA08E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1368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    września 2016 roku</vt:lpstr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    września 2016 roku</dc:title>
  <dc:subject/>
  <dc:creator>kgembalczyk</dc:creator>
  <cp:keywords/>
  <dc:description/>
  <cp:lastModifiedBy>Kowalska Wioleta (PO Warszawa)</cp:lastModifiedBy>
  <cp:revision>2</cp:revision>
  <cp:lastPrinted>2023-12-04T08:32:00Z</cp:lastPrinted>
  <dcterms:created xsi:type="dcterms:W3CDTF">2024-05-08T10:59:00Z</dcterms:created>
  <dcterms:modified xsi:type="dcterms:W3CDTF">2024-05-08T10:59:00Z</dcterms:modified>
</cp:coreProperties>
</file>