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21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63F7B">
        <w:rPr>
          <w:rFonts w:asciiTheme="minorHAnsi" w:hAnsiTheme="minorHAnsi" w:cstheme="minorHAnsi"/>
          <w:bCs/>
          <w:sz w:val="24"/>
          <w:szCs w:val="24"/>
        </w:rPr>
        <w:t>21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63F7B" w:rsidRDefault="00563F7B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63F7B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DOOŚ-WDŚZOO.420.54.2021.mro.8</w:t>
      </w:r>
    </w:p>
    <w:bookmarkEnd w:id="0"/>
    <w:p w:rsidR="00B35A7F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63F7B" w:rsidRPr="00563F7B" w:rsidRDefault="00563F7B" w:rsidP="00563F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 w związku z art. 74 ust. 3 ustawy z dnia 3 października 2008 r. o udostępnianiu informacji o środowisku i jego ochronie, udziale społeczeństwa w ochronie środowiska oraz o ocenach oddziaływania na środowisko (Dz. U. z 2022 r. poz. 2373, ze zm.), zawiadamiam strony postępowania oraz, na podstawie art. 85 ust. 3 ustawy ooś, zawiadamiam społeczeństwo, że Generalny Dyrektor Ochrony Środowiska decyzją z 18 lutego 2022 r., znak: DOOŚ-WDŚZOO.420.54.2021.mro.7, utrzymał w mocy decyzję Regionalnego Dyrektora Ochrony Środowiska w Warszawie z 23 sierpnia 2021 r., znak: WOOŚ-II.420.131.2020.PT.5, odmawiającą wydania decyzji o środowiskowych uwarunkowa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niach dla przedsięwzięcia pn.: </w:t>
      </w: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Zmiana lasu, nie stanowiącego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własności Skarbu Państwa, na użytek rolny, na działce o numerz</w:t>
      </w: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e ewidencyjnym 38, w obrębie 7, położonej w Gminie Legionowo.</w:t>
      </w:r>
    </w:p>
    <w:p w:rsidR="00563F7B" w:rsidRPr="00563F7B" w:rsidRDefault="00563F7B" w:rsidP="00563F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563F7B" w:rsidRPr="00563F7B" w:rsidRDefault="00563F7B" w:rsidP="00563F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Warszawie lub w sposób wskazany w art. 49b § 1 Kpa.</w:t>
      </w:r>
    </w:p>
    <w:p w:rsidR="00563F7B" w:rsidRPr="00563F7B" w:rsidRDefault="00563F7B" w:rsidP="00563F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04C62" w:rsidRDefault="00563F7B" w:rsidP="00563F7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ekcji Ochrony Środowiska (https</w:t>
      </w:r>
      <w:r w:rsidRPr="00563F7B">
        <w:rPr>
          <w:rFonts w:asciiTheme="minorHAnsi" w:hAnsiTheme="minorHAnsi" w:cstheme="minorHAnsi"/>
          <w:bCs/>
          <w:color w:val="000000"/>
          <w:sz w:val="24"/>
          <w:szCs w:val="24"/>
        </w:rPr>
        <w:t>://www.gov.pl/web/gdos/decyzje-srodowiskowe2).</w:t>
      </w:r>
    </w:p>
    <w:p w:rsidR="00563F7B" w:rsidRDefault="00563F7B" w:rsidP="0078474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78474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63F7B" w:rsidRDefault="00563F7B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63F7B" w:rsidRPr="00563F7B" w:rsidRDefault="00563F7B" w:rsidP="00563F7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63F7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63F7B" w:rsidRPr="00563F7B" w:rsidRDefault="00563F7B" w:rsidP="00563F7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63F7B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563F7B" w:rsidRPr="00563F7B" w:rsidRDefault="00563F7B" w:rsidP="00563F7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63F7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563F7B" w:rsidP="00563F7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563F7B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63F7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63F7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63F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63F7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63F7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315B"/>
    <w:rsid w:val="003633E9"/>
    <w:rsid w:val="003A4832"/>
    <w:rsid w:val="00400536"/>
    <w:rsid w:val="00457259"/>
    <w:rsid w:val="004F5C94"/>
    <w:rsid w:val="0054399D"/>
    <w:rsid w:val="00563F7B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04C62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9EFA-A117-475D-A412-EB2409AA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2023-07-03T07:36:00Z</dcterms:created>
  <dcterms:modified xsi:type="dcterms:W3CDTF">2023-07-03T07:36:00Z</dcterms:modified>
</cp:coreProperties>
</file>