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5"/>
        <w:gridCol w:w="3625"/>
        <w:gridCol w:w="1364"/>
        <w:gridCol w:w="1364"/>
        <w:gridCol w:w="1369"/>
        <w:gridCol w:w="1276"/>
      </w:tblGrid>
      <w:tr w:rsidR="00001AF8" w14:paraId="03F93EDE" w14:textId="77777777" w:rsidTr="00001AF8">
        <w:tc>
          <w:tcPr>
            <w:tcW w:w="495" w:type="dxa"/>
            <w:shd w:val="clear" w:color="auto" w:fill="D9D9D9" w:themeFill="background1" w:themeFillShade="D9"/>
          </w:tcPr>
          <w:p w14:paraId="4C1A6A7E" w14:textId="23EB1498" w:rsidR="00001AF8" w:rsidRDefault="00001AF8">
            <w:r>
              <w:t>Lp.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14:paraId="2C743FDD" w14:textId="337075C9" w:rsidR="00001AF8" w:rsidRDefault="00001AF8">
            <w:r>
              <w:t>Nazwa zadania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5303E5A4" w14:textId="740D311C" w:rsidR="00001AF8" w:rsidRDefault="00001AF8">
            <w:r>
              <w:t>Cena jednostkowa netto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4DA10F16" w14:textId="00CBF495" w:rsidR="00001AF8" w:rsidRDefault="00001AF8">
            <w:r>
              <w:t>Cena jednostkowa brutto</w:t>
            </w:r>
          </w:p>
        </w:tc>
        <w:tc>
          <w:tcPr>
            <w:tcW w:w="1369" w:type="dxa"/>
            <w:shd w:val="clear" w:color="auto" w:fill="D9D9D9" w:themeFill="background1" w:themeFillShade="D9"/>
          </w:tcPr>
          <w:p w14:paraId="19DB53AE" w14:textId="73FD0B22" w:rsidR="00001AF8" w:rsidRDefault="00001AF8">
            <w:r>
              <w:t>Cena netto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2C2BDD5" w14:textId="5AFD5554" w:rsidR="00001AF8" w:rsidRDefault="00001AF8">
            <w:r>
              <w:t xml:space="preserve">Cena brutto </w:t>
            </w:r>
          </w:p>
        </w:tc>
      </w:tr>
      <w:tr w:rsidR="00001AF8" w14:paraId="7B764243" w14:textId="77777777" w:rsidTr="00963DF3">
        <w:tc>
          <w:tcPr>
            <w:tcW w:w="495" w:type="dxa"/>
            <w:shd w:val="clear" w:color="auto" w:fill="D9D9D9" w:themeFill="background1" w:themeFillShade="D9"/>
          </w:tcPr>
          <w:p w14:paraId="6C600E16" w14:textId="77777777" w:rsidR="00001AF8" w:rsidRDefault="00001AF8" w:rsidP="00500370"/>
        </w:tc>
        <w:tc>
          <w:tcPr>
            <w:tcW w:w="3625" w:type="dxa"/>
          </w:tcPr>
          <w:p w14:paraId="3C09651E" w14:textId="02D90765" w:rsidR="00001AF8" w:rsidRPr="00A77940" w:rsidRDefault="00001AF8" w:rsidP="00001AF8">
            <w:pPr>
              <w:jc w:val="center"/>
            </w:pPr>
            <w:r>
              <w:t>1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EF7C10F" w14:textId="2B72B592" w:rsidR="00001AF8" w:rsidRDefault="00001AF8" w:rsidP="00001AF8">
            <w:pPr>
              <w:jc w:val="center"/>
            </w:pPr>
            <w:r>
              <w:t>2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14:paraId="6396E376" w14:textId="6AAC79C7" w:rsidR="00001AF8" w:rsidRDefault="00001AF8" w:rsidP="00001AF8">
            <w:pPr>
              <w:jc w:val="center"/>
            </w:pPr>
            <w:r>
              <w:t>3</w:t>
            </w:r>
          </w:p>
        </w:tc>
        <w:tc>
          <w:tcPr>
            <w:tcW w:w="1369" w:type="dxa"/>
          </w:tcPr>
          <w:p w14:paraId="4F7904F1" w14:textId="75C8C788" w:rsidR="00001AF8" w:rsidRDefault="00001AF8" w:rsidP="00001AF8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70BF719B" w14:textId="329B94B5" w:rsidR="00001AF8" w:rsidRDefault="00001AF8" w:rsidP="00001AF8">
            <w:pPr>
              <w:jc w:val="center"/>
            </w:pPr>
            <w:r>
              <w:t>5</w:t>
            </w:r>
          </w:p>
        </w:tc>
      </w:tr>
      <w:tr w:rsidR="00001AF8" w14:paraId="025CF7BD" w14:textId="77777777" w:rsidTr="00963DF3">
        <w:tc>
          <w:tcPr>
            <w:tcW w:w="495" w:type="dxa"/>
            <w:shd w:val="clear" w:color="auto" w:fill="D9D9D9" w:themeFill="background1" w:themeFillShade="D9"/>
          </w:tcPr>
          <w:p w14:paraId="41EDF230" w14:textId="7B7BF8E9" w:rsidR="00001AF8" w:rsidRDefault="00001AF8" w:rsidP="00500370">
            <w:r>
              <w:t xml:space="preserve">1. </w:t>
            </w:r>
          </w:p>
        </w:tc>
        <w:tc>
          <w:tcPr>
            <w:tcW w:w="3625" w:type="dxa"/>
          </w:tcPr>
          <w:p w14:paraId="6070E2B1" w14:textId="47845D1A" w:rsidR="00001AF8" w:rsidRPr="00A77940" w:rsidRDefault="00001AF8">
            <w:r w:rsidRPr="00A77940">
              <w:t>Wykonanie stoiska wraz z niezbędnym wyposażeniem i oznakowaniem oraz przeprowadzeniem p</w:t>
            </w:r>
            <w:r w:rsidRPr="00A77940">
              <w:rPr>
                <w:rFonts w:cstheme="minorHAnsi"/>
              </w:rPr>
              <w:t>rac montażowych i demontażowych, dopasowanych do zakresu zlecenia.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38B4AAF4" w14:textId="7777777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73AC3B55" w14:textId="31B64653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9" w:type="dxa"/>
          </w:tcPr>
          <w:p w14:paraId="189A1254" w14:textId="2EA10E3E" w:rsidR="00001AF8" w:rsidRDefault="00001AF8"/>
        </w:tc>
        <w:tc>
          <w:tcPr>
            <w:tcW w:w="1276" w:type="dxa"/>
          </w:tcPr>
          <w:p w14:paraId="65B59689" w14:textId="0C9DB0F3" w:rsidR="00001AF8" w:rsidRDefault="00001AF8"/>
        </w:tc>
      </w:tr>
      <w:tr w:rsidR="00001AF8" w14:paraId="275FFE2C" w14:textId="77777777" w:rsidTr="00963DF3">
        <w:tc>
          <w:tcPr>
            <w:tcW w:w="495" w:type="dxa"/>
            <w:shd w:val="clear" w:color="auto" w:fill="D9D9D9" w:themeFill="background1" w:themeFillShade="D9"/>
          </w:tcPr>
          <w:p w14:paraId="4398CBB3" w14:textId="54141B78" w:rsidR="00001AF8" w:rsidRDefault="00001AF8">
            <w:r>
              <w:t>2.</w:t>
            </w:r>
          </w:p>
        </w:tc>
        <w:tc>
          <w:tcPr>
            <w:tcW w:w="3625" w:type="dxa"/>
          </w:tcPr>
          <w:p w14:paraId="57CB7B27" w14:textId="4EBD2F42" w:rsidR="00001AF8" w:rsidRPr="00A77940" w:rsidRDefault="00001AF8">
            <w:r w:rsidRPr="00A77940">
              <w:rPr>
                <w:rFonts w:cstheme="minorHAnsi"/>
                <w:bCs/>
              </w:rPr>
              <w:t>Zapewnienie stanowiska z kolorową (smakową) watą cukrową.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10359055" w14:textId="7777777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451B698C" w14:textId="060F3374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9" w:type="dxa"/>
          </w:tcPr>
          <w:p w14:paraId="31B711BE" w14:textId="316D31C7" w:rsidR="00001AF8" w:rsidRDefault="00001AF8"/>
        </w:tc>
        <w:tc>
          <w:tcPr>
            <w:tcW w:w="1276" w:type="dxa"/>
          </w:tcPr>
          <w:p w14:paraId="344071F1" w14:textId="69BDCEE5" w:rsidR="00001AF8" w:rsidRDefault="00001AF8"/>
        </w:tc>
      </w:tr>
      <w:tr w:rsidR="00001AF8" w14:paraId="5FD64CB6" w14:textId="77777777" w:rsidTr="00963DF3">
        <w:trPr>
          <w:trHeight w:val="697"/>
        </w:trPr>
        <w:tc>
          <w:tcPr>
            <w:tcW w:w="495" w:type="dxa"/>
            <w:shd w:val="clear" w:color="auto" w:fill="D9D9D9" w:themeFill="background1" w:themeFillShade="D9"/>
          </w:tcPr>
          <w:p w14:paraId="28A6ACBC" w14:textId="226EB1FF" w:rsidR="00001AF8" w:rsidRDefault="00001AF8">
            <w:r>
              <w:t>3.</w:t>
            </w:r>
          </w:p>
        </w:tc>
        <w:tc>
          <w:tcPr>
            <w:tcW w:w="3625" w:type="dxa"/>
          </w:tcPr>
          <w:p w14:paraId="1D3D7E78" w14:textId="63ED1A3F" w:rsidR="00001AF8" w:rsidRPr="00A77940" w:rsidRDefault="00001AF8">
            <w:r w:rsidRPr="00A77940">
              <w:rPr>
                <w:rFonts w:cstheme="minorHAnsi"/>
                <w:bCs/>
              </w:rPr>
              <w:t xml:space="preserve">Zapewnienie stanowiska z </w:t>
            </w:r>
            <w:proofErr w:type="spellStart"/>
            <w:r w:rsidRPr="00A77940">
              <w:rPr>
                <w:rFonts w:cstheme="minorHAnsi"/>
                <w:bCs/>
              </w:rPr>
              <w:t>fotobudką</w:t>
            </w:r>
            <w:proofErr w:type="spellEnd"/>
            <w:r w:rsidRPr="00A77940">
              <w:rPr>
                <w:rFonts w:cstheme="minorHAnsi"/>
                <w:bCs/>
              </w:rPr>
              <w:t>.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6F5354DB" w14:textId="7777777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51FCB94F" w14:textId="71EEC04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9" w:type="dxa"/>
          </w:tcPr>
          <w:p w14:paraId="769581C5" w14:textId="47ACF9EC" w:rsidR="00001AF8" w:rsidRDefault="00001AF8"/>
        </w:tc>
        <w:tc>
          <w:tcPr>
            <w:tcW w:w="1276" w:type="dxa"/>
          </w:tcPr>
          <w:p w14:paraId="5B2970B9" w14:textId="573064BD" w:rsidR="00001AF8" w:rsidRDefault="00001AF8"/>
        </w:tc>
      </w:tr>
      <w:tr w:rsidR="00001AF8" w14:paraId="71C76618" w14:textId="77777777" w:rsidTr="00963DF3">
        <w:tc>
          <w:tcPr>
            <w:tcW w:w="495" w:type="dxa"/>
            <w:shd w:val="clear" w:color="auto" w:fill="D9D9D9" w:themeFill="background1" w:themeFillShade="D9"/>
          </w:tcPr>
          <w:p w14:paraId="3B49C459" w14:textId="0BAF5097" w:rsidR="00001AF8" w:rsidRDefault="00001AF8">
            <w:r>
              <w:t>4.</w:t>
            </w:r>
          </w:p>
        </w:tc>
        <w:tc>
          <w:tcPr>
            <w:tcW w:w="3625" w:type="dxa"/>
          </w:tcPr>
          <w:p w14:paraId="17FE6932" w14:textId="20D427FC" w:rsidR="00001AF8" w:rsidRPr="00A77940" w:rsidRDefault="00001AF8">
            <w:r w:rsidRPr="00A77940">
              <w:rPr>
                <w:rFonts w:cstheme="minorHAnsi"/>
                <w:bCs/>
              </w:rPr>
              <w:t>Wyposażenie namiotu w podłogę interaktywną z grami edukacyjnymi dla dzieci</w:t>
            </w:r>
            <w:r>
              <w:rPr>
                <w:rFonts w:cstheme="minorHAnsi"/>
                <w:bCs/>
              </w:rPr>
              <w:t xml:space="preserve"> </w:t>
            </w:r>
            <w:r w:rsidR="00565443">
              <w:rPr>
                <w:rFonts w:cstheme="minorHAnsi"/>
                <w:bCs/>
              </w:rPr>
              <w:t xml:space="preserve">typu </w:t>
            </w:r>
            <w:r>
              <w:rPr>
                <w:rFonts w:cstheme="minorHAnsi"/>
                <w:bCs/>
              </w:rPr>
              <w:t>„Magiczny dywan”</w:t>
            </w:r>
            <w:r w:rsidRPr="00A77940">
              <w:rPr>
                <w:rFonts w:cstheme="minorHAnsi"/>
                <w:bCs/>
              </w:rPr>
              <w:t>.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61D5A51E" w14:textId="7777777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1C0FE4B5" w14:textId="6AEB5981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9" w:type="dxa"/>
          </w:tcPr>
          <w:p w14:paraId="0341F998" w14:textId="675DFF16" w:rsidR="00001AF8" w:rsidRDefault="00001AF8"/>
        </w:tc>
        <w:tc>
          <w:tcPr>
            <w:tcW w:w="1276" w:type="dxa"/>
          </w:tcPr>
          <w:p w14:paraId="161654FF" w14:textId="60A05DF9" w:rsidR="00001AF8" w:rsidRDefault="00001AF8"/>
        </w:tc>
      </w:tr>
      <w:tr w:rsidR="00001AF8" w14:paraId="58B53073" w14:textId="77777777" w:rsidTr="00963DF3">
        <w:tc>
          <w:tcPr>
            <w:tcW w:w="495" w:type="dxa"/>
            <w:shd w:val="clear" w:color="auto" w:fill="D9D9D9" w:themeFill="background1" w:themeFillShade="D9"/>
          </w:tcPr>
          <w:p w14:paraId="1D1E8B11" w14:textId="033EDE79" w:rsidR="00001AF8" w:rsidRDefault="00001AF8">
            <w:r>
              <w:t>6.</w:t>
            </w:r>
          </w:p>
        </w:tc>
        <w:tc>
          <w:tcPr>
            <w:tcW w:w="3625" w:type="dxa"/>
          </w:tcPr>
          <w:p w14:paraId="37C9DFEC" w14:textId="5F362310" w:rsidR="00001AF8" w:rsidRPr="00A77940" w:rsidRDefault="00001AF8">
            <w:pPr>
              <w:rPr>
                <w:rFonts w:cstheme="minorHAnsi"/>
              </w:rPr>
            </w:pPr>
            <w:r w:rsidRPr="00A77940">
              <w:rPr>
                <w:rFonts w:cstheme="minorHAnsi"/>
              </w:rPr>
              <w:t>Zapewnienie obsługi tj.</w:t>
            </w:r>
            <w:r>
              <w:rPr>
                <w:rFonts w:cstheme="minorHAnsi"/>
              </w:rPr>
              <w:t xml:space="preserve"> </w:t>
            </w:r>
            <w:r w:rsidRPr="00A77940">
              <w:rPr>
                <w:rFonts w:cstheme="minorHAnsi"/>
              </w:rPr>
              <w:t xml:space="preserve">hostessy/hosta, </w:t>
            </w:r>
            <w:r w:rsidRPr="00A77940">
              <w:t xml:space="preserve">obsługi technicznej, obsługi maszyn i urządzeń. Sprzątanie stoiska po wydarzeniu. 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2EB0344F" w14:textId="77777777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43BB5C70" w14:textId="5C2C6875" w:rsidR="00001AF8" w:rsidRPr="00106A37" w:rsidRDefault="00001AF8">
            <w:pPr>
              <w:rPr>
                <w:highlight w:val="lightGray"/>
              </w:rPr>
            </w:pPr>
          </w:p>
        </w:tc>
        <w:tc>
          <w:tcPr>
            <w:tcW w:w="1369" w:type="dxa"/>
          </w:tcPr>
          <w:p w14:paraId="31C8A70A" w14:textId="28C5B4F1" w:rsidR="00001AF8" w:rsidRDefault="00001AF8"/>
        </w:tc>
        <w:tc>
          <w:tcPr>
            <w:tcW w:w="1276" w:type="dxa"/>
          </w:tcPr>
          <w:p w14:paraId="56A024EB" w14:textId="1938C41F" w:rsidR="00001AF8" w:rsidRDefault="00001AF8"/>
        </w:tc>
      </w:tr>
      <w:tr w:rsidR="00001AF8" w14:paraId="66B80A8B" w14:textId="77777777" w:rsidTr="00963DF3">
        <w:trPr>
          <w:trHeight w:val="507"/>
        </w:trPr>
        <w:tc>
          <w:tcPr>
            <w:tcW w:w="495" w:type="dxa"/>
            <w:shd w:val="clear" w:color="auto" w:fill="D9D9D9" w:themeFill="background1" w:themeFillShade="D9"/>
          </w:tcPr>
          <w:p w14:paraId="68E92971" w14:textId="744CD243" w:rsidR="00001AF8" w:rsidRDefault="00001AF8" w:rsidP="000C2E5E">
            <w:r>
              <w:t>7.</w:t>
            </w:r>
          </w:p>
        </w:tc>
        <w:tc>
          <w:tcPr>
            <w:tcW w:w="3625" w:type="dxa"/>
          </w:tcPr>
          <w:p w14:paraId="53E7C98A" w14:textId="7830E120" w:rsidR="00001AF8" w:rsidRPr="00A77940" w:rsidRDefault="00001AF8" w:rsidP="000C2E5E">
            <w:r w:rsidRPr="00A77940">
              <w:t xml:space="preserve">Transport 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27A5C76D" w14:textId="5505CE2B" w:rsidR="00001AF8" w:rsidRPr="00585C8D" w:rsidRDefault="00001AF8" w:rsidP="00585C8D">
            <w:pPr>
              <w:tabs>
                <w:tab w:val="center" w:pos="574"/>
              </w:tabs>
              <w:rPr>
                <w:dstrike/>
              </w:rPr>
            </w:pP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pct20" w:color="auto" w:fill="auto"/>
          </w:tcPr>
          <w:p w14:paraId="01DDECDD" w14:textId="38D39271" w:rsidR="00001AF8" w:rsidRDefault="00001AF8" w:rsidP="000C2E5E"/>
        </w:tc>
        <w:tc>
          <w:tcPr>
            <w:tcW w:w="1369" w:type="dxa"/>
          </w:tcPr>
          <w:p w14:paraId="60C0C5E4" w14:textId="05D61B31" w:rsidR="00001AF8" w:rsidRDefault="00001AF8" w:rsidP="000C2E5E"/>
        </w:tc>
        <w:tc>
          <w:tcPr>
            <w:tcW w:w="1276" w:type="dxa"/>
          </w:tcPr>
          <w:p w14:paraId="7E2B85C6" w14:textId="79BCF2EF" w:rsidR="00001AF8" w:rsidRDefault="00001AF8" w:rsidP="000C2E5E"/>
        </w:tc>
      </w:tr>
      <w:tr w:rsidR="00001AF8" w14:paraId="11B1DCFD" w14:textId="77777777" w:rsidTr="00963DF3">
        <w:trPr>
          <w:trHeight w:val="455"/>
        </w:trPr>
        <w:tc>
          <w:tcPr>
            <w:tcW w:w="495" w:type="dxa"/>
            <w:shd w:val="clear" w:color="auto" w:fill="D9D9D9" w:themeFill="background1" w:themeFillShade="D9"/>
          </w:tcPr>
          <w:p w14:paraId="3D795C06" w14:textId="2DE8CB88" w:rsidR="00001AF8" w:rsidRDefault="00001AF8" w:rsidP="000C2E5E">
            <w:r>
              <w:t>8.</w:t>
            </w:r>
          </w:p>
        </w:tc>
        <w:tc>
          <w:tcPr>
            <w:tcW w:w="3625" w:type="dxa"/>
          </w:tcPr>
          <w:p w14:paraId="73CC30BD" w14:textId="5AEFFD45" w:rsidR="00001AF8" w:rsidRPr="00A77940" w:rsidRDefault="00001AF8" w:rsidP="000C2E5E">
            <w:r w:rsidRPr="00A77940">
              <w:t xml:space="preserve">Przejazdy </w:t>
            </w:r>
          </w:p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47C02C9E" w14:textId="77777777" w:rsidR="00001AF8" w:rsidRDefault="00001AF8" w:rsidP="000C2E5E"/>
        </w:tc>
        <w:tc>
          <w:tcPr>
            <w:tcW w:w="136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295AEE82" w14:textId="1DE07A4A" w:rsidR="00001AF8" w:rsidRDefault="00001AF8" w:rsidP="000C2E5E"/>
        </w:tc>
        <w:tc>
          <w:tcPr>
            <w:tcW w:w="1369" w:type="dxa"/>
          </w:tcPr>
          <w:p w14:paraId="3A568A84" w14:textId="39D48765" w:rsidR="00001AF8" w:rsidRDefault="00001AF8" w:rsidP="000C2E5E"/>
        </w:tc>
        <w:tc>
          <w:tcPr>
            <w:tcW w:w="1276" w:type="dxa"/>
          </w:tcPr>
          <w:p w14:paraId="7B76A556" w14:textId="09A539D5" w:rsidR="00001AF8" w:rsidRDefault="00857502" w:rsidP="000C2E5E">
            <w:r>
              <w:t xml:space="preserve">4 </w:t>
            </w:r>
            <w:r w:rsidR="00DE239E">
              <w:t>00</w:t>
            </w:r>
            <w:r w:rsidR="00585C8D">
              <w:t>0</w:t>
            </w:r>
          </w:p>
        </w:tc>
      </w:tr>
      <w:tr w:rsidR="00001AF8" w14:paraId="704CDD3F" w14:textId="77777777" w:rsidTr="00963DF3">
        <w:trPr>
          <w:trHeight w:val="455"/>
        </w:trPr>
        <w:tc>
          <w:tcPr>
            <w:tcW w:w="495" w:type="dxa"/>
            <w:shd w:val="clear" w:color="auto" w:fill="D9D9D9" w:themeFill="background1" w:themeFillShade="D9"/>
          </w:tcPr>
          <w:p w14:paraId="7C9ADDA6" w14:textId="15129B05" w:rsidR="00001AF8" w:rsidRDefault="00001AF8" w:rsidP="000C2E5E">
            <w:r>
              <w:t>9.</w:t>
            </w:r>
          </w:p>
        </w:tc>
        <w:tc>
          <w:tcPr>
            <w:tcW w:w="3625" w:type="dxa"/>
          </w:tcPr>
          <w:p w14:paraId="5C362469" w14:textId="2EE5040A" w:rsidR="00001AF8" w:rsidRPr="00A77940" w:rsidRDefault="00106A37" w:rsidP="000C2E5E">
            <w:r>
              <w:rPr>
                <w:rFonts w:cstheme="minorHAnsi"/>
                <w:bCs/>
              </w:rPr>
              <w:t xml:space="preserve">Pokrycie kosztów </w:t>
            </w:r>
            <w:r w:rsidRPr="00C764E8">
              <w:rPr>
                <w:rFonts w:cstheme="minorHAnsi"/>
                <w:bCs/>
              </w:rPr>
              <w:t xml:space="preserve">za zakup materiałów </w:t>
            </w:r>
          </w:p>
        </w:tc>
        <w:tc>
          <w:tcPr>
            <w:tcW w:w="13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6EEE7F61" w14:textId="77777777" w:rsidR="00001AF8" w:rsidRDefault="00001AF8" w:rsidP="000C2E5E"/>
        </w:tc>
        <w:tc>
          <w:tcPr>
            <w:tcW w:w="1364" w:type="dxa"/>
            <w:tcBorders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14:paraId="6CE92F78" w14:textId="327C8B08" w:rsidR="00001AF8" w:rsidRDefault="00001AF8" w:rsidP="000C2E5E"/>
        </w:tc>
        <w:tc>
          <w:tcPr>
            <w:tcW w:w="1369" w:type="dxa"/>
          </w:tcPr>
          <w:p w14:paraId="7666CCEA" w14:textId="207CC047" w:rsidR="00001AF8" w:rsidRDefault="00001AF8" w:rsidP="000C2E5E"/>
        </w:tc>
        <w:tc>
          <w:tcPr>
            <w:tcW w:w="1276" w:type="dxa"/>
          </w:tcPr>
          <w:p w14:paraId="241FBAC5" w14:textId="47FC7212" w:rsidR="00001AF8" w:rsidRDefault="00857502" w:rsidP="000C2E5E">
            <w:r>
              <w:t>3</w:t>
            </w:r>
            <w:r w:rsidR="00842B98">
              <w:t xml:space="preserve"> 000</w:t>
            </w:r>
          </w:p>
        </w:tc>
      </w:tr>
      <w:tr w:rsidR="00001AF8" w14:paraId="32ABB027" w14:textId="77777777" w:rsidTr="00001AF8">
        <w:tc>
          <w:tcPr>
            <w:tcW w:w="495" w:type="dxa"/>
            <w:shd w:val="clear" w:color="auto" w:fill="D9D9D9" w:themeFill="background1" w:themeFillShade="D9"/>
          </w:tcPr>
          <w:p w14:paraId="5DDAC7DC" w14:textId="4267D4A8" w:rsidR="00001AF8" w:rsidRDefault="00001AF8" w:rsidP="000C2E5E">
            <w:r>
              <w:t>10.</w:t>
            </w:r>
          </w:p>
        </w:tc>
        <w:tc>
          <w:tcPr>
            <w:tcW w:w="3625" w:type="dxa"/>
          </w:tcPr>
          <w:p w14:paraId="2D323B7C" w14:textId="3AEBF335" w:rsidR="00001AF8" w:rsidRDefault="00001AF8" w:rsidP="000C2E5E">
            <w:r>
              <w:t xml:space="preserve">Noclegi  </w:t>
            </w:r>
          </w:p>
        </w:tc>
        <w:tc>
          <w:tcPr>
            <w:tcW w:w="1364" w:type="dxa"/>
          </w:tcPr>
          <w:p w14:paraId="776B08F3" w14:textId="77777777" w:rsidR="00001AF8" w:rsidRDefault="00001AF8" w:rsidP="000C2E5E"/>
        </w:tc>
        <w:tc>
          <w:tcPr>
            <w:tcW w:w="1364" w:type="dxa"/>
          </w:tcPr>
          <w:p w14:paraId="47585DCF" w14:textId="4E99A566" w:rsidR="00001AF8" w:rsidRDefault="00001AF8" w:rsidP="000C2E5E"/>
        </w:tc>
        <w:tc>
          <w:tcPr>
            <w:tcW w:w="1369" w:type="dxa"/>
          </w:tcPr>
          <w:p w14:paraId="2BFED267" w14:textId="48CEF9F7" w:rsidR="00001AF8" w:rsidRDefault="00001AF8" w:rsidP="000C2E5E"/>
        </w:tc>
        <w:tc>
          <w:tcPr>
            <w:tcW w:w="1276" w:type="dxa"/>
          </w:tcPr>
          <w:p w14:paraId="7B20C17C" w14:textId="60D023EB" w:rsidR="00001AF8" w:rsidRDefault="00001AF8" w:rsidP="000C2E5E"/>
        </w:tc>
      </w:tr>
      <w:tr w:rsidR="00842B98" w14:paraId="2FCDF176" w14:textId="77777777" w:rsidTr="00095A0C">
        <w:tc>
          <w:tcPr>
            <w:tcW w:w="6848" w:type="dxa"/>
            <w:gridSpan w:val="4"/>
            <w:shd w:val="clear" w:color="auto" w:fill="D9D9D9" w:themeFill="background1" w:themeFillShade="D9"/>
          </w:tcPr>
          <w:p w14:paraId="2153371C" w14:textId="6F3F1AFB" w:rsidR="00842B98" w:rsidRDefault="00842B98" w:rsidP="00842B98">
            <w:pPr>
              <w:jc w:val="right"/>
            </w:pPr>
            <w:r>
              <w:t xml:space="preserve">SUMA  </w:t>
            </w:r>
          </w:p>
        </w:tc>
        <w:tc>
          <w:tcPr>
            <w:tcW w:w="1369" w:type="dxa"/>
          </w:tcPr>
          <w:p w14:paraId="7E61DE66" w14:textId="2413A950" w:rsidR="00842B98" w:rsidRDefault="00842B98" w:rsidP="000C2E5E"/>
        </w:tc>
        <w:tc>
          <w:tcPr>
            <w:tcW w:w="1276" w:type="dxa"/>
          </w:tcPr>
          <w:p w14:paraId="6BF1A182" w14:textId="69DA7FB3" w:rsidR="00842B98" w:rsidRDefault="00842B98" w:rsidP="000C2E5E"/>
        </w:tc>
      </w:tr>
    </w:tbl>
    <w:p w14:paraId="302A1DF6" w14:textId="77777777" w:rsidR="00D9719F" w:rsidRDefault="00D9719F"/>
    <w:sectPr w:rsidR="00D9719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64AE" w14:textId="77777777" w:rsidR="00E42C0C" w:rsidRDefault="00E42C0C" w:rsidP="00E42C0C">
      <w:pPr>
        <w:spacing w:after="0" w:line="240" w:lineRule="auto"/>
      </w:pPr>
      <w:r>
        <w:separator/>
      </w:r>
    </w:p>
  </w:endnote>
  <w:endnote w:type="continuationSeparator" w:id="0">
    <w:p w14:paraId="354E249E" w14:textId="77777777" w:rsidR="00E42C0C" w:rsidRDefault="00E42C0C" w:rsidP="00E42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76A7" w14:textId="77777777" w:rsidR="00E42C0C" w:rsidRDefault="00E42C0C" w:rsidP="00E42C0C">
      <w:pPr>
        <w:spacing w:after="0" w:line="240" w:lineRule="auto"/>
      </w:pPr>
      <w:r>
        <w:separator/>
      </w:r>
    </w:p>
  </w:footnote>
  <w:footnote w:type="continuationSeparator" w:id="0">
    <w:p w14:paraId="0500B00D" w14:textId="77777777" w:rsidR="00E42C0C" w:rsidRDefault="00E42C0C" w:rsidP="00E42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277BC" w14:textId="21D5567F" w:rsidR="00E42C0C" w:rsidRPr="00E42C0C" w:rsidRDefault="00E42C0C" w:rsidP="00E42C0C">
    <w:pPr>
      <w:pStyle w:val="Akapitzlist"/>
      <w:numPr>
        <w:ilvl w:val="3"/>
        <w:numId w:val="2"/>
      </w:numPr>
      <w:spacing w:after="0" w:line="240" w:lineRule="auto"/>
      <w:ind w:left="357" w:hanging="357"/>
      <w:contextualSpacing w:val="0"/>
      <w:rPr>
        <w:rFonts w:cstheme="minorHAnsi"/>
        <w:b/>
      </w:rPr>
    </w:pPr>
    <w:r w:rsidRPr="00E42C0C">
      <w:rPr>
        <w:rFonts w:cstheme="minorHAnsi"/>
        <w:b/>
      </w:rPr>
      <w:t xml:space="preserve">Załącznik nr 1 - Kosztorys </w:t>
    </w:r>
  </w:p>
  <w:p w14:paraId="35645DA0" w14:textId="5F7836A6" w:rsidR="00E42C0C" w:rsidRDefault="00E42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405A"/>
    <w:multiLevelType w:val="hybridMultilevel"/>
    <w:tmpl w:val="6DCC8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49DC"/>
    <w:multiLevelType w:val="hybridMultilevel"/>
    <w:tmpl w:val="96825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0"/>
    <w:rsid w:val="00001AF8"/>
    <w:rsid w:val="000335C8"/>
    <w:rsid w:val="0003554B"/>
    <w:rsid w:val="000C3CFC"/>
    <w:rsid w:val="00106A37"/>
    <w:rsid w:val="00122DA5"/>
    <w:rsid w:val="001C37B3"/>
    <w:rsid w:val="003E2581"/>
    <w:rsid w:val="004E1849"/>
    <w:rsid w:val="00500370"/>
    <w:rsid w:val="00565443"/>
    <w:rsid w:val="00585C8D"/>
    <w:rsid w:val="005D396F"/>
    <w:rsid w:val="006B74AB"/>
    <w:rsid w:val="006D0D5A"/>
    <w:rsid w:val="00842B98"/>
    <w:rsid w:val="00857502"/>
    <w:rsid w:val="00904864"/>
    <w:rsid w:val="009165C8"/>
    <w:rsid w:val="00955E3B"/>
    <w:rsid w:val="00963DF3"/>
    <w:rsid w:val="00A77940"/>
    <w:rsid w:val="00B501CC"/>
    <w:rsid w:val="00BE041B"/>
    <w:rsid w:val="00C518F4"/>
    <w:rsid w:val="00C6395A"/>
    <w:rsid w:val="00C81487"/>
    <w:rsid w:val="00D717B7"/>
    <w:rsid w:val="00D9719F"/>
    <w:rsid w:val="00DE239E"/>
    <w:rsid w:val="00DF5129"/>
    <w:rsid w:val="00E42C0C"/>
    <w:rsid w:val="00E7373B"/>
    <w:rsid w:val="00E76302"/>
    <w:rsid w:val="00EA464B"/>
    <w:rsid w:val="00F163C9"/>
    <w:rsid w:val="00F2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9E66"/>
  <w15:chartTrackingRefBased/>
  <w15:docId w15:val="{5B78A656-4B2A-49D4-B5E2-00FE6144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Akapit z listą5,List Paragraph,Punkt 1.1,Akapit z listą4,Podsis rysunku,T_SZ_List Paragraph,BulletC,Wyliczanie,Obiekt,normalny tekst,Akapit z listą31,Bullets,List Paragraph1,Wypunktowanie"/>
    <w:basedOn w:val="Normalny"/>
    <w:link w:val="AkapitzlistZnak"/>
    <w:uiPriority w:val="34"/>
    <w:qFormat/>
    <w:rsid w:val="005003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3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7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7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73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C0C"/>
  </w:style>
  <w:style w:type="paragraph" w:styleId="Stopka">
    <w:name w:val="footer"/>
    <w:basedOn w:val="Normalny"/>
    <w:link w:val="StopkaZnak"/>
    <w:uiPriority w:val="99"/>
    <w:unhideWhenUsed/>
    <w:rsid w:val="00E42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C0C"/>
  </w:style>
  <w:style w:type="character" w:customStyle="1" w:styleId="AkapitzlistZnak">
    <w:name w:val="Akapit z listą Znak"/>
    <w:aliases w:val="L1 Znak,Numerowanie Znak,Akapit z listą5 Znak,List Paragraph Znak,Punkt 1.1 Znak,Akapit z listą4 Znak,Podsis rysunku Znak,T_SZ_List Paragraph Znak,BulletC Znak,Wyliczanie Znak,Obiekt Znak,normalny tekst Znak,Akapit z listą31 Znak"/>
    <w:link w:val="Akapitzlist"/>
    <w:uiPriority w:val="34"/>
    <w:qFormat/>
    <w:rsid w:val="00E42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93ED5BFBF47549BBA7C2A8510C040F" ma:contentTypeVersion="0" ma:contentTypeDescription="Utwórz nowy dokument." ma:contentTypeScope="" ma:versionID="93c8a5f05c9aa9ab14168e76086ad4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c131c40135a74b5a2e5afb6d4a77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AFF3A2-BED9-483C-BF9A-7F7183831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840D6C-8E20-4273-8553-69DB318A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11B286-821A-44D3-8D81-CFBFE8837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Zielonka Kacper</dc:creator>
  <cp:keywords/>
  <dc:description/>
  <cp:lastModifiedBy>Zielonka Kacper</cp:lastModifiedBy>
  <cp:revision>12</cp:revision>
  <dcterms:created xsi:type="dcterms:W3CDTF">2022-05-04T10:23:00Z</dcterms:created>
  <dcterms:modified xsi:type="dcterms:W3CDTF">2022-05-06T13:45:00Z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0x0101008493ED5BFBF47549BBA7C2A8510C040F</vt:lpwstr>
  </property>
</Properties>
</file>