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4BECD" w14:textId="4F0F3060" w:rsidR="00906A7B" w:rsidRPr="00AD015F" w:rsidRDefault="009D46A1" w:rsidP="00F142A4">
      <w:pPr>
        <w:pStyle w:val="Nagwek7"/>
        <w:rPr>
          <w:rFonts w:eastAsia="Arial"/>
        </w:rPr>
      </w:pPr>
      <w:r>
        <w:rPr>
          <w:rFonts w:eastAsia="Arial Unicode MS"/>
          <w:noProof/>
        </w:rPr>
        <mc:AlternateContent>
          <mc:Choice Requires="wpg">
            <w:drawing>
              <wp:anchor distT="0" distB="0" distL="0" distR="0" simplePos="0" relativeHeight="251660800" behindDoc="0" locked="0" layoutInCell="1" allowOverlap="1" wp14:anchorId="5473DA2F" wp14:editId="676CABFE">
                <wp:simplePos x="0" y="0"/>
                <wp:positionH relativeFrom="page">
                  <wp:posOffset>720090</wp:posOffset>
                </wp:positionH>
                <wp:positionV relativeFrom="page">
                  <wp:posOffset>810260</wp:posOffset>
                </wp:positionV>
                <wp:extent cx="6120130" cy="8070850"/>
                <wp:effectExtent l="0" t="0" r="0" b="635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8070850"/>
                          <a:chOff x="0" y="0"/>
                          <a:chExt cx="61201" cy="53886"/>
                        </a:xfrm>
                      </wpg:grpSpPr>
                      <wpg:grpSp>
                        <wpg:cNvPr id="23" name="Group 3"/>
                        <wpg:cNvGrpSpPr>
                          <a:grpSpLocks/>
                        </wpg:cNvGrpSpPr>
                        <wpg:grpSpPr bwMode="auto">
                          <a:xfrm>
                            <a:off x="0" y="0"/>
                            <a:ext cx="61201" cy="53886"/>
                            <a:chOff x="0" y="0"/>
                            <a:chExt cx="61201" cy="53886"/>
                          </a:xfrm>
                        </wpg:grpSpPr>
                        <wps:wsp>
                          <wps:cNvPr id="25" name="Rectangle 4"/>
                          <wps:cNvSpPr>
                            <a:spLocks noChangeArrowheads="1"/>
                          </wps:cNvSpPr>
                          <wps:spPr bwMode="auto">
                            <a:xfrm>
                              <a:off x="0" y="0"/>
                              <a:ext cx="61201" cy="53886"/>
                            </a:xfrm>
                            <a:prstGeom prst="rect">
                              <a:avLst/>
                            </a:prstGeom>
                            <a:solidFill>
                              <a:srgbClr val="D8D8D8"/>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wps:wsp>
                          <wps:cNvPr id="26" name="Text Box 5"/>
                          <wps:cNvSpPr>
                            <a:spLocks noChangeArrowheads="1"/>
                          </wps:cNvSpPr>
                          <wps:spPr bwMode="auto">
                            <a:xfrm>
                              <a:off x="0" y="0"/>
                              <a:ext cx="61201" cy="53886"/>
                            </a:xfrm>
                            <a:prstGeom prst="rect">
                              <a:avLst/>
                            </a:prstGeom>
                            <a:solidFill>
                              <a:schemeClr val="lt1">
                                <a:lumMod val="100000"/>
                                <a:lumOff val="0"/>
                              </a:schemeClr>
                            </a:solidFill>
                            <a:ln w="22225">
                              <a:solidFill>
                                <a:srgbClr val="0070C0"/>
                              </a:solidFill>
                              <a:prstDash val="sysDot"/>
                              <a:miter lim="4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0DC772"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Załącznik </w:t>
                                </w:r>
                              </w:p>
                              <w:p w14:paraId="02A93B9B"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do uchwały </w:t>
                                </w:r>
                              </w:p>
                              <w:p w14:paraId="31605EF5"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Rady Ministrów </w:t>
                                </w:r>
                              </w:p>
                              <w:p w14:paraId="5927B8F1" w14:textId="77777777" w:rsidR="003F38B0"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z dnia</w:t>
                                </w:r>
                                <w:r>
                                  <w:rPr>
                                    <w:rStyle w:val="pismamzZnak"/>
                                    <w:rFonts w:ascii="Times New Roman" w:hAnsi="Times New Roman" w:cs="Times New Roman"/>
                                  </w:rPr>
                                  <w:t xml:space="preserve"> </w:t>
                                </w:r>
                              </w:p>
                              <w:p w14:paraId="63EEE185" w14:textId="49B3D982" w:rsidR="003F38B0" w:rsidRPr="000A2B7C" w:rsidRDefault="003F38B0" w:rsidP="000A2B7C">
                                <w:pPr>
                                  <w:spacing w:line="240" w:lineRule="auto"/>
                                  <w:ind w:left="6521"/>
                                  <w:rPr>
                                    <w:rStyle w:val="pismamzZnak"/>
                                    <w:rFonts w:ascii="Times New Roman" w:hAnsi="Times New Roman" w:cs="Times New Roman"/>
                                    <w:b/>
                                  </w:rPr>
                                </w:pPr>
                                <w:r>
                                  <w:rPr>
                                    <w:rStyle w:val="pismamzZnak"/>
                                    <w:rFonts w:ascii="Times New Roman" w:hAnsi="Times New Roman" w:cs="Times New Roman"/>
                                  </w:rPr>
                                  <w:t>(poz. …)</w:t>
                                </w:r>
                              </w:p>
                              <w:p w14:paraId="5E4EA1B4" w14:textId="77777777" w:rsidR="003F38B0" w:rsidRDefault="003F38B0" w:rsidP="00EC69F7">
                                <w:pPr>
                                  <w:spacing w:line="276" w:lineRule="auto"/>
                                  <w:ind w:right="5054" w:firstLine="454"/>
                                  <w:jc w:val="right"/>
                                  <w:rPr>
                                    <w:rStyle w:val="pismamzZnak"/>
                                    <w:sz w:val="20"/>
                                    <w:szCs w:val="20"/>
                                  </w:rPr>
                                </w:pPr>
                              </w:p>
                              <w:p w14:paraId="099E4FEF" w14:textId="63BB78F7" w:rsidR="003F38B0" w:rsidRDefault="003F38B0" w:rsidP="00C54953">
                                <w:pPr>
                                  <w:pStyle w:val="Bezodstpw"/>
                                  <w:jc w:val="center"/>
                                  <w:rPr>
                                    <w:rFonts w:ascii="Arial" w:eastAsia="Arial" w:hAnsi="Arial" w:cs="Arial"/>
                                    <w:sz w:val="32"/>
                                    <w:szCs w:val="32"/>
                                  </w:rPr>
                                </w:pPr>
                                <w:r w:rsidRPr="000809DE">
                                  <w:rPr>
                                    <w:rFonts w:ascii="Arial" w:hAnsi="Arial"/>
                                    <w:sz w:val="32"/>
                                    <w:szCs w:val="32"/>
                                  </w:rPr>
                                  <w:t xml:space="preserve">PROGRAM </w:t>
                                </w:r>
                                <w:r w:rsidRPr="00170974">
                                  <w:rPr>
                                    <w:rFonts w:ascii="Arial" w:hAnsi="Arial"/>
                                    <w:sz w:val="32"/>
                                    <w:szCs w:val="32"/>
                                  </w:rPr>
                                  <w:t>WIELOLETNI</w:t>
                                </w:r>
                                <w:r>
                                  <w:rPr>
                                    <w:rFonts w:ascii="Arial" w:hAnsi="Arial"/>
                                    <w:sz w:val="32"/>
                                    <w:szCs w:val="32"/>
                                  </w:rPr>
                                  <w:t>*</w:t>
                                </w:r>
                                <w:r w:rsidRPr="000809DE">
                                  <w:rPr>
                                    <w:rFonts w:ascii="Arial" w:hAnsi="Arial"/>
                                    <w:sz w:val="32"/>
                                    <w:szCs w:val="32"/>
                                  </w:rPr>
                                  <w:t xml:space="preserve"> p</w:t>
                                </w:r>
                                <w:r w:rsidR="004C2681">
                                  <w:rPr>
                                    <w:rFonts w:ascii="Arial" w:hAnsi="Arial"/>
                                    <w:sz w:val="32"/>
                                    <w:szCs w:val="32"/>
                                  </w:rPr>
                                  <w:t xml:space="preserve">od </w:t>
                                </w:r>
                                <w:r w:rsidRPr="000809DE">
                                  <w:rPr>
                                    <w:rFonts w:ascii="Arial" w:hAnsi="Arial"/>
                                    <w:sz w:val="32"/>
                                    <w:szCs w:val="32"/>
                                  </w:rPr>
                                  <w:t>n</w:t>
                                </w:r>
                                <w:r w:rsidR="004C2681">
                                  <w:rPr>
                                    <w:rFonts w:ascii="Arial" w:hAnsi="Arial"/>
                                    <w:sz w:val="32"/>
                                    <w:szCs w:val="32"/>
                                  </w:rPr>
                                  <w:t>azwą</w:t>
                                </w:r>
                              </w:p>
                              <w:p w14:paraId="196D39A0" w14:textId="77777777" w:rsidR="003F38B0" w:rsidRDefault="003F38B0" w:rsidP="006C511A">
                                <w:pPr>
                                  <w:pStyle w:val="Tekstprzypisudolnego"/>
                                  <w:pBdr>
                                    <w:top w:val="single" w:sz="4" w:space="1" w:color="auto"/>
                                    <w:left w:val="single" w:sz="4" w:space="1" w:color="auto"/>
                                    <w:bottom w:val="single" w:sz="4" w:space="1" w:color="auto"/>
                                    <w:right w:val="single" w:sz="4" w:space="1" w:color="auto"/>
                                  </w:pBdr>
                                  <w:ind w:left="426"/>
                                  <w:jc w:val="center"/>
                                  <w:rPr>
                                    <w:rFonts w:ascii="Arial" w:eastAsia="Calibri" w:hAnsi="Arial" w:cs="Calibri"/>
                                    <w:b/>
                                    <w:bCs/>
                                    <w:sz w:val="28"/>
                                    <w:szCs w:val="28"/>
                                    <w:lang w:val="it-IT"/>
                                  </w:rPr>
                                </w:pPr>
                                <w:r w:rsidRPr="001A2665">
                                  <w:rPr>
                                    <w:rFonts w:ascii="Arial" w:eastAsia="Calibri" w:hAnsi="Arial" w:cs="Calibri"/>
                                    <w:b/>
                                    <w:bCs/>
                                    <w:sz w:val="28"/>
                                    <w:szCs w:val="28"/>
                                    <w:lang w:val="it-IT"/>
                                  </w:rPr>
                                  <w:t>„Podniesienie jakości i dostępności świadczeń medycznych w Uniwersyteckim Centrum Klinicznym Warszawskiego Uniwersytetu Medycznego – Szpital Kliniczny Dzieciątka Jezus”</w:t>
                                </w:r>
                              </w:p>
                              <w:p w14:paraId="0E4872A4" w14:textId="77777777" w:rsidR="003F38B0" w:rsidRDefault="003F38B0" w:rsidP="006C511A">
                                <w:pPr>
                                  <w:pStyle w:val="Tekstprzypisudolnego"/>
                                  <w:rPr>
                                    <w:rFonts w:ascii="Arial" w:eastAsia="Calibri" w:hAnsi="Arial" w:cs="Calibri"/>
                                    <w:b/>
                                    <w:bCs/>
                                    <w:sz w:val="28"/>
                                    <w:szCs w:val="28"/>
                                    <w:lang w:val="it-IT"/>
                                  </w:rPr>
                                </w:pPr>
                              </w:p>
                              <w:p w14:paraId="0C62A3F2" w14:textId="77777777" w:rsidR="003F38B0" w:rsidRDefault="003F38B0" w:rsidP="006C511A">
                                <w:pPr>
                                  <w:pStyle w:val="Tekstprzypisudolnego"/>
                                  <w:rPr>
                                    <w:rFonts w:ascii="Arial" w:eastAsia="Calibri" w:hAnsi="Arial" w:cs="Calibri"/>
                                    <w:b/>
                                    <w:bCs/>
                                    <w:sz w:val="28"/>
                                    <w:szCs w:val="28"/>
                                    <w:lang w:val="it-IT"/>
                                  </w:rPr>
                                </w:pPr>
                              </w:p>
                              <w:p w14:paraId="3F382E64" w14:textId="77777777" w:rsidR="003F38B0" w:rsidRDefault="003F38B0" w:rsidP="006C511A">
                                <w:pPr>
                                  <w:pStyle w:val="Tekstprzypisudolnego"/>
                                  <w:rPr>
                                    <w:rFonts w:ascii="Arial" w:eastAsia="Calibri" w:hAnsi="Arial" w:cs="Calibri"/>
                                    <w:b/>
                                    <w:bCs/>
                                    <w:sz w:val="28"/>
                                    <w:szCs w:val="28"/>
                                    <w:lang w:val="it-IT"/>
                                  </w:rPr>
                                </w:pPr>
                                <w:r>
                                  <w:rPr>
                                    <w:b/>
                                    <w:bCs/>
                                    <w:noProof/>
                                    <w:sz w:val="32"/>
                                    <w:szCs w:val="32"/>
                                  </w:rPr>
                                  <w:drawing>
                                    <wp:inline distT="0" distB="0" distL="0" distR="0" wp14:anchorId="0AB3A48E" wp14:editId="28BC815A">
                                      <wp:extent cx="5928360" cy="3744679"/>
                                      <wp:effectExtent l="0" t="0" r="0" b="0"/>
                                      <wp:docPr id="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759" cy="3752511"/>
                                              </a:xfrm>
                                              <a:prstGeom prst="rect">
                                                <a:avLst/>
                                              </a:prstGeom>
                                              <a:noFill/>
                                            </pic:spPr>
                                          </pic:pic>
                                        </a:graphicData>
                                      </a:graphic>
                                    </wp:inline>
                                  </w:drawing>
                                </w:r>
                              </w:p>
                              <w:p w14:paraId="695883FF" w14:textId="77777777" w:rsidR="003F38B0" w:rsidRDefault="003F38B0" w:rsidP="006C511A">
                                <w:pPr>
                                  <w:pStyle w:val="Tekstprzypisudolnego"/>
                                  <w:rPr>
                                    <w:rFonts w:ascii="Arial" w:eastAsia="Calibri" w:hAnsi="Arial" w:cs="Calibri"/>
                                    <w:b/>
                                    <w:bCs/>
                                    <w:sz w:val="28"/>
                                    <w:szCs w:val="28"/>
                                    <w:lang w:val="it-IT"/>
                                  </w:rPr>
                                </w:pPr>
                              </w:p>
                              <w:p w14:paraId="03CCCD65" w14:textId="77777777" w:rsidR="003F38B0" w:rsidRDefault="003F38B0" w:rsidP="006C511A">
                                <w:pPr>
                                  <w:pStyle w:val="Tekstprzypisudolnego"/>
                                  <w:rPr>
                                    <w:rFonts w:asciiTheme="minorHAnsi" w:hAnsiTheme="minorHAnsi" w:cstheme="minorHAnsi"/>
                                    <w:i/>
                                    <w:sz w:val="18"/>
                                    <w:szCs w:val="18"/>
                                  </w:rPr>
                                </w:pPr>
                                <w:r w:rsidRPr="00354AA3">
                                  <w:rPr>
                                    <w:rFonts w:ascii="Arial" w:eastAsia="Calibri" w:hAnsi="Arial" w:cs="Arial"/>
                                    <w:b/>
                                    <w:bCs/>
                                    <w:i/>
                                    <w:sz w:val="16"/>
                                    <w:szCs w:val="16"/>
                                    <w:lang w:val="it-IT"/>
                                  </w:rPr>
                                  <w:t xml:space="preserve"> </w:t>
                                </w:r>
                                <w:r w:rsidRPr="00354AA3">
                                  <w:rPr>
                                    <w:rStyle w:val="Odwoanieprzypisudolnego"/>
                                    <w:rFonts w:ascii="Arial" w:hAnsi="Arial" w:cs="Arial"/>
                                    <w:i/>
                                    <w:sz w:val="16"/>
                                    <w:szCs w:val="16"/>
                                  </w:rPr>
                                  <w:sym w:font="Symbol" w:char="F02A"/>
                                </w:r>
                                <w:r w:rsidRPr="00354AA3">
                                  <w:rPr>
                                    <w:rFonts w:ascii="Arial" w:hAnsi="Arial" w:cs="Arial"/>
                                    <w:i/>
                                    <w:sz w:val="16"/>
                                    <w:szCs w:val="16"/>
                                  </w:rPr>
                                  <w:t xml:space="preserve"> opracowane na podstawie przepisów §</w:t>
                                </w:r>
                                <w:r>
                                  <w:rPr>
                                    <w:rFonts w:ascii="Arial" w:hAnsi="Arial" w:cs="Arial"/>
                                    <w:i/>
                                    <w:sz w:val="16"/>
                                    <w:szCs w:val="16"/>
                                  </w:rPr>
                                  <w:t xml:space="preserve"> </w:t>
                                </w:r>
                                <w:r w:rsidRPr="00354AA3">
                                  <w:rPr>
                                    <w:rFonts w:ascii="Arial" w:hAnsi="Arial" w:cs="Arial"/>
                                    <w:i/>
                                    <w:sz w:val="16"/>
                                    <w:szCs w:val="16"/>
                                  </w:rPr>
                                  <w:t>4-6 i §</w:t>
                                </w:r>
                                <w:r>
                                  <w:rPr>
                                    <w:rFonts w:ascii="Arial" w:hAnsi="Arial" w:cs="Arial"/>
                                    <w:i/>
                                    <w:sz w:val="16"/>
                                    <w:szCs w:val="16"/>
                                  </w:rPr>
                                  <w:t xml:space="preserve"> </w:t>
                                </w:r>
                                <w:r w:rsidRPr="00354AA3">
                                  <w:rPr>
                                    <w:rFonts w:ascii="Arial" w:hAnsi="Arial" w:cs="Arial"/>
                                    <w:i/>
                                    <w:sz w:val="16"/>
                                    <w:szCs w:val="16"/>
                                  </w:rPr>
                                  <w:t>9 rozporządzenia Rady Ministrów z dnia 2 grudnia 2010 r. w sprawie szczegółowego sposobu i trybu finansowania inwestycji z budżetu państwa (Dz. U. poz.1579</w:t>
                                </w:r>
                                <w:r w:rsidRPr="00354AA3">
                                  <w:rPr>
                                    <w:rFonts w:asciiTheme="minorHAnsi" w:hAnsiTheme="minorHAnsi" w:cstheme="minorHAnsi"/>
                                    <w:i/>
                                    <w:sz w:val="18"/>
                                    <w:szCs w:val="18"/>
                                  </w:rPr>
                                  <w:t>)</w:t>
                                </w:r>
                              </w:p>
                              <w:p w14:paraId="62F0438D" w14:textId="77777777" w:rsidR="003F38B0" w:rsidRDefault="003F38B0" w:rsidP="006C511A">
                                <w:pPr>
                                  <w:pStyle w:val="Tekstprzypisudolnego"/>
                                  <w:rPr>
                                    <w:rFonts w:asciiTheme="minorHAnsi" w:hAnsiTheme="minorHAnsi" w:cstheme="minorHAnsi"/>
                                    <w:i/>
                                    <w:sz w:val="18"/>
                                    <w:szCs w:val="18"/>
                                  </w:rPr>
                                </w:pPr>
                              </w:p>
                              <w:p w14:paraId="365C6A57" w14:textId="77777777" w:rsidR="003F38B0" w:rsidRPr="00354AA3" w:rsidRDefault="003F38B0" w:rsidP="006C511A">
                                <w:pPr>
                                  <w:pStyle w:val="Tekstprzypisudolnego"/>
                                  <w:rPr>
                                    <w:rFonts w:asciiTheme="minorHAnsi" w:hAnsiTheme="minorHAnsi" w:cstheme="minorHAnsi"/>
                                    <w:i/>
                                    <w:sz w:val="18"/>
                                    <w:szCs w:val="18"/>
                                  </w:rPr>
                                </w:pPr>
                              </w:p>
                              <w:p w14:paraId="12685796" w14:textId="77777777" w:rsidR="003F38B0" w:rsidRDefault="003F38B0" w:rsidP="00354AA3">
                                <w:pPr>
                                  <w:pStyle w:val="Bezodstpw"/>
                                  <w:rPr>
                                    <w:rFonts w:ascii="Arial" w:eastAsia="Arial" w:hAnsi="Arial" w:cs="Arial"/>
                                    <w:i/>
                                    <w:iCs/>
                                    <w:sz w:val="24"/>
                                    <w:szCs w:val="24"/>
                                  </w:rPr>
                                </w:pPr>
                                <w:r>
                                  <w:rPr>
                                    <w:noProof/>
                                  </w:rPr>
                                  <w:drawing>
                                    <wp:inline distT="0" distB="0" distL="0" distR="0" wp14:anchorId="62BB2226" wp14:editId="4019FE72">
                                      <wp:extent cx="3510915" cy="617220"/>
                                      <wp:effectExtent l="0" t="0" r="0" b="0"/>
                                      <wp:docPr id="10" name="Obraz 5"/>
                                      <wp:cNvGraphicFramePr/>
                                      <a:graphic xmlns:a="http://schemas.openxmlformats.org/drawingml/2006/main">
                                        <a:graphicData uri="http://schemas.openxmlformats.org/drawingml/2006/picture">
                                          <pic:pic xmlns:pic="http://schemas.openxmlformats.org/drawingml/2006/picture">
                                            <pic:nvPicPr>
                                              <pic:cNvPr id="6" name="Obraz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0915" cy="6172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grpSp>
                        <wpg:cNvPr id="27" name="Group 6"/>
                        <wpg:cNvGrpSpPr>
                          <a:grpSpLocks/>
                        </wpg:cNvGrpSpPr>
                        <wpg:grpSpPr bwMode="auto">
                          <a:xfrm>
                            <a:off x="51339" y="44976"/>
                            <a:ext cx="7956" cy="8013"/>
                            <a:chOff x="0" y="0"/>
                            <a:chExt cx="7955" cy="8012"/>
                          </a:xfrm>
                        </wpg:grpSpPr>
                        <wps:wsp>
                          <wps:cNvPr id="28" name="AutoShape 7"/>
                          <wps:cNvSpPr>
                            <a:spLocks noChangeArrowheads="1"/>
                          </wps:cNvSpPr>
                          <wps:spPr bwMode="auto">
                            <a:xfrm rot="5400000">
                              <a:off x="2233" y="2290"/>
                              <a:ext cx="3489" cy="7955"/>
                            </a:xfrm>
                            <a:prstGeom prst="chevron">
                              <a:avLst>
                                <a:gd name="adj" fmla="val 66185"/>
                              </a:avLst>
                            </a:prstGeom>
                            <a:gradFill rotWithShape="0">
                              <a:gsLst>
                                <a:gs pos="0">
                                  <a:srgbClr val="4F81BD"/>
                                </a:gs>
                                <a:gs pos="100000">
                                  <a:srgbClr val="243F60"/>
                                </a:gs>
                              </a:gsLst>
                              <a:lin ang="2700000"/>
                            </a:gra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wps:wsp>
                          <wps:cNvPr id="29" name="AutoShape 8"/>
                          <wps:cNvSpPr>
                            <a:spLocks noChangeArrowheads="1"/>
                          </wps:cNvSpPr>
                          <wps:spPr bwMode="auto">
                            <a:xfrm rot="5400000">
                              <a:off x="2233" y="28"/>
                              <a:ext cx="3490" cy="7955"/>
                            </a:xfrm>
                            <a:prstGeom prst="chevron">
                              <a:avLst>
                                <a:gd name="adj" fmla="val 66185"/>
                              </a:avLst>
                            </a:prstGeom>
                            <a:gradFill rotWithShape="0">
                              <a:gsLst>
                                <a:gs pos="0">
                                  <a:srgbClr val="4F81BD"/>
                                </a:gs>
                                <a:gs pos="100000">
                                  <a:srgbClr val="243F60"/>
                                </a:gs>
                              </a:gsLst>
                              <a:lin ang="2700000"/>
                            </a:gra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wps:wsp>
                          <wps:cNvPr id="30" name="AutoShape 9"/>
                          <wps:cNvSpPr>
                            <a:spLocks noChangeArrowheads="1"/>
                          </wps:cNvSpPr>
                          <wps:spPr bwMode="auto">
                            <a:xfrm rot="5400000">
                              <a:off x="2233" y="-2233"/>
                              <a:ext cx="3489" cy="7955"/>
                            </a:xfrm>
                            <a:prstGeom prst="chevron">
                              <a:avLst>
                                <a:gd name="adj" fmla="val 66185"/>
                              </a:avLst>
                            </a:prstGeom>
                            <a:gradFill rotWithShape="0">
                              <a:gsLst>
                                <a:gs pos="0">
                                  <a:srgbClr val="4F81BD"/>
                                </a:gs>
                                <a:gs pos="100000">
                                  <a:srgbClr val="243F60"/>
                                </a:gs>
                              </a:gsLst>
                              <a:lin ang="2700000"/>
                            </a:gra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73DA2F" id="Group 2" o:spid="_x0000_s1026" style="position:absolute;margin-left:56.7pt;margin-top:63.8pt;width:481.9pt;height:635.5pt;z-index:251660800;mso-wrap-distance-left:0;mso-wrap-distance-right:0;mso-position-horizontal-relative:page;mso-position-vertical-relative:page" coordsize="61201,5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">
                <v:group id="Group 3" o:spid="_x0000_s1027" style="position:absolute;width:61201;height:53886" coordsize="61201,5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4" o:spid="_x0000_s1028" style="position:absolute;width:61201;height:5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" fillcolor="#d8d8d8" stroked="f" strokeweight="1pt">
                    <v:stroke miterlimit="4"/>
                  </v:rect>
                  <v:rect id="Text Box 5" o:spid="_x0000_s1029" style="position:absolute;width:61201;height:5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" fillcolor="white [3201]" strokecolor="#0070c0" strokeweight="1.75pt">
                    <v:stroke dashstyle="1 1" miterlimit="4"/>
                    <v:shadow color="#868686"/>
                    <v:textbox>
                      <w:txbxContent>
                        <w:p w14:paraId="430DC772"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Załącznik </w:t>
                          </w:r>
                        </w:p>
                        <w:p w14:paraId="02A93B9B"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do uchwały </w:t>
                          </w:r>
                        </w:p>
                        <w:p w14:paraId="31605EF5" w14:textId="77777777" w:rsidR="003F38B0" w:rsidRPr="000A2B7C"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 xml:space="preserve">Rady Ministrów </w:t>
                          </w:r>
                        </w:p>
                        <w:p w14:paraId="5927B8F1" w14:textId="77777777" w:rsidR="003F38B0" w:rsidRDefault="003F38B0" w:rsidP="000A2B7C">
                          <w:pPr>
                            <w:spacing w:line="240" w:lineRule="auto"/>
                            <w:ind w:left="6521"/>
                            <w:rPr>
                              <w:rStyle w:val="pismamzZnak"/>
                              <w:rFonts w:ascii="Times New Roman" w:hAnsi="Times New Roman" w:cs="Times New Roman"/>
                            </w:rPr>
                          </w:pPr>
                          <w:r w:rsidRPr="000A2B7C">
                            <w:rPr>
                              <w:rStyle w:val="pismamzZnak"/>
                              <w:rFonts w:ascii="Times New Roman" w:hAnsi="Times New Roman" w:cs="Times New Roman"/>
                            </w:rPr>
                            <w:t>z dnia</w:t>
                          </w:r>
                          <w:r>
                            <w:rPr>
                              <w:rStyle w:val="pismamzZnak"/>
                              <w:rFonts w:ascii="Times New Roman" w:hAnsi="Times New Roman" w:cs="Times New Roman"/>
                            </w:rPr>
                            <w:t xml:space="preserve"> </w:t>
                          </w:r>
                        </w:p>
                        <w:p w14:paraId="63EEE185" w14:textId="49B3D982" w:rsidR="003F38B0" w:rsidRPr="000A2B7C" w:rsidRDefault="003F38B0" w:rsidP="000A2B7C">
                          <w:pPr>
                            <w:spacing w:line="240" w:lineRule="auto"/>
                            <w:ind w:left="6521"/>
                            <w:rPr>
                              <w:rStyle w:val="pismamzZnak"/>
                              <w:rFonts w:ascii="Times New Roman" w:hAnsi="Times New Roman" w:cs="Times New Roman"/>
                              <w:b/>
                            </w:rPr>
                          </w:pPr>
                          <w:r>
                            <w:rPr>
                              <w:rStyle w:val="pismamzZnak"/>
                              <w:rFonts w:ascii="Times New Roman" w:hAnsi="Times New Roman" w:cs="Times New Roman"/>
                            </w:rPr>
                            <w:t>(poz. …)</w:t>
                          </w:r>
                        </w:p>
                        <w:p w14:paraId="5E4EA1B4" w14:textId="77777777" w:rsidR="003F38B0" w:rsidRDefault="003F38B0" w:rsidP="00EC69F7">
                          <w:pPr>
                            <w:spacing w:line="276" w:lineRule="auto"/>
                            <w:ind w:right="5054" w:firstLine="454"/>
                            <w:jc w:val="right"/>
                            <w:rPr>
                              <w:rStyle w:val="pismamzZnak"/>
                              <w:sz w:val="20"/>
                              <w:szCs w:val="20"/>
                            </w:rPr>
                          </w:pPr>
                        </w:p>
                        <w:p w14:paraId="099E4FEF" w14:textId="63BB78F7" w:rsidR="003F38B0" w:rsidRDefault="003F38B0" w:rsidP="00C54953">
                          <w:pPr>
                            <w:pStyle w:val="Bezodstpw"/>
                            <w:jc w:val="center"/>
                            <w:rPr>
                              <w:rFonts w:ascii="Arial" w:eastAsia="Arial" w:hAnsi="Arial" w:cs="Arial"/>
                              <w:sz w:val="32"/>
                              <w:szCs w:val="32"/>
                            </w:rPr>
                          </w:pPr>
                          <w:r w:rsidRPr="000809DE">
                            <w:rPr>
                              <w:rFonts w:ascii="Arial" w:hAnsi="Arial"/>
                              <w:sz w:val="32"/>
                              <w:szCs w:val="32"/>
                            </w:rPr>
                            <w:t xml:space="preserve">PROGRAM </w:t>
                          </w:r>
                          <w:r w:rsidRPr="00170974">
                            <w:rPr>
                              <w:rFonts w:ascii="Arial" w:hAnsi="Arial"/>
                              <w:sz w:val="32"/>
                              <w:szCs w:val="32"/>
                            </w:rPr>
                            <w:t>WIELOLETNI</w:t>
                          </w:r>
                          <w:r>
                            <w:rPr>
                              <w:rFonts w:ascii="Arial" w:hAnsi="Arial"/>
                              <w:sz w:val="32"/>
                              <w:szCs w:val="32"/>
                            </w:rPr>
                            <w:t>*</w:t>
                          </w:r>
                          <w:r w:rsidRPr="000809DE">
                            <w:rPr>
                              <w:rFonts w:ascii="Arial" w:hAnsi="Arial"/>
                              <w:sz w:val="32"/>
                              <w:szCs w:val="32"/>
                            </w:rPr>
                            <w:t xml:space="preserve"> p</w:t>
                          </w:r>
                          <w:r w:rsidR="004C2681">
                            <w:rPr>
                              <w:rFonts w:ascii="Arial" w:hAnsi="Arial"/>
                              <w:sz w:val="32"/>
                              <w:szCs w:val="32"/>
                            </w:rPr>
                            <w:t xml:space="preserve">od </w:t>
                          </w:r>
                          <w:r w:rsidRPr="000809DE">
                            <w:rPr>
                              <w:rFonts w:ascii="Arial" w:hAnsi="Arial"/>
                              <w:sz w:val="32"/>
                              <w:szCs w:val="32"/>
                            </w:rPr>
                            <w:t>n</w:t>
                          </w:r>
                          <w:r w:rsidR="004C2681">
                            <w:rPr>
                              <w:rFonts w:ascii="Arial" w:hAnsi="Arial"/>
                              <w:sz w:val="32"/>
                              <w:szCs w:val="32"/>
                            </w:rPr>
                            <w:t>azwą</w:t>
                          </w:r>
                        </w:p>
                        <w:p w14:paraId="196D39A0" w14:textId="77777777" w:rsidR="003F38B0" w:rsidRDefault="003F38B0" w:rsidP="006C511A">
                          <w:pPr>
                            <w:pStyle w:val="Tekstprzypisudolnego"/>
                            <w:pBdr>
                              <w:top w:val="single" w:sz="4" w:space="1" w:color="auto"/>
                              <w:left w:val="single" w:sz="4" w:space="1" w:color="auto"/>
                              <w:bottom w:val="single" w:sz="4" w:space="1" w:color="auto"/>
                              <w:right w:val="single" w:sz="4" w:space="1" w:color="auto"/>
                            </w:pBdr>
                            <w:ind w:left="426"/>
                            <w:jc w:val="center"/>
                            <w:rPr>
                              <w:rFonts w:ascii="Arial" w:eastAsia="Calibri" w:hAnsi="Arial" w:cs="Calibri"/>
                              <w:b/>
                              <w:bCs/>
                              <w:sz w:val="28"/>
                              <w:szCs w:val="28"/>
                              <w:lang w:val="it-IT"/>
                            </w:rPr>
                          </w:pPr>
                          <w:r w:rsidRPr="001A2665">
                            <w:rPr>
                              <w:rFonts w:ascii="Arial" w:eastAsia="Calibri" w:hAnsi="Arial" w:cs="Calibri"/>
                              <w:b/>
                              <w:bCs/>
                              <w:sz w:val="28"/>
                              <w:szCs w:val="28"/>
                              <w:lang w:val="it-IT"/>
                            </w:rPr>
                            <w:t>„Podniesienie jakości i dostępności świadczeń medycznych w Uniwersyteckim Centrum Klinicznym Warszawskiego Uniwersytetu Medycznego – Szpital Kliniczny Dzieciątka Jezus”</w:t>
                          </w:r>
                        </w:p>
                        <w:p w14:paraId="0E4872A4" w14:textId="77777777" w:rsidR="003F38B0" w:rsidRDefault="003F38B0" w:rsidP="006C511A">
                          <w:pPr>
                            <w:pStyle w:val="Tekstprzypisudolnego"/>
                            <w:rPr>
                              <w:rFonts w:ascii="Arial" w:eastAsia="Calibri" w:hAnsi="Arial" w:cs="Calibri"/>
                              <w:b/>
                              <w:bCs/>
                              <w:sz w:val="28"/>
                              <w:szCs w:val="28"/>
                              <w:lang w:val="it-IT"/>
                            </w:rPr>
                          </w:pPr>
                        </w:p>
                        <w:p w14:paraId="0C62A3F2" w14:textId="77777777" w:rsidR="003F38B0" w:rsidRDefault="003F38B0" w:rsidP="006C511A">
                          <w:pPr>
                            <w:pStyle w:val="Tekstprzypisudolnego"/>
                            <w:rPr>
                              <w:rFonts w:ascii="Arial" w:eastAsia="Calibri" w:hAnsi="Arial" w:cs="Calibri"/>
                              <w:b/>
                              <w:bCs/>
                              <w:sz w:val="28"/>
                              <w:szCs w:val="28"/>
                              <w:lang w:val="it-IT"/>
                            </w:rPr>
                          </w:pPr>
                        </w:p>
                        <w:p w14:paraId="3F382E64" w14:textId="77777777" w:rsidR="003F38B0" w:rsidRDefault="003F38B0" w:rsidP="006C511A">
                          <w:pPr>
                            <w:pStyle w:val="Tekstprzypisudolnego"/>
                            <w:rPr>
                              <w:rFonts w:ascii="Arial" w:eastAsia="Calibri" w:hAnsi="Arial" w:cs="Calibri"/>
                              <w:b/>
                              <w:bCs/>
                              <w:sz w:val="28"/>
                              <w:szCs w:val="28"/>
                              <w:lang w:val="it-IT"/>
                            </w:rPr>
                          </w:pPr>
                          <w:r>
                            <w:rPr>
                              <w:b/>
                              <w:bCs/>
                              <w:noProof/>
                              <w:sz w:val="32"/>
                              <w:szCs w:val="32"/>
                            </w:rPr>
                            <w:drawing>
                              <wp:inline distT="0" distB="0" distL="0" distR="0" wp14:anchorId="0AB3A48E" wp14:editId="28BC815A">
                                <wp:extent cx="5928360" cy="3744679"/>
                                <wp:effectExtent l="0" t="0" r="0" b="0"/>
                                <wp:docPr id="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759" cy="3752511"/>
                                        </a:xfrm>
                                        <a:prstGeom prst="rect">
                                          <a:avLst/>
                                        </a:prstGeom>
                                        <a:noFill/>
                                      </pic:spPr>
                                    </pic:pic>
                                  </a:graphicData>
                                </a:graphic>
                              </wp:inline>
                            </w:drawing>
                          </w:r>
                        </w:p>
                        <w:p w14:paraId="695883FF" w14:textId="77777777" w:rsidR="003F38B0" w:rsidRDefault="003F38B0" w:rsidP="006C511A">
                          <w:pPr>
                            <w:pStyle w:val="Tekstprzypisudolnego"/>
                            <w:rPr>
                              <w:rFonts w:ascii="Arial" w:eastAsia="Calibri" w:hAnsi="Arial" w:cs="Calibri"/>
                              <w:b/>
                              <w:bCs/>
                              <w:sz w:val="28"/>
                              <w:szCs w:val="28"/>
                              <w:lang w:val="it-IT"/>
                            </w:rPr>
                          </w:pPr>
                        </w:p>
                        <w:p w14:paraId="03CCCD65" w14:textId="77777777" w:rsidR="003F38B0" w:rsidRDefault="003F38B0" w:rsidP="006C511A">
                          <w:pPr>
                            <w:pStyle w:val="Tekstprzypisudolnego"/>
                            <w:rPr>
                              <w:rFonts w:asciiTheme="minorHAnsi" w:hAnsiTheme="minorHAnsi" w:cstheme="minorHAnsi"/>
                              <w:i/>
                              <w:sz w:val="18"/>
                              <w:szCs w:val="18"/>
                            </w:rPr>
                          </w:pPr>
                          <w:r w:rsidRPr="00354AA3">
                            <w:rPr>
                              <w:rFonts w:ascii="Arial" w:eastAsia="Calibri" w:hAnsi="Arial" w:cs="Arial"/>
                              <w:b/>
                              <w:bCs/>
                              <w:i/>
                              <w:sz w:val="16"/>
                              <w:szCs w:val="16"/>
                              <w:lang w:val="it-IT"/>
                            </w:rPr>
                            <w:t xml:space="preserve"> </w:t>
                          </w:r>
                          <w:r w:rsidRPr="00354AA3">
                            <w:rPr>
                              <w:rStyle w:val="Odwoanieprzypisudolnego"/>
                              <w:rFonts w:ascii="Arial" w:hAnsi="Arial" w:cs="Arial"/>
                              <w:i/>
                              <w:sz w:val="16"/>
                              <w:szCs w:val="16"/>
                            </w:rPr>
                            <w:sym w:font="Symbol" w:char="F02A"/>
                          </w:r>
                          <w:r w:rsidRPr="00354AA3">
                            <w:rPr>
                              <w:rFonts w:ascii="Arial" w:hAnsi="Arial" w:cs="Arial"/>
                              <w:i/>
                              <w:sz w:val="16"/>
                              <w:szCs w:val="16"/>
                            </w:rPr>
                            <w:t xml:space="preserve"> opracowane na podstawie przepisów §</w:t>
                          </w:r>
                          <w:r>
                            <w:rPr>
                              <w:rFonts w:ascii="Arial" w:hAnsi="Arial" w:cs="Arial"/>
                              <w:i/>
                              <w:sz w:val="16"/>
                              <w:szCs w:val="16"/>
                            </w:rPr>
                            <w:t xml:space="preserve"> </w:t>
                          </w:r>
                          <w:r w:rsidRPr="00354AA3">
                            <w:rPr>
                              <w:rFonts w:ascii="Arial" w:hAnsi="Arial" w:cs="Arial"/>
                              <w:i/>
                              <w:sz w:val="16"/>
                              <w:szCs w:val="16"/>
                            </w:rPr>
                            <w:t>4-6 i §</w:t>
                          </w:r>
                          <w:r>
                            <w:rPr>
                              <w:rFonts w:ascii="Arial" w:hAnsi="Arial" w:cs="Arial"/>
                              <w:i/>
                              <w:sz w:val="16"/>
                              <w:szCs w:val="16"/>
                            </w:rPr>
                            <w:t xml:space="preserve"> </w:t>
                          </w:r>
                          <w:r w:rsidRPr="00354AA3">
                            <w:rPr>
                              <w:rFonts w:ascii="Arial" w:hAnsi="Arial" w:cs="Arial"/>
                              <w:i/>
                              <w:sz w:val="16"/>
                              <w:szCs w:val="16"/>
                            </w:rPr>
                            <w:t>9 rozporządzenia Rady Ministrów z dnia 2 grudnia 2010 r. w sprawie szczegółowego sposobu i trybu finansowania inwestycji z budżetu państwa (Dz. U. poz.1579</w:t>
                          </w:r>
                          <w:r w:rsidRPr="00354AA3">
                            <w:rPr>
                              <w:rFonts w:asciiTheme="minorHAnsi" w:hAnsiTheme="minorHAnsi" w:cstheme="minorHAnsi"/>
                              <w:i/>
                              <w:sz w:val="18"/>
                              <w:szCs w:val="18"/>
                            </w:rPr>
                            <w:t>)</w:t>
                          </w:r>
                        </w:p>
                        <w:p w14:paraId="62F0438D" w14:textId="77777777" w:rsidR="003F38B0" w:rsidRDefault="003F38B0" w:rsidP="006C511A">
                          <w:pPr>
                            <w:pStyle w:val="Tekstprzypisudolnego"/>
                            <w:rPr>
                              <w:rFonts w:asciiTheme="minorHAnsi" w:hAnsiTheme="minorHAnsi" w:cstheme="minorHAnsi"/>
                              <w:i/>
                              <w:sz w:val="18"/>
                              <w:szCs w:val="18"/>
                            </w:rPr>
                          </w:pPr>
                        </w:p>
                        <w:p w14:paraId="365C6A57" w14:textId="77777777" w:rsidR="003F38B0" w:rsidRPr="00354AA3" w:rsidRDefault="003F38B0" w:rsidP="006C511A">
                          <w:pPr>
                            <w:pStyle w:val="Tekstprzypisudolnego"/>
                            <w:rPr>
                              <w:rFonts w:asciiTheme="minorHAnsi" w:hAnsiTheme="minorHAnsi" w:cstheme="minorHAnsi"/>
                              <w:i/>
                              <w:sz w:val="18"/>
                              <w:szCs w:val="18"/>
                            </w:rPr>
                          </w:pPr>
                        </w:p>
                        <w:p w14:paraId="12685796" w14:textId="77777777" w:rsidR="003F38B0" w:rsidRDefault="003F38B0" w:rsidP="00354AA3">
                          <w:pPr>
                            <w:pStyle w:val="Bezodstpw"/>
                            <w:rPr>
                              <w:rFonts w:ascii="Arial" w:eastAsia="Arial" w:hAnsi="Arial" w:cs="Arial"/>
                              <w:i/>
                              <w:iCs/>
                              <w:sz w:val="24"/>
                              <w:szCs w:val="24"/>
                            </w:rPr>
                          </w:pPr>
                          <w:r>
                            <w:rPr>
                              <w:noProof/>
                            </w:rPr>
                            <w:drawing>
                              <wp:inline distT="0" distB="0" distL="0" distR="0" wp14:anchorId="62BB2226" wp14:editId="4019FE72">
                                <wp:extent cx="3510915" cy="617220"/>
                                <wp:effectExtent l="0" t="0" r="0" b="0"/>
                                <wp:docPr id="10" name="Obraz 5"/>
                                <wp:cNvGraphicFramePr/>
                                <a:graphic xmlns:a="http://schemas.openxmlformats.org/drawingml/2006/main">
                                  <a:graphicData uri="http://schemas.openxmlformats.org/drawingml/2006/picture">
                                    <pic:pic xmlns:pic="http://schemas.openxmlformats.org/drawingml/2006/picture">
                                      <pic:nvPicPr>
                                        <pic:cNvPr id="6" name="Obraz 5"/>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0915" cy="617220"/>
                                        </a:xfrm>
                                        <a:prstGeom prst="rect">
                                          <a:avLst/>
                                        </a:prstGeom>
                                        <a:noFill/>
                                        <a:ln>
                                          <a:noFill/>
                                        </a:ln>
                                      </pic:spPr>
                                    </pic:pic>
                                  </a:graphicData>
                                </a:graphic>
                              </wp:inline>
                            </w:drawing>
                          </w:r>
                        </w:p>
                      </w:txbxContent>
                    </v:textbox>
                  </v:rect>
                </v:group>
                <v:group id="Group 6" o:spid="_x0000_s1030" style="position:absolute;left:51339;top:44976;width:7956;height:8013" coordsize="7955,8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 o:spid="_x0000_s1031" type="#_x0000_t55" style="position:absolute;left:2233;top:2290;width:3489;height:79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" adj="7304" fillcolor="#4f81bd" stroked="f" strokeweight="1pt">
                    <v:fill color2="#243f60" angle="45" focus="100%" type="gradient">
                      <o:fill v:ext="view" type="gradientUnscaled"/>
                    </v:fill>
                    <v:stroke miterlimit="4"/>
                  </v:shape>
                  <v:shape id="AutoShape 8" o:spid="_x0000_s1032" type="#_x0000_t55" style="position:absolute;left:2233;top:28;width:3490;height:79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" adj="7304" fillcolor="#4f81bd" stroked="f" strokeweight="1pt">
                    <v:fill color2="#243f60" angle="45" focus="100%" type="gradient">
                      <o:fill v:ext="view" type="gradientUnscaled"/>
                    </v:fill>
                    <v:stroke miterlimit="4"/>
                  </v:shape>
                  <v:shape id="AutoShape 9" o:spid="_x0000_s1033" type="#_x0000_t55" style="position:absolute;left:2233;top:-2233;width:3489;height:79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" adj="7304" fillcolor="#4f81bd" stroked="f" strokeweight="1pt">
                    <v:fill color2="#243f60" angle="45" focus="100%" type="gradient">
                      <o:fill v:ext="view" type="gradientUnscaled"/>
                    </v:fill>
                    <v:stroke miterlimit="4"/>
                  </v:shape>
                </v:group>
                <w10:wrap anchorx="page" anchory="page"/>
              </v:group>
            </w:pict>
          </mc:Fallback>
        </mc:AlternateContent>
      </w:r>
      <w:r w:rsidR="0070384D" w:rsidRPr="00AD015F">
        <w:rPr>
          <w:noProof/>
        </w:rPr>
        <w:drawing>
          <wp:inline distT="0" distB="0" distL="0" distR="0" wp14:anchorId="7B86236C" wp14:editId="6409EB15">
            <wp:extent cx="988695" cy="627380"/>
            <wp:effectExtent l="19050" t="0" r="1905" b="0"/>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srcRect/>
                    <a:stretch>
                      <a:fillRect/>
                    </a:stretch>
                  </pic:blipFill>
                  <pic:spPr bwMode="auto">
                    <a:xfrm>
                      <a:off x="0" y="0"/>
                      <a:ext cx="988695" cy="627380"/>
                    </a:xfrm>
                    <a:prstGeom prst="rect">
                      <a:avLst/>
                    </a:prstGeom>
                    <a:noFill/>
                    <a:ln w="9525">
                      <a:noFill/>
                      <a:miter lim="800000"/>
                      <a:headEnd/>
                      <a:tailEnd/>
                    </a:ln>
                  </pic:spPr>
                </pic:pic>
              </a:graphicData>
            </a:graphic>
          </wp:inline>
        </w:drawing>
      </w:r>
      <w:bookmarkStart w:id="0" w:name="_MON_1630310251"/>
      <w:bookmarkEnd w:id="0"/>
      <w:r w:rsidR="0070384D" w:rsidRPr="00AD015F">
        <w:rPr>
          <w:noProof/>
        </w:rPr>
        <w:drawing>
          <wp:inline distT="0" distB="0" distL="0" distR="0" wp14:anchorId="6B8C606A" wp14:editId="035BAFE8">
            <wp:extent cx="988695" cy="627380"/>
            <wp:effectExtent l="19050" t="0" r="1905" b="0"/>
            <wp:docPr id="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srcRect/>
                    <a:stretch>
                      <a:fillRect/>
                    </a:stretch>
                  </pic:blipFill>
                  <pic:spPr bwMode="auto">
                    <a:xfrm>
                      <a:off x="0" y="0"/>
                      <a:ext cx="988695" cy="627380"/>
                    </a:xfrm>
                    <a:prstGeom prst="rect">
                      <a:avLst/>
                    </a:prstGeom>
                    <a:noFill/>
                    <a:ln w="9525">
                      <a:noFill/>
                      <a:miter lim="800000"/>
                      <a:headEnd/>
                      <a:tailEnd/>
                    </a:ln>
                  </pic:spPr>
                </pic:pic>
              </a:graphicData>
            </a:graphic>
          </wp:inline>
        </w:drawing>
      </w:r>
      <w:r w:rsidR="00346BD8">
        <w:rPr>
          <w:rFonts w:eastAsia="Arial"/>
        </w:rPr>
        <w:t xml:space="preserve">        Za                       Za</w:t>
      </w:r>
    </w:p>
    <w:p w14:paraId="4EE8C08C" w14:textId="77777777" w:rsidR="00906A7B" w:rsidRPr="00AD015F" w:rsidRDefault="00906A7B" w:rsidP="007517EF">
      <w:pPr>
        <w:spacing w:line="276" w:lineRule="auto"/>
        <w:ind w:firstLine="567"/>
        <w:rPr>
          <w:rFonts w:ascii="Arial" w:eastAsia="Arial" w:hAnsi="Arial" w:cs="Arial"/>
          <w:sz w:val="20"/>
          <w:szCs w:val="20"/>
        </w:rPr>
      </w:pPr>
    </w:p>
    <w:bookmarkStart w:id="1" w:name="_Toc77858557"/>
    <w:bookmarkStart w:id="2" w:name="_Toc77858681"/>
    <w:bookmarkStart w:id="3" w:name="_Toc77859477"/>
    <w:bookmarkStart w:id="4" w:name="_Toc82600023"/>
    <w:p w14:paraId="522FA149" w14:textId="78692FE3" w:rsidR="002F0880" w:rsidRPr="00AD015F" w:rsidRDefault="009D46A1" w:rsidP="007517EF">
      <w:pPr>
        <w:pStyle w:val="Nagwek1"/>
      </w:pPr>
      <w:r>
        <w:rPr>
          <w:noProof/>
          <w:sz w:val="20"/>
          <w:szCs w:val="20"/>
        </w:rPr>
        <mc:AlternateContent>
          <mc:Choice Requires="wpg">
            <w:drawing>
              <wp:anchor distT="0" distB="0" distL="0" distR="0" simplePos="0" relativeHeight="251659776" behindDoc="0" locked="0" layoutInCell="1" allowOverlap="1" wp14:anchorId="6F78123F" wp14:editId="28B665B9">
                <wp:simplePos x="0" y="0"/>
                <wp:positionH relativeFrom="page">
                  <wp:posOffset>720090</wp:posOffset>
                </wp:positionH>
                <wp:positionV relativeFrom="page">
                  <wp:posOffset>7015480</wp:posOffset>
                </wp:positionV>
                <wp:extent cx="6120130" cy="3224530"/>
                <wp:effectExtent l="0" t="0" r="0" b="0"/>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3224530"/>
                          <a:chOff x="0" y="0"/>
                          <a:chExt cx="61201" cy="40411"/>
                        </a:xfrm>
                      </wpg:grpSpPr>
                      <wps:wsp>
                        <wps:cNvPr id="11" name="Text Box 11"/>
                        <wps:cNvSpPr txBox="1">
                          <a:spLocks noChangeArrowheads="1"/>
                        </wps:cNvSpPr>
                        <wps:spPr bwMode="auto">
                          <a:xfrm>
                            <a:off x="0" y="0"/>
                            <a:ext cx="2521" cy="4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15DCD79D" w14:textId="77777777" w:rsidR="003F38B0" w:rsidRDefault="003F38B0" w:rsidP="009F2A04">
                              <w:pPr>
                                <w:jc w:val="right"/>
                              </w:pPr>
                            </w:p>
                          </w:txbxContent>
                        </wps:txbx>
                        <wps:bodyPr rot="0" vert="horz" wrap="none" lIns="91440" tIns="45720" rIns="91440" bIns="45720" anchor="t" anchorCtr="0" upright="1">
                          <a:spAutoFit/>
                        </wps:bodyPr>
                      </wps:wsp>
                      <wps:wsp>
                        <wps:cNvPr id="17" name="Text Box 12"/>
                        <wps:cNvSpPr txBox="1">
                          <a:spLocks noChangeArrowheads="1"/>
                        </wps:cNvSpPr>
                        <wps:spPr bwMode="auto">
                          <a:xfrm>
                            <a:off x="24504" y="0"/>
                            <a:ext cx="36697" cy="40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75645B80" w14:textId="77777777" w:rsidR="003F38B0" w:rsidRDefault="003F38B0">
                              <w:pPr>
                                <w:rPr>
                                  <w:rFonts w:ascii="Arial" w:eastAsia="Arial" w:hAnsi="Arial" w:cs="Arial"/>
                                  <w:color w:val="808080"/>
                                  <w:sz w:val="32"/>
                                  <w:szCs w:val="32"/>
                                  <w:u w:color="808080"/>
                                </w:rPr>
                              </w:pPr>
                            </w:p>
                            <w:p w14:paraId="26173DDB" w14:textId="77777777" w:rsidR="003F38B0" w:rsidRDefault="003F38B0">
                              <w:pPr>
                                <w:rPr>
                                  <w:rFonts w:ascii="Arial" w:eastAsia="Arial" w:hAnsi="Arial" w:cs="Arial"/>
                                  <w:color w:val="808080"/>
                                  <w:sz w:val="32"/>
                                  <w:szCs w:val="32"/>
                                  <w:u w:color="808080"/>
                                </w:rPr>
                              </w:pPr>
                            </w:p>
                            <w:p w14:paraId="64ACB3E0" w14:textId="77777777" w:rsidR="003F38B0" w:rsidRDefault="003F38B0">
                              <w:pPr>
                                <w:rPr>
                                  <w:rFonts w:ascii="Arial" w:eastAsia="Arial" w:hAnsi="Arial" w:cs="Arial"/>
                                  <w:color w:val="808080"/>
                                  <w:sz w:val="32"/>
                                  <w:szCs w:val="32"/>
                                  <w:u w:color="808080"/>
                                </w:rPr>
                              </w:pPr>
                            </w:p>
                            <w:p w14:paraId="507D96DA" w14:textId="77777777" w:rsidR="003F38B0" w:rsidRDefault="003F38B0">
                              <w:pPr>
                                <w:jc w:val="right"/>
                                <w:rPr>
                                  <w:rFonts w:ascii="Arial" w:eastAsia="Arial" w:hAnsi="Arial" w:cs="Arial"/>
                                  <w:color w:val="808080"/>
                                  <w:sz w:val="20"/>
                                  <w:szCs w:val="20"/>
                                  <w:u w:color="808080"/>
                                </w:rPr>
                              </w:pPr>
                            </w:p>
                            <w:p w14:paraId="7D111A69" w14:textId="77777777" w:rsidR="003F38B0" w:rsidRDefault="003F38B0">
                              <w:pPr>
                                <w:jc w:val="right"/>
                                <w:rPr>
                                  <w:rFonts w:ascii="Arial" w:eastAsia="Arial" w:hAnsi="Arial" w:cs="Arial"/>
                                  <w:color w:val="808080"/>
                                  <w:sz w:val="20"/>
                                  <w:szCs w:val="20"/>
                                  <w:u w:color="808080"/>
                                </w:rPr>
                              </w:pPr>
                            </w:p>
                            <w:p w14:paraId="142F1998" w14:textId="77777777" w:rsidR="003F38B0" w:rsidRDefault="003F38B0">
                              <w:pPr>
                                <w:jc w:val="right"/>
                                <w:rPr>
                                  <w:rFonts w:ascii="Arial" w:eastAsia="Arial" w:hAnsi="Arial" w:cs="Arial"/>
                                  <w:color w:val="808080"/>
                                  <w:sz w:val="20"/>
                                  <w:szCs w:val="20"/>
                                  <w:u w:color="808080"/>
                                </w:rPr>
                              </w:pPr>
                            </w:p>
                            <w:p w14:paraId="6DF5A1F9" w14:textId="77777777" w:rsidR="003F38B0" w:rsidRDefault="003F38B0">
                              <w:pPr>
                                <w:jc w:val="right"/>
                                <w:rPr>
                                  <w:rFonts w:ascii="Arial" w:eastAsia="Arial" w:hAnsi="Arial" w:cs="Arial"/>
                                  <w:color w:val="808080"/>
                                  <w:sz w:val="20"/>
                                  <w:szCs w:val="20"/>
                                  <w:u w:color="808080"/>
                                </w:rPr>
                              </w:pPr>
                            </w:p>
                            <w:p w14:paraId="0353D1C9" w14:textId="77777777" w:rsidR="003F38B0" w:rsidRDefault="003F38B0">
                              <w:pPr>
                                <w:jc w:val="right"/>
                                <w:rPr>
                                  <w:rFonts w:ascii="Arial" w:eastAsia="Arial" w:hAnsi="Arial" w:cs="Arial"/>
                                  <w:color w:val="808080"/>
                                  <w:sz w:val="20"/>
                                  <w:szCs w:val="20"/>
                                  <w:u w:color="808080"/>
                                </w:rPr>
                              </w:pPr>
                            </w:p>
                            <w:p w14:paraId="41A3B71B" w14:textId="77777777" w:rsidR="003F38B0" w:rsidRDefault="003F38B0">
                              <w:pPr>
                                <w:jc w:val="right"/>
                                <w:rPr>
                                  <w:rFonts w:ascii="Arial" w:eastAsia="Arial" w:hAnsi="Arial" w:cs="Arial"/>
                                  <w:color w:val="808080"/>
                                  <w:sz w:val="20"/>
                                  <w:szCs w:val="20"/>
                                  <w:u w:color="808080"/>
                                </w:rPr>
                              </w:pPr>
                            </w:p>
                            <w:p w14:paraId="40B44B4C" w14:textId="77777777" w:rsidR="003F38B0" w:rsidRDefault="003F38B0">
                              <w:pPr>
                                <w:jc w:val="right"/>
                                <w:rPr>
                                  <w:rFonts w:ascii="Arial" w:eastAsia="Arial" w:hAnsi="Arial" w:cs="Arial"/>
                                  <w:color w:val="808080"/>
                                  <w:sz w:val="20"/>
                                  <w:szCs w:val="20"/>
                                  <w:u w:color="808080"/>
                                </w:rPr>
                              </w:pPr>
                            </w:p>
                            <w:p w14:paraId="5FB96DD6" w14:textId="77777777" w:rsidR="003F38B0" w:rsidRDefault="003F38B0">
                              <w:pPr>
                                <w:jc w:val="right"/>
                                <w:rPr>
                                  <w:rFonts w:ascii="Arial" w:eastAsia="Arial" w:hAnsi="Arial" w:cs="Arial"/>
                                  <w:color w:val="808080"/>
                                  <w:sz w:val="20"/>
                                  <w:szCs w:val="20"/>
                                  <w:u w:color="808080"/>
                                </w:rPr>
                              </w:pPr>
                            </w:p>
                            <w:p w14:paraId="67B792AA" w14:textId="77777777" w:rsidR="003F38B0" w:rsidRDefault="003F38B0">
                              <w:pPr>
                                <w:jc w:val="right"/>
                                <w:rPr>
                                  <w:rFonts w:ascii="Arial" w:eastAsia="Arial" w:hAnsi="Arial" w:cs="Arial"/>
                                  <w:color w:val="808080"/>
                                  <w:sz w:val="20"/>
                                  <w:szCs w:val="20"/>
                                  <w:u w:color="808080"/>
                                </w:rPr>
                              </w:pPr>
                            </w:p>
                            <w:p w14:paraId="0882817E" w14:textId="77777777" w:rsidR="003F38B0" w:rsidRDefault="003F38B0">
                              <w:pPr>
                                <w:jc w:val="right"/>
                                <w:rPr>
                                  <w:rFonts w:ascii="Arial" w:eastAsia="Arial" w:hAnsi="Arial" w:cs="Arial"/>
                                  <w:color w:val="808080"/>
                                  <w:sz w:val="20"/>
                                  <w:szCs w:val="20"/>
                                  <w:u w:color="808080"/>
                                </w:rPr>
                              </w:pPr>
                            </w:p>
                            <w:p w14:paraId="11AE6A4F" w14:textId="77777777" w:rsidR="003F38B0" w:rsidRDefault="003F38B0">
                              <w:pPr>
                                <w:jc w:val="right"/>
                                <w:rPr>
                                  <w:rFonts w:ascii="Arial" w:eastAsia="Arial" w:hAnsi="Arial" w:cs="Arial"/>
                                  <w:color w:val="808080"/>
                                  <w:sz w:val="20"/>
                                  <w:szCs w:val="20"/>
                                  <w:u w:color="808080"/>
                                </w:rPr>
                              </w:pPr>
                            </w:p>
                            <w:p w14:paraId="6B3120A1" w14:textId="77777777" w:rsidR="003F38B0" w:rsidRDefault="003F38B0">
                              <w:pPr>
                                <w:jc w:val="right"/>
                                <w:rPr>
                                  <w:rFonts w:ascii="Arial" w:eastAsia="Arial" w:hAnsi="Arial" w:cs="Arial"/>
                                  <w:color w:val="808080"/>
                                  <w:sz w:val="20"/>
                                  <w:szCs w:val="20"/>
                                  <w:u w:color="808080"/>
                                </w:rPr>
                              </w:pPr>
                            </w:p>
                            <w:p w14:paraId="56BDA8B6" w14:textId="77777777" w:rsidR="003F38B0" w:rsidRDefault="003F38B0">
                              <w:pPr>
                                <w:jc w:val="right"/>
                                <w:rPr>
                                  <w:rFonts w:ascii="Arial" w:eastAsia="Arial" w:hAnsi="Arial" w:cs="Arial"/>
                                  <w:color w:val="808080"/>
                                  <w:sz w:val="20"/>
                                  <w:szCs w:val="20"/>
                                  <w:u w:color="808080"/>
                                </w:rPr>
                              </w:pPr>
                            </w:p>
                            <w:p w14:paraId="44FE416F" w14:textId="77777777" w:rsidR="003F38B0" w:rsidRDefault="003F38B0">
                              <w:pPr>
                                <w:jc w:val="right"/>
                                <w:rPr>
                                  <w:rFonts w:ascii="Arial" w:eastAsia="Arial" w:hAnsi="Arial" w:cs="Arial"/>
                                  <w:color w:val="808080"/>
                                  <w:sz w:val="20"/>
                                  <w:szCs w:val="20"/>
                                  <w:u w:color="808080"/>
                                </w:rPr>
                              </w:pPr>
                            </w:p>
                            <w:p w14:paraId="692107B4" w14:textId="77777777" w:rsidR="003F38B0" w:rsidRDefault="003F38B0">
                              <w:pPr>
                                <w:jc w:val="right"/>
                                <w:rPr>
                                  <w:rFonts w:ascii="Arial" w:eastAsia="Arial" w:hAnsi="Arial" w:cs="Arial"/>
                                  <w:color w:val="808080"/>
                                  <w:sz w:val="20"/>
                                  <w:szCs w:val="20"/>
                                  <w:u w:color="808080"/>
                                </w:rPr>
                              </w:pPr>
                              <w:r>
                                <w:rPr>
                                  <w:rFonts w:ascii="Arial" w:hAnsi="Arial"/>
                                  <w:color w:val="808080"/>
                                  <w:sz w:val="20"/>
                                  <w:szCs w:val="20"/>
                                  <w:u w:color="808080"/>
                                </w:rPr>
                                <w:t>Warszawa, wrzesień 2019</w:t>
                              </w:r>
                            </w:p>
                            <w:p w14:paraId="33317010" w14:textId="77777777" w:rsidR="003F38B0" w:rsidRDefault="003F38B0">
                              <w:pPr>
                                <w:jc w:val="right"/>
                                <w:rPr>
                                  <w:rFonts w:ascii="Arial" w:eastAsia="Arial" w:hAnsi="Arial" w:cs="Arial"/>
                                  <w:color w:val="808080"/>
                                  <w:sz w:val="32"/>
                                  <w:szCs w:val="32"/>
                                  <w:u w:color="808080"/>
                                </w:rPr>
                              </w:pPr>
                            </w:p>
                            <w:p w14:paraId="0AA4F054" w14:textId="77777777" w:rsidR="003F38B0" w:rsidRDefault="003F38B0">
                              <w:pPr>
                                <w:jc w:val="right"/>
                                <w:rPr>
                                  <w:rFonts w:ascii="Arial" w:eastAsia="Arial" w:hAnsi="Arial" w:cs="Arial"/>
                                  <w:color w:val="808080"/>
                                  <w:sz w:val="32"/>
                                  <w:szCs w:val="32"/>
                                  <w:u w:color="808080"/>
                                </w:rPr>
                              </w:pPr>
                            </w:p>
                            <w:p w14:paraId="74A48A2C" w14:textId="77777777" w:rsidR="003F38B0" w:rsidRDefault="003F38B0">
                              <w:pPr>
                                <w:jc w:val="right"/>
                                <w:rPr>
                                  <w:rFonts w:ascii="Arial" w:eastAsia="Arial" w:hAnsi="Arial" w:cs="Arial"/>
                                  <w:color w:val="808080"/>
                                  <w:sz w:val="32"/>
                                  <w:szCs w:val="32"/>
                                  <w:u w:color="808080"/>
                                </w:rPr>
                              </w:pPr>
                            </w:p>
                            <w:p w14:paraId="6755BB02" w14:textId="77777777" w:rsidR="003F38B0" w:rsidRDefault="003F38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8123F" id="Group 10" o:spid="_x0000_s1034" style="position:absolute;margin-left:56.7pt;margin-top:552.4pt;width:481.9pt;height:253.9pt;z-index:251659776;mso-wrap-distance-left:0;mso-wrap-distance-right:0;mso-position-horizontal-relative:page;mso-position-vertical-relative:page" coordsize="61201,40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">
                <v:shapetype id="_x0000_t202" coordsize="21600,21600" o:spt="202" path="m,l,21600r21600,l21600,xe">
                  <v:stroke joinstyle="miter"/>
                  <v:path gradientshapeok="t" o:connecttype="rect"/>
                </v:shapetype>
                <v:shape id="Text Box 11" o:spid="_x0000_s1035" type="#_x0000_t202" style="position:absolute;width:2521;height:4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" filled="f" stroked="f" strokeweight="1pt">
                  <v:stroke miterlimit="4"/>
                  <v:textbox style="mso-fit-shape-to-text:t">
                    <w:txbxContent>
                      <w:p w14:paraId="15DCD79D" w14:textId="77777777" w:rsidR="003F38B0" w:rsidRDefault="003F38B0" w:rsidP="009F2A04">
                        <w:pPr>
                          <w:jc w:val="right"/>
                        </w:pPr>
                      </w:p>
                    </w:txbxContent>
                  </v:textbox>
                </v:shape>
                <v:shape id="Text Box 12" o:spid="_x0000_s1036" type="#_x0000_t202" style="position:absolute;left:24504;width:36697;height:40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" filled="f" stroked="f" strokeweight="1pt">
                  <v:stroke miterlimit="4"/>
                  <v:textbox>
                    <w:txbxContent>
                      <w:p w14:paraId="75645B80" w14:textId="77777777" w:rsidR="003F38B0" w:rsidRDefault="003F38B0">
                        <w:pPr>
                          <w:rPr>
                            <w:rFonts w:ascii="Arial" w:eastAsia="Arial" w:hAnsi="Arial" w:cs="Arial"/>
                            <w:color w:val="808080"/>
                            <w:sz w:val="32"/>
                            <w:szCs w:val="32"/>
                            <w:u w:color="808080"/>
                          </w:rPr>
                        </w:pPr>
                      </w:p>
                      <w:p w14:paraId="26173DDB" w14:textId="77777777" w:rsidR="003F38B0" w:rsidRDefault="003F38B0">
                        <w:pPr>
                          <w:rPr>
                            <w:rFonts w:ascii="Arial" w:eastAsia="Arial" w:hAnsi="Arial" w:cs="Arial"/>
                            <w:color w:val="808080"/>
                            <w:sz w:val="32"/>
                            <w:szCs w:val="32"/>
                            <w:u w:color="808080"/>
                          </w:rPr>
                        </w:pPr>
                      </w:p>
                      <w:p w14:paraId="64ACB3E0" w14:textId="77777777" w:rsidR="003F38B0" w:rsidRDefault="003F38B0">
                        <w:pPr>
                          <w:rPr>
                            <w:rFonts w:ascii="Arial" w:eastAsia="Arial" w:hAnsi="Arial" w:cs="Arial"/>
                            <w:color w:val="808080"/>
                            <w:sz w:val="32"/>
                            <w:szCs w:val="32"/>
                            <w:u w:color="808080"/>
                          </w:rPr>
                        </w:pPr>
                      </w:p>
                      <w:p w14:paraId="507D96DA" w14:textId="77777777" w:rsidR="003F38B0" w:rsidRDefault="003F38B0">
                        <w:pPr>
                          <w:jc w:val="right"/>
                          <w:rPr>
                            <w:rFonts w:ascii="Arial" w:eastAsia="Arial" w:hAnsi="Arial" w:cs="Arial"/>
                            <w:color w:val="808080"/>
                            <w:sz w:val="20"/>
                            <w:szCs w:val="20"/>
                            <w:u w:color="808080"/>
                          </w:rPr>
                        </w:pPr>
                      </w:p>
                      <w:p w14:paraId="7D111A69" w14:textId="77777777" w:rsidR="003F38B0" w:rsidRDefault="003F38B0">
                        <w:pPr>
                          <w:jc w:val="right"/>
                          <w:rPr>
                            <w:rFonts w:ascii="Arial" w:eastAsia="Arial" w:hAnsi="Arial" w:cs="Arial"/>
                            <w:color w:val="808080"/>
                            <w:sz w:val="20"/>
                            <w:szCs w:val="20"/>
                            <w:u w:color="808080"/>
                          </w:rPr>
                        </w:pPr>
                      </w:p>
                      <w:p w14:paraId="142F1998" w14:textId="77777777" w:rsidR="003F38B0" w:rsidRDefault="003F38B0">
                        <w:pPr>
                          <w:jc w:val="right"/>
                          <w:rPr>
                            <w:rFonts w:ascii="Arial" w:eastAsia="Arial" w:hAnsi="Arial" w:cs="Arial"/>
                            <w:color w:val="808080"/>
                            <w:sz w:val="20"/>
                            <w:szCs w:val="20"/>
                            <w:u w:color="808080"/>
                          </w:rPr>
                        </w:pPr>
                      </w:p>
                      <w:p w14:paraId="6DF5A1F9" w14:textId="77777777" w:rsidR="003F38B0" w:rsidRDefault="003F38B0">
                        <w:pPr>
                          <w:jc w:val="right"/>
                          <w:rPr>
                            <w:rFonts w:ascii="Arial" w:eastAsia="Arial" w:hAnsi="Arial" w:cs="Arial"/>
                            <w:color w:val="808080"/>
                            <w:sz w:val="20"/>
                            <w:szCs w:val="20"/>
                            <w:u w:color="808080"/>
                          </w:rPr>
                        </w:pPr>
                      </w:p>
                      <w:p w14:paraId="0353D1C9" w14:textId="77777777" w:rsidR="003F38B0" w:rsidRDefault="003F38B0">
                        <w:pPr>
                          <w:jc w:val="right"/>
                          <w:rPr>
                            <w:rFonts w:ascii="Arial" w:eastAsia="Arial" w:hAnsi="Arial" w:cs="Arial"/>
                            <w:color w:val="808080"/>
                            <w:sz w:val="20"/>
                            <w:szCs w:val="20"/>
                            <w:u w:color="808080"/>
                          </w:rPr>
                        </w:pPr>
                      </w:p>
                      <w:p w14:paraId="41A3B71B" w14:textId="77777777" w:rsidR="003F38B0" w:rsidRDefault="003F38B0">
                        <w:pPr>
                          <w:jc w:val="right"/>
                          <w:rPr>
                            <w:rFonts w:ascii="Arial" w:eastAsia="Arial" w:hAnsi="Arial" w:cs="Arial"/>
                            <w:color w:val="808080"/>
                            <w:sz w:val="20"/>
                            <w:szCs w:val="20"/>
                            <w:u w:color="808080"/>
                          </w:rPr>
                        </w:pPr>
                      </w:p>
                      <w:p w14:paraId="40B44B4C" w14:textId="77777777" w:rsidR="003F38B0" w:rsidRDefault="003F38B0">
                        <w:pPr>
                          <w:jc w:val="right"/>
                          <w:rPr>
                            <w:rFonts w:ascii="Arial" w:eastAsia="Arial" w:hAnsi="Arial" w:cs="Arial"/>
                            <w:color w:val="808080"/>
                            <w:sz w:val="20"/>
                            <w:szCs w:val="20"/>
                            <w:u w:color="808080"/>
                          </w:rPr>
                        </w:pPr>
                      </w:p>
                      <w:p w14:paraId="5FB96DD6" w14:textId="77777777" w:rsidR="003F38B0" w:rsidRDefault="003F38B0">
                        <w:pPr>
                          <w:jc w:val="right"/>
                          <w:rPr>
                            <w:rFonts w:ascii="Arial" w:eastAsia="Arial" w:hAnsi="Arial" w:cs="Arial"/>
                            <w:color w:val="808080"/>
                            <w:sz w:val="20"/>
                            <w:szCs w:val="20"/>
                            <w:u w:color="808080"/>
                          </w:rPr>
                        </w:pPr>
                      </w:p>
                      <w:p w14:paraId="67B792AA" w14:textId="77777777" w:rsidR="003F38B0" w:rsidRDefault="003F38B0">
                        <w:pPr>
                          <w:jc w:val="right"/>
                          <w:rPr>
                            <w:rFonts w:ascii="Arial" w:eastAsia="Arial" w:hAnsi="Arial" w:cs="Arial"/>
                            <w:color w:val="808080"/>
                            <w:sz w:val="20"/>
                            <w:szCs w:val="20"/>
                            <w:u w:color="808080"/>
                          </w:rPr>
                        </w:pPr>
                      </w:p>
                      <w:p w14:paraId="0882817E" w14:textId="77777777" w:rsidR="003F38B0" w:rsidRDefault="003F38B0">
                        <w:pPr>
                          <w:jc w:val="right"/>
                          <w:rPr>
                            <w:rFonts w:ascii="Arial" w:eastAsia="Arial" w:hAnsi="Arial" w:cs="Arial"/>
                            <w:color w:val="808080"/>
                            <w:sz w:val="20"/>
                            <w:szCs w:val="20"/>
                            <w:u w:color="808080"/>
                          </w:rPr>
                        </w:pPr>
                      </w:p>
                      <w:p w14:paraId="11AE6A4F" w14:textId="77777777" w:rsidR="003F38B0" w:rsidRDefault="003F38B0">
                        <w:pPr>
                          <w:jc w:val="right"/>
                          <w:rPr>
                            <w:rFonts w:ascii="Arial" w:eastAsia="Arial" w:hAnsi="Arial" w:cs="Arial"/>
                            <w:color w:val="808080"/>
                            <w:sz w:val="20"/>
                            <w:szCs w:val="20"/>
                            <w:u w:color="808080"/>
                          </w:rPr>
                        </w:pPr>
                      </w:p>
                      <w:p w14:paraId="6B3120A1" w14:textId="77777777" w:rsidR="003F38B0" w:rsidRDefault="003F38B0">
                        <w:pPr>
                          <w:jc w:val="right"/>
                          <w:rPr>
                            <w:rFonts w:ascii="Arial" w:eastAsia="Arial" w:hAnsi="Arial" w:cs="Arial"/>
                            <w:color w:val="808080"/>
                            <w:sz w:val="20"/>
                            <w:szCs w:val="20"/>
                            <w:u w:color="808080"/>
                          </w:rPr>
                        </w:pPr>
                      </w:p>
                      <w:p w14:paraId="56BDA8B6" w14:textId="77777777" w:rsidR="003F38B0" w:rsidRDefault="003F38B0">
                        <w:pPr>
                          <w:jc w:val="right"/>
                          <w:rPr>
                            <w:rFonts w:ascii="Arial" w:eastAsia="Arial" w:hAnsi="Arial" w:cs="Arial"/>
                            <w:color w:val="808080"/>
                            <w:sz w:val="20"/>
                            <w:szCs w:val="20"/>
                            <w:u w:color="808080"/>
                          </w:rPr>
                        </w:pPr>
                      </w:p>
                      <w:p w14:paraId="44FE416F" w14:textId="77777777" w:rsidR="003F38B0" w:rsidRDefault="003F38B0">
                        <w:pPr>
                          <w:jc w:val="right"/>
                          <w:rPr>
                            <w:rFonts w:ascii="Arial" w:eastAsia="Arial" w:hAnsi="Arial" w:cs="Arial"/>
                            <w:color w:val="808080"/>
                            <w:sz w:val="20"/>
                            <w:szCs w:val="20"/>
                            <w:u w:color="808080"/>
                          </w:rPr>
                        </w:pPr>
                      </w:p>
                      <w:p w14:paraId="692107B4" w14:textId="77777777" w:rsidR="003F38B0" w:rsidRDefault="003F38B0">
                        <w:pPr>
                          <w:jc w:val="right"/>
                          <w:rPr>
                            <w:rFonts w:ascii="Arial" w:eastAsia="Arial" w:hAnsi="Arial" w:cs="Arial"/>
                            <w:color w:val="808080"/>
                            <w:sz w:val="20"/>
                            <w:szCs w:val="20"/>
                            <w:u w:color="808080"/>
                          </w:rPr>
                        </w:pPr>
                        <w:r>
                          <w:rPr>
                            <w:rFonts w:ascii="Arial" w:hAnsi="Arial"/>
                            <w:color w:val="808080"/>
                            <w:sz w:val="20"/>
                            <w:szCs w:val="20"/>
                            <w:u w:color="808080"/>
                          </w:rPr>
                          <w:t>Warszawa, wrzesień 2019</w:t>
                        </w:r>
                      </w:p>
                      <w:p w14:paraId="33317010" w14:textId="77777777" w:rsidR="003F38B0" w:rsidRDefault="003F38B0">
                        <w:pPr>
                          <w:jc w:val="right"/>
                          <w:rPr>
                            <w:rFonts w:ascii="Arial" w:eastAsia="Arial" w:hAnsi="Arial" w:cs="Arial"/>
                            <w:color w:val="808080"/>
                            <w:sz w:val="32"/>
                            <w:szCs w:val="32"/>
                            <w:u w:color="808080"/>
                          </w:rPr>
                        </w:pPr>
                      </w:p>
                      <w:p w14:paraId="0AA4F054" w14:textId="77777777" w:rsidR="003F38B0" w:rsidRDefault="003F38B0">
                        <w:pPr>
                          <w:jc w:val="right"/>
                          <w:rPr>
                            <w:rFonts w:ascii="Arial" w:eastAsia="Arial" w:hAnsi="Arial" w:cs="Arial"/>
                            <w:color w:val="808080"/>
                            <w:sz w:val="32"/>
                            <w:szCs w:val="32"/>
                            <w:u w:color="808080"/>
                          </w:rPr>
                        </w:pPr>
                      </w:p>
                      <w:p w14:paraId="74A48A2C" w14:textId="77777777" w:rsidR="003F38B0" w:rsidRDefault="003F38B0">
                        <w:pPr>
                          <w:jc w:val="right"/>
                          <w:rPr>
                            <w:rFonts w:ascii="Arial" w:eastAsia="Arial" w:hAnsi="Arial" w:cs="Arial"/>
                            <w:color w:val="808080"/>
                            <w:sz w:val="32"/>
                            <w:szCs w:val="32"/>
                            <w:u w:color="808080"/>
                          </w:rPr>
                        </w:pPr>
                      </w:p>
                      <w:p w14:paraId="6755BB02" w14:textId="77777777" w:rsidR="003F38B0" w:rsidRDefault="003F38B0"/>
                    </w:txbxContent>
                  </v:textbox>
                </v:shape>
                <w10:wrap anchorx="page" anchory="page"/>
              </v:group>
            </w:pict>
          </mc:Fallback>
        </mc:AlternateContent>
      </w:r>
      <w:bookmarkEnd w:id="1"/>
      <w:bookmarkEnd w:id="2"/>
      <w:bookmarkEnd w:id="3"/>
      <w:bookmarkEnd w:id="4"/>
      <w:r w:rsidR="00E511F5" w:rsidRPr="00AD015F">
        <w:rPr>
          <w:rFonts w:eastAsia="Arial Unicode MS"/>
          <w:b w:val="0"/>
          <w:bCs w:val="0"/>
          <w:sz w:val="20"/>
          <w:szCs w:val="20"/>
        </w:rPr>
        <w:br w:type="page"/>
      </w:r>
    </w:p>
    <w:p w14:paraId="084B52FA" w14:textId="77777777" w:rsidR="002F0880" w:rsidRPr="00AD015F" w:rsidRDefault="001A2665" w:rsidP="00413E27">
      <w:pPr>
        <w:pStyle w:val="Nagwekspisutreci"/>
        <w:rPr>
          <w:rFonts w:ascii="Arial" w:hAnsi="Arial" w:cs="Arial"/>
        </w:rPr>
      </w:pPr>
      <w:r w:rsidRPr="00AD015F">
        <w:rPr>
          <w:rFonts w:ascii="Arial" w:hAnsi="Arial" w:cs="Arial"/>
        </w:rPr>
        <w:lastRenderedPageBreak/>
        <w:t>Spis treści</w:t>
      </w:r>
    </w:p>
    <w:p w14:paraId="4CBAF20C" w14:textId="77777777" w:rsidR="000E3007" w:rsidRPr="00413E27" w:rsidRDefault="00D06FF6">
      <w:pPr>
        <w:pStyle w:val="Spistreci1"/>
        <w:rPr>
          <w:rFonts w:asciiTheme="minorHAnsi" w:eastAsiaTheme="minorEastAsia" w:hAnsiTheme="minorHAnsi" w:cstheme="minorBidi"/>
          <w:color w:val="auto"/>
          <w:sz w:val="22"/>
          <w:szCs w:val="22"/>
          <w:bdr w:val="none" w:sz="0" w:space="0" w:color="auto"/>
        </w:rPr>
      </w:pPr>
      <w:r w:rsidRPr="00AD015F">
        <w:rPr>
          <w:rFonts w:ascii="Arial" w:hAnsi="Arial" w:cs="Arial"/>
          <w:b/>
        </w:rPr>
        <w:fldChar w:fldCharType="begin"/>
      </w:r>
      <w:r w:rsidR="001A2665" w:rsidRPr="00AD015F">
        <w:rPr>
          <w:rFonts w:ascii="Arial" w:hAnsi="Arial" w:cs="Arial"/>
        </w:rPr>
        <w:instrText xml:space="preserve"> TOC \o "1-3" \h \z \u </w:instrText>
      </w:r>
      <w:r w:rsidRPr="00AD015F">
        <w:rPr>
          <w:rFonts w:ascii="Arial" w:hAnsi="Arial" w:cs="Arial"/>
          <w:b/>
        </w:rPr>
        <w:fldChar w:fldCharType="separate"/>
      </w:r>
    </w:p>
    <w:p w14:paraId="3AE49D29" w14:textId="302A9F23"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24" w:history="1">
        <w:r w:rsidRPr="0015652C">
          <w:rPr>
            <w:rStyle w:val="Hipercze"/>
          </w:rPr>
          <w:t>Wstę</w:t>
        </w:r>
        <w:r w:rsidRPr="0015652C">
          <w:rPr>
            <w:rStyle w:val="Hipercze"/>
            <w:lang w:val="nl-NL"/>
          </w:rPr>
          <w:t xml:space="preserve">p </w:t>
        </w:r>
        <w:r w:rsidRPr="0015652C">
          <w:rPr>
            <w:rStyle w:val="Hipercze"/>
          </w:rPr>
          <w:t>– streszczenie i wnioski wynikające z Programu wieloletniego pod nazwą „Podniesienie jakości i dostępności świadczeń medycznych w Uniwersyteckim Centrum Klinicznym Warszawskiego Uniwersytetu Medycznego – Szpital Kliniczny Dzieciątka Jezus”</w:t>
        </w:r>
        <w:r>
          <w:rPr>
            <w:webHidden/>
          </w:rPr>
          <w:tab/>
        </w:r>
        <w:r w:rsidR="00D06FF6" w:rsidRPr="00A45EF9">
          <w:rPr>
            <w:webHidden/>
          </w:rPr>
          <w:fldChar w:fldCharType="begin"/>
        </w:r>
        <w:r w:rsidRPr="008D1F58">
          <w:rPr>
            <w:webHidden/>
          </w:rPr>
          <w:instrText xml:space="preserve"> PAGEREF _Toc82600024 \h </w:instrText>
        </w:r>
        <w:r w:rsidR="00D06FF6" w:rsidRPr="00A45EF9">
          <w:rPr>
            <w:webHidden/>
          </w:rPr>
        </w:r>
        <w:r w:rsidR="00D06FF6" w:rsidRPr="00A45EF9">
          <w:rPr>
            <w:webHidden/>
          </w:rPr>
          <w:fldChar w:fldCharType="separate"/>
        </w:r>
        <w:r w:rsidR="00023C57">
          <w:rPr>
            <w:webHidden/>
          </w:rPr>
          <w:t>4</w:t>
        </w:r>
        <w:r w:rsidR="00D06FF6" w:rsidRPr="00A45EF9">
          <w:rPr>
            <w:webHidden/>
          </w:rPr>
          <w:fldChar w:fldCharType="end"/>
        </w:r>
      </w:hyperlink>
    </w:p>
    <w:p w14:paraId="6F6E0FD3" w14:textId="7A929825"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25" w:history="1">
        <w:r w:rsidRPr="0015652C">
          <w:rPr>
            <w:rStyle w:val="Hipercze"/>
          </w:rPr>
          <w:t>Podstawa prawna Programu</w:t>
        </w:r>
        <w:r>
          <w:rPr>
            <w:webHidden/>
          </w:rPr>
          <w:tab/>
        </w:r>
        <w:r w:rsidR="00D06FF6" w:rsidRPr="00A45EF9">
          <w:rPr>
            <w:webHidden/>
          </w:rPr>
          <w:fldChar w:fldCharType="begin"/>
        </w:r>
        <w:r w:rsidRPr="008D1F58">
          <w:rPr>
            <w:webHidden/>
          </w:rPr>
          <w:instrText xml:space="preserve"> PAGEREF _Toc82600025 \h </w:instrText>
        </w:r>
        <w:r w:rsidR="00D06FF6" w:rsidRPr="00A45EF9">
          <w:rPr>
            <w:webHidden/>
          </w:rPr>
        </w:r>
        <w:r w:rsidR="00D06FF6" w:rsidRPr="00A45EF9">
          <w:rPr>
            <w:webHidden/>
          </w:rPr>
          <w:fldChar w:fldCharType="separate"/>
        </w:r>
        <w:r w:rsidR="00023C57">
          <w:rPr>
            <w:webHidden/>
          </w:rPr>
          <w:t>5</w:t>
        </w:r>
        <w:r w:rsidR="00D06FF6" w:rsidRPr="00A45EF9">
          <w:rPr>
            <w:webHidden/>
          </w:rPr>
          <w:fldChar w:fldCharType="end"/>
        </w:r>
      </w:hyperlink>
    </w:p>
    <w:p w14:paraId="6C61FB00" w14:textId="0DD0258E"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26" w:history="1">
        <w:r w:rsidRPr="0015652C">
          <w:rPr>
            <w:rStyle w:val="Hipercze"/>
          </w:rPr>
          <w:t>Dane Inwestora</w:t>
        </w:r>
        <w:r>
          <w:rPr>
            <w:webHidden/>
          </w:rPr>
          <w:tab/>
        </w:r>
        <w:r w:rsidR="00D06FF6" w:rsidRPr="00A45EF9">
          <w:rPr>
            <w:webHidden/>
          </w:rPr>
          <w:fldChar w:fldCharType="begin"/>
        </w:r>
        <w:r w:rsidRPr="008D1F58">
          <w:rPr>
            <w:webHidden/>
          </w:rPr>
          <w:instrText xml:space="preserve"> PAGEREF _Toc82600026 \h </w:instrText>
        </w:r>
        <w:r w:rsidR="00D06FF6" w:rsidRPr="00A45EF9">
          <w:rPr>
            <w:webHidden/>
          </w:rPr>
        </w:r>
        <w:r w:rsidR="00D06FF6" w:rsidRPr="00A45EF9">
          <w:rPr>
            <w:webHidden/>
          </w:rPr>
          <w:fldChar w:fldCharType="separate"/>
        </w:r>
        <w:r w:rsidR="00023C57">
          <w:rPr>
            <w:webHidden/>
          </w:rPr>
          <w:t>6</w:t>
        </w:r>
        <w:r w:rsidR="00D06FF6" w:rsidRPr="00A45EF9">
          <w:rPr>
            <w:webHidden/>
          </w:rPr>
          <w:fldChar w:fldCharType="end"/>
        </w:r>
      </w:hyperlink>
    </w:p>
    <w:p w14:paraId="05E717D4" w14:textId="21D48310"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27" w:history="1">
        <w:r w:rsidRPr="0015652C">
          <w:rPr>
            <w:rStyle w:val="Hipercze"/>
            <w:rFonts w:cs="Arial"/>
            <w:noProof/>
          </w:rPr>
          <w:t>Identyfikacja Inwestora odpowiedzialnego za realizację Programu i pozostałych podmiot</w:t>
        </w:r>
        <w:r w:rsidRPr="0015652C">
          <w:rPr>
            <w:rStyle w:val="Hipercze"/>
            <w:rFonts w:cs="Arial"/>
            <w:noProof/>
            <w:lang w:val="es-ES_tradnl"/>
          </w:rPr>
          <w:t>ó</w:t>
        </w:r>
        <w:r w:rsidRPr="0015652C">
          <w:rPr>
            <w:rStyle w:val="Hipercze"/>
            <w:rFonts w:cs="Arial"/>
            <w:noProof/>
          </w:rPr>
          <w:t>w uczestniczących w</w:t>
        </w:r>
        <w:r w:rsidR="002B5716">
          <w:rPr>
            <w:rStyle w:val="Hipercze"/>
            <w:rFonts w:cs="Arial"/>
            <w:noProof/>
          </w:rPr>
          <w:t> </w:t>
        </w:r>
        <w:r w:rsidRPr="0015652C">
          <w:rPr>
            <w:rStyle w:val="Hipercze"/>
            <w:rFonts w:cs="Arial"/>
            <w:noProof/>
          </w:rPr>
          <w:t>realizacji Programu</w:t>
        </w:r>
        <w:r>
          <w:rPr>
            <w:noProof/>
            <w:webHidden/>
          </w:rPr>
          <w:tab/>
        </w:r>
        <w:r w:rsidR="00D06FF6">
          <w:rPr>
            <w:noProof/>
            <w:webHidden/>
          </w:rPr>
          <w:fldChar w:fldCharType="begin"/>
        </w:r>
        <w:r>
          <w:rPr>
            <w:noProof/>
            <w:webHidden/>
          </w:rPr>
          <w:instrText xml:space="preserve"> PAGEREF _Toc82600027 \h </w:instrText>
        </w:r>
        <w:r w:rsidR="00D06FF6">
          <w:rPr>
            <w:noProof/>
            <w:webHidden/>
          </w:rPr>
        </w:r>
        <w:r w:rsidR="00D06FF6">
          <w:rPr>
            <w:noProof/>
            <w:webHidden/>
          </w:rPr>
          <w:fldChar w:fldCharType="separate"/>
        </w:r>
        <w:r w:rsidR="00023C57">
          <w:rPr>
            <w:noProof/>
            <w:webHidden/>
          </w:rPr>
          <w:t>6</w:t>
        </w:r>
        <w:r w:rsidR="00D06FF6">
          <w:rPr>
            <w:noProof/>
            <w:webHidden/>
          </w:rPr>
          <w:fldChar w:fldCharType="end"/>
        </w:r>
      </w:hyperlink>
    </w:p>
    <w:p w14:paraId="0D89D7FE" w14:textId="60D8A1AA"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28" w:history="1">
        <w:r w:rsidRPr="0015652C">
          <w:rPr>
            <w:rStyle w:val="Hipercze"/>
            <w:rFonts w:cs="Arial"/>
            <w:noProof/>
          </w:rPr>
          <w:t>Informacja na temat struktury zarządzania systemem monitorowania</w:t>
        </w:r>
        <w:r>
          <w:rPr>
            <w:noProof/>
            <w:webHidden/>
          </w:rPr>
          <w:tab/>
        </w:r>
        <w:r w:rsidR="00D06FF6">
          <w:rPr>
            <w:noProof/>
            <w:webHidden/>
          </w:rPr>
          <w:fldChar w:fldCharType="begin"/>
        </w:r>
        <w:r>
          <w:rPr>
            <w:noProof/>
            <w:webHidden/>
          </w:rPr>
          <w:instrText xml:space="preserve"> PAGEREF _Toc82600028 \h </w:instrText>
        </w:r>
        <w:r w:rsidR="00D06FF6">
          <w:rPr>
            <w:noProof/>
            <w:webHidden/>
          </w:rPr>
        </w:r>
        <w:r w:rsidR="00D06FF6">
          <w:rPr>
            <w:noProof/>
            <w:webHidden/>
          </w:rPr>
          <w:fldChar w:fldCharType="separate"/>
        </w:r>
        <w:r w:rsidR="00023C57">
          <w:rPr>
            <w:noProof/>
            <w:webHidden/>
          </w:rPr>
          <w:t>9</w:t>
        </w:r>
        <w:r w:rsidR="00D06FF6">
          <w:rPr>
            <w:noProof/>
            <w:webHidden/>
          </w:rPr>
          <w:fldChar w:fldCharType="end"/>
        </w:r>
      </w:hyperlink>
    </w:p>
    <w:p w14:paraId="7C2FD2AF" w14:textId="4032D0CE"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29" w:history="1">
        <w:r w:rsidRPr="0015652C">
          <w:rPr>
            <w:rStyle w:val="Hipercze"/>
          </w:rPr>
          <w:t>DANE OGÓ</w:t>
        </w:r>
        <w:r w:rsidRPr="0015652C">
          <w:rPr>
            <w:rStyle w:val="Hipercze"/>
            <w:lang w:val="de-DE"/>
          </w:rPr>
          <w:t>LNE</w:t>
        </w:r>
        <w:r>
          <w:rPr>
            <w:webHidden/>
          </w:rPr>
          <w:tab/>
        </w:r>
        <w:r w:rsidR="00D06FF6" w:rsidRPr="00A45EF9">
          <w:rPr>
            <w:webHidden/>
          </w:rPr>
          <w:fldChar w:fldCharType="begin"/>
        </w:r>
        <w:r w:rsidRPr="008D1F58">
          <w:rPr>
            <w:webHidden/>
          </w:rPr>
          <w:instrText xml:space="preserve"> PAGEREF _Toc82600029 \h </w:instrText>
        </w:r>
        <w:r w:rsidR="00D06FF6" w:rsidRPr="00A45EF9">
          <w:rPr>
            <w:webHidden/>
          </w:rPr>
        </w:r>
        <w:r w:rsidR="00D06FF6" w:rsidRPr="00A45EF9">
          <w:rPr>
            <w:webHidden/>
          </w:rPr>
          <w:fldChar w:fldCharType="separate"/>
        </w:r>
        <w:r w:rsidR="00023C57">
          <w:rPr>
            <w:webHidden/>
          </w:rPr>
          <w:t>10</w:t>
        </w:r>
        <w:r w:rsidR="00D06FF6" w:rsidRPr="00A45EF9">
          <w:rPr>
            <w:webHidden/>
          </w:rPr>
          <w:fldChar w:fldCharType="end"/>
        </w:r>
      </w:hyperlink>
    </w:p>
    <w:p w14:paraId="51B2723E" w14:textId="146BD3E6"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0" w:history="1">
        <w:r w:rsidRPr="0015652C">
          <w:rPr>
            <w:rStyle w:val="Hipercze"/>
            <w:rFonts w:cs="Arial"/>
            <w:noProof/>
          </w:rPr>
          <w:t>Nazwa inwestycji</w:t>
        </w:r>
        <w:r>
          <w:rPr>
            <w:noProof/>
            <w:webHidden/>
          </w:rPr>
          <w:tab/>
        </w:r>
        <w:r w:rsidR="00D06FF6">
          <w:rPr>
            <w:noProof/>
            <w:webHidden/>
          </w:rPr>
          <w:fldChar w:fldCharType="begin"/>
        </w:r>
        <w:r>
          <w:rPr>
            <w:noProof/>
            <w:webHidden/>
          </w:rPr>
          <w:instrText xml:space="preserve"> PAGEREF _Toc82600030 \h </w:instrText>
        </w:r>
        <w:r w:rsidR="00D06FF6">
          <w:rPr>
            <w:noProof/>
            <w:webHidden/>
          </w:rPr>
        </w:r>
        <w:r w:rsidR="00D06FF6">
          <w:rPr>
            <w:noProof/>
            <w:webHidden/>
          </w:rPr>
          <w:fldChar w:fldCharType="separate"/>
        </w:r>
        <w:r w:rsidR="00023C57">
          <w:rPr>
            <w:noProof/>
            <w:webHidden/>
          </w:rPr>
          <w:t>10</w:t>
        </w:r>
        <w:r w:rsidR="00D06FF6">
          <w:rPr>
            <w:noProof/>
            <w:webHidden/>
          </w:rPr>
          <w:fldChar w:fldCharType="end"/>
        </w:r>
      </w:hyperlink>
    </w:p>
    <w:p w14:paraId="45D5994D" w14:textId="0F04ABEC"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1" w:history="1">
        <w:r w:rsidRPr="0015652C">
          <w:rPr>
            <w:rStyle w:val="Hipercze"/>
            <w:rFonts w:cs="Arial"/>
            <w:noProof/>
          </w:rPr>
          <w:t>Lokalizacja inwestycji adres i numer ewidencyjny działki</w:t>
        </w:r>
        <w:r>
          <w:rPr>
            <w:noProof/>
            <w:webHidden/>
          </w:rPr>
          <w:tab/>
        </w:r>
        <w:r w:rsidR="00D06FF6">
          <w:rPr>
            <w:noProof/>
            <w:webHidden/>
          </w:rPr>
          <w:fldChar w:fldCharType="begin"/>
        </w:r>
        <w:r>
          <w:rPr>
            <w:noProof/>
            <w:webHidden/>
          </w:rPr>
          <w:instrText xml:space="preserve"> PAGEREF _Toc82600031 \h </w:instrText>
        </w:r>
        <w:r w:rsidR="00D06FF6">
          <w:rPr>
            <w:noProof/>
            <w:webHidden/>
          </w:rPr>
        </w:r>
        <w:r w:rsidR="00D06FF6">
          <w:rPr>
            <w:noProof/>
            <w:webHidden/>
          </w:rPr>
          <w:fldChar w:fldCharType="separate"/>
        </w:r>
        <w:r w:rsidR="00023C57">
          <w:rPr>
            <w:noProof/>
            <w:webHidden/>
          </w:rPr>
          <w:t>10</w:t>
        </w:r>
        <w:r w:rsidR="00D06FF6">
          <w:rPr>
            <w:noProof/>
            <w:webHidden/>
          </w:rPr>
          <w:fldChar w:fldCharType="end"/>
        </w:r>
      </w:hyperlink>
    </w:p>
    <w:p w14:paraId="2E670494" w14:textId="362CD164"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32" w:history="1">
        <w:r w:rsidRPr="0015652C">
          <w:rPr>
            <w:rStyle w:val="Hipercze"/>
          </w:rPr>
          <w:t>OPIS INWESTYCJI</w:t>
        </w:r>
        <w:r>
          <w:rPr>
            <w:webHidden/>
          </w:rPr>
          <w:tab/>
        </w:r>
        <w:r w:rsidR="00D06FF6" w:rsidRPr="00A45EF9">
          <w:rPr>
            <w:webHidden/>
          </w:rPr>
          <w:fldChar w:fldCharType="begin"/>
        </w:r>
        <w:r w:rsidRPr="008D1F58">
          <w:rPr>
            <w:webHidden/>
          </w:rPr>
          <w:instrText xml:space="preserve"> PAGEREF _Toc82600032 \h </w:instrText>
        </w:r>
        <w:r w:rsidR="00D06FF6" w:rsidRPr="00A45EF9">
          <w:rPr>
            <w:webHidden/>
          </w:rPr>
        </w:r>
        <w:r w:rsidR="00D06FF6" w:rsidRPr="00A45EF9">
          <w:rPr>
            <w:webHidden/>
          </w:rPr>
          <w:fldChar w:fldCharType="separate"/>
        </w:r>
        <w:r w:rsidR="00023C57">
          <w:rPr>
            <w:webHidden/>
          </w:rPr>
          <w:t>10</w:t>
        </w:r>
        <w:r w:rsidR="00D06FF6" w:rsidRPr="00A45EF9">
          <w:rPr>
            <w:webHidden/>
          </w:rPr>
          <w:fldChar w:fldCharType="end"/>
        </w:r>
      </w:hyperlink>
    </w:p>
    <w:p w14:paraId="412760EE" w14:textId="6E23230F"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3" w:history="1">
        <w:r w:rsidRPr="0015652C">
          <w:rPr>
            <w:rStyle w:val="Hipercze"/>
            <w:rFonts w:cs="Arial"/>
            <w:noProof/>
          </w:rPr>
          <w:t>Uzasadnienie celowości realizacji inwestycji</w:t>
        </w:r>
        <w:r>
          <w:rPr>
            <w:noProof/>
            <w:webHidden/>
          </w:rPr>
          <w:tab/>
        </w:r>
        <w:r w:rsidR="00D06FF6">
          <w:rPr>
            <w:noProof/>
            <w:webHidden/>
          </w:rPr>
          <w:fldChar w:fldCharType="begin"/>
        </w:r>
        <w:r>
          <w:rPr>
            <w:noProof/>
            <w:webHidden/>
          </w:rPr>
          <w:instrText xml:space="preserve"> PAGEREF _Toc82600033 \h </w:instrText>
        </w:r>
        <w:r w:rsidR="00D06FF6">
          <w:rPr>
            <w:noProof/>
            <w:webHidden/>
          </w:rPr>
        </w:r>
        <w:r w:rsidR="00D06FF6">
          <w:rPr>
            <w:noProof/>
            <w:webHidden/>
          </w:rPr>
          <w:fldChar w:fldCharType="separate"/>
        </w:r>
        <w:r w:rsidR="00023C57">
          <w:rPr>
            <w:noProof/>
            <w:webHidden/>
          </w:rPr>
          <w:t>10</w:t>
        </w:r>
        <w:r w:rsidR="00D06FF6">
          <w:rPr>
            <w:noProof/>
            <w:webHidden/>
          </w:rPr>
          <w:fldChar w:fldCharType="end"/>
        </w:r>
      </w:hyperlink>
    </w:p>
    <w:p w14:paraId="1EBE6906" w14:textId="1E9D517F"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4" w:history="1">
        <w:r w:rsidRPr="0015652C">
          <w:rPr>
            <w:rStyle w:val="Hipercze"/>
            <w:rFonts w:cs="Arial"/>
            <w:noProof/>
          </w:rPr>
          <w:t>Identyfikacja stanu obecnego</w:t>
        </w:r>
        <w:r>
          <w:rPr>
            <w:noProof/>
            <w:webHidden/>
          </w:rPr>
          <w:tab/>
        </w:r>
        <w:r w:rsidR="00D06FF6">
          <w:rPr>
            <w:noProof/>
            <w:webHidden/>
          </w:rPr>
          <w:fldChar w:fldCharType="begin"/>
        </w:r>
        <w:r>
          <w:rPr>
            <w:noProof/>
            <w:webHidden/>
          </w:rPr>
          <w:instrText xml:space="preserve"> PAGEREF _Toc82600034 \h </w:instrText>
        </w:r>
        <w:r w:rsidR="00D06FF6">
          <w:rPr>
            <w:noProof/>
            <w:webHidden/>
          </w:rPr>
        </w:r>
        <w:r w:rsidR="00D06FF6">
          <w:rPr>
            <w:noProof/>
            <w:webHidden/>
          </w:rPr>
          <w:fldChar w:fldCharType="separate"/>
        </w:r>
        <w:r w:rsidR="00023C57">
          <w:rPr>
            <w:noProof/>
            <w:webHidden/>
          </w:rPr>
          <w:t>19</w:t>
        </w:r>
        <w:r w:rsidR="00D06FF6">
          <w:rPr>
            <w:noProof/>
            <w:webHidden/>
          </w:rPr>
          <w:fldChar w:fldCharType="end"/>
        </w:r>
      </w:hyperlink>
    </w:p>
    <w:p w14:paraId="09CFC780" w14:textId="4BD55D24"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5" w:history="1">
        <w:r w:rsidRPr="0015652C">
          <w:rPr>
            <w:rStyle w:val="Hipercze"/>
            <w:rFonts w:cs="Arial"/>
            <w:noProof/>
          </w:rPr>
          <w:t>Zidentyfikowane problemy</w:t>
        </w:r>
        <w:r>
          <w:rPr>
            <w:noProof/>
            <w:webHidden/>
          </w:rPr>
          <w:tab/>
        </w:r>
        <w:r w:rsidR="00D06FF6">
          <w:rPr>
            <w:noProof/>
            <w:webHidden/>
          </w:rPr>
          <w:fldChar w:fldCharType="begin"/>
        </w:r>
        <w:r>
          <w:rPr>
            <w:noProof/>
            <w:webHidden/>
          </w:rPr>
          <w:instrText xml:space="preserve"> PAGEREF _Toc82600035 \h </w:instrText>
        </w:r>
        <w:r w:rsidR="00D06FF6">
          <w:rPr>
            <w:noProof/>
            <w:webHidden/>
          </w:rPr>
        </w:r>
        <w:r w:rsidR="00D06FF6">
          <w:rPr>
            <w:noProof/>
            <w:webHidden/>
          </w:rPr>
          <w:fldChar w:fldCharType="separate"/>
        </w:r>
        <w:r w:rsidR="00023C57">
          <w:rPr>
            <w:noProof/>
            <w:webHidden/>
          </w:rPr>
          <w:t>28</w:t>
        </w:r>
        <w:r w:rsidR="00D06FF6">
          <w:rPr>
            <w:noProof/>
            <w:webHidden/>
          </w:rPr>
          <w:fldChar w:fldCharType="end"/>
        </w:r>
      </w:hyperlink>
    </w:p>
    <w:p w14:paraId="03253572" w14:textId="1BC5D66E"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6" w:history="1">
        <w:r w:rsidRPr="0015652C">
          <w:rPr>
            <w:rStyle w:val="Hipercze"/>
            <w:rFonts w:cs="Arial"/>
            <w:noProof/>
          </w:rPr>
          <w:t>Cele inwestycji objętej Programem</w:t>
        </w:r>
        <w:r>
          <w:rPr>
            <w:noProof/>
            <w:webHidden/>
          </w:rPr>
          <w:tab/>
        </w:r>
        <w:r w:rsidR="00D06FF6">
          <w:rPr>
            <w:noProof/>
            <w:webHidden/>
          </w:rPr>
          <w:fldChar w:fldCharType="begin"/>
        </w:r>
        <w:r>
          <w:rPr>
            <w:noProof/>
            <w:webHidden/>
          </w:rPr>
          <w:instrText xml:space="preserve"> PAGEREF _Toc82600036 \h </w:instrText>
        </w:r>
        <w:r w:rsidR="00D06FF6">
          <w:rPr>
            <w:noProof/>
            <w:webHidden/>
          </w:rPr>
        </w:r>
        <w:r w:rsidR="00D06FF6">
          <w:rPr>
            <w:noProof/>
            <w:webHidden/>
          </w:rPr>
          <w:fldChar w:fldCharType="separate"/>
        </w:r>
        <w:r w:rsidR="00023C57">
          <w:rPr>
            <w:noProof/>
            <w:webHidden/>
          </w:rPr>
          <w:t>29</w:t>
        </w:r>
        <w:r w:rsidR="00D06FF6">
          <w:rPr>
            <w:noProof/>
            <w:webHidden/>
          </w:rPr>
          <w:fldChar w:fldCharType="end"/>
        </w:r>
      </w:hyperlink>
    </w:p>
    <w:p w14:paraId="458015E1" w14:textId="5340B99F"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7" w:history="1">
        <w:r w:rsidRPr="0015652C">
          <w:rPr>
            <w:rStyle w:val="Hipercze"/>
            <w:rFonts w:cs="Arial"/>
            <w:noProof/>
          </w:rPr>
          <w:t>MATRYCA LOGICZNA Inwestycji</w:t>
        </w:r>
        <w:r>
          <w:rPr>
            <w:noProof/>
            <w:webHidden/>
          </w:rPr>
          <w:tab/>
        </w:r>
        <w:r w:rsidR="00D06FF6">
          <w:rPr>
            <w:noProof/>
            <w:webHidden/>
          </w:rPr>
          <w:fldChar w:fldCharType="begin"/>
        </w:r>
        <w:r>
          <w:rPr>
            <w:noProof/>
            <w:webHidden/>
          </w:rPr>
          <w:instrText xml:space="preserve"> PAGEREF _Toc82600037 \h </w:instrText>
        </w:r>
        <w:r w:rsidR="00D06FF6">
          <w:rPr>
            <w:noProof/>
            <w:webHidden/>
          </w:rPr>
        </w:r>
        <w:r w:rsidR="00D06FF6">
          <w:rPr>
            <w:noProof/>
            <w:webHidden/>
          </w:rPr>
          <w:fldChar w:fldCharType="separate"/>
        </w:r>
        <w:r w:rsidR="00023C57">
          <w:rPr>
            <w:noProof/>
            <w:webHidden/>
          </w:rPr>
          <w:t>32</w:t>
        </w:r>
        <w:r w:rsidR="00D06FF6">
          <w:rPr>
            <w:noProof/>
            <w:webHidden/>
          </w:rPr>
          <w:fldChar w:fldCharType="end"/>
        </w:r>
      </w:hyperlink>
    </w:p>
    <w:p w14:paraId="5DD42CCF" w14:textId="1A0EB724"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8" w:history="1">
        <w:r w:rsidRPr="0015652C">
          <w:rPr>
            <w:rStyle w:val="Hipercze"/>
            <w:rFonts w:cs="Arial"/>
            <w:noProof/>
          </w:rPr>
          <w:t>Identyfikacja niezbędnych działań dla zniwelowania zidentyfikowanych brak</w:t>
        </w:r>
        <w:r w:rsidRPr="0015652C">
          <w:rPr>
            <w:rStyle w:val="Hipercze"/>
            <w:rFonts w:cs="Arial"/>
            <w:noProof/>
            <w:lang w:val="es-ES_tradnl"/>
          </w:rPr>
          <w:t>ó</w:t>
        </w:r>
        <w:r w:rsidRPr="0015652C">
          <w:rPr>
            <w:rStyle w:val="Hipercze"/>
            <w:rFonts w:cs="Arial"/>
            <w:noProof/>
          </w:rPr>
          <w:t>w i wypełnienia potrzeb systemu</w:t>
        </w:r>
        <w:r>
          <w:rPr>
            <w:noProof/>
            <w:webHidden/>
          </w:rPr>
          <w:tab/>
        </w:r>
        <w:r w:rsidR="00D06FF6">
          <w:rPr>
            <w:noProof/>
            <w:webHidden/>
          </w:rPr>
          <w:fldChar w:fldCharType="begin"/>
        </w:r>
        <w:r>
          <w:rPr>
            <w:noProof/>
            <w:webHidden/>
          </w:rPr>
          <w:instrText xml:space="preserve"> PAGEREF _Toc82600038 \h </w:instrText>
        </w:r>
        <w:r w:rsidR="00D06FF6">
          <w:rPr>
            <w:noProof/>
            <w:webHidden/>
          </w:rPr>
        </w:r>
        <w:r w:rsidR="00D06FF6">
          <w:rPr>
            <w:noProof/>
            <w:webHidden/>
          </w:rPr>
          <w:fldChar w:fldCharType="separate"/>
        </w:r>
        <w:r w:rsidR="00023C57">
          <w:rPr>
            <w:noProof/>
            <w:webHidden/>
          </w:rPr>
          <w:t>36</w:t>
        </w:r>
        <w:r w:rsidR="00D06FF6">
          <w:rPr>
            <w:noProof/>
            <w:webHidden/>
          </w:rPr>
          <w:fldChar w:fldCharType="end"/>
        </w:r>
      </w:hyperlink>
    </w:p>
    <w:p w14:paraId="2FC7EA66" w14:textId="7E09E7F1"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39" w:history="1">
        <w:r w:rsidRPr="0015652C">
          <w:rPr>
            <w:rStyle w:val="Hipercze"/>
            <w:rFonts w:cs="Arial"/>
            <w:noProof/>
          </w:rPr>
          <w:t>Identyfikacja ryzyk</w:t>
        </w:r>
        <w:r>
          <w:rPr>
            <w:noProof/>
            <w:webHidden/>
          </w:rPr>
          <w:tab/>
        </w:r>
        <w:r w:rsidR="00D06FF6">
          <w:rPr>
            <w:noProof/>
            <w:webHidden/>
          </w:rPr>
          <w:fldChar w:fldCharType="begin"/>
        </w:r>
        <w:r>
          <w:rPr>
            <w:noProof/>
            <w:webHidden/>
          </w:rPr>
          <w:instrText xml:space="preserve"> PAGEREF _Toc82600039 \h </w:instrText>
        </w:r>
        <w:r w:rsidR="00D06FF6">
          <w:rPr>
            <w:noProof/>
            <w:webHidden/>
          </w:rPr>
        </w:r>
        <w:r w:rsidR="00D06FF6">
          <w:rPr>
            <w:noProof/>
            <w:webHidden/>
          </w:rPr>
          <w:fldChar w:fldCharType="separate"/>
        </w:r>
        <w:r w:rsidR="00023C57">
          <w:rPr>
            <w:noProof/>
            <w:webHidden/>
          </w:rPr>
          <w:t>37</w:t>
        </w:r>
        <w:r w:rsidR="00D06FF6">
          <w:rPr>
            <w:noProof/>
            <w:webHidden/>
          </w:rPr>
          <w:fldChar w:fldCharType="end"/>
        </w:r>
      </w:hyperlink>
    </w:p>
    <w:p w14:paraId="237825CB" w14:textId="636FF391"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0" w:history="1">
        <w:r w:rsidRPr="0015652C">
          <w:rPr>
            <w:rStyle w:val="Hipercze"/>
            <w:rFonts w:cs="Arial"/>
            <w:noProof/>
          </w:rPr>
          <w:t>Opis alternatywnych wariant</w:t>
        </w:r>
        <w:r w:rsidRPr="0015652C">
          <w:rPr>
            <w:rStyle w:val="Hipercze"/>
            <w:rFonts w:cs="Arial"/>
            <w:noProof/>
            <w:lang w:val="es-ES_tradnl"/>
          </w:rPr>
          <w:t>ó</w:t>
        </w:r>
        <w:r w:rsidRPr="0015652C">
          <w:rPr>
            <w:rStyle w:val="Hipercze"/>
            <w:rFonts w:cs="Arial"/>
            <w:noProof/>
          </w:rPr>
          <w:t>w, analiza opcji</w:t>
        </w:r>
        <w:r>
          <w:rPr>
            <w:noProof/>
            <w:webHidden/>
          </w:rPr>
          <w:tab/>
        </w:r>
        <w:r w:rsidR="00D06FF6">
          <w:rPr>
            <w:noProof/>
            <w:webHidden/>
          </w:rPr>
          <w:fldChar w:fldCharType="begin"/>
        </w:r>
        <w:r>
          <w:rPr>
            <w:noProof/>
            <w:webHidden/>
          </w:rPr>
          <w:instrText xml:space="preserve"> PAGEREF _Toc82600040 \h </w:instrText>
        </w:r>
        <w:r w:rsidR="00D06FF6">
          <w:rPr>
            <w:noProof/>
            <w:webHidden/>
          </w:rPr>
        </w:r>
        <w:r w:rsidR="00D06FF6">
          <w:rPr>
            <w:noProof/>
            <w:webHidden/>
          </w:rPr>
          <w:fldChar w:fldCharType="separate"/>
        </w:r>
        <w:r w:rsidR="00023C57">
          <w:rPr>
            <w:noProof/>
            <w:webHidden/>
          </w:rPr>
          <w:t>37</w:t>
        </w:r>
        <w:r w:rsidR="00D06FF6">
          <w:rPr>
            <w:noProof/>
            <w:webHidden/>
          </w:rPr>
          <w:fldChar w:fldCharType="end"/>
        </w:r>
      </w:hyperlink>
    </w:p>
    <w:p w14:paraId="534EB54F" w14:textId="222863C5"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1" w:history="1">
        <w:r w:rsidRPr="0015652C">
          <w:rPr>
            <w:rStyle w:val="Hipercze"/>
            <w:rFonts w:cs="Arial"/>
            <w:noProof/>
          </w:rPr>
          <w:t>Metodyka analizy</w:t>
        </w:r>
        <w:r>
          <w:rPr>
            <w:noProof/>
            <w:webHidden/>
          </w:rPr>
          <w:tab/>
        </w:r>
        <w:r w:rsidR="00D06FF6">
          <w:rPr>
            <w:noProof/>
            <w:webHidden/>
          </w:rPr>
          <w:fldChar w:fldCharType="begin"/>
        </w:r>
        <w:r>
          <w:rPr>
            <w:noProof/>
            <w:webHidden/>
          </w:rPr>
          <w:instrText xml:space="preserve"> PAGEREF _Toc82600041 \h </w:instrText>
        </w:r>
        <w:r w:rsidR="00D06FF6">
          <w:rPr>
            <w:noProof/>
            <w:webHidden/>
          </w:rPr>
        </w:r>
        <w:r w:rsidR="00D06FF6">
          <w:rPr>
            <w:noProof/>
            <w:webHidden/>
          </w:rPr>
          <w:fldChar w:fldCharType="separate"/>
        </w:r>
        <w:r w:rsidR="00023C57">
          <w:rPr>
            <w:noProof/>
            <w:webHidden/>
          </w:rPr>
          <w:t>38</w:t>
        </w:r>
        <w:r w:rsidR="00D06FF6">
          <w:rPr>
            <w:noProof/>
            <w:webHidden/>
          </w:rPr>
          <w:fldChar w:fldCharType="end"/>
        </w:r>
      </w:hyperlink>
    </w:p>
    <w:p w14:paraId="0D8E8C5E" w14:textId="3FCCEEF8"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2" w:history="1">
        <w:r w:rsidRPr="0015652C">
          <w:rPr>
            <w:rStyle w:val="Hipercze"/>
            <w:rFonts w:cs="Arial"/>
            <w:noProof/>
            <w:lang w:val="en-US"/>
          </w:rPr>
          <w:t>WYNIK ANALIZY OPCJI</w:t>
        </w:r>
        <w:r>
          <w:rPr>
            <w:noProof/>
            <w:webHidden/>
          </w:rPr>
          <w:tab/>
        </w:r>
        <w:r w:rsidR="00D06FF6">
          <w:rPr>
            <w:noProof/>
            <w:webHidden/>
          </w:rPr>
          <w:fldChar w:fldCharType="begin"/>
        </w:r>
        <w:r>
          <w:rPr>
            <w:noProof/>
            <w:webHidden/>
          </w:rPr>
          <w:instrText xml:space="preserve"> PAGEREF _Toc82600042 \h </w:instrText>
        </w:r>
        <w:r w:rsidR="00D06FF6">
          <w:rPr>
            <w:noProof/>
            <w:webHidden/>
          </w:rPr>
        </w:r>
        <w:r w:rsidR="00D06FF6">
          <w:rPr>
            <w:noProof/>
            <w:webHidden/>
          </w:rPr>
          <w:fldChar w:fldCharType="separate"/>
        </w:r>
        <w:r w:rsidR="00023C57">
          <w:rPr>
            <w:noProof/>
            <w:webHidden/>
          </w:rPr>
          <w:t>41</w:t>
        </w:r>
        <w:r w:rsidR="00D06FF6">
          <w:rPr>
            <w:noProof/>
            <w:webHidden/>
          </w:rPr>
          <w:fldChar w:fldCharType="end"/>
        </w:r>
      </w:hyperlink>
    </w:p>
    <w:p w14:paraId="30AB9E82" w14:textId="5B5FB18C"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3" w:history="1">
        <w:r w:rsidRPr="0015652C">
          <w:rPr>
            <w:rStyle w:val="Hipercze"/>
            <w:rFonts w:cs="Arial"/>
            <w:noProof/>
          </w:rPr>
          <w:t>Zagadnienia horyzontalne w projekcie</w:t>
        </w:r>
        <w:r>
          <w:rPr>
            <w:noProof/>
            <w:webHidden/>
          </w:rPr>
          <w:tab/>
        </w:r>
        <w:r w:rsidR="00D06FF6">
          <w:rPr>
            <w:noProof/>
            <w:webHidden/>
          </w:rPr>
          <w:fldChar w:fldCharType="begin"/>
        </w:r>
        <w:r>
          <w:rPr>
            <w:noProof/>
            <w:webHidden/>
          </w:rPr>
          <w:instrText xml:space="preserve"> PAGEREF _Toc82600043 \h </w:instrText>
        </w:r>
        <w:r w:rsidR="00D06FF6">
          <w:rPr>
            <w:noProof/>
            <w:webHidden/>
          </w:rPr>
        </w:r>
        <w:r w:rsidR="00D06FF6">
          <w:rPr>
            <w:noProof/>
            <w:webHidden/>
          </w:rPr>
          <w:fldChar w:fldCharType="separate"/>
        </w:r>
        <w:r w:rsidR="00023C57">
          <w:rPr>
            <w:noProof/>
            <w:webHidden/>
          </w:rPr>
          <w:t>41</w:t>
        </w:r>
        <w:r w:rsidR="00D06FF6">
          <w:rPr>
            <w:noProof/>
            <w:webHidden/>
          </w:rPr>
          <w:fldChar w:fldCharType="end"/>
        </w:r>
      </w:hyperlink>
    </w:p>
    <w:p w14:paraId="42ECA915" w14:textId="6DEF6AC0"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4" w:history="1">
        <w:r w:rsidRPr="0015652C">
          <w:rPr>
            <w:rStyle w:val="Hipercze"/>
            <w:rFonts w:cs="Arial"/>
            <w:noProof/>
          </w:rPr>
          <w:t>Dane dotyczące zgodności programu wieloletniego pod nazwą „Podniesienie jakości i dostępności świadczeń medycznych w Uniwersyteckim Centrum Klinicznym Warszawskiego Uniwersytetu Medycznego – Szpital Kliniczny Dzieciątka Jezus” z dokumentami strategicznymi (zagranicznymi i krajowymi)</w:t>
        </w:r>
        <w:r>
          <w:rPr>
            <w:noProof/>
            <w:webHidden/>
          </w:rPr>
          <w:tab/>
        </w:r>
        <w:r w:rsidR="00D06FF6">
          <w:rPr>
            <w:noProof/>
            <w:webHidden/>
          </w:rPr>
          <w:fldChar w:fldCharType="begin"/>
        </w:r>
        <w:r>
          <w:rPr>
            <w:noProof/>
            <w:webHidden/>
          </w:rPr>
          <w:instrText xml:space="preserve"> PAGEREF _Toc82600044 \h </w:instrText>
        </w:r>
        <w:r w:rsidR="00D06FF6">
          <w:rPr>
            <w:noProof/>
            <w:webHidden/>
          </w:rPr>
        </w:r>
        <w:r w:rsidR="00D06FF6">
          <w:rPr>
            <w:noProof/>
            <w:webHidden/>
          </w:rPr>
          <w:fldChar w:fldCharType="separate"/>
        </w:r>
        <w:r w:rsidR="00023C57">
          <w:rPr>
            <w:noProof/>
            <w:webHidden/>
          </w:rPr>
          <w:t>42</w:t>
        </w:r>
        <w:r w:rsidR="00D06FF6">
          <w:rPr>
            <w:noProof/>
            <w:webHidden/>
          </w:rPr>
          <w:fldChar w:fldCharType="end"/>
        </w:r>
      </w:hyperlink>
    </w:p>
    <w:p w14:paraId="0C1F6BE4" w14:textId="5504E3D8"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5" w:history="1">
        <w:r w:rsidRPr="0015652C">
          <w:rPr>
            <w:rStyle w:val="Hipercze"/>
            <w:rFonts w:cs="Arial"/>
            <w:noProof/>
          </w:rPr>
          <w:t>Analiza celowości z uwagi na charakterystykę działalności medycznej jednostek objętych zadaniem inwestycyjnym</w:t>
        </w:r>
        <w:r>
          <w:rPr>
            <w:noProof/>
            <w:webHidden/>
          </w:rPr>
          <w:tab/>
        </w:r>
        <w:r w:rsidR="00D06FF6">
          <w:rPr>
            <w:noProof/>
            <w:webHidden/>
          </w:rPr>
          <w:fldChar w:fldCharType="begin"/>
        </w:r>
        <w:r>
          <w:rPr>
            <w:noProof/>
            <w:webHidden/>
          </w:rPr>
          <w:instrText xml:space="preserve"> PAGEREF _Toc82600045 \h </w:instrText>
        </w:r>
        <w:r w:rsidR="00D06FF6">
          <w:rPr>
            <w:noProof/>
            <w:webHidden/>
          </w:rPr>
        </w:r>
        <w:r w:rsidR="00D06FF6">
          <w:rPr>
            <w:noProof/>
            <w:webHidden/>
          </w:rPr>
          <w:fldChar w:fldCharType="separate"/>
        </w:r>
        <w:r w:rsidR="00023C57">
          <w:rPr>
            <w:noProof/>
            <w:webHidden/>
          </w:rPr>
          <w:t>56</w:t>
        </w:r>
        <w:r w:rsidR="00D06FF6">
          <w:rPr>
            <w:noProof/>
            <w:webHidden/>
          </w:rPr>
          <w:fldChar w:fldCharType="end"/>
        </w:r>
      </w:hyperlink>
    </w:p>
    <w:p w14:paraId="2C7AB477" w14:textId="37A5B6CD"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6" w:history="1">
        <w:r w:rsidRPr="0015652C">
          <w:rPr>
            <w:rStyle w:val="Hipercze"/>
            <w:rFonts w:cs="Arial"/>
            <w:noProof/>
          </w:rPr>
          <w:t>Dane o planowanym zakresie rzeczowym inwestycji, okresie realizacji inwestycji</w:t>
        </w:r>
        <w:r>
          <w:rPr>
            <w:noProof/>
            <w:webHidden/>
          </w:rPr>
          <w:tab/>
        </w:r>
        <w:r w:rsidR="00D06FF6">
          <w:rPr>
            <w:noProof/>
            <w:webHidden/>
          </w:rPr>
          <w:fldChar w:fldCharType="begin"/>
        </w:r>
        <w:r>
          <w:rPr>
            <w:noProof/>
            <w:webHidden/>
          </w:rPr>
          <w:instrText xml:space="preserve"> PAGEREF _Toc82600046 \h </w:instrText>
        </w:r>
        <w:r w:rsidR="00D06FF6">
          <w:rPr>
            <w:noProof/>
            <w:webHidden/>
          </w:rPr>
        </w:r>
        <w:r w:rsidR="00D06FF6">
          <w:rPr>
            <w:noProof/>
            <w:webHidden/>
          </w:rPr>
          <w:fldChar w:fldCharType="separate"/>
        </w:r>
        <w:r w:rsidR="00023C57">
          <w:rPr>
            <w:noProof/>
            <w:webHidden/>
          </w:rPr>
          <w:t>60</w:t>
        </w:r>
        <w:r w:rsidR="00D06FF6">
          <w:rPr>
            <w:noProof/>
            <w:webHidden/>
          </w:rPr>
          <w:fldChar w:fldCharType="end"/>
        </w:r>
      </w:hyperlink>
    </w:p>
    <w:p w14:paraId="7A69FA44" w14:textId="6B62AE70"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7" w:history="1">
        <w:r w:rsidRPr="0015652C">
          <w:rPr>
            <w:rStyle w:val="Hipercze"/>
            <w:rFonts w:cs="Arial"/>
            <w:noProof/>
          </w:rPr>
          <w:t>Zakres rzeczowy inwestycji</w:t>
        </w:r>
        <w:r>
          <w:rPr>
            <w:noProof/>
            <w:webHidden/>
          </w:rPr>
          <w:tab/>
        </w:r>
        <w:r w:rsidR="00D06FF6">
          <w:rPr>
            <w:noProof/>
            <w:webHidden/>
          </w:rPr>
          <w:fldChar w:fldCharType="begin"/>
        </w:r>
        <w:r>
          <w:rPr>
            <w:noProof/>
            <w:webHidden/>
          </w:rPr>
          <w:instrText xml:space="preserve"> PAGEREF _Toc82600047 \h </w:instrText>
        </w:r>
        <w:r w:rsidR="00D06FF6">
          <w:rPr>
            <w:noProof/>
            <w:webHidden/>
          </w:rPr>
        </w:r>
        <w:r w:rsidR="00D06FF6">
          <w:rPr>
            <w:noProof/>
            <w:webHidden/>
          </w:rPr>
          <w:fldChar w:fldCharType="separate"/>
        </w:r>
        <w:r w:rsidR="00023C57">
          <w:rPr>
            <w:noProof/>
            <w:webHidden/>
          </w:rPr>
          <w:t>60</w:t>
        </w:r>
        <w:r w:rsidR="00D06FF6">
          <w:rPr>
            <w:noProof/>
            <w:webHidden/>
          </w:rPr>
          <w:fldChar w:fldCharType="end"/>
        </w:r>
      </w:hyperlink>
    </w:p>
    <w:p w14:paraId="4EB2F604" w14:textId="43CAE1F8"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8" w:history="1">
        <w:r w:rsidRPr="0015652C">
          <w:rPr>
            <w:rStyle w:val="Hipercze"/>
            <w:rFonts w:cs="Arial"/>
            <w:noProof/>
          </w:rPr>
          <w:t>Zestawienie wskaźników techniczno-ekonomicznych dla zadania</w:t>
        </w:r>
        <w:r>
          <w:rPr>
            <w:noProof/>
            <w:webHidden/>
          </w:rPr>
          <w:tab/>
        </w:r>
        <w:r w:rsidR="00D06FF6">
          <w:rPr>
            <w:noProof/>
            <w:webHidden/>
          </w:rPr>
          <w:fldChar w:fldCharType="begin"/>
        </w:r>
        <w:r>
          <w:rPr>
            <w:noProof/>
            <w:webHidden/>
          </w:rPr>
          <w:instrText xml:space="preserve"> PAGEREF _Toc82600048 \h </w:instrText>
        </w:r>
        <w:r w:rsidR="00D06FF6">
          <w:rPr>
            <w:noProof/>
            <w:webHidden/>
          </w:rPr>
        </w:r>
        <w:r w:rsidR="00D06FF6">
          <w:rPr>
            <w:noProof/>
            <w:webHidden/>
          </w:rPr>
          <w:fldChar w:fldCharType="separate"/>
        </w:r>
        <w:r w:rsidR="00023C57">
          <w:rPr>
            <w:noProof/>
            <w:webHidden/>
          </w:rPr>
          <w:t>69</w:t>
        </w:r>
        <w:r w:rsidR="00D06FF6">
          <w:rPr>
            <w:noProof/>
            <w:webHidden/>
          </w:rPr>
          <w:fldChar w:fldCharType="end"/>
        </w:r>
      </w:hyperlink>
    </w:p>
    <w:p w14:paraId="4294E646" w14:textId="594BB47E"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49" w:history="1">
        <w:r w:rsidRPr="0015652C">
          <w:rPr>
            <w:rStyle w:val="Hipercze"/>
            <w:rFonts w:cs="Arial"/>
            <w:noProof/>
          </w:rPr>
          <w:t>Innowacyjność w ramach funkcjonowania obszarów medycznych po realizacji zadania</w:t>
        </w:r>
        <w:r>
          <w:rPr>
            <w:noProof/>
            <w:webHidden/>
          </w:rPr>
          <w:tab/>
        </w:r>
        <w:r w:rsidR="00D06FF6">
          <w:rPr>
            <w:noProof/>
            <w:webHidden/>
          </w:rPr>
          <w:fldChar w:fldCharType="begin"/>
        </w:r>
        <w:r>
          <w:rPr>
            <w:noProof/>
            <w:webHidden/>
          </w:rPr>
          <w:instrText xml:space="preserve"> PAGEREF _Toc82600049 \h </w:instrText>
        </w:r>
        <w:r w:rsidR="00D06FF6">
          <w:rPr>
            <w:noProof/>
            <w:webHidden/>
          </w:rPr>
        </w:r>
        <w:r w:rsidR="00D06FF6">
          <w:rPr>
            <w:noProof/>
            <w:webHidden/>
          </w:rPr>
          <w:fldChar w:fldCharType="separate"/>
        </w:r>
        <w:r w:rsidR="00023C57">
          <w:rPr>
            <w:noProof/>
            <w:webHidden/>
          </w:rPr>
          <w:t>70</w:t>
        </w:r>
        <w:r w:rsidR="00D06FF6">
          <w:rPr>
            <w:noProof/>
            <w:webHidden/>
          </w:rPr>
          <w:fldChar w:fldCharType="end"/>
        </w:r>
      </w:hyperlink>
    </w:p>
    <w:p w14:paraId="6552D7B4" w14:textId="485837F7"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0" w:history="1">
        <w:r w:rsidRPr="0015652C">
          <w:rPr>
            <w:rStyle w:val="Hipercze"/>
            <w:rFonts w:cs="Arial"/>
            <w:noProof/>
          </w:rPr>
          <w:t>Dane o okresie realizacji inwestycji</w:t>
        </w:r>
        <w:r>
          <w:rPr>
            <w:noProof/>
            <w:webHidden/>
          </w:rPr>
          <w:tab/>
        </w:r>
        <w:r w:rsidR="00D06FF6">
          <w:rPr>
            <w:noProof/>
            <w:webHidden/>
          </w:rPr>
          <w:fldChar w:fldCharType="begin"/>
        </w:r>
        <w:r>
          <w:rPr>
            <w:noProof/>
            <w:webHidden/>
          </w:rPr>
          <w:instrText xml:space="preserve"> PAGEREF _Toc82600050 \h </w:instrText>
        </w:r>
        <w:r w:rsidR="00D06FF6">
          <w:rPr>
            <w:noProof/>
            <w:webHidden/>
          </w:rPr>
        </w:r>
        <w:r w:rsidR="00D06FF6">
          <w:rPr>
            <w:noProof/>
            <w:webHidden/>
          </w:rPr>
          <w:fldChar w:fldCharType="separate"/>
        </w:r>
        <w:r w:rsidR="00023C57">
          <w:rPr>
            <w:noProof/>
            <w:webHidden/>
          </w:rPr>
          <w:t>76</w:t>
        </w:r>
        <w:r w:rsidR="00D06FF6">
          <w:rPr>
            <w:noProof/>
            <w:webHidden/>
          </w:rPr>
          <w:fldChar w:fldCharType="end"/>
        </w:r>
      </w:hyperlink>
    </w:p>
    <w:p w14:paraId="362A1126" w14:textId="7B67D1AC"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1" w:history="1">
        <w:r w:rsidRPr="0015652C">
          <w:rPr>
            <w:rStyle w:val="Hipercze"/>
            <w:rFonts w:cs="Arial"/>
            <w:noProof/>
          </w:rPr>
          <w:t>Ocena efektywności inwestycji, w tym ekonomicznej efektywności (preferowane wykazanie kalkulacji NPV i IRR)</w:t>
        </w:r>
        <w:r>
          <w:rPr>
            <w:noProof/>
            <w:webHidden/>
          </w:rPr>
          <w:tab/>
        </w:r>
        <w:r w:rsidR="00D06FF6">
          <w:rPr>
            <w:noProof/>
            <w:webHidden/>
          </w:rPr>
          <w:fldChar w:fldCharType="begin"/>
        </w:r>
        <w:r>
          <w:rPr>
            <w:noProof/>
            <w:webHidden/>
          </w:rPr>
          <w:instrText xml:space="preserve"> PAGEREF _Toc82600051 \h </w:instrText>
        </w:r>
        <w:r w:rsidR="00D06FF6">
          <w:rPr>
            <w:noProof/>
            <w:webHidden/>
          </w:rPr>
        </w:r>
        <w:r w:rsidR="00D06FF6">
          <w:rPr>
            <w:noProof/>
            <w:webHidden/>
          </w:rPr>
          <w:fldChar w:fldCharType="separate"/>
        </w:r>
        <w:r w:rsidR="00023C57">
          <w:rPr>
            <w:noProof/>
            <w:webHidden/>
          </w:rPr>
          <w:t>76</w:t>
        </w:r>
        <w:r w:rsidR="00D06FF6">
          <w:rPr>
            <w:noProof/>
            <w:webHidden/>
          </w:rPr>
          <w:fldChar w:fldCharType="end"/>
        </w:r>
      </w:hyperlink>
    </w:p>
    <w:p w14:paraId="06E0A2D8" w14:textId="58E3B69C"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2" w:history="1">
        <w:r w:rsidRPr="0015652C">
          <w:rPr>
            <w:rStyle w:val="Hipercze"/>
            <w:rFonts w:cs="Arial"/>
            <w:noProof/>
          </w:rPr>
          <w:t>Dane o planowanych efektach rzeczowych inwestycji</w:t>
        </w:r>
        <w:r>
          <w:rPr>
            <w:noProof/>
            <w:webHidden/>
          </w:rPr>
          <w:tab/>
        </w:r>
        <w:r w:rsidR="00D06FF6">
          <w:rPr>
            <w:noProof/>
            <w:webHidden/>
          </w:rPr>
          <w:fldChar w:fldCharType="begin"/>
        </w:r>
        <w:r>
          <w:rPr>
            <w:noProof/>
            <w:webHidden/>
          </w:rPr>
          <w:instrText xml:space="preserve"> PAGEREF _Toc82600052 \h </w:instrText>
        </w:r>
        <w:r w:rsidR="00D06FF6">
          <w:rPr>
            <w:noProof/>
            <w:webHidden/>
          </w:rPr>
        </w:r>
        <w:r w:rsidR="00D06FF6">
          <w:rPr>
            <w:noProof/>
            <w:webHidden/>
          </w:rPr>
          <w:fldChar w:fldCharType="separate"/>
        </w:r>
        <w:r w:rsidR="00023C57">
          <w:rPr>
            <w:noProof/>
            <w:webHidden/>
          </w:rPr>
          <w:t>78</w:t>
        </w:r>
        <w:r w:rsidR="00D06FF6">
          <w:rPr>
            <w:noProof/>
            <w:webHidden/>
          </w:rPr>
          <w:fldChar w:fldCharType="end"/>
        </w:r>
      </w:hyperlink>
    </w:p>
    <w:p w14:paraId="72D3E93F" w14:textId="32E153B7"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3" w:history="1">
        <w:r w:rsidRPr="0015652C">
          <w:rPr>
            <w:rStyle w:val="Hipercze"/>
            <w:rFonts w:cs="Arial"/>
            <w:noProof/>
          </w:rPr>
          <w:t>Mierniki stopnia realizacji</w:t>
        </w:r>
        <w:r>
          <w:rPr>
            <w:noProof/>
            <w:webHidden/>
          </w:rPr>
          <w:tab/>
        </w:r>
        <w:r w:rsidR="00D06FF6">
          <w:rPr>
            <w:noProof/>
            <w:webHidden/>
          </w:rPr>
          <w:fldChar w:fldCharType="begin"/>
        </w:r>
        <w:r>
          <w:rPr>
            <w:noProof/>
            <w:webHidden/>
          </w:rPr>
          <w:instrText xml:space="preserve"> PAGEREF _Toc82600053 \h </w:instrText>
        </w:r>
        <w:r w:rsidR="00D06FF6">
          <w:rPr>
            <w:noProof/>
            <w:webHidden/>
          </w:rPr>
        </w:r>
        <w:r w:rsidR="00D06FF6">
          <w:rPr>
            <w:noProof/>
            <w:webHidden/>
          </w:rPr>
          <w:fldChar w:fldCharType="separate"/>
        </w:r>
        <w:r w:rsidR="00023C57">
          <w:rPr>
            <w:noProof/>
            <w:webHidden/>
          </w:rPr>
          <w:t>80</w:t>
        </w:r>
        <w:r w:rsidR="00D06FF6">
          <w:rPr>
            <w:noProof/>
            <w:webHidden/>
          </w:rPr>
          <w:fldChar w:fldCharType="end"/>
        </w:r>
      </w:hyperlink>
    </w:p>
    <w:p w14:paraId="46A7F93E" w14:textId="0955738B"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4" w:history="1">
        <w:r w:rsidRPr="0015652C">
          <w:rPr>
            <w:rStyle w:val="Hipercze"/>
            <w:rFonts w:cs="Arial"/>
            <w:noProof/>
          </w:rPr>
          <w:t>Zestawienie planowanych środk</w:t>
        </w:r>
        <w:r w:rsidRPr="0015652C">
          <w:rPr>
            <w:rStyle w:val="Hipercze"/>
            <w:rFonts w:cs="Arial"/>
            <w:noProof/>
            <w:lang w:val="es-ES_tradnl"/>
          </w:rPr>
          <w:t>ó</w:t>
        </w:r>
        <w:r w:rsidRPr="0015652C">
          <w:rPr>
            <w:rStyle w:val="Hipercze"/>
            <w:rFonts w:cs="Arial"/>
            <w:noProof/>
          </w:rPr>
          <w:t>w z poszczeg</w:t>
        </w:r>
        <w:r w:rsidRPr="0015652C">
          <w:rPr>
            <w:rStyle w:val="Hipercze"/>
            <w:rFonts w:cs="Arial"/>
            <w:noProof/>
            <w:lang w:val="es-ES_tradnl"/>
          </w:rPr>
          <w:t>ó</w:t>
        </w:r>
        <w:r w:rsidRPr="0015652C">
          <w:rPr>
            <w:rStyle w:val="Hipercze"/>
            <w:rFonts w:cs="Arial"/>
            <w:noProof/>
          </w:rPr>
          <w:t>lnych źr</w:t>
        </w:r>
        <w:r w:rsidRPr="0015652C">
          <w:rPr>
            <w:rStyle w:val="Hipercze"/>
            <w:rFonts w:cs="Arial"/>
            <w:noProof/>
            <w:lang w:val="es-ES_tradnl"/>
          </w:rPr>
          <w:t>ó</w:t>
        </w:r>
        <w:r w:rsidRPr="0015652C">
          <w:rPr>
            <w:rStyle w:val="Hipercze"/>
            <w:rFonts w:cs="Arial"/>
            <w:noProof/>
          </w:rPr>
          <w:t>deł na finansowanie inwestycji w kolejnych latach realizacji</w:t>
        </w:r>
        <w:r>
          <w:rPr>
            <w:noProof/>
            <w:webHidden/>
          </w:rPr>
          <w:tab/>
        </w:r>
        <w:r w:rsidR="00D06FF6">
          <w:rPr>
            <w:noProof/>
            <w:webHidden/>
          </w:rPr>
          <w:fldChar w:fldCharType="begin"/>
        </w:r>
        <w:r>
          <w:rPr>
            <w:noProof/>
            <w:webHidden/>
          </w:rPr>
          <w:instrText xml:space="preserve"> PAGEREF _Toc82600054 \h </w:instrText>
        </w:r>
        <w:r w:rsidR="00D06FF6">
          <w:rPr>
            <w:noProof/>
            <w:webHidden/>
          </w:rPr>
        </w:r>
        <w:r w:rsidR="00D06FF6">
          <w:rPr>
            <w:noProof/>
            <w:webHidden/>
          </w:rPr>
          <w:fldChar w:fldCharType="separate"/>
        </w:r>
        <w:r w:rsidR="00023C57">
          <w:rPr>
            <w:noProof/>
            <w:webHidden/>
          </w:rPr>
          <w:t>85</w:t>
        </w:r>
        <w:r w:rsidR="00D06FF6">
          <w:rPr>
            <w:noProof/>
            <w:webHidden/>
          </w:rPr>
          <w:fldChar w:fldCharType="end"/>
        </w:r>
      </w:hyperlink>
    </w:p>
    <w:p w14:paraId="351193F8" w14:textId="2E3E49BA"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5" w:history="1">
        <w:r w:rsidRPr="0015652C">
          <w:rPr>
            <w:rStyle w:val="Hipercze"/>
            <w:rFonts w:cs="Arial"/>
            <w:noProof/>
          </w:rPr>
          <w:t>Harmonogram rzeczowo-finansowy inwestycji</w:t>
        </w:r>
        <w:r>
          <w:rPr>
            <w:noProof/>
            <w:webHidden/>
          </w:rPr>
          <w:tab/>
        </w:r>
        <w:r w:rsidR="00D06FF6">
          <w:rPr>
            <w:noProof/>
            <w:webHidden/>
          </w:rPr>
          <w:fldChar w:fldCharType="begin"/>
        </w:r>
        <w:r>
          <w:rPr>
            <w:noProof/>
            <w:webHidden/>
          </w:rPr>
          <w:instrText xml:space="preserve"> PAGEREF _Toc82600055 \h </w:instrText>
        </w:r>
        <w:r w:rsidR="00D06FF6">
          <w:rPr>
            <w:noProof/>
            <w:webHidden/>
          </w:rPr>
        </w:r>
        <w:r w:rsidR="00D06FF6">
          <w:rPr>
            <w:noProof/>
            <w:webHidden/>
          </w:rPr>
          <w:fldChar w:fldCharType="separate"/>
        </w:r>
        <w:r w:rsidR="00023C57">
          <w:rPr>
            <w:noProof/>
            <w:webHidden/>
          </w:rPr>
          <w:t>86</w:t>
        </w:r>
        <w:r w:rsidR="00D06FF6">
          <w:rPr>
            <w:noProof/>
            <w:webHidden/>
          </w:rPr>
          <w:fldChar w:fldCharType="end"/>
        </w:r>
      </w:hyperlink>
    </w:p>
    <w:p w14:paraId="7E665FC4" w14:textId="269F412F"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6" w:history="1">
        <w:r w:rsidRPr="0015652C">
          <w:rPr>
            <w:rStyle w:val="Hipercze"/>
            <w:rFonts w:cs="Arial"/>
            <w:noProof/>
          </w:rPr>
          <w:t>Dane o planowanym okresie zagospodarowania obiekt</w:t>
        </w:r>
        <w:r w:rsidRPr="0015652C">
          <w:rPr>
            <w:rStyle w:val="Hipercze"/>
            <w:rFonts w:cs="Arial"/>
            <w:noProof/>
            <w:lang w:val="es-ES_tradnl"/>
          </w:rPr>
          <w:t>ó</w:t>
        </w:r>
        <w:r w:rsidRPr="0015652C">
          <w:rPr>
            <w:rStyle w:val="Hipercze"/>
            <w:rFonts w:cs="Arial"/>
            <w:noProof/>
          </w:rPr>
          <w:t>w budowlanych i innych składnik</w:t>
        </w:r>
        <w:r w:rsidRPr="0015652C">
          <w:rPr>
            <w:rStyle w:val="Hipercze"/>
            <w:rFonts w:cs="Arial"/>
            <w:noProof/>
            <w:lang w:val="es-ES_tradnl"/>
          </w:rPr>
          <w:t>ó</w:t>
        </w:r>
        <w:r w:rsidRPr="0015652C">
          <w:rPr>
            <w:rStyle w:val="Hipercze"/>
            <w:rFonts w:cs="Arial"/>
            <w:noProof/>
          </w:rPr>
          <w:t>w majątkowych po zakończeniu inwestycji oraz o planowanej kwocie środk</w:t>
        </w:r>
        <w:r w:rsidRPr="0015652C">
          <w:rPr>
            <w:rStyle w:val="Hipercze"/>
            <w:rFonts w:cs="Arial"/>
            <w:noProof/>
            <w:lang w:val="es-ES_tradnl"/>
          </w:rPr>
          <w:t>ó</w:t>
        </w:r>
        <w:r w:rsidRPr="0015652C">
          <w:rPr>
            <w:rStyle w:val="Hipercze"/>
            <w:rFonts w:cs="Arial"/>
            <w:noProof/>
          </w:rPr>
          <w:t>w finansowych i źr</w:t>
        </w:r>
        <w:r w:rsidRPr="0015652C">
          <w:rPr>
            <w:rStyle w:val="Hipercze"/>
            <w:rFonts w:cs="Arial"/>
            <w:noProof/>
            <w:lang w:val="es-ES_tradnl"/>
          </w:rPr>
          <w:t>ó</w:t>
        </w:r>
        <w:r w:rsidRPr="0015652C">
          <w:rPr>
            <w:rStyle w:val="Hipercze"/>
            <w:rFonts w:cs="Arial"/>
            <w:noProof/>
          </w:rPr>
          <w:t>dłach ich pochodzenia, kt</w:t>
        </w:r>
        <w:r w:rsidRPr="0015652C">
          <w:rPr>
            <w:rStyle w:val="Hipercze"/>
            <w:rFonts w:cs="Arial"/>
            <w:noProof/>
            <w:lang w:val="es-ES_tradnl"/>
          </w:rPr>
          <w:t>ó</w:t>
        </w:r>
        <w:r w:rsidRPr="0015652C">
          <w:rPr>
            <w:rStyle w:val="Hipercze"/>
            <w:rFonts w:cs="Arial"/>
            <w:noProof/>
            <w:lang w:val="pt-PT"/>
          </w:rPr>
          <w:t>re umo</w:t>
        </w:r>
        <w:r w:rsidRPr="0015652C">
          <w:rPr>
            <w:rStyle w:val="Hipercze"/>
            <w:rFonts w:cs="Arial"/>
            <w:noProof/>
          </w:rPr>
          <w:t>żliwiają zagospodarowanie tych efekt</w:t>
        </w:r>
        <w:r w:rsidRPr="0015652C">
          <w:rPr>
            <w:rStyle w:val="Hipercze"/>
            <w:rFonts w:cs="Arial"/>
            <w:noProof/>
            <w:lang w:val="es-ES_tradnl"/>
          </w:rPr>
          <w:t>ó</w:t>
        </w:r>
        <w:r w:rsidRPr="0015652C">
          <w:rPr>
            <w:rStyle w:val="Hipercze"/>
            <w:rFonts w:cs="Arial"/>
            <w:noProof/>
          </w:rPr>
          <w:t>w rzeczowych w planowanym okresie</w:t>
        </w:r>
        <w:r>
          <w:rPr>
            <w:noProof/>
            <w:webHidden/>
          </w:rPr>
          <w:tab/>
        </w:r>
        <w:r w:rsidR="00D06FF6">
          <w:rPr>
            <w:noProof/>
            <w:webHidden/>
          </w:rPr>
          <w:fldChar w:fldCharType="begin"/>
        </w:r>
        <w:r>
          <w:rPr>
            <w:noProof/>
            <w:webHidden/>
          </w:rPr>
          <w:instrText xml:space="preserve"> PAGEREF _Toc82600056 \h </w:instrText>
        </w:r>
        <w:r w:rsidR="00D06FF6">
          <w:rPr>
            <w:noProof/>
            <w:webHidden/>
          </w:rPr>
        </w:r>
        <w:r w:rsidR="00D06FF6">
          <w:rPr>
            <w:noProof/>
            <w:webHidden/>
          </w:rPr>
          <w:fldChar w:fldCharType="separate"/>
        </w:r>
        <w:r w:rsidR="00023C57">
          <w:rPr>
            <w:noProof/>
            <w:webHidden/>
          </w:rPr>
          <w:t>86</w:t>
        </w:r>
        <w:r w:rsidR="00D06FF6">
          <w:rPr>
            <w:noProof/>
            <w:webHidden/>
          </w:rPr>
          <w:fldChar w:fldCharType="end"/>
        </w:r>
      </w:hyperlink>
    </w:p>
    <w:p w14:paraId="3874D7C4" w14:textId="46946F08" w:rsidR="000E3007" w:rsidRDefault="000E3007">
      <w:pPr>
        <w:pStyle w:val="Spistreci3"/>
        <w:rPr>
          <w:rFonts w:asciiTheme="minorHAnsi" w:eastAsiaTheme="minorEastAsia" w:hAnsiTheme="minorHAnsi" w:cstheme="minorBidi"/>
          <w:noProof/>
          <w:color w:val="auto"/>
          <w:sz w:val="22"/>
          <w:szCs w:val="22"/>
          <w:bdr w:val="none" w:sz="0" w:space="0" w:color="auto"/>
        </w:rPr>
      </w:pPr>
      <w:hyperlink w:anchor="_Toc82600057" w:history="1">
        <w:r w:rsidRPr="0015652C">
          <w:rPr>
            <w:rStyle w:val="Hipercze"/>
            <w:rFonts w:cs="Arial"/>
            <w:noProof/>
          </w:rPr>
          <w:t>Analiza celowości i możliwości wykonania inwestycji etapami</w:t>
        </w:r>
        <w:r>
          <w:rPr>
            <w:noProof/>
            <w:webHidden/>
          </w:rPr>
          <w:tab/>
        </w:r>
        <w:r w:rsidR="00D06FF6">
          <w:rPr>
            <w:noProof/>
            <w:webHidden/>
          </w:rPr>
          <w:fldChar w:fldCharType="begin"/>
        </w:r>
        <w:r>
          <w:rPr>
            <w:noProof/>
            <w:webHidden/>
          </w:rPr>
          <w:instrText xml:space="preserve"> PAGEREF _Toc82600057 \h </w:instrText>
        </w:r>
        <w:r w:rsidR="00D06FF6">
          <w:rPr>
            <w:noProof/>
            <w:webHidden/>
          </w:rPr>
        </w:r>
        <w:r w:rsidR="00D06FF6">
          <w:rPr>
            <w:noProof/>
            <w:webHidden/>
          </w:rPr>
          <w:fldChar w:fldCharType="separate"/>
        </w:r>
        <w:r w:rsidR="00023C57">
          <w:rPr>
            <w:noProof/>
            <w:webHidden/>
          </w:rPr>
          <w:t>87</w:t>
        </w:r>
        <w:r w:rsidR="00D06FF6">
          <w:rPr>
            <w:noProof/>
            <w:webHidden/>
          </w:rPr>
          <w:fldChar w:fldCharType="end"/>
        </w:r>
      </w:hyperlink>
    </w:p>
    <w:p w14:paraId="758653E4" w14:textId="47746045" w:rsidR="000E3007" w:rsidRPr="00A04C6A" w:rsidRDefault="000E3007">
      <w:pPr>
        <w:pStyle w:val="Spistreci2"/>
        <w:rPr>
          <w:rFonts w:asciiTheme="minorHAnsi" w:eastAsiaTheme="minorEastAsia" w:hAnsiTheme="minorHAnsi" w:cstheme="minorBidi"/>
          <w:color w:val="auto"/>
          <w:sz w:val="22"/>
          <w:szCs w:val="22"/>
          <w:bdr w:val="none" w:sz="0" w:space="0" w:color="auto"/>
        </w:rPr>
      </w:pPr>
      <w:hyperlink w:anchor="_Toc82600058" w:history="1">
        <w:r w:rsidRPr="00A04C6A">
          <w:rPr>
            <w:rStyle w:val="Hipercze"/>
          </w:rPr>
          <w:t xml:space="preserve">WARTOŚĆ </w:t>
        </w:r>
        <w:r w:rsidRPr="00A04C6A">
          <w:rPr>
            <w:rStyle w:val="Hipercze"/>
            <w:lang w:val="de-DE"/>
          </w:rPr>
          <w:t>KOSZTORYSOWA INWESTYCJI Z WYSZCZEG</w:t>
        </w:r>
        <w:r w:rsidRPr="00A04C6A">
          <w:rPr>
            <w:rStyle w:val="Hipercze"/>
          </w:rPr>
          <w:t>Ó</w:t>
        </w:r>
        <w:r w:rsidRPr="00A04C6A">
          <w:rPr>
            <w:rStyle w:val="Hipercze"/>
            <w:lang w:val="de-DE"/>
          </w:rPr>
          <w:t>LNIENIEM GRUP KOSZT</w:t>
        </w:r>
        <w:r w:rsidRPr="00A04C6A">
          <w:rPr>
            <w:rStyle w:val="Hipercze"/>
          </w:rPr>
          <w:t>ÓW</w:t>
        </w:r>
        <w:r w:rsidRPr="00A04C6A">
          <w:rPr>
            <w:webHidden/>
          </w:rPr>
          <w:tab/>
        </w:r>
        <w:r w:rsidR="00D06FF6" w:rsidRPr="00A45EF9">
          <w:rPr>
            <w:webHidden/>
          </w:rPr>
          <w:fldChar w:fldCharType="begin"/>
        </w:r>
        <w:r w:rsidRPr="00A04C6A">
          <w:rPr>
            <w:webHidden/>
          </w:rPr>
          <w:instrText xml:space="preserve"> PAGEREF _Toc82600058 \h </w:instrText>
        </w:r>
        <w:r w:rsidR="00D06FF6" w:rsidRPr="00A45EF9">
          <w:rPr>
            <w:webHidden/>
          </w:rPr>
        </w:r>
        <w:r w:rsidR="00D06FF6" w:rsidRPr="00A45EF9">
          <w:rPr>
            <w:webHidden/>
          </w:rPr>
          <w:fldChar w:fldCharType="separate"/>
        </w:r>
        <w:r w:rsidR="00023C57">
          <w:rPr>
            <w:webHidden/>
          </w:rPr>
          <w:t>88</w:t>
        </w:r>
        <w:r w:rsidR="00D06FF6" w:rsidRPr="00A45EF9">
          <w:rPr>
            <w:webHidden/>
          </w:rPr>
          <w:fldChar w:fldCharType="end"/>
        </w:r>
      </w:hyperlink>
    </w:p>
    <w:p w14:paraId="3D4D3BED" w14:textId="569E1327" w:rsidR="000E3007" w:rsidRDefault="000E3007">
      <w:pPr>
        <w:pStyle w:val="Spistreci2"/>
        <w:rPr>
          <w:rFonts w:asciiTheme="minorHAnsi" w:eastAsiaTheme="minorEastAsia" w:hAnsiTheme="minorHAnsi" w:cstheme="minorBidi"/>
          <w:i/>
          <w:color w:val="auto"/>
          <w:sz w:val="22"/>
          <w:szCs w:val="22"/>
          <w:bdr w:val="none" w:sz="0" w:space="0" w:color="auto"/>
        </w:rPr>
      </w:pPr>
      <w:hyperlink w:anchor="_Toc82600059" w:history="1">
        <w:r w:rsidRPr="0015652C">
          <w:rPr>
            <w:rStyle w:val="Hipercze"/>
          </w:rPr>
          <w:t>ZAŁĄ</w:t>
        </w:r>
        <w:r w:rsidRPr="0015652C">
          <w:rPr>
            <w:rStyle w:val="Hipercze"/>
            <w:lang w:val="de-DE"/>
          </w:rPr>
          <w:t>CZNIKI</w:t>
        </w:r>
        <w:r>
          <w:rPr>
            <w:webHidden/>
          </w:rPr>
          <w:tab/>
        </w:r>
        <w:r w:rsidR="00D06FF6" w:rsidRPr="00A45EF9">
          <w:rPr>
            <w:webHidden/>
          </w:rPr>
          <w:fldChar w:fldCharType="begin"/>
        </w:r>
        <w:r w:rsidRPr="008D1F58">
          <w:rPr>
            <w:webHidden/>
          </w:rPr>
          <w:instrText xml:space="preserve"> PAGEREF _Toc82600059 \h </w:instrText>
        </w:r>
        <w:r w:rsidR="00D06FF6" w:rsidRPr="00A45EF9">
          <w:rPr>
            <w:webHidden/>
          </w:rPr>
        </w:r>
        <w:r w:rsidR="00D06FF6" w:rsidRPr="00A45EF9">
          <w:rPr>
            <w:webHidden/>
          </w:rPr>
          <w:fldChar w:fldCharType="separate"/>
        </w:r>
        <w:r w:rsidR="00023C57">
          <w:rPr>
            <w:webHidden/>
          </w:rPr>
          <w:t>88</w:t>
        </w:r>
        <w:r w:rsidR="00D06FF6" w:rsidRPr="00A45EF9">
          <w:rPr>
            <w:webHidden/>
          </w:rPr>
          <w:fldChar w:fldCharType="end"/>
        </w:r>
      </w:hyperlink>
    </w:p>
    <w:p w14:paraId="5700D4BA" w14:textId="77777777" w:rsidR="002F0880" w:rsidRPr="00AD015F" w:rsidRDefault="00D06FF6">
      <w:pPr>
        <w:rPr>
          <w:rFonts w:ascii="Arial" w:hAnsi="Arial" w:cs="Arial"/>
        </w:rPr>
      </w:pPr>
      <w:r w:rsidRPr="00AD015F">
        <w:rPr>
          <w:rFonts w:ascii="Arial" w:hAnsi="Arial" w:cs="Arial"/>
        </w:rPr>
        <w:fldChar w:fldCharType="end"/>
      </w:r>
    </w:p>
    <w:p w14:paraId="55EDD769" w14:textId="77777777" w:rsidR="002F0880" w:rsidRDefault="002F0880" w:rsidP="007517EF">
      <w:pPr>
        <w:pStyle w:val="Nagwek1"/>
      </w:pPr>
    </w:p>
    <w:p w14:paraId="206DA9F1" w14:textId="77777777" w:rsidR="00354AA3" w:rsidRDefault="00354AA3" w:rsidP="00354AA3"/>
    <w:p w14:paraId="2A1D5161" w14:textId="77777777" w:rsidR="00354AA3" w:rsidRDefault="00354AA3" w:rsidP="00354AA3"/>
    <w:p w14:paraId="41C7AD03" w14:textId="77777777" w:rsidR="00354AA3" w:rsidRDefault="00354AA3" w:rsidP="00354AA3"/>
    <w:p w14:paraId="24451D77" w14:textId="77777777" w:rsidR="00354AA3" w:rsidRDefault="00354AA3" w:rsidP="00354AA3"/>
    <w:p w14:paraId="0A881BC0" w14:textId="77777777" w:rsidR="00354AA3" w:rsidRDefault="00354AA3" w:rsidP="00354AA3"/>
    <w:p w14:paraId="229D4D19" w14:textId="77777777" w:rsidR="00354AA3" w:rsidRDefault="00354AA3" w:rsidP="00354AA3"/>
    <w:p w14:paraId="07A38257" w14:textId="77777777" w:rsidR="00354AA3" w:rsidRDefault="00354AA3" w:rsidP="00354AA3"/>
    <w:p w14:paraId="26CBF74F" w14:textId="77777777" w:rsidR="00354AA3" w:rsidRDefault="00354AA3" w:rsidP="00354AA3"/>
    <w:p w14:paraId="79DB51E9" w14:textId="77777777" w:rsidR="00354AA3" w:rsidRDefault="00354AA3" w:rsidP="00354AA3"/>
    <w:p w14:paraId="6DE24B08" w14:textId="77777777" w:rsidR="00354AA3" w:rsidRDefault="00354AA3" w:rsidP="00354AA3"/>
    <w:p w14:paraId="1D65679F" w14:textId="77777777" w:rsidR="00354AA3" w:rsidRDefault="00354AA3" w:rsidP="00354AA3"/>
    <w:p w14:paraId="56450006" w14:textId="77777777" w:rsidR="00354AA3" w:rsidRDefault="00354AA3" w:rsidP="00354AA3"/>
    <w:p w14:paraId="301EC80A" w14:textId="77777777" w:rsidR="00354AA3" w:rsidRDefault="00354AA3" w:rsidP="00354AA3"/>
    <w:p w14:paraId="27ECE3A7" w14:textId="77777777" w:rsidR="00354AA3" w:rsidRDefault="00354AA3" w:rsidP="00354AA3"/>
    <w:p w14:paraId="45E6441A" w14:textId="77777777" w:rsidR="00354AA3" w:rsidRDefault="00354AA3" w:rsidP="00354AA3"/>
    <w:p w14:paraId="2DCF6965" w14:textId="77777777" w:rsidR="00354AA3" w:rsidRDefault="00354AA3" w:rsidP="00354AA3"/>
    <w:p w14:paraId="090B1A44" w14:textId="77777777" w:rsidR="00354AA3" w:rsidRDefault="00354AA3" w:rsidP="00354AA3"/>
    <w:p w14:paraId="09FB5CA0" w14:textId="77777777" w:rsidR="00354AA3" w:rsidRDefault="00354AA3" w:rsidP="00354AA3"/>
    <w:p w14:paraId="0B1D2944" w14:textId="77777777" w:rsidR="00354AA3" w:rsidRDefault="00354AA3" w:rsidP="00354AA3"/>
    <w:p w14:paraId="78C4BF96" w14:textId="77777777" w:rsidR="00354AA3" w:rsidRPr="00354AA3" w:rsidRDefault="00354AA3" w:rsidP="00354AA3"/>
    <w:p w14:paraId="2EF6CBF0" w14:textId="77777777" w:rsidR="00C54953" w:rsidRPr="00AD015F" w:rsidRDefault="00E511F5" w:rsidP="00170974">
      <w:pPr>
        <w:pStyle w:val="Nagwek2"/>
        <w:jc w:val="both"/>
        <w:rPr>
          <w:rFonts w:cs="Arial"/>
        </w:rPr>
      </w:pPr>
      <w:bookmarkStart w:id="5" w:name="_Toc25001383"/>
      <w:bookmarkStart w:id="6" w:name="_Toc25001514"/>
      <w:bookmarkStart w:id="7" w:name="_Toc82600024"/>
      <w:r w:rsidRPr="00AD015F">
        <w:rPr>
          <w:rFonts w:eastAsia="Arial Unicode MS" w:cs="Arial"/>
        </w:rPr>
        <w:lastRenderedPageBreak/>
        <w:t>Wstę</w:t>
      </w:r>
      <w:r w:rsidRPr="00AD015F">
        <w:rPr>
          <w:rFonts w:eastAsia="Arial Unicode MS" w:cs="Arial"/>
          <w:lang w:val="nl-NL"/>
        </w:rPr>
        <w:t xml:space="preserve">p </w:t>
      </w:r>
      <w:r w:rsidRPr="00AD015F">
        <w:rPr>
          <w:rFonts w:eastAsia="Arial Unicode MS" w:cs="Arial"/>
        </w:rPr>
        <w:t xml:space="preserve">– streszczenie i wnioski wynikające z Programu </w:t>
      </w:r>
      <w:bookmarkStart w:id="8" w:name="_Hlk82520755"/>
      <w:r w:rsidR="00170974" w:rsidRPr="00170974">
        <w:rPr>
          <w:rFonts w:eastAsia="Arial Unicode MS" w:cs="Arial"/>
        </w:rPr>
        <w:t>wieloletni</w:t>
      </w:r>
      <w:r w:rsidR="00170974">
        <w:rPr>
          <w:rFonts w:eastAsia="Arial Unicode MS" w:cs="Arial"/>
        </w:rPr>
        <w:t>ego</w:t>
      </w:r>
      <w:r w:rsidR="00170974" w:rsidRPr="00170974">
        <w:rPr>
          <w:rFonts w:eastAsia="Arial Unicode MS" w:cs="Arial"/>
        </w:rPr>
        <w:t xml:space="preserve"> pod nazwą „Podniesienie jakości i dostępności świadczeń medycznych w Uniwersyteckim Centrum Klinicznym Warszawskiego Uniwersytetu Medycznego – Szpital Kliniczny Dzieciątka Jezus</w:t>
      </w:r>
      <w:r w:rsidR="00762776">
        <w:rPr>
          <w:rFonts w:eastAsia="Arial Unicode MS" w:cs="Arial"/>
        </w:rPr>
        <w:t>”</w:t>
      </w:r>
      <w:bookmarkEnd w:id="5"/>
      <w:bookmarkEnd w:id="6"/>
      <w:bookmarkEnd w:id="7"/>
      <w:bookmarkEnd w:id="8"/>
    </w:p>
    <w:p w14:paraId="4CFA8623" w14:textId="77777777" w:rsidR="00906A7B" w:rsidRPr="00AD015F" w:rsidRDefault="00E511F5" w:rsidP="0032782E">
      <w:pPr>
        <w:spacing w:before="240" w:line="276" w:lineRule="auto"/>
        <w:jc w:val="both"/>
        <w:rPr>
          <w:rFonts w:ascii="Arial" w:eastAsia="Arial" w:hAnsi="Arial" w:cs="Arial"/>
          <w:sz w:val="20"/>
          <w:szCs w:val="20"/>
        </w:rPr>
      </w:pPr>
      <w:r w:rsidRPr="00AD015F">
        <w:rPr>
          <w:rFonts w:ascii="Arial" w:hAnsi="Arial" w:cs="Arial"/>
          <w:sz w:val="20"/>
          <w:szCs w:val="20"/>
        </w:rPr>
        <w:t>W wyniku przeprowadzonych analiz możliwego do wykonania zakresu działań i metod zmierzających do</w:t>
      </w:r>
      <w:r w:rsidR="00602A86">
        <w:rPr>
          <w:rFonts w:ascii="Arial" w:hAnsi="Arial" w:cs="Arial"/>
          <w:sz w:val="20"/>
          <w:szCs w:val="20"/>
        </w:rPr>
        <w:t> </w:t>
      </w:r>
      <w:r w:rsidRPr="00AD015F">
        <w:rPr>
          <w:rFonts w:ascii="Arial" w:hAnsi="Arial" w:cs="Arial"/>
          <w:sz w:val="20"/>
          <w:szCs w:val="20"/>
        </w:rPr>
        <w:t>zaspokojenia potrzeb infrastrukturalnych w kontekście wyznaczonych kierunk</w:t>
      </w:r>
      <w:r w:rsidRPr="00AD015F">
        <w:rPr>
          <w:rFonts w:ascii="Arial" w:hAnsi="Arial" w:cs="Arial"/>
          <w:sz w:val="20"/>
          <w:szCs w:val="20"/>
          <w:lang w:val="es-ES_tradnl"/>
        </w:rPr>
        <w:t>ó</w:t>
      </w:r>
      <w:r w:rsidRPr="00AD015F">
        <w:rPr>
          <w:rFonts w:ascii="Arial" w:hAnsi="Arial" w:cs="Arial"/>
          <w:sz w:val="20"/>
          <w:szCs w:val="20"/>
        </w:rPr>
        <w:t xml:space="preserve">w rozwoju systemu ochrony zdrowia bazującego na podmiotach klinicznych, </w:t>
      </w:r>
      <w:r w:rsidR="00186652" w:rsidRPr="00186652">
        <w:rPr>
          <w:rFonts w:ascii="Arial" w:hAnsi="Arial" w:cs="Arial"/>
          <w:sz w:val="20"/>
          <w:szCs w:val="20"/>
          <w:lang w:val="it-IT"/>
        </w:rPr>
        <w:t>nale</w:t>
      </w:r>
      <w:r w:rsidR="00186652" w:rsidRPr="00186652">
        <w:rPr>
          <w:rFonts w:ascii="Arial" w:hAnsi="Arial" w:cs="Arial"/>
          <w:sz w:val="20"/>
          <w:szCs w:val="20"/>
        </w:rPr>
        <w:t xml:space="preserve">ży </w:t>
      </w:r>
      <w:r w:rsidRPr="00AD015F">
        <w:rPr>
          <w:rFonts w:ascii="Arial" w:hAnsi="Arial" w:cs="Arial"/>
          <w:sz w:val="20"/>
          <w:szCs w:val="20"/>
        </w:rPr>
        <w:t xml:space="preserve">uznać, że przedmiot </w:t>
      </w:r>
      <w:r w:rsidR="00762776">
        <w:rPr>
          <w:rFonts w:ascii="Arial" w:hAnsi="Arial" w:cs="Arial"/>
          <w:sz w:val="20"/>
          <w:szCs w:val="20"/>
        </w:rPr>
        <w:t>P</w:t>
      </w:r>
      <w:r w:rsidRPr="00AD015F">
        <w:rPr>
          <w:rFonts w:ascii="Arial" w:hAnsi="Arial" w:cs="Arial"/>
          <w:sz w:val="20"/>
          <w:szCs w:val="20"/>
        </w:rPr>
        <w:t xml:space="preserve">rogramu </w:t>
      </w:r>
      <w:r w:rsidR="00762776" w:rsidRPr="00762776">
        <w:rPr>
          <w:rFonts w:ascii="Arial" w:hAnsi="Arial" w:cs="Arial"/>
          <w:sz w:val="20"/>
          <w:szCs w:val="20"/>
        </w:rPr>
        <w:t>wieloletniego pod nazwą „Podniesienie jakości i dostępności świadczeń medycznych w Uniwersyteckim Centrum Klinicznym Warszawskiego Uniwersytetu Medycznego – Szpital Kliniczny Dzieciątka Jezus”</w:t>
      </w:r>
      <w:r w:rsidR="00762776">
        <w:rPr>
          <w:rFonts w:ascii="Arial" w:hAnsi="Arial" w:cs="Arial"/>
          <w:sz w:val="20"/>
          <w:szCs w:val="20"/>
        </w:rPr>
        <w:t xml:space="preserve">, zwanego dalej „Programem”, </w:t>
      </w:r>
      <w:r w:rsidRPr="00AD015F">
        <w:rPr>
          <w:rFonts w:ascii="Arial" w:hAnsi="Arial" w:cs="Arial"/>
          <w:sz w:val="20"/>
          <w:szCs w:val="20"/>
        </w:rPr>
        <w:t>w pełni wpisuje się w</w:t>
      </w:r>
      <w:r w:rsidR="00602A86">
        <w:rPr>
          <w:rFonts w:ascii="Arial" w:hAnsi="Arial" w:cs="Arial"/>
          <w:sz w:val="20"/>
          <w:szCs w:val="20"/>
        </w:rPr>
        <w:t> </w:t>
      </w:r>
      <w:r w:rsidRPr="00AD015F">
        <w:rPr>
          <w:rFonts w:ascii="Arial" w:hAnsi="Arial" w:cs="Arial"/>
          <w:sz w:val="20"/>
          <w:szCs w:val="20"/>
        </w:rPr>
        <w:t>założenia strategiczne i w spos</w:t>
      </w:r>
      <w:r w:rsidRPr="00AD015F">
        <w:rPr>
          <w:rFonts w:ascii="Arial" w:hAnsi="Arial" w:cs="Arial"/>
          <w:sz w:val="20"/>
          <w:szCs w:val="20"/>
          <w:lang w:val="es-ES_tradnl"/>
        </w:rPr>
        <w:t>ó</w:t>
      </w:r>
      <w:r w:rsidRPr="00AD015F">
        <w:rPr>
          <w:rFonts w:ascii="Arial" w:hAnsi="Arial" w:cs="Arial"/>
          <w:sz w:val="20"/>
          <w:szCs w:val="20"/>
        </w:rPr>
        <w:t>b kompleksowy</w:t>
      </w:r>
      <w:r w:rsidR="004E1236">
        <w:rPr>
          <w:rFonts w:ascii="Arial" w:hAnsi="Arial" w:cs="Arial"/>
          <w:sz w:val="20"/>
          <w:szCs w:val="20"/>
        </w:rPr>
        <w:t>,</w:t>
      </w:r>
      <w:r w:rsidRPr="00AD015F">
        <w:rPr>
          <w:rFonts w:ascii="Arial" w:hAnsi="Arial" w:cs="Arial"/>
          <w:sz w:val="20"/>
          <w:szCs w:val="20"/>
        </w:rPr>
        <w:t xml:space="preserve"> i optymalny pozwala na osią</w:t>
      </w:r>
      <w:r w:rsidRPr="00AD015F">
        <w:rPr>
          <w:rFonts w:ascii="Arial" w:hAnsi="Arial" w:cs="Arial"/>
          <w:sz w:val="20"/>
          <w:szCs w:val="20"/>
          <w:lang w:val="it-IT"/>
        </w:rPr>
        <w:t>gni</w:t>
      </w:r>
      <w:r w:rsidRPr="00AD015F">
        <w:rPr>
          <w:rFonts w:ascii="Arial" w:hAnsi="Arial" w:cs="Arial"/>
          <w:sz w:val="20"/>
          <w:szCs w:val="20"/>
        </w:rPr>
        <w:t>ęcie założonych cel</w:t>
      </w:r>
      <w:r w:rsidRPr="00AD015F">
        <w:rPr>
          <w:rFonts w:ascii="Arial" w:hAnsi="Arial" w:cs="Arial"/>
          <w:sz w:val="20"/>
          <w:szCs w:val="20"/>
          <w:lang w:val="es-ES_tradnl"/>
        </w:rPr>
        <w:t>ó</w:t>
      </w:r>
      <w:r w:rsidRPr="00AD015F">
        <w:rPr>
          <w:rFonts w:ascii="Arial" w:hAnsi="Arial" w:cs="Arial"/>
          <w:sz w:val="20"/>
          <w:szCs w:val="20"/>
        </w:rPr>
        <w:t xml:space="preserve">w. </w:t>
      </w:r>
    </w:p>
    <w:p w14:paraId="41F8BF49"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Powyższa analiza </w:t>
      </w:r>
      <w:r w:rsidR="00186652" w:rsidRPr="00186652">
        <w:rPr>
          <w:rFonts w:ascii="Arial" w:hAnsi="Arial" w:cs="Arial"/>
          <w:sz w:val="20"/>
          <w:szCs w:val="20"/>
        </w:rPr>
        <w:t xml:space="preserve">została </w:t>
      </w:r>
      <w:r w:rsidRPr="00AD015F">
        <w:rPr>
          <w:rFonts w:ascii="Arial" w:hAnsi="Arial" w:cs="Arial"/>
          <w:sz w:val="20"/>
          <w:szCs w:val="20"/>
        </w:rPr>
        <w:t>oparta o identyfikację potrzeb zdrowotnych na kilku poziomach, mających odzwierciedlenie w wyznaczonych celach i miernikach ich osią</w:t>
      </w:r>
      <w:r w:rsidRPr="00AD015F">
        <w:rPr>
          <w:rFonts w:ascii="Arial" w:hAnsi="Arial" w:cs="Arial"/>
          <w:sz w:val="20"/>
          <w:szCs w:val="20"/>
          <w:lang w:val="it-IT"/>
        </w:rPr>
        <w:t>gni</w:t>
      </w:r>
      <w:r w:rsidRPr="00AD015F">
        <w:rPr>
          <w:rFonts w:ascii="Arial" w:hAnsi="Arial" w:cs="Arial"/>
          <w:sz w:val="20"/>
          <w:szCs w:val="20"/>
        </w:rPr>
        <w:t>ę</w:t>
      </w:r>
      <w:r w:rsidRPr="00AD015F">
        <w:rPr>
          <w:rFonts w:ascii="Arial" w:hAnsi="Arial" w:cs="Arial"/>
          <w:sz w:val="20"/>
          <w:szCs w:val="20"/>
          <w:lang w:val="it-IT"/>
        </w:rPr>
        <w:t>cia. Pos</w:t>
      </w:r>
      <w:r w:rsidRPr="00AD015F">
        <w:rPr>
          <w:rFonts w:ascii="Arial" w:hAnsi="Arial" w:cs="Arial"/>
          <w:sz w:val="20"/>
          <w:szCs w:val="20"/>
        </w:rPr>
        <w:t xml:space="preserve">łużyło to do wyselekcjonowania optymalnej, adekwatnej metody ich zaspokojenia w obszarze zapewnienia infrastruktury niezbędnej do realizacji działań medycznych w połączeniu z dydaktyką na poziomie klinicznym. </w:t>
      </w:r>
    </w:p>
    <w:p w14:paraId="7ECF33CD" w14:textId="77777777" w:rsidR="00366B58" w:rsidRPr="00AD015F" w:rsidRDefault="00E511F5" w:rsidP="00366B58">
      <w:pPr>
        <w:spacing w:line="276" w:lineRule="auto"/>
        <w:jc w:val="both"/>
        <w:rPr>
          <w:rStyle w:val="pismamzZnak"/>
          <w:rFonts w:eastAsia="Arial" w:cs="Arial"/>
          <w:sz w:val="20"/>
          <w:szCs w:val="20"/>
        </w:rPr>
      </w:pPr>
      <w:r w:rsidRPr="00AD015F">
        <w:rPr>
          <w:rFonts w:ascii="Arial" w:hAnsi="Arial" w:cs="Arial"/>
          <w:sz w:val="20"/>
          <w:szCs w:val="20"/>
        </w:rPr>
        <w:t>Zakres inwestycji stanowiącej narzędzie do osią</w:t>
      </w:r>
      <w:r w:rsidRPr="00AD015F">
        <w:rPr>
          <w:rFonts w:ascii="Arial" w:hAnsi="Arial" w:cs="Arial"/>
          <w:sz w:val="20"/>
          <w:szCs w:val="20"/>
          <w:lang w:val="it-IT"/>
        </w:rPr>
        <w:t>gni</w:t>
      </w:r>
      <w:r w:rsidRPr="00AD015F">
        <w:rPr>
          <w:rFonts w:ascii="Arial" w:hAnsi="Arial" w:cs="Arial"/>
          <w:sz w:val="20"/>
          <w:szCs w:val="20"/>
        </w:rPr>
        <w:t>ę</w:t>
      </w:r>
      <w:r w:rsidRPr="00AD015F">
        <w:rPr>
          <w:rFonts w:ascii="Arial" w:hAnsi="Arial" w:cs="Arial"/>
          <w:sz w:val="20"/>
          <w:szCs w:val="20"/>
          <w:lang w:val="it-IT"/>
        </w:rPr>
        <w:t>cia cel</w:t>
      </w:r>
      <w:r w:rsidRPr="00AD015F">
        <w:rPr>
          <w:rFonts w:ascii="Arial" w:hAnsi="Arial" w:cs="Arial"/>
          <w:sz w:val="20"/>
          <w:szCs w:val="20"/>
          <w:lang w:val="es-ES_tradnl"/>
        </w:rPr>
        <w:t>ó</w:t>
      </w:r>
      <w:r w:rsidRPr="00AD015F">
        <w:rPr>
          <w:rFonts w:ascii="Arial" w:hAnsi="Arial" w:cs="Arial"/>
          <w:sz w:val="20"/>
          <w:szCs w:val="20"/>
        </w:rPr>
        <w:t xml:space="preserve">w </w:t>
      </w:r>
      <w:r w:rsidR="00762776">
        <w:rPr>
          <w:rFonts w:ascii="Arial" w:hAnsi="Arial" w:cs="Arial"/>
          <w:sz w:val="20"/>
          <w:szCs w:val="20"/>
        </w:rPr>
        <w:t>P</w:t>
      </w:r>
      <w:r w:rsidRPr="00AD015F">
        <w:rPr>
          <w:rFonts w:ascii="Arial" w:hAnsi="Arial" w:cs="Arial"/>
          <w:sz w:val="20"/>
          <w:szCs w:val="20"/>
        </w:rPr>
        <w:t>rogramu został określony w aspekcie rzeczowym i finansowym z uwzględnieniem warunk</w:t>
      </w:r>
      <w:r w:rsidRPr="00AD015F">
        <w:rPr>
          <w:rFonts w:ascii="Arial" w:hAnsi="Arial" w:cs="Arial"/>
          <w:sz w:val="20"/>
          <w:szCs w:val="20"/>
          <w:lang w:val="es-ES_tradnl"/>
        </w:rPr>
        <w:t>ó</w:t>
      </w:r>
      <w:r w:rsidRPr="00AD015F">
        <w:rPr>
          <w:rFonts w:ascii="Arial" w:hAnsi="Arial" w:cs="Arial"/>
          <w:sz w:val="20"/>
          <w:szCs w:val="20"/>
        </w:rPr>
        <w:t>w wejściowych, identyfikacji luk, brak</w:t>
      </w:r>
      <w:r w:rsidRPr="00AD015F">
        <w:rPr>
          <w:rFonts w:ascii="Arial" w:hAnsi="Arial" w:cs="Arial"/>
          <w:sz w:val="20"/>
          <w:szCs w:val="20"/>
          <w:lang w:val="es-ES_tradnl"/>
        </w:rPr>
        <w:t>ó</w:t>
      </w:r>
      <w:r w:rsidRPr="00AD015F">
        <w:rPr>
          <w:rFonts w:ascii="Arial" w:hAnsi="Arial" w:cs="Arial"/>
          <w:sz w:val="20"/>
          <w:szCs w:val="20"/>
        </w:rPr>
        <w:t>w, potrzeb, warunk</w:t>
      </w:r>
      <w:r w:rsidR="00566CB4" w:rsidRPr="00AD015F">
        <w:rPr>
          <w:rFonts w:ascii="Arial" w:hAnsi="Arial" w:cs="Arial"/>
          <w:sz w:val="20"/>
          <w:szCs w:val="20"/>
          <w:lang w:val="es-ES_tradnl"/>
        </w:rPr>
        <w:t>ó</w:t>
      </w:r>
      <w:r w:rsidR="00566CB4" w:rsidRPr="00AD015F">
        <w:rPr>
          <w:rFonts w:ascii="Arial" w:hAnsi="Arial" w:cs="Arial"/>
          <w:sz w:val="20"/>
          <w:szCs w:val="20"/>
        </w:rPr>
        <w:t>w technicznych, ekonomicznych, organizacyjnych, prawnych i społecznych przy zastosowaniu hierarchizacji priorytet</w:t>
      </w:r>
      <w:r w:rsidR="00566CB4" w:rsidRPr="00AD015F">
        <w:rPr>
          <w:rFonts w:ascii="Arial" w:hAnsi="Arial" w:cs="Arial"/>
          <w:sz w:val="20"/>
          <w:szCs w:val="20"/>
          <w:lang w:val="es-ES_tradnl"/>
        </w:rPr>
        <w:t>ó</w:t>
      </w:r>
      <w:r w:rsidR="00566CB4" w:rsidRPr="00AD015F">
        <w:rPr>
          <w:rFonts w:ascii="Arial" w:hAnsi="Arial" w:cs="Arial"/>
          <w:sz w:val="20"/>
          <w:szCs w:val="20"/>
        </w:rPr>
        <w:t>w w ramach w</w:t>
      </w:r>
      <w:r w:rsidR="0066734C">
        <w:rPr>
          <w:rFonts w:ascii="Arial" w:hAnsi="Arial" w:cs="Arial"/>
          <w:sz w:val="20"/>
          <w:szCs w:val="20"/>
        </w:rPr>
        <w:t>ymienionych</w:t>
      </w:r>
      <w:r w:rsidR="00566CB4" w:rsidRPr="00AD015F">
        <w:rPr>
          <w:rFonts w:ascii="Arial" w:hAnsi="Arial" w:cs="Arial"/>
          <w:sz w:val="20"/>
          <w:szCs w:val="20"/>
        </w:rPr>
        <w:t xml:space="preserve"> warunk</w:t>
      </w:r>
      <w:r w:rsidR="00566CB4" w:rsidRPr="00AD015F">
        <w:rPr>
          <w:rFonts w:ascii="Arial" w:hAnsi="Arial" w:cs="Arial"/>
          <w:sz w:val="20"/>
          <w:szCs w:val="20"/>
          <w:lang w:val="es-ES_tradnl"/>
        </w:rPr>
        <w:t>ó</w:t>
      </w:r>
      <w:r w:rsidR="00566CB4" w:rsidRPr="00AD015F">
        <w:rPr>
          <w:rFonts w:ascii="Arial" w:hAnsi="Arial" w:cs="Arial"/>
          <w:sz w:val="20"/>
          <w:szCs w:val="20"/>
        </w:rPr>
        <w:t>w.</w:t>
      </w:r>
      <w:r w:rsidR="00AC440A">
        <w:rPr>
          <w:rFonts w:ascii="Arial" w:hAnsi="Arial" w:cs="Arial"/>
          <w:sz w:val="20"/>
          <w:szCs w:val="20"/>
        </w:rPr>
        <w:t xml:space="preserve"> </w:t>
      </w:r>
      <w:r w:rsidR="00366B58">
        <w:rPr>
          <w:rFonts w:ascii="Arial" w:hAnsi="Arial" w:cs="Arial"/>
          <w:sz w:val="20"/>
          <w:szCs w:val="20"/>
        </w:rPr>
        <w:t>Strategicznym założeniem jest dążenie do konsolidacji funkcji medycznych – centralizacja w priorytetowym obszarze działania podmiotu leczniczego, tj. opieka nad pacjentem transplantologicznym – powstanie skonsolidowane Centrum Transplan</w:t>
      </w:r>
      <w:r w:rsidR="007E373B">
        <w:rPr>
          <w:rFonts w:ascii="Arial" w:hAnsi="Arial" w:cs="Arial"/>
          <w:sz w:val="20"/>
          <w:szCs w:val="20"/>
        </w:rPr>
        <w:t>tacyjne</w:t>
      </w:r>
      <w:r w:rsidR="00366B58">
        <w:rPr>
          <w:rFonts w:ascii="Arial" w:hAnsi="Arial" w:cs="Arial"/>
          <w:sz w:val="20"/>
          <w:szCs w:val="20"/>
        </w:rPr>
        <w:t xml:space="preserve"> ze skonsolidowanym zarządem – powołanym Kierownikiem.</w:t>
      </w:r>
      <w:r w:rsidR="00C1709B">
        <w:rPr>
          <w:rFonts w:ascii="Arial" w:hAnsi="Arial" w:cs="Arial"/>
          <w:sz w:val="20"/>
          <w:szCs w:val="20"/>
        </w:rPr>
        <w:t xml:space="preserve"> Założeniem jest także oddanie do dyspozycji </w:t>
      </w:r>
      <w:r w:rsidR="00AF53DC" w:rsidRPr="00AF53DC">
        <w:rPr>
          <w:rFonts w:ascii="Arial" w:hAnsi="Arial" w:cs="Arial"/>
          <w:sz w:val="20"/>
          <w:szCs w:val="20"/>
        </w:rPr>
        <w:t>Warszawski</w:t>
      </w:r>
      <w:r w:rsidR="00C307A8">
        <w:rPr>
          <w:rFonts w:ascii="Arial" w:hAnsi="Arial" w:cs="Arial"/>
          <w:sz w:val="20"/>
          <w:szCs w:val="20"/>
        </w:rPr>
        <w:t>ego</w:t>
      </w:r>
      <w:r w:rsidR="00AF53DC" w:rsidRPr="00AF53DC">
        <w:rPr>
          <w:rFonts w:ascii="Arial" w:hAnsi="Arial" w:cs="Arial"/>
          <w:sz w:val="20"/>
          <w:szCs w:val="20"/>
        </w:rPr>
        <w:t xml:space="preserve"> Uniwersytet</w:t>
      </w:r>
      <w:r w:rsidR="00C307A8">
        <w:rPr>
          <w:rFonts w:ascii="Arial" w:hAnsi="Arial" w:cs="Arial"/>
          <w:sz w:val="20"/>
          <w:szCs w:val="20"/>
        </w:rPr>
        <w:t>u</w:t>
      </w:r>
      <w:r w:rsidR="00AF53DC" w:rsidRPr="00AF53DC">
        <w:rPr>
          <w:rFonts w:ascii="Arial" w:hAnsi="Arial" w:cs="Arial"/>
          <w:sz w:val="20"/>
          <w:szCs w:val="20"/>
        </w:rPr>
        <w:t xml:space="preserve"> Medyczn</w:t>
      </w:r>
      <w:r w:rsidR="00C307A8">
        <w:rPr>
          <w:rFonts w:ascii="Arial" w:hAnsi="Arial" w:cs="Arial"/>
          <w:sz w:val="20"/>
          <w:szCs w:val="20"/>
        </w:rPr>
        <w:t>ego</w:t>
      </w:r>
      <w:r w:rsidR="00AF53DC">
        <w:rPr>
          <w:rFonts w:ascii="Arial" w:hAnsi="Arial" w:cs="Arial"/>
          <w:sz w:val="20"/>
          <w:szCs w:val="20"/>
        </w:rPr>
        <w:t>, zwan</w:t>
      </w:r>
      <w:r w:rsidR="00C307A8">
        <w:rPr>
          <w:rFonts w:ascii="Arial" w:hAnsi="Arial" w:cs="Arial"/>
          <w:sz w:val="20"/>
          <w:szCs w:val="20"/>
        </w:rPr>
        <w:t>ego</w:t>
      </w:r>
      <w:r w:rsidR="00AF53DC">
        <w:rPr>
          <w:rFonts w:ascii="Arial" w:hAnsi="Arial" w:cs="Arial"/>
          <w:sz w:val="20"/>
          <w:szCs w:val="20"/>
        </w:rPr>
        <w:t xml:space="preserve"> dalej „</w:t>
      </w:r>
      <w:r w:rsidR="00A11674">
        <w:rPr>
          <w:rFonts w:ascii="Arial" w:hAnsi="Arial" w:cs="Arial"/>
          <w:sz w:val="20"/>
          <w:szCs w:val="20"/>
        </w:rPr>
        <w:t>WUM</w:t>
      </w:r>
      <w:r w:rsidR="00AF53DC">
        <w:rPr>
          <w:rFonts w:ascii="Arial" w:hAnsi="Arial" w:cs="Arial"/>
          <w:sz w:val="20"/>
          <w:szCs w:val="20"/>
        </w:rPr>
        <w:t>”,</w:t>
      </w:r>
      <w:r w:rsidR="00A11674">
        <w:rPr>
          <w:rFonts w:ascii="Arial" w:hAnsi="Arial" w:cs="Arial"/>
          <w:sz w:val="20"/>
          <w:szCs w:val="20"/>
        </w:rPr>
        <w:t xml:space="preserve"> </w:t>
      </w:r>
      <w:r w:rsidR="00C1709B">
        <w:rPr>
          <w:rFonts w:ascii="Arial" w:hAnsi="Arial" w:cs="Arial"/>
          <w:sz w:val="20"/>
          <w:szCs w:val="20"/>
        </w:rPr>
        <w:t xml:space="preserve">pawilonów w ramach </w:t>
      </w:r>
      <w:r w:rsidR="00F70693">
        <w:rPr>
          <w:rFonts w:ascii="Arial" w:hAnsi="Arial" w:cs="Arial"/>
          <w:sz w:val="20"/>
          <w:szCs w:val="20"/>
        </w:rPr>
        <w:t>obszaru, w którym funkcjonuje Szpi</w:t>
      </w:r>
      <w:r w:rsidR="00186652">
        <w:rPr>
          <w:rFonts w:ascii="Arial" w:hAnsi="Arial" w:cs="Arial"/>
          <w:sz w:val="20"/>
          <w:szCs w:val="20"/>
        </w:rPr>
        <w:t>t</w:t>
      </w:r>
      <w:r w:rsidR="00F70693">
        <w:rPr>
          <w:rFonts w:ascii="Arial" w:hAnsi="Arial" w:cs="Arial"/>
          <w:sz w:val="20"/>
          <w:szCs w:val="20"/>
        </w:rPr>
        <w:t>al Kliniczny Dzieciątka Jezus (tzw. „Kampus Lindley’a</w:t>
      </w:r>
      <w:r w:rsidR="004E1236">
        <w:rPr>
          <w:rFonts w:ascii="Arial" w:hAnsi="Arial" w:cs="Arial"/>
          <w:sz w:val="20"/>
          <w:szCs w:val="20"/>
        </w:rPr>
        <w:t>”</w:t>
      </w:r>
      <w:r w:rsidR="00F70693">
        <w:rPr>
          <w:rFonts w:ascii="Arial" w:hAnsi="Arial" w:cs="Arial"/>
          <w:sz w:val="20"/>
          <w:szCs w:val="20"/>
        </w:rPr>
        <w:t>)</w:t>
      </w:r>
      <w:r w:rsidR="00C1709B">
        <w:rPr>
          <w:rFonts w:ascii="Arial" w:hAnsi="Arial" w:cs="Arial"/>
          <w:sz w:val="20"/>
          <w:szCs w:val="20"/>
        </w:rPr>
        <w:t>, które nie będą w całości eksploatowane na potrzeby medyczne po zakończeniu inwestycji</w:t>
      </w:r>
      <w:r w:rsidR="00E95D3C">
        <w:rPr>
          <w:rFonts w:ascii="Arial" w:hAnsi="Arial" w:cs="Arial"/>
          <w:sz w:val="20"/>
          <w:szCs w:val="20"/>
        </w:rPr>
        <w:t>.</w:t>
      </w:r>
    </w:p>
    <w:p w14:paraId="6E0328F8" w14:textId="0E12D540" w:rsidR="00906A7B" w:rsidRPr="00AD015F" w:rsidRDefault="00566CB4" w:rsidP="00602A86">
      <w:pPr>
        <w:spacing w:line="276" w:lineRule="auto"/>
        <w:jc w:val="both"/>
        <w:rPr>
          <w:rFonts w:ascii="Arial" w:eastAsia="Arial" w:hAnsi="Arial" w:cs="Arial"/>
          <w:sz w:val="20"/>
          <w:szCs w:val="20"/>
        </w:rPr>
      </w:pPr>
      <w:r w:rsidRPr="00AD015F">
        <w:rPr>
          <w:rFonts w:ascii="Arial" w:hAnsi="Arial" w:cs="Arial"/>
          <w:sz w:val="20"/>
          <w:szCs w:val="20"/>
        </w:rPr>
        <w:t>Inwestor</w:t>
      </w:r>
      <w:r w:rsidR="00C54953" w:rsidRPr="00AD015F">
        <w:rPr>
          <w:rFonts w:ascii="Arial" w:hAnsi="Arial" w:cs="Arial"/>
          <w:sz w:val="20"/>
          <w:szCs w:val="20"/>
        </w:rPr>
        <w:t xml:space="preserve">em w ramach przedmiotowej inwestycji, </w:t>
      </w:r>
      <w:r w:rsidR="003B1D47" w:rsidRPr="00AD015F">
        <w:rPr>
          <w:rFonts w:ascii="Arial" w:hAnsi="Arial" w:cs="Arial"/>
          <w:sz w:val="20"/>
          <w:szCs w:val="20"/>
        </w:rPr>
        <w:t>pełniący</w:t>
      </w:r>
      <w:r w:rsidR="00C54953" w:rsidRPr="00AD015F">
        <w:rPr>
          <w:rFonts w:ascii="Arial" w:hAnsi="Arial" w:cs="Arial"/>
          <w:sz w:val="20"/>
          <w:szCs w:val="20"/>
        </w:rPr>
        <w:t>m</w:t>
      </w:r>
      <w:r w:rsidR="006A25A6" w:rsidRPr="00AD015F">
        <w:rPr>
          <w:rFonts w:ascii="Arial" w:hAnsi="Arial" w:cs="Arial"/>
          <w:sz w:val="20"/>
          <w:szCs w:val="20"/>
        </w:rPr>
        <w:t xml:space="preserve"> </w:t>
      </w:r>
      <w:r w:rsidR="003B1D47" w:rsidRPr="00AD015F">
        <w:rPr>
          <w:rFonts w:ascii="Arial" w:hAnsi="Arial" w:cs="Arial"/>
          <w:sz w:val="20"/>
          <w:szCs w:val="20"/>
        </w:rPr>
        <w:t>tym samym funkcję koordynatora realizacji Programu</w:t>
      </w:r>
      <w:r w:rsidR="00C54953" w:rsidRPr="00AD015F">
        <w:rPr>
          <w:rFonts w:ascii="Arial" w:hAnsi="Arial" w:cs="Arial"/>
          <w:sz w:val="20"/>
          <w:szCs w:val="20"/>
        </w:rPr>
        <w:t xml:space="preserve">, zgodnie z </w:t>
      </w:r>
      <w:r w:rsidR="00602A86" w:rsidRPr="00AD015F">
        <w:rPr>
          <w:rFonts w:ascii="Arial" w:hAnsi="Arial" w:cs="Arial"/>
          <w:sz w:val="20"/>
          <w:szCs w:val="20"/>
        </w:rPr>
        <w:t>art. 14</w:t>
      </w:r>
      <w:r w:rsidR="00B91C03">
        <w:rPr>
          <w:rFonts w:ascii="Arial" w:hAnsi="Arial" w:cs="Arial"/>
          <w:sz w:val="20"/>
          <w:szCs w:val="20"/>
        </w:rPr>
        <w:t>–</w:t>
      </w:r>
      <w:r w:rsidR="00602A86" w:rsidRPr="00AD015F">
        <w:rPr>
          <w:rFonts w:ascii="Arial" w:hAnsi="Arial" w:cs="Arial"/>
          <w:sz w:val="20"/>
          <w:szCs w:val="20"/>
        </w:rPr>
        <w:t>15</w:t>
      </w:r>
      <w:r w:rsidR="003D703E">
        <w:rPr>
          <w:rFonts w:ascii="Arial" w:hAnsi="Arial" w:cs="Arial"/>
          <w:sz w:val="20"/>
          <w:szCs w:val="20"/>
        </w:rPr>
        <w:t xml:space="preserve"> </w:t>
      </w:r>
      <w:r w:rsidR="00C54953" w:rsidRPr="00AD015F">
        <w:rPr>
          <w:rFonts w:ascii="Arial" w:hAnsi="Arial" w:cs="Arial"/>
          <w:sz w:val="20"/>
          <w:szCs w:val="20"/>
        </w:rPr>
        <w:t>ustaw</w:t>
      </w:r>
      <w:r w:rsidR="00602A86">
        <w:rPr>
          <w:rFonts w:ascii="Arial" w:hAnsi="Arial" w:cs="Arial"/>
          <w:sz w:val="20"/>
          <w:szCs w:val="20"/>
        </w:rPr>
        <w:t>y</w:t>
      </w:r>
      <w:r w:rsidR="00C54953" w:rsidRPr="00AD015F">
        <w:rPr>
          <w:rFonts w:ascii="Arial" w:hAnsi="Arial" w:cs="Arial"/>
          <w:sz w:val="20"/>
          <w:szCs w:val="20"/>
        </w:rPr>
        <w:t xml:space="preserve"> </w:t>
      </w:r>
      <w:r w:rsidR="00602A86" w:rsidRPr="00602A86">
        <w:rPr>
          <w:rFonts w:ascii="Arial" w:hAnsi="Arial" w:cs="Arial"/>
          <w:sz w:val="20"/>
          <w:szCs w:val="20"/>
        </w:rPr>
        <w:t xml:space="preserve">z dnia 15 kwietnia 2011 r. </w:t>
      </w:r>
      <w:r w:rsidR="00C54953" w:rsidRPr="00AD015F">
        <w:rPr>
          <w:rFonts w:ascii="Arial" w:hAnsi="Arial" w:cs="Arial"/>
          <w:sz w:val="20"/>
          <w:szCs w:val="20"/>
        </w:rPr>
        <w:t xml:space="preserve">o działalności leczniczej </w:t>
      </w:r>
      <w:r w:rsidR="00602A86">
        <w:rPr>
          <w:rFonts w:ascii="Arial" w:hAnsi="Arial" w:cs="Arial"/>
          <w:sz w:val="20"/>
          <w:szCs w:val="20"/>
        </w:rPr>
        <w:t>(</w:t>
      </w:r>
      <w:r w:rsidR="00602A86" w:rsidRPr="00602A86">
        <w:rPr>
          <w:rFonts w:ascii="Arial" w:hAnsi="Arial" w:cs="Arial"/>
          <w:sz w:val="20"/>
          <w:szCs w:val="20"/>
        </w:rPr>
        <w:t>Dz. U. z 202</w:t>
      </w:r>
      <w:r w:rsidR="008109A4">
        <w:rPr>
          <w:rFonts w:ascii="Arial" w:hAnsi="Arial" w:cs="Arial"/>
          <w:sz w:val="20"/>
          <w:szCs w:val="20"/>
        </w:rPr>
        <w:t>4</w:t>
      </w:r>
      <w:r w:rsidR="00602A86" w:rsidRPr="00602A86">
        <w:rPr>
          <w:rFonts w:ascii="Arial" w:hAnsi="Arial" w:cs="Arial"/>
          <w:sz w:val="20"/>
          <w:szCs w:val="20"/>
        </w:rPr>
        <w:t xml:space="preserve"> r.</w:t>
      </w:r>
      <w:r w:rsidR="00602A86">
        <w:rPr>
          <w:rFonts w:ascii="Arial" w:hAnsi="Arial" w:cs="Arial"/>
          <w:sz w:val="20"/>
          <w:szCs w:val="20"/>
        </w:rPr>
        <w:t xml:space="preserve"> </w:t>
      </w:r>
      <w:r w:rsidR="00602A86" w:rsidRPr="00602A86">
        <w:rPr>
          <w:rFonts w:ascii="Arial" w:hAnsi="Arial" w:cs="Arial"/>
          <w:sz w:val="20"/>
          <w:szCs w:val="20"/>
        </w:rPr>
        <w:t xml:space="preserve">poz. </w:t>
      </w:r>
      <w:r w:rsidR="008109A4">
        <w:rPr>
          <w:rFonts w:ascii="Arial" w:hAnsi="Arial" w:cs="Arial"/>
          <w:sz w:val="20"/>
          <w:szCs w:val="20"/>
        </w:rPr>
        <w:t>799</w:t>
      </w:r>
      <w:r w:rsidR="00602A86">
        <w:rPr>
          <w:rFonts w:ascii="Arial" w:hAnsi="Arial" w:cs="Arial"/>
          <w:sz w:val="20"/>
          <w:szCs w:val="20"/>
        </w:rPr>
        <w:t>)</w:t>
      </w:r>
      <w:r w:rsidR="00602A86" w:rsidRPr="00602A86">
        <w:rPr>
          <w:rFonts w:ascii="Arial" w:hAnsi="Arial" w:cs="Arial"/>
          <w:sz w:val="20"/>
          <w:szCs w:val="20"/>
        </w:rPr>
        <w:t xml:space="preserve"> </w:t>
      </w:r>
      <w:r w:rsidR="00C54953" w:rsidRPr="00AD015F">
        <w:rPr>
          <w:rFonts w:ascii="Arial" w:hAnsi="Arial" w:cs="Arial"/>
          <w:sz w:val="20"/>
          <w:szCs w:val="20"/>
        </w:rPr>
        <w:t>jest</w:t>
      </w:r>
      <w:r w:rsidR="003B1D47" w:rsidRPr="00AD015F">
        <w:rPr>
          <w:rFonts w:ascii="Arial" w:hAnsi="Arial" w:cs="Arial"/>
          <w:sz w:val="20"/>
          <w:szCs w:val="20"/>
        </w:rPr>
        <w:t xml:space="preserve"> Uniwersyteckie Centrum Kliniczne Warszawskiego Uniwersytetu Medycznego</w:t>
      </w:r>
      <w:r w:rsidR="00602A86">
        <w:rPr>
          <w:rFonts w:ascii="Arial" w:hAnsi="Arial" w:cs="Arial"/>
          <w:sz w:val="20"/>
          <w:szCs w:val="20"/>
        </w:rPr>
        <w:t xml:space="preserve">, zwane </w:t>
      </w:r>
      <w:r w:rsidR="003B1D47" w:rsidRPr="00AD015F">
        <w:rPr>
          <w:rFonts w:ascii="Arial" w:hAnsi="Arial" w:cs="Arial"/>
          <w:sz w:val="20"/>
          <w:szCs w:val="20"/>
        </w:rPr>
        <w:t xml:space="preserve">dalej </w:t>
      </w:r>
      <w:r w:rsidR="00602A86">
        <w:rPr>
          <w:rFonts w:ascii="Arial" w:hAnsi="Arial" w:cs="Arial"/>
          <w:sz w:val="20"/>
          <w:szCs w:val="20"/>
        </w:rPr>
        <w:t>„</w:t>
      </w:r>
      <w:r w:rsidR="003B1D47" w:rsidRPr="00AD015F">
        <w:rPr>
          <w:rFonts w:ascii="Arial" w:hAnsi="Arial" w:cs="Arial"/>
          <w:sz w:val="20"/>
          <w:szCs w:val="20"/>
        </w:rPr>
        <w:t>UCK WUM</w:t>
      </w:r>
      <w:r w:rsidR="00602A86">
        <w:rPr>
          <w:rFonts w:ascii="Arial" w:hAnsi="Arial" w:cs="Arial"/>
          <w:sz w:val="20"/>
          <w:szCs w:val="20"/>
        </w:rPr>
        <w:t>”</w:t>
      </w:r>
      <w:r w:rsidR="003B1D47" w:rsidRPr="00AD015F">
        <w:rPr>
          <w:rFonts w:ascii="Arial" w:hAnsi="Arial" w:cs="Arial"/>
          <w:sz w:val="20"/>
          <w:szCs w:val="20"/>
        </w:rPr>
        <w:t xml:space="preserve"> (Zakłady Lecznicze</w:t>
      </w:r>
      <w:r w:rsidR="004A70D6">
        <w:rPr>
          <w:rFonts w:ascii="Arial" w:hAnsi="Arial" w:cs="Arial"/>
          <w:sz w:val="20"/>
          <w:szCs w:val="20"/>
        </w:rPr>
        <w:t>:</w:t>
      </w:r>
      <w:r w:rsidR="003B1D47" w:rsidRPr="00AD015F">
        <w:rPr>
          <w:rFonts w:ascii="Arial" w:hAnsi="Arial" w:cs="Arial"/>
          <w:sz w:val="20"/>
          <w:szCs w:val="20"/>
        </w:rPr>
        <w:t xml:space="preserve"> Szpital Kliniczny Dzieciątka Jezus oraz </w:t>
      </w:r>
      <w:r w:rsidR="003B1D47" w:rsidRPr="00AD015F">
        <w:rPr>
          <w:rFonts w:ascii="Arial" w:hAnsi="Arial" w:cs="Arial"/>
          <w:bCs/>
          <w:sz w:val="20"/>
          <w:szCs w:val="20"/>
        </w:rPr>
        <w:t>Przychodnia Specjalistyczna Lindleya</w:t>
      </w:r>
      <w:r w:rsidR="00A97378">
        <w:rPr>
          <w:rFonts w:ascii="Arial" w:hAnsi="Arial" w:cs="Arial"/>
          <w:bCs/>
          <w:sz w:val="20"/>
          <w:szCs w:val="20"/>
        </w:rPr>
        <w:t>,</w:t>
      </w:r>
      <w:r w:rsidR="00A97378">
        <w:rPr>
          <w:rFonts w:ascii="Arial" w:hAnsi="Arial" w:cs="Arial"/>
          <w:sz w:val="20"/>
          <w:szCs w:val="20"/>
        </w:rPr>
        <w:t xml:space="preserve"> </w:t>
      </w:r>
      <w:r w:rsidR="00602A86">
        <w:rPr>
          <w:rFonts w:ascii="Arial" w:hAnsi="Arial" w:cs="Arial"/>
          <w:sz w:val="20"/>
          <w:szCs w:val="20"/>
        </w:rPr>
        <w:t xml:space="preserve">zwane </w:t>
      </w:r>
      <w:r w:rsidR="003B1D47" w:rsidRPr="00AD015F">
        <w:rPr>
          <w:rFonts w:ascii="Arial" w:hAnsi="Arial" w:cs="Arial"/>
          <w:sz w:val="20"/>
          <w:szCs w:val="20"/>
        </w:rPr>
        <w:t>dalej</w:t>
      </w:r>
      <w:r w:rsidR="00F70693">
        <w:rPr>
          <w:rFonts w:ascii="Arial" w:hAnsi="Arial" w:cs="Arial"/>
          <w:sz w:val="20"/>
          <w:szCs w:val="20"/>
        </w:rPr>
        <w:t xml:space="preserve"> łącznie</w:t>
      </w:r>
      <w:r w:rsidR="003B1D47" w:rsidRPr="00AD015F">
        <w:rPr>
          <w:rFonts w:ascii="Arial" w:hAnsi="Arial" w:cs="Arial"/>
          <w:sz w:val="20"/>
          <w:szCs w:val="20"/>
        </w:rPr>
        <w:t xml:space="preserve"> </w:t>
      </w:r>
      <w:r w:rsidR="00602A86">
        <w:rPr>
          <w:rFonts w:ascii="Arial" w:hAnsi="Arial" w:cs="Arial"/>
          <w:sz w:val="20"/>
          <w:szCs w:val="20"/>
        </w:rPr>
        <w:t>„</w:t>
      </w:r>
      <w:r w:rsidR="003B1D47" w:rsidRPr="00AD015F">
        <w:rPr>
          <w:rFonts w:ascii="Arial" w:hAnsi="Arial" w:cs="Arial"/>
          <w:sz w:val="20"/>
          <w:szCs w:val="20"/>
        </w:rPr>
        <w:t>SKDJ</w:t>
      </w:r>
      <w:r w:rsidR="00602A86">
        <w:rPr>
          <w:rFonts w:ascii="Arial" w:hAnsi="Arial" w:cs="Arial"/>
          <w:sz w:val="20"/>
          <w:szCs w:val="20"/>
        </w:rPr>
        <w:t>”</w:t>
      </w:r>
      <w:r w:rsidR="003D703E">
        <w:rPr>
          <w:rFonts w:ascii="Arial" w:hAnsi="Arial" w:cs="Arial"/>
          <w:sz w:val="20"/>
          <w:szCs w:val="20"/>
        </w:rPr>
        <w:t>)</w:t>
      </w:r>
      <w:r w:rsidR="00742604" w:rsidRPr="00AD015F">
        <w:rPr>
          <w:rFonts w:ascii="Arial" w:hAnsi="Arial" w:cs="Arial"/>
          <w:sz w:val="20"/>
          <w:szCs w:val="20"/>
        </w:rPr>
        <w:t>.</w:t>
      </w:r>
      <w:r w:rsidR="00602A86">
        <w:rPr>
          <w:rFonts w:ascii="Arial" w:hAnsi="Arial" w:cs="Arial"/>
          <w:sz w:val="20"/>
          <w:szCs w:val="20"/>
        </w:rPr>
        <w:t xml:space="preserve"> </w:t>
      </w:r>
      <w:r w:rsidR="00C54953" w:rsidRPr="00AD015F">
        <w:rPr>
          <w:rFonts w:ascii="Arial" w:hAnsi="Arial" w:cs="Arial"/>
          <w:sz w:val="20"/>
          <w:szCs w:val="20"/>
        </w:rPr>
        <w:t>W</w:t>
      </w:r>
      <w:r w:rsidR="0066734C">
        <w:rPr>
          <w:rFonts w:ascii="Arial" w:hAnsi="Arial" w:cs="Arial"/>
          <w:sz w:val="20"/>
          <w:szCs w:val="20"/>
        </w:rPr>
        <w:t>skazany</w:t>
      </w:r>
      <w:r w:rsidR="00C54953" w:rsidRPr="00AD015F">
        <w:rPr>
          <w:rFonts w:ascii="Arial" w:hAnsi="Arial" w:cs="Arial"/>
          <w:sz w:val="20"/>
          <w:szCs w:val="20"/>
        </w:rPr>
        <w:t xml:space="preserve"> podmiot</w:t>
      </w:r>
      <w:r w:rsidR="00985640" w:rsidRPr="00AD015F">
        <w:rPr>
          <w:rFonts w:ascii="Arial" w:hAnsi="Arial" w:cs="Arial"/>
          <w:sz w:val="20"/>
          <w:szCs w:val="20"/>
        </w:rPr>
        <w:t xml:space="preserve"> </w:t>
      </w:r>
      <w:r w:rsidR="00742604" w:rsidRPr="00AD015F">
        <w:rPr>
          <w:rFonts w:ascii="Arial" w:hAnsi="Arial" w:cs="Arial"/>
          <w:sz w:val="20"/>
          <w:szCs w:val="20"/>
        </w:rPr>
        <w:t>jest</w:t>
      </w:r>
      <w:r w:rsidR="003B1D47" w:rsidRPr="00AD015F">
        <w:rPr>
          <w:rFonts w:ascii="Arial" w:hAnsi="Arial" w:cs="Arial"/>
          <w:sz w:val="20"/>
          <w:szCs w:val="20"/>
        </w:rPr>
        <w:t xml:space="preserve"> wydoln</w:t>
      </w:r>
      <w:r w:rsidR="00742604" w:rsidRPr="00AD015F">
        <w:rPr>
          <w:rFonts w:ascii="Arial" w:hAnsi="Arial" w:cs="Arial"/>
          <w:sz w:val="20"/>
          <w:szCs w:val="20"/>
        </w:rPr>
        <w:t>y</w:t>
      </w:r>
      <w:r w:rsidR="003B1D47" w:rsidRPr="00AD015F">
        <w:rPr>
          <w:rFonts w:ascii="Arial" w:hAnsi="Arial" w:cs="Arial"/>
          <w:sz w:val="20"/>
          <w:szCs w:val="20"/>
        </w:rPr>
        <w:t xml:space="preserve"> organizacyjnie, technicznie, prawnie i finansowo </w:t>
      </w:r>
      <w:r w:rsidR="00985640" w:rsidRPr="00AD015F">
        <w:rPr>
          <w:rFonts w:ascii="Arial" w:hAnsi="Arial" w:cs="Arial"/>
          <w:sz w:val="20"/>
          <w:szCs w:val="20"/>
        </w:rPr>
        <w:t xml:space="preserve">(przy założeniu wnioskowanego dofinansowania) </w:t>
      </w:r>
      <w:r w:rsidR="003B1D47" w:rsidRPr="00AD015F">
        <w:rPr>
          <w:rFonts w:ascii="Arial" w:hAnsi="Arial" w:cs="Arial"/>
          <w:sz w:val="20"/>
          <w:szCs w:val="20"/>
        </w:rPr>
        <w:t xml:space="preserve">do realizacji </w:t>
      </w:r>
      <w:r w:rsidR="00762776">
        <w:rPr>
          <w:rFonts w:ascii="Arial" w:hAnsi="Arial" w:cs="Arial"/>
          <w:sz w:val="20"/>
          <w:szCs w:val="20"/>
        </w:rPr>
        <w:t>P</w:t>
      </w:r>
      <w:r w:rsidR="003B1D47" w:rsidRPr="00AD015F">
        <w:rPr>
          <w:rFonts w:ascii="Arial" w:hAnsi="Arial" w:cs="Arial"/>
          <w:sz w:val="20"/>
          <w:szCs w:val="20"/>
        </w:rPr>
        <w:t xml:space="preserve">rogramu, </w:t>
      </w:r>
      <w:r w:rsidR="00742604" w:rsidRPr="00AD015F">
        <w:rPr>
          <w:rFonts w:ascii="Arial" w:hAnsi="Arial" w:cs="Arial"/>
          <w:sz w:val="20"/>
          <w:szCs w:val="20"/>
        </w:rPr>
        <w:t>jest</w:t>
      </w:r>
      <w:r w:rsidR="003B1D47" w:rsidRPr="00AD015F">
        <w:rPr>
          <w:rFonts w:ascii="Arial" w:hAnsi="Arial" w:cs="Arial"/>
          <w:sz w:val="20"/>
          <w:szCs w:val="20"/>
        </w:rPr>
        <w:t xml:space="preserve"> doświadczonym beneficjent</w:t>
      </w:r>
      <w:r w:rsidR="00742604" w:rsidRPr="00AD015F">
        <w:rPr>
          <w:rFonts w:ascii="Arial" w:hAnsi="Arial" w:cs="Arial"/>
          <w:sz w:val="20"/>
          <w:szCs w:val="20"/>
        </w:rPr>
        <w:t>em,</w:t>
      </w:r>
      <w:r w:rsidR="003B1D47" w:rsidRPr="00AD015F">
        <w:rPr>
          <w:rFonts w:ascii="Arial" w:hAnsi="Arial" w:cs="Arial"/>
          <w:sz w:val="20"/>
          <w:szCs w:val="20"/>
        </w:rPr>
        <w:t xml:space="preserve"> korzystającym</w:t>
      </w:r>
      <w:r w:rsidR="00742604" w:rsidRPr="00AD015F">
        <w:rPr>
          <w:rFonts w:ascii="Arial" w:hAnsi="Arial" w:cs="Arial"/>
          <w:sz w:val="20"/>
          <w:szCs w:val="20"/>
        </w:rPr>
        <w:t xml:space="preserve"> </w:t>
      </w:r>
      <w:r w:rsidR="003B1D47" w:rsidRPr="00AD015F">
        <w:rPr>
          <w:rFonts w:ascii="Arial" w:hAnsi="Arial" w:cs="Arial"/>
          <w:sz w:val="20"/>
          <w:szCs w:val="20"/>
        </w:rPr>
        <w:t>ze środk</w:t>
      </w:r>
      <w:r w:rsidR="003B1D47" w:rsidRPr="00AD015F">
        <w:rPr>
          <w:rFonts w:ascii="Arial" w:hAnsi="Arial" w:cs="Arial"/>
          <w:sz w:val="20"/>
          <w:szCs w:val="20"/>
          <w:lang w:val="es-ES_tradnl"/>
        </w:rPr>
        <w:t>ó</w:t>
      </w:r>
      <w:r w:rsidR="003B1D47" w:rsidRPr="00AD015F">
        <w:rPr>
          <w:rFonts w:ascii="Arial" w:hAnsi="Arial" w:cs="Arial"/>
          <w:sz w:val="20"/>
          <w:szCs w:val="20"/>
        </w:rPr>
        <w:t>w zewnętrznych, w tym z finansowania w ramach programu wieloletniego, dotacji ze środk</w:t>
      </w:r>
      <w:r w:rsidR="003B1D47" w:rsidRPr="00AD015F">
        <w:rPr>
          <w:rFonts w:ascii="Arial" w:hAnsi="Arial" w:cs="Arial"/>
          <w:sz w:val="20"/>
          <w:szCs w:val="20"/>
          <w:lang w:val="es-ES_tradnl"/>
        </w:rPr>
        <w:t>ó</w:t>
      </w:r>
      <w:r w:rsidRPr="00AD015F">
        <w:rPr>
          <w:rFonts w:ascii="Arial" w:hAnsi="Arial" w:cs="Arial"/>
          <w:sz w:val="20"/>
          <w:szCs w:val="20"/>
        </w:rPr>
        <w:t>w budżetu państwa o różnym przeznaczeniu, jak r</w:t>
      </w:r>
      <w:r w:rsidRPr="00AD015F">
        <w:rPr>
          <w:rFonts w:ascii="Arial" w:hAnsi="Arial" w:cs="Arial"/>
          <w:sz w:val="20"/>
          <w:szCs w:val="20"/>
          <w:lang w:val="es-ES_tradnl"/>
        </w:rPr>
        <w:t>ó</w:t>
      </w:r>
      <w:r w:rsidRPr="00AD015F">
        <w:rPr>
          <w:rFonts w:ascii="Arial" w:hAnsi="Arial" w:cs="Arial"/>
          <w:sz w:val="20"/>
          <w:szCs w:val="20"/>
        </w:rPr>
        <w:t>wnież realizator</w:t>
      </w:r>
      <w:r w:rsidR="00742604" w:rsidRPr="00AD015F">
        <w:rPr>
          <w:rFonts w:ascii="Arial" w:hAnsi="Arial" w:cs="Arial"/>
          <w:sz w:val="20"/>
          <w:szCs w:val="20"/>
        </w:rPr>
        <w:t>em</w:t>
      </w:r>
      <w:r w:rsidR="00985640" w:rsidRPr="00AD015F">
        <w:rPr>
          <w:rFonts w:ascii="Arial" w:hAnsi="Arial" w:cs="Arial"/>
          <w:sz w:val="20"/>
          <w:szCs w:val="20"/>
        </w:rPr>
        <w:t xml:space="preserve"> </w:t>
      </w:r>
      <w:r w:rsidRPr="00AD015F">
        <w:rPr>
          <w:rFonts w:ascii="Arial" w:hAnsi="Arial" w:cs="Arial"/>
          <w:sz w:val="20"/>
          <w:szCs w:val="20"/>
        </w:rPr>
        <w:t xml:space="preserve">licznych przedsięwzięć finansowanych z funduszy strukturalnych. </w:t>
      </w:r>
    </w:p>
    <w:p w14:paraId="0A47A8B5"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W</w:t>
      </w:r>
      <w:r w:rsidR="0066734C">
        <w:rPr>
          <w:rFonts w:ascii="Arial" w:hAnsi="Arial" w:cs="Arial"/>
          <w:sz w:val="20"/>
          <w:szCs w:val="20"/>
        </w:rPr>
        <w:t>ymieniony</w:t>
      </w:r>
      <w:r w:rsidRPr="00AD015F">
        <w:rPr>
          <w:rFonts w:ascii="Arial" w:hAnsi="Arial" w:cs="Arial"/>
          <w:sz w:val="20"/>
          <w:szCs w:val="20"/>
        </w:rPr>
        <w:t xml:space="preserve"> podmiot lecznicz</w:t>
      </w:r>
      <w:r w:rsidR="00742604" w:rsidRPr="00AD015F">
        <w:rPr>
          <w:rFonts w:ascii="Arial" w:hAnsi="Arial" w:cs="Arial"/>
          <w:sz w:val="20"/>
          <w:szCs w:val="20"/>
        </w:rPr>
        <w:t>y</w:t>
      </w:r>
      <w:r w:rsidRPr="00AD015F">
        <w:rPr>
          <w:rFonts w:ascii="Arial" w:hAnsi="Arial" w:cs="Arial"/>
          <w:sz w:val="20"/>
          <w:szCs w:val="20"/>
        </w:rPr>
        <w:t>, dla kt</w:t>
      </w:r>
      <w:r w:rsidRPr="00AD015F">
        <w:rPr>
          <w:rFonts w:ascii="Arial" w:hAnsi="Arial" w:cs="Arial"/>
          <w:sz w:val="20"/>
          <w:szCs w:val="20"/>
          <w:lang w:val="es-ES_tradnl"/>
        </w:rPr>
        <w:t>ó</w:t>
      </w:r>
      <w:r w:rsidRPr="00AD015F">
        <w:rPr>
          <w:rFonts w:ascii="Arial" w:hAnsi="Arial" w:cs="Arial"/>
          <w:sz w:val="20"/>
          <w:szCs w:val="20"/>
        </w:rPr>
        <w:t>r</w:t>
      </w:r>
      <w:r w:rsidR="00742604" w:rsidRPr="00AD015F">
        <w:rPr>
          <w:rFonts w:ascii="Arial" w:hAnsi="Arial" w:cs="Arial"/>
          <w:sz w:val="20"/>
          <w:szCs w:val="20"/>
        </w:rPr>
        <w:t>ego</w:t>
      </w:r>
      <w:r w:rsidRPr="00AD015F">
        <w:rPr>
          <w:rFonts w:ascii="Arial" w:hAnsi="Arial" w:cs="Arial"/>
          <w:sz w:val="20"/>
          <w:szCs w:val="20"/>
        </w:rPr>
        <w:t xml:space="preserve"> organem tworzącym i kontrolującym jest Warszawski Uniwersytet Medyczny, funkcjonuj</w:t>
      </w:r>
      <w:r w:rsidR="00742604" w:rsidRPr="00AD015F">
        <w:rPr>
          <w:rFonts w:ascii="Arial" w:hAnsi="Arial" w:cs="Arial"/>
          <w:sz w:val="20"/>
          <w:szCs w:val="20"/>
        </w:rPr>
        <w:t>e</w:t>
      </w:r>
      <w:r w:rsidRPr="00AD015F">
        <w:rPr>
          <w:rFonts w:ascii="Arial" w:hAnsi="Arial" w:cs="Arial"/>
          <w:sz w:val="20"/>
          <w:szCs w:val="20"/>
        </w:rPr>
        <w:t xml:space="preserve"> jako kliniczn</w:t>
      </w:r>
      <w:r w:rsidR="00742604" w:rsidRPr="00AD015F">
        <w:rPr>
          <w:rFonts w:ascii="Arial" w:hAnsi="Arial" w:cs="Arial"/>
          <w:sz w:val="20"/>
          <w:szCs w:val="20"/>
        </w:rPr>
        <w:t>a</w:t>
      </w:r>
      <w:r w:rsidRPr="00AD015F">
        <w:rPr>
          <w:rFonts w:ascii="Arial" w:hAnsi="Arial" w:cs="Arial"/>
          <w:sz w:val="20"/>
          <w:szCs w:val="20"/>
        </w:rPr>
        <w:t>, kluczow</w:t>
      </w:r>
      <w:r w:rsidR="00742604" w:rsidRPr="00AD015F">
        <w:rPr>
          <w:rFonts w:ascii="Arial" w:hAnsi="Arial" w:cs="Arial"/>
          <w:sz w:val="20"/>
          <w:szCs w:val="20"/>
        </w:rPr>
        <w:t>a</w:t>
      </w:r>
      <w:r w:rsidRPr="00AD015F">
        <w:rPr>
          <w:rFonts w:ascii="Arial" w:hAnsi="Arial" w:cs="Arial"/>
          <w:sz w:val="20"/>
          <w:szCs w:val="20"/>
        </w:rPr>
        <w:t xml:space="preserve"> jednostk</w:t>
      </w:r>
      <w:r w:rsidR="00742604" w:rsidRPr="00AD015F">
        <w:rPr>
          <w:rFonts w:ascii="Arial" w:hAnsi="Arial" w:cs="Arial"/>
          <w:sz w:val="20"/>
          <w:szCs w:val="20"/>
        </w:rPr>
        <w:t xml:space="preserve">a o profilu wielospecjalistycznym </w:t>
      </w:r>
      <w:r w:rsidRPr="00AD015F">
        <w:rPr>
          <w:rFonts w:ascii="Arial" w:hAnsi="Arial" w:cs="Arial"/>
          <w:sz w:val="20"/>
          <w:szCs w:val="20"/>
        </w:rPr>
        <w:t>systemu ochrony zdrowia</w:t>
      </w:r>
      <w:r w:rsidR="00742604" w:rsidRPr="00AD015F">
        <w:rPr>
          <w:rFonts w:ascii="Arial" w:hAnsi="Arial" w:cs="Arial"/>
          <w:sz w:val="20"/>
          <w:szCs w:val="20"/>
        </w:rPr>
        <w:t>. Realizuje</w:t>
      </w:r>
      <w:r w:rsidRPr="00AD015F">
        <w:rPr>
          <w:rFonts w:ascii="Arial" w:hAnsi="Arial" w:cs="Arial"/>
          <w:sz w:val="20"/>
          <w:szCs w:val="20"/>
        </w:rPr>
        <w:t xml:space="preserve"> </w:t>
      </w:r>
      <w:r w:rsidR="00742604" w:rsidRPr="00AD015F">
        <w:rPr>
          <w:rFonts w:ascii="Arial" w:hAnsi="Arial" w:cs="Arial"/>
          <w:sz w:val="20"/>
          <w:szCs w:val="20"/>
        </w:rPr>
        <w:t>świadczenia medyczne</w:t>
      </w:r>
      <w:r w:rsidRPr="00AD015F">
        <w:rPr>
          <w:rFonts w:ascii="Arial" w:hAnsi="Arial" w:cs="Arial"/>
          <w:sz w:val="20"/>
          <w:szCs w:val="20"/>
        </w:rPr>
        <w:t xml:space="preserve"> niezbędn</w:t>
      </w:r>
      <w:r w:rsidR="00742604" w:rsidRPr="00AD015F">
        <w:rPr>
          <w:rFonts w:ascii="Arial" w:hAnsi="Arial" w:cs="Arial"/>
          <w:sz w:val="20"/>
          <w:szCs w:val="20"/>
        </w:rPr>
        <w:t>e</w:t>
      </w:r>
      <w:r w:rsidRPr="00AD015F">
        <w:rPr>
          <w:rFonts w:ascii="Arial" w:hAnsi="Arial" w:cs="Arial"/>
          <w:sz w:val="20"/>
          <w:szCs w:val="20"/>
        </w:rPr>
        <w:t xml:space="preserve"> do zaspokojenia potrzeb strategicznych wynikających m.in. z sytuacji i prognoz demograficzno-epidemiologicznych</w:t>
      </w:r>
      <w:r w:rsidR="00B9541C">
        <w:rPr>
          <w:rFonts w:ascii="Arial" w:hAnsi="Arial" w:cs="Arial"/>
          <w:sz w:val="20"/>
          <w:szCs w:val="20"/>
        </w:rPr>
        <w:t>, w tym szeroki zakres świadczeń transplantologicznych.</w:t>
      </w:r>
      <w:r w:rsidRPr="00AD015F">
        <w:rPr>
          <w:rFonts w:ascii="Arial" w:hAnsi="Arial" w:cs="Arial"/>
          <w:sz w:val="20"/>
          <w:szCs w:val="20"/>
        </w:rPr>
        <w:t xml:space="preserve"> </w:t>
      </w:r>
    </w:p>
    <w:p w14:paraId="7A1FEFE8" w14:textId="23561D99"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 xml:space="preserve">Zakres działań inwestycyjnych objętych </w:t>
      </w:r>
      <w:r w:rsidR="00762776">
        <w:rPr>
          <w:rFonts w:ascii="Arial" w:hAnsi="Arial" w:cs="Arial"/>
          <w:sz w:val="20"/>
          <w:szCs w:val="20"/>
        </w:rPr>
        <w:t>P</w:t>
      </w:r>
      <w:r w:rsidRPr="00AD015F">
        <w:rPr>
          <w:rFonts w:ascii="Arial" w:hAnsi="Arial" w:cs="Arial"/>
          <w:sz w:val="20"/>
          <w:szCs w:val="20"/>
        </w:rPr>
        <w:t>rogramem obejmuje kompleksową modernizację budynk</w:t>
      </w:r>
      <w:r w:rsidRPr="00AD015F">
        <w:rPr>
          <w:rFonts w:ascii="Arial" w:hAnsi="Arial" w:cs="Arial"/>
          <w:sz w:val="20"/>
          <w:szCs w:val="20"/>
          <w:lang w:val="es-ES_tradnl"/>
        </w:rPr>
        <w:t>ó</w:t>
      </w:r>
      <w:r w:rsidRPr="00AD015F">
        <w:rPr>
          <w:rFonts w:ascii="Arial" w:hAnsi="Arial" w:cs="Arial"/>
          <w:sz w:val="20"/>
          <w:szCs w:val="20"/>
        </w:rPr>
        <w:t>w, opartą o rozbudowę, przebudowę, w tym odtworzenie istniejącej infrastruktury, jak r</w:t>
      </w:r>
      <w:r w:rsidRPr="00AD015F">
        <w:rPr>
          <w:rFonts w:ascii="Arial" w:hAnsi="Arial" w:cs="Arial"/>
          <w:sz w:val="20"/>
          <w:szCs w:val="20"/>
          <w:lang w:val="es-ES_tradnl"/>
        </w:rPr>
        <w:t>ó</w:t>
      </w:r>
      <w:r w:rsidRPr="00AD015F">
        <w:rPr>
          <w:rFonts w:ascii="Arial" w:hAnsi="Arial" w:cs="Arial"/>
          <w:sz w:val="20"/>
          <w:szCs w:val="20"/>
        </w:rPr>
        <w:t>wnież budowę now</w:t>
      </w:r>
      <w:r w:rsidR="00742604" w:rsidRPr="00AD015F">
        <w:rPr>
          <w:rFonts w:ascii="Arial" w:hAnsi="Arial" w:cs="Arial"/>
          <w:sz w:val="20"/>
          <w:szCs w:val="20"/>
        </w:rPr>
        <w:t>ego</w:t>
      </w:r>
      <w:r w:rsidRPr="00AD015F">
        <w:rPr>
          <w:rFonts w:ascii="Arial" w:hAnsi="Arial" w:cs="Arial"/>
          <w:sz w:val="20"/>
          <w:szCs w:val="20"/>
        </w:rPr>
        <w:t xml:space="preserve"> obiekt</w:t>
      </w:r>
      <w:r w:rsidR="00742604" w:rsidRPr="00AD015F">
        <w:rPr>
          <w:rFonts w:ascii="Arial" w:hAnsi="Arial" w:cs="Arial"/>
          <w:sz w:val="20"/>
          <w:szCs w:val="20"/>
        </w:rPr>
        <w:t>u</w:t>
      </w:r>
      <w:r w:rsidRPr="00AD015F">
        <w:rPr>
          <w:rFonts w:ascii="Arial" w:hAnsi="Arial" w:cs="Arial"/>
          <w:sz w:val="20"/>
          <w:szCs w:val="20"/>
        </w:rPr>
        <w:t xml:space="preserve">, w tym zastępujących obecnie wyeksploatowane (jako optymalna wersja inwestycji). </w:t>
      </w:r>
      <w:r w:rsidR="00B9541C">
        <w:rPr>
          <w:rFonts w:ascii="Arial" w:hAnsi="Arial" w:cs="Arial"/>
          <w:sz w:val="20"/>
          <w:szCs w:val="20"/>
        </w:rPr>
        <w:t>W nowo</w:t>
      </w:r>
      <w:r w:rsidR="004C2681">
        <w:rPr>
          <w:rFonts w:ascii="Arial" w:hAnsi="Arial" w:cs="Arial"/>
          <w:sz w:val="20"/>
          <w:szCs w:val="20"/>
        </w:rPr>
        <w:t xml:space="preserve"> </w:t>
      </w:r>
      <w:r w:rsidR="00B9541C">
        <w:rPr>
          <w:rFonts w:ascii="Arial" w:hAnsi="Arial" w:cs="Arial"/>
          <w:sz w:val="20"/>
          <w:szCs w:val="20"/>
        </w:rPr>
        <w:t xml:space="preserve">powstałym budynku </w:t>
      </w:r>
      <w:r w:rsidR="00186652" w:rsidRPr="00186652">
        <w:rPr>
          <w:rFonts w:ascii="Arial" w:hAnsi="Arial" w:cs="Arial"/>
          <w:sz w:val="20"/>
          <w:szCs w:val="20"/>
        </w:rPr>
        <w:t xml:space="preserve">jest </w:t>
      </w:r>
      <w:r w:rsidR="00B9541C">
        <w:rPr>
          <w:rFonts w:ascii="Arial" w:hAnsi="Arial" w:cs="Arial"/>
          <w:sz w:val="20"/>
          <w:szCs w:val="20"/>
        </w:rPr>
        <w:t>planowane posadowienie Centrum Transplant</w:t>
      </w:r>
      <w:r w:rsidR="007E373B">
        <w:rPr>
          <w:rFonts w:ascii="Arial" w:hAnsi="Arial" w:cs="Arial"/>
          <w:sz w:val="20"/>
          <w:szCs w:val="20"/>
        </w:rPr>
        <w:t>acyjnego</w:t>
      </w:r>
      <w:r w:rsidR="00B9541C">
        <w:rPr>
          <w:rFonts w:ascii="Arial" w:hAnsi="Arial" w:cs="Arial"/>
          <w:sz w:val="20"/>
          <w:szCs w:val="20"/>
        </w:rPr>
        <w:t xml:space="preserve"> jako optymalizacja funkcjo</w:t>
      </w:r>
      <w:r w:rsidR="00FA6F1D">
        <w:rPr>
          <w:rFonts w:ascii="Arial" w:hAnsi="Arial" w:cs="Arial"/>
          <w:sz w:val="20"/>
          <w:szCs w:val="20"/>
        </w:rPr>
        <w:t>no</w:t>
      </w:r>
      <w:r w:rsidR="00B9541C">
        <w:rPr>
          <w:rFonts w:ascii="Arial" w:hAnsi="Arial" w:cs="Arial"/>
          <w:sz w:val="20"/>
          <w:szCs w:val="20"/>
        </w:rPr>
        <w:t>wania UCK WUM w tym z</w:t>
      </w:r>
      <w:r w:rsidR="00FA6F1D">
        <w:rPr>
          <w:rFonts w:ascii="Arial" w:hAnsi="Arial" w:cs="Arial"/>
          <w:sz w:val="20"/>
          <w:szCs w:val="20"/>
        </w:rPr>
        <w:t>a</w:t>
      </w:r>
      <w:r w:rsidR="00B9541C">
        <w:rPr>
          <w:rFonts w:ascii="Arial" w:hAnsi="Arial" w:cs="Arial"/>
          <w:sz w:val="20"/>
          <w:szCs w:val="20"/>
        </w:rPr>
        <w:t xml:space="preserve">kresie. </w:t>
      </w:r>
      <w:r w:rsidRPr="00AD015F">
        <w:rPr>
          <w:rFonts w:ascii="Arial" w:hAnsi="Arial" w:cs="Arial"/>
          <w:sz w:val="20"/>
          <w:szCs w:val="20"/>
        </w:rPr>
        <w:t xml:space="preserve">Komplementarnie </w:t>
      </w:r>
      <w:r w:rsidR="00762776">
        <w:rPr>
          <w:rFonts w:ascii="Arial" w:hAnsi="Arial" w:cs="Arial"/>
          <w:sz w:val="20"/>
          <w:szCs w:val="20"/>
        </w:rPr>
        <w:t>P</w:t>
      </w:r>
      <w:r w:rsidRPr="00AD015F">
        <w:rPr>
          <w:rFonts w:ascii="Arial" w:hAnsi="Arial" w:cs="Arial"/>
          <w:sz w:val="20"/>
          <w:szCs w:val="20"/>
        </w:rPr>
        <w:t>rogram przewiduje interwencję w zakresie infrastruktury sprzętowej.</w:t>
      </w:r>
    </w:p>
    <w:p w14:paraId="3643946A"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Program został zaplanowany do realizacji w optymalnej konfiguracji, z wykorzystaniem adekwatnych technologii, co pozwala na osią</w:t>
      </w:r>
      <w:r w:rsidRPr="00AD015F">
        <w:rPr>
          <w:rFonts w:ascii="Arial" w:hAnsi="Arial" w:cs="Arial"/>
          <w:sz w:val="20"/>
          <w:szCs w:val="20"/>
          <w:lang w:val="it-IT"/>
        </w:rPr>
        <w:t>gni</w:t>
      </w:r>
      <w:r w:rsidRPr="00AD015F">
        <w:rPr>
          <w:rFonts w:ascii="Arial" w:hAnsi="Arial" w:cs="Arial"/>
          <w:sz w:val="20"/>
          <w:szCs w:val="20"/>
        </w:rPr>
        <w:t>ęcie wszystkich zakładanych cel</w:t>
      </w:r>
      <w:r w:rsidRPr="00AD015F">
        <w:rPr>
          <w:rFonts w:ascii="Arial" w:hAnsi="Arial" w:cs="Arial"/>
          <w:sz w:val="20"/>
          <w:szCs w:val="20"/>
          <w:lang w:val="es-ES_tradnl"/>
        </w:rPr>
        <w:t>ó</w:t>
      </w:r>
      <w:r w:rsidRPr="00AD015F">
        <w:rPr>
          <w:rFonts w:ascii="Arial" w:hAnsi="Arial" w:cs="Arial"/>
          <w:sz w:val="20"/>
          <w:szCs w:val="20"/>
        </w:rPr>
        <w:t>w – produkt</w:t>
      </w:r>
      <w:r w:rsidRPr="00AD015F">
        <w:rPr>
          <w:rFonts w:ascii="Arial" w:hAnsi="Arial" w:cs="Arial"/>
          <w:sz w:val="20"/>
          <w:szCs w:val="20"/>
          <w:lang w:val="es-ES_tradnl"/>
        </w:rPr>
        <w:t>ó</w:t>
      </w:r>
      <w:r w:rsidRPr="00AD015F">
        <w:rPr>
          <w:rFonts w:ascii="Arial" w:hAnsi="Arial" w:cs="Arial"/>
          <w:sz w:val="20"/>
          <w:szCs w:val="20"/>
        </w:rPr>
        <w:t>w, rezultat</w:t>
      </w:r>
      <w:r w:rsidRPr="00AD015F">
        <w:rPr>
          <w:rFonts w:ascii="Arial" w:hAnsi="Arial" w:cs="Arial"/>
          <w:sz w:val="20"/>
          <w:szCs w:val="20"/>
          <w:lang w:val="es-ES_tradnl"/>
        </w:rPr>
        <w:t>ó</w:t>
      </w:r>
      <w:r w:rsidRPr="00AD015F">
        <w:rPr>
          <w:rFonts w:ascii="Arial" w:hAnsi="Arial" w:cs="Arial"/>
          <w:sz w:val="20"/>
          <w:szCs w:val="20"/>
        </w:rPr>
        <w:t>w, efekt</w:t>
      </w:r>
      <w:r w:rsidRPr="00AD015F">
        <w:rPr>
          <w:rFonts w:ascii="Arial" w:hAnsi="Arial" w:cs="Arial"/>
          <w:sz w:val="20"/>
          <w:szCs w:val="20"/>
          <w:lang w:val="es-ES_tradnl"/>
        </w:rPr>
        <w:t>ó</w:t>
      </w:r>
      <w:r w:rsidRPr="00AD015F">
        <w:rPr>
          <w:rFonts w:ascii="Arial" w:hAnsi="Arial" w:cs="Arial"/>
          <w:sz w:val="20"/>
          <w:szCs w:val="20"/>
        </w:rPr>
        <w:t>w długoterminowych. Podmiot lecznicz</w:t>
      </w:r>
      <w:r w:rsidR="00742604" w:rsidRPr="00AD015F">
        <w:rPr>
          <w:rFonts w:ascii="Arial" w:hAnsi="Arial" w:cs="Arial"/>
          <w:sz w:val="20"/>
          <w:szCs w:val="20"/>
        </w:rPr>
        <w:t>y</w:t>
      </w:r>
      <w:r w:rsidRPr="00AD015F">
        <w:rPr>
          <w:rFonts w:ascii="Arial" w:hAnsi="Arial" w:cs="Arial"/>
          <w:sz w:val="20"/>
          <w:szCs w:val="20"/>
        </w:rPr>
        <w:t>, kt</w:t>
      </w:r>
      <w:r w:rsidRPr="00AD015F">
        <w:rPr>
          <w:rFonts w:ascii="Arial" w:hAnsi="Arial" w:cs="Arial"/>
          <w:sz w:val="20"/>
          <w:szCs w:val="20"/>
          <w:lang w:val="es-ES_tradnl"/>
        </w:rPr>
        <w:t>ó</w:t>
      </w:r>
      <w:r w:rsidRPr="00AD015F">
        <w:rPr>
          <w:rFonts w:ascii="Arial" w:hAnsi="Arial" w:cs="Arial"/>
          <w:sz w:val="20"/>
          <w:szCs w:val="20"/>
        </w:rPr>
        <w:t>r</w:t>
      </w:r>
      <w:r w:rsidR="00742604" w:rsidRPr="00AD015F">
        <w:rPr>
          <w:rFonts w:ascii="Arial" w:hAnsi="Arial" w:cs="Arial"/>
          <w:sz w:val="20"/>
          <w:szCs w:val="20"/>
        </w:rPr>
        <w:t>eg</w:t>
      </w:r>
      <w:r w:rsidR="00602A86">
        <w:rPr>
          <w:rFonts w:ascii="Arial" w:hAnsi="Arial" w:cs="Arial"/>
          <w:sz w:val="20"/>
          <w:szCs w:val="20"/>
        </w:rPr>
        <w:t>o</w:t>
      </w:r>
      <w:r w:rsidRPr="00AD015F">
        <w:rPr>
          <w:rFonts w:ascii="Arial" w:hAnsi="Arial" w:cs="Arial"/>
          <w:sz w:val="20"/>
          <w:szCs w:val="20"/>
        </w:rPr>
        <w:t xml:space="preserve"> infrastruktury dotyczy </w:t>
      </w:r>
      <w:r w:rsidR="00762776">
        <w:rPr>
          <w:rFonts w:ascii="Arial" w:hAnsi="Arial" w:cs="Arial"/>
          <w:sz w:val="20"/>
          <w:szCs w:val="20"/>
        </w:rPr>
        <w:t>P</w:t>
      </w:r>
      <w:r w:rsidRPr="00AD015F">
        <w:rPr>
          <w:rFonts w:ascii="Arial" w:hAnsi="Arial" w:cs="Arial"/>
          <w:sz w:val="20"/>
          <w:szCs w:val="20"/>
        </w:rPr>
        <w:t>rogram</w:t>
      </w:r>
      <w:r w:rsidR="004E1236">
        <w:rPr>
          <w:rFonts w:ascii="Arial" w:hAnsi="Arial" w:cs="Arial"/>
          <w:sz w:val="20"/>
          <w:szCs w:val="20"/>
        </w:rPr>
        <w:t>,</w:t>
      </w:r>
      <w:r w:rsidR="00742604" w:rsidRPr="00AD015F">
        <w:rPr>
          <w:rFonts w:ascii="Arial" w:hAnsi="Arial" w:cs="Arial"/>
          <w:sz w:val="20"/>
          <w:szCs w:val="20"/>
        </w:rPr>
        <w:t xml:space="preserve"> jest także istotnym elementem </w:t>
      </w:r>
      <w:r w:rsidRPr="00AD015F">
        <w:rPr>
          <w:rFonts w:ascii="Arial" w:hAnsi="Arial" w:cs="Arial"/>
          <w:sz w:val="20"/>
          <w:szCs w:val="20"/>
        </w:rPr>
        <w:t>systemu kształcenia kadr medycznych, nie tylko w wojew</w:t>
      </w:r>
      <w:r w:rsidRPr="00AD015F">
        <w:rPr>
          <w:rFonts w:ascii="Arial" w:hAnsi="Arial" w:cs="Arial"/>
          <w:sz w:val="20"/>
          <w:szCs w:val="20"/>
          <w:lang w:val="es-ES_tradnl"/>
        </w:rPr>
        <w:t>ó</w:t>
      </w:r>
      <w:r w:rsidRPr="00AD015F">
        <w:rPr>
          <w:rFonts w:ascii="Arial" w:hAnsi="Arial" w:cs="Arial"/>
          <w:sz w:val="20"/>
          <w:szCs w:val="20"/>
        </w:rPr>
        <w:t xml:space="preserve">dztwie mazowieckim, ale także w ujęciu krajowym, co wpływa na duże znaczenie, istotną wartość dodaną </w:t>
      </w:r>
      <w:r w:rsidR="00762776">
        <w:rPr>
          <w:rFonts w:ascii="Arial" w:hAnsi="Arial" w:cs="Arial"/>
          <w:sz w:val="20"/>
          <w:szCs w:val="20"/>
        </w:rPr>
        <w:t>P</w:t>
      </w:r>
      <w:r w:rsidRPr="00AD015F">
        <w:rPr>
          <w:rFonts w:ascii="Arial" w:hAnsi="Arial" w:cs="Arial"/>
          <w:sz w:val="20"/>
          <w:szCs w:val="20"/>
        </w:rPr>
        <w:t>rogramu i jego ponadregionalność, w tym zgodność i</w:t>
      </w:r>
      <w:r w:rsidR="00170974">
        <w:rPr>
          <w:rFonts w:ascii="Arial" w:hAnsi="Arial" w:cs="Arial"/>
          <w:sz w:val="20"/>
          <w:szCs w:val="20"/>
        </w:rPr>
        <w:t> </w:t>
      </w:r>
      <w:r w:rsidRPr="00AD015F">
        <w:rPr>
          <w:rFonts w:ascii="Arial" w:hAnsi="Arial" w:cs="Arial"/>
          <w:sz w:val="20"/>
          <w:szCs w:val="20"/>
        </w:rPr>
        <w:t>przyczynienie się do osią</w:t>
      </w:r>
      <w:r w:rsidRPr="00AD015F">
        <w:rPr>
          <w:rFonts w:ascii="Arial" w:hAnsi="Arial" w:cs="Arial"/>
          <w:sz w:val="20"/>
          <w:szCs w:val="20"/>
          <w:lang w:val="it-IT"/>
        </w:rPr>
        <w:t>gni</w:t>
      </w:r>
      <w:r w:rsidRPr="00AD015F">
        <w:rPr>
          <w:rFonts w:ascii="Arial" w:hAnsi="Arial" w:cs="Arial"/>
          <w:sz w:val="20"/>
          <w:szCs w:val="20"/>
        </w:rPr>
        <w:t>ęcia wskaźnik</w:t>
      </w:r>
      <w:r w:rsidRPr="00AD015F">
        <w:rPr>
          <w:rFonts w:ascii="Arial" w:hAnsi="Arial" w:cs="Arial"/>
          <w:sz w:val="20"/>
          <w:szCs w:val="20"/>
          <w:lang w:val="es-ES_tradnl"/>
        </w:rPr>
        <w:t>ó</w:t>
      </w:r>
      <w:r w:rsidRPr="00AD015F">
        <w:rPr>
          <w:rFonts w:ascii="Arial" w:hAnsi="Arial" w:cs="Arial"/>
          <w:sz w:val="20"/>
          <w:szCs w:val="20"/>
        </w:rPr>
        <w:t>w zawartych w </w:t>
      </w:r>
      <w:r w:rsidR="00F70693" w:rsidRPr="00F70693">
        <w:rPr>
          <w:rFonts w:ascii="Arial" w:hAnsi="Arial" w:cs="Arial"/>
          <w:sz w:val="20"/>
          <w:szCs w:val="20"/>
        </w:rPr>
        <w:t>Strategii Odpowiedzialnego Rozwoju do roku 2020 (z perspektywą do 2030</w:t>
      </w:r>
      <w:r w:rsidR="00341605">
        <w:rPr>
          <w:rFonts w:ascii="Arial" w:hAnsi="Arial" w:cs="Arial"/>
          <w:sz w:val="20"/>
          <w:szCs w:val="20"/>
        </w:rPr>
        <w:t xml:space="preserve"> r.</w:t>
      </w:r>
      <w:r w:rsidR="00F70693">
        <w:rPr>
          <w:rFonts w:ascii="Arial" w:hAnsi="Arial" w:cs="Arial"/>
          <w:sz w:val="20"/>
          <w:szCs w:val="20"/>
        </w:rPr>
        <w:t>)</w:t>
      </w:r>
      <w:r w:rsidRPr="00AD015F">
        <w:rPr>
          <w:rFonts w:ascii="Arial" w:hAnsi="Arial" w:cs="Arial"/>
          <w:sz w:val="20"/>
          <w:szCs w:val="20"/>
        </w:rPr>
        <w:t xml:space="preserve">, </w:t>
      </w:r>
      <w:r w:rsidR="005521FB">
        <w:rPr>
          <w:rFonts w:ascii="Arial" w:hAnsi="Arial" w:cs="Arial"/>
          <w:sz w:val="20"/>
          <w:szCs w:val="20"/>
        </w:rPr>
        <w:t xml:space="preserve">Aktywne społeczeństwo, konkurencyjna gospodarka, sprawne państwo, </w:t>
      </w:r>
      <w:r w:rsidRPr="00AD015F">
        <w:rPr>
          <w:rFonts w:ascii="Arial" w:hAnsi="Arial" w:cs="Arial"/>
          <w:sz w:val="20"/>
          <w:szCs w:val="20"/>
        </w:rPr>
        <w:t xml:space="preserve">Strategii </w:t>
      </w:r>
      <w:r w:rsidRPr="00AD015F">
        <w:rPr>
          <w:rFonts w:ascii="Arial" w:hAnsi="Arial" w:cs="Arial"/>
          <w:sz w:val="20"/>
          <w:szCs w:val="20"/>
        </w:rPr>
        <w:lastRenderedPageBreak/>
        <w:t>„Europa 2020”, Policy Paper, innych dokument</w:t>
      </w:r>
      <w:r w:rsidRPr="00AD015F">
        <w:rPr>
          <w:rFonts w:ascii="Arial" w:hAnsi="Arial" w:cs="Arial"/>
          <w:sz w:val="20"/>
          <w:szCs w:val="20"/>
          <w:lang w:val="es-ES_tradnl"/>
        </w:rPr>
        <w:t>ó</w:t>
      </w:r>
      <w:r w:rsidRPr="00AD015F">
        <w:rPr>
          <w:rFonts w:ascii="Arial" w:hAnsi="Arial" w:cs="Arial"/>
          <w:sz w:val="20"/>
          <w:szCs w:val="20"/>
        </w:rPr>
        <w:t xml:space="preserve">w strategicznych adekwatnych do obszaru objętego </w:t>
      </w:r>
      <w:r w:rsidR="00762776">
        <w:rPr>
          <w:rFonts w:ascii="Arial" w:hAnsi="Arial" w:cs="Arial"/>
          <w:sz w:val="20"/>
          <w:szCs w:val="20"/>
        </w:rPr>
        <w:t>P</w:t>
      </w:r>
      <w:r w:rsidRPr="00AD015F">
        <w:rPr>
          <w:rFonts w:ascii="Arial" w:hAnsi="Arial" w:cs="Arial"/>
          <w:sz w:val="20"/>
          <w:szCs w:val="20"/>
        </w:rPr>
        <w:t>rogramem.</w:t>
      </w:r>
    </w:p>
    <w:p w14:paraId="59A1672B" w14:textId="77777777" w:rsidR="00906A7B" w:rsidRPr="00AD015F" w:rsidRDefault="00566CB4" w:rsidP="00D0374F">
      <w:pPr>
        <w:spacing w:line="276" w:lineRule="auto"/>
        <w:jc w:val="both"/>
        <w:rPr>
          <w:rFonts w:ascii="Arial" w:eastAsia="Arial" w:hAnsi="Arial" w:cs="Arial"/>
          <w:sz w:val="20"/>
          <w:szCs w:val="20"/>
        </w:rPr>
      </w:pPr>
      <w:r w:rsidRPr="00AD015F">
        <w:rPr>
          <w:rFonts w:ascii="Arial" w:hAnsi="Arial" w:cs="Arial"/>
          <w:sz w:val="20"/>
          <w:szCs w:val="20"/>
        </w:rPr>
        <w:t>Program, w celu zapewnienia jego wykonalności</w:t>
      </w:r>
      <w:r w:rsidR="00341605">
        <w:rPr>
          <w:rFonts w:ascii="Arial" w:hAnsi="Arial" w:cs="Arial"/>
          <w:sz w:val="20"/>
          <w:szCs w:val="20"/>
        </w:rPr>
        <w:t>,</w:t>
      </w:r>
      <w:r w:rsidRPr="00AD015F">
        <w:rPr>
          <w:rFonts w:ascii="Arial" w:hAnsi="Arial" w:cs="Arial"/>
          <w:sz w:val="20"/>
          <w:szCs w:val="20"/>
        </w:rPr>
        <w:t xml:space="preserve"> został zaplanowany do realizacji w </w:t>
      </w:r>
      <w:r w:rsidR="00742604" w:rsidRPr="00AD015F">
        <w:rPr>
          <w:rFonts w:ascii="Arial" w:hAnsi="Arial" w:cs="Arial"/>
          <w:sz w:val="20"/>
          <w:szCs w:val="20"/>
        </w:rPr>
        <w:t>odpowiednim czasie z</w:t>
      </w:r>
      <w:r w:rsidR="00170974">
        <w:rPr>
          <w:rFonts w:ascii="Arial" w:hAnsi="Arial" w:cs="Arial"/>
          <w:sz w:val="20"/>
          <w:szCs w:val="20"/>
        </w:rPr>
        <w:t> </w:t>
      </w:r>
      <w:r w:rsidR="00742604" w:rsidRPr="00AD015F">
        <w:rPr>
          <w:rFonts w:ascii="Arial" w:hAnsi="Arial" w:cs="Arial"/>
          <w:sz w:val="20"/>
          <w:szCs w:val="20"/>
        </w:rPr>
        <w:t>uwzględnieniem konieczności wykonania poszczególnych kroków w procesie inwestycyjnym, co pozw</w:t>
      </w:r>
      <w:r w:rsidR="00170974">
        <w:rPr>
          <w:rFonts w:ascii="Arial" w:hAnsi="Arial" w:cs="Arial"/>
          <w:sz w:val="20"/>
          <w:szCs w:val="20"/>
        </w:rPr>
        <w:t>o</w:t>
      </w:r>
      <w:r w:rsidR="00742604" w:rsidRPr="00AD015F">
        <w:rPr>
          <w:rFonts w:ascii="Arial" w:hAnsi="Arial" w:cs="Arial"/>
          <w:sz w:val="20"/>
          <w:szCs w:val="20"/>
        </w:rPr>
        <w:t>li w</w:t>
      </w:r>
      <w:r w:rsidR="006F2C54">
        <w:rPr>
          <w:rFonts w:ascii="Arial" w:hAnsi="Arial" w:cs="Arial"/>
          <w:sz w:val="20"/>
          <w:szCs w:val="20"/>
        </w:rPr>
        <w:t> </w:t>
      </w:r>
      <w:r w:rsidR="00742604" w:rsidRPr="00AD015F">
        <w:rPr>
          <w:rFonts w:ascii="Arial" w:hAnsi="Arial" w:cs="Arial"/>
          <w:sz w:val="20"/>
          <w:szCs w:val="20"/>
        </w:rPr>
        <w:t>przyszłości na podejmowanie kolejnych inicjatyw rozwojowych. Selekcja zakresu niezbędnego do wykonania</w:t>
      </w:r>
      <w:r w:rsidRPr="00AD015F">
        <w:rPr>
          <w:rFonts w:ascii="Arial" w:hAnsi="Arial" w:cs="Arial"/>
          <w:sz w:val="20"/>
          <w:szCs w:val="20"/>
        </w:rPr>
        <w:t xml:space="preserve"> dokonan</w:t>
      </w:r>
      <w:r w:rsidR="00742604" w:rsidRPr="00AD015F">
        <w:rPr>
          <w:rFonts w:ascii="Arial" w:hAnsi="Arial" w:cs="Arial"/>
          <w:sz w:val="20"/>
          <w:szCs w:val="20"/>
        </w:rPr>
        <w:t>a</w:t>
      </w:r>
      <w:r w:rsidRPr="00AD015F">
        <w:rPr>
          <w:rFonts w:ascii="Arial" w:hAnsi="Arial" w:cs="Arial"/>
          <w:sz w:val="20"/>
          <w:szCs w:val="20"/>
        </w:rPr>
        <w:t xml:space="preserve"> został</w:t>
      </w:r>
      <w:r w:rsidR="00742604" w:rsidRPr="00AD015F">
        <w:rPr>
          <w:rFonts w:ascii="Arial" w:hAnsi="Arial" w:cs="Arial"/>
          <w:sz w:val="20"/>
          <w:szCs w:val="20"/>
        </w:rPr>
        <w:t>a</w:t>
      </w:r>
      <w:r w:rsidRPr="00AD015F">
        <w:rPr>
          <w:rFonts w:ascii="Arial" w:hAnsi="Arial" w:cs="Arial"/>
          <w:sz w:val="20"/>
          <w:szCs w:val="20"/>
        </w:rPr>
        <w:t xml:space="preserve"> z uwzględnieniem zmiennych pozwalających na osią</w:t>
      </w:r>
      <w:r w:rsidRPr="00AD015F">
        <w:rPr>
          <w:rFonts w:ascii="Arial" w:hAnsi="Arial" w:cs="Arial"/>
          <w:sz w:val="20"/>
          <w:szCs w:val="20"/>
          <w:lang w:val="it-IT"/>
        </w:rPr>
        <w:t>gni</w:t>
      </w:r>
      <w:r w:rsidRPr="00AD015F">
        <w:rPr>
          <w:rFonts w:ascii="Arial" w:hAnsi="Arial" w:cs="Arial"/>
          <w:sz w:val="20"/>
          <w:szCs w:val="20"/>
        </w:rPr>
        <w:t>ęcie mierzalnych cel</w:t>
      </w:r>
      <w:r w:rsidRPr="00AD015F">
        <w:rPr>
          <w:rFonts w:ascii="Arial" w:hAnsi="Arial" w:cs="Arial"/>
          <w:sz w:val="20"/>
          <w:szCs w:val="20"/>
          <w:lang w:val="es-ES_tradnl"/>
        </w:rPr>
        <w:t>ó</w:t>
      </w:r>
      <w:r w:rsidRPr="00AD015F">
        <w:rPr>
          <w:rFonts w:ascii="Arial" w:hAnsi="Arial" w:cs="Arial"/>
          <w:sz w:val="20"/>
          <w:szCs w:val="20"/>
        </w:rPr>
        <w:t xml:space="preserve">w </w:t>
      </w:r>
      <w:r w:rsidR="00742604" w:rsidRPr="00AD015F">
        <w:rPr>
          <w:rFonts w:ascii="Arial" w:hAnsi="Arial" w:cs="Arial"/>
          <w:sz w:val="20"/>
          <w:szCs w:val="20"/>
        </w:rPr>
        <w:t>i</w:t>
      </w:r>
      <w:r w:rsidRPr="00AD015F">
        <w:rPr>
          <w:rFonts w:ascii="Arial" w:hAnsi="Arial" w:cs="Arial"/>
          <w:sz w:val="20"/>
          <w:szCs w:val="20"/>
        </w:rPr>
        <w:t xml:space="preserve"> hierarchizacji potrzeb z punktu widzenia Inwestora</w:t>
      </w:r>
      <w:r w:rsidR="00742604" w:rsidRPr="00AD015F">
        <w:rPr>
          <w:rFonts w:ascii="Arial" w:hAnsi="Arial" w:cs="Arial"/>
          <w:sz w:val="20"/>
          <w:szCs w:val="20"/>
        </w:rPr>
        <w:t>.</w:t>
      </w:r>
    </w:p>
    <w:p w14:paraId="1FFFD376" w14:textId="0806B12D" w:rsidR="00906A7B" w:rsidRPr="00AD015F" w:rsidRDefault="00566CB4" w:rsidP="00D0374F">
      <w:pPr>
        <w:pStyle w:val="Default"/>
        <w:spacing w:line="276" w:lineRule="auto"/>
        <w:jc w:val="both"/>
        <w:rPr>
          <w:rFonts w:ascii="Arial" w:eastAsia="Arial" w:hAnsi="Arial" w:cs="Arial"/>
          <w:sz w:val="20"/>
          <w:szCs w:val="20"/>
        </w:rPr>
      </w:pPr>
      <w:r w:rsidRPr="00AD015F">
        <w:rPr>
          <w:rFonts w:ascii="Arial" w:hAnsi="Arial" w:cs="Arial"/>
          <w:sz w:val="20"/>
          <w:szCs w:val="20"/>
        </w:rPr>
        <w:t xml:space="preserve">Program i jego zakres przedmiotowy uwzględnia wszystkie założenia, </w:t>
      </w:r>
      <w:r w:rsidR="00B9541C">
        <w:rPr>
          <w:rFonts w:ascii="Arial" w:hAnsi="Arial" w:cs="Arial"/>
          <w:sz w:val="20"/>
          <w:szCs w:val="20"/>
        </w:rPr>
        <w:t>w tym założenia strategiczne w zakresie koncentracji obszarów zabezpieczenia medycznego pacjentów tranplantologiczn</w:t>
      </w:r>
      <w:r w:rsidR="003327B4">
        <w:rPr>
          <w:rFonts w:ascii="Arial" w:hAnsi="Arial" w:cs="Arial"/>
          <w:sz w:val="20"/>
          <w:szCs w:val="20"/>
        </w:rPr>
        <w:t>y</w:t>
      </w:r>
      <w:r w:rsidR="00B9541C">
        <w:rPr>
          <w:rFonts w:ascii="Arial" w:hAnsi="Arial" w:cs="Arial"/>
          <w:sz w:val="20"/>
          <w:szCs w:val="20"/>
        </w:rPr>
        <w:t>ch w ramach stuktur organizacyjnych UCK WUM zgodnie z potrzebami zdrowotnymi. Wzięte są także pod uwagę w</w:t>
      </w:r>
      <w:r w:rsidRPr="00AD015F">
        <w:rPr>
          <w:rFonts w:ascii="Arial" w:hAnsi="Arial" w:cs="Arial"/>
          <w:sz w:val="20"/>
          <w:szCs w:val="20"/>
        </w:rPr>
        <w:t>ymogi, ograniczenia, wynikające z przepis</w:t>
      </w:r>
      <w:r w:rsidRPr="00AD015F">
        <w:rPr>
          <w:rFonts w:ascii="Arial" w:hAnsi="Arial" w:cs="Arial"/>
          <w:sz w:val="20"/>
          <w:szCs w:val="20"/>
          <w:lang w:val="es-ES_tradnl"/>
        </w:rPr>
        <w:t>ó</w:t>
      </w:r>
      <w:r w:rsidRPr="00AD015F">
        <w:rPr>
          <w:rFonts w:ascii="Arial" w:hAnsi="Arial" w:cs="Arial"/>
          <w:sz w:val="20"/>
          <w:szCs w:val="20"/>
        </w:rPr>
        <w:t>w dotyczących ochrony środowiska –</w:t>
      </w:r>
      <w:r w:rsidR="00B9541C">
        <w:rPr>
          <w:rFonts w:ascii="Arial" w:hAnsi="Arial" w:cs="Arial"/>
          <w:sz w:val="20"/>
          <w:szCs w:val="20"/>
        </w:rPr>
        <w:t xml:space="preserve"> </w:t>
      </w:r>
      <w:r w:rsidRPr="00AD015F">
        <w:rPr>
          <w:rFonts w:ascii="Arial" w:hAnsi="Arial" w:cs="Arial"/>
          <w:sz w:val="20"/>
          <w:szCs w:val="20"/>
        </w:rPr>
        <w:t>podczas dokonywanej analizy wariant</w:t>
      </w:r>
      <w:r w:rsidRPr="00AD015F">
        <w:rPr>
          <w:rFonts w:ascii="Arial" w:hAnsi="Arial" w:cs="Arial"/>
          <w:sz w:val="20"/>
          <w:szCs w:val="20"/>
          <w:lang w:val="es-ES_tradnl"/>
        </w:rPr>
        <w:t>ó</w:t>
      </w:r>
      <w:r w:rsidRPr="00AD015F">
        <w:rPr>
          <w:rFonts w:ascii="Arial" w:hAnsi="Arial" w:cs="Arial"/>
          <w:sz w:val="20"/>
          <w:szCs w:val="20"/>
        </w:rPr>
        <w:t xml:space="preserve">w uwzględniono szereg rozwiązań zapewniających efektywność w każdym wymiarze: technicznym, finansowym, organizacyjnym, społecznym. Z uwagi m.in. na charakter przedsięwzięcia objętego </w:t>
      </w:r>
      <w:r w:rsidR="004C2681">
        <w:rPr>
          <w:rFonts w:ascii="Arial" w:hAnsi="Arial" w:cs="Arial"/>
          <w:sz w:val="20"/>
          <w:szCs w:val="20"/>
        </w:rPr>
        <w:t>P</w:t>
      </w:r>
      <w:r w:rsidR="004C2681" w:rsidRPr="00AD015F">
        <w:rPr>
          <w:rFonts w:ascii="Arial" w:hAnsi="Arial" w:cs="Arial"/>
          <w:sz w:val="20"/>
          <w:szCs w:val="20"/>
        </w:rPr>
        <w:t>rogramem</w:t>
      </w:r>
      <w:r w:rsidRPr="00AD015F">
        <w:rPr>
          <w:rFonts w:ascii="Arial" w:hAnsi="Arial" w:cs="Arial"/>
          <w:sz w:val="20"/>
          <w:szCs w:val="20"/>
        </w:rPr>
        <w:t>, jak i jego skalę, lokalizację, cel, zakres rzeczowy, czas realizacji, projektowane rozwiązania techniczne i technologiczne, projekt jest w pełni zgodny z politykami r</w:t>
      </w:r>
      <w:r w:rsidRPr="00AD015F">
        <w:rPr>
          <w:rFonts w:ascii="Arial" w:hAnsi="Arial" w:cs="Arial"/>
          <w:sz w:val="20"/>
          <w:szCs w:val="20"/>
          <w:lang w:val="es-ES_tradnl"/>
        </w:rPr>
        <w:t>ó</w:t>
      </w:r>
      <w:r w:rsidRPr="00AD015F">
        <w:rPr>
          <w:rFonts w:ascii="Arial" w:hAnsi="Arial" w:cs="Arial"/>
          <w:sz w:val="20"/>
          <w:szCs w:val="20"/>
        </w:rPr>
        <w:t>wności szans i zr</w:t>
      </w:r>
      <w:r w:rsidRPr="00AD015F">
        <w:rPr>
          <w:rFonts w:ascii="Arial" w:hAnsi="Arial" w:cs="Arial"/>
          <w:sz w:val="20"/>
          <w:szCs w:val="20"/>
          <w:lang w:val="es-ES_tradnl"/>
        </w:rPr>
        <w:t>ó</w:t>
      </w:r>
      <w:r w:rsidRPr="00AD015F">
        <w:rPr>
          <w:rFonts w:ascii="Arial" w:hAnsi="Arial" w:cs="Arial"/>
          <w:sz w:val="20"/>
          <w:szCs w:val="20"/>
        </w:rPr>
        <w:t xml:space="preserve">wnoważonego rozwoju, nie jest wymagana zdolność do reagowania i adaptacji do zmian klimatu. </w:t>
      </w:r>
    </w:p>
    <w:p w14:paraId="34600C7E" w14:textId="77777777" w:rsidR="00906A7B" w:rsidRPr="00AD015F" w:rsidRDefault="00566CB4" w:rsidP="00D0374F">
      <w:pPr>
        <w:spacing w:line="276" w:lineRule="auto"/>
        <w:jc w:val="both"/>
        <w:rPr>
          <w:rFonts w:ascii="Arial" w:eastAsia="Arial" w:hAnsi="Arial" w:cs="Arial"/>
          <w:sz w:val="20"/>
          <w:szCs w:val="20"/>
        </w:rPr>
      </w:pPr>
      <w:r w:rsidRPr="00AD015F">
        <w:rPr>
          <w:rFonts w:ascii="Arial" w:hAnsi="Arial" w:cs="Arial"/>
          <w:sz w:val="20"/>
          <w:szCs w:val="20"/>
        </w:rPr>
        <w:t>Program obejmuje szereg skoordynowanych ze sobą działań, został zaplanowany do realizacji jako optymalna metoda na odtworzenie zasob</w:t>
      </w:r>
      <w:r w:rsidRPr="00AD015F">
        <w:rPr>
          <w:rFonts w:ascii="Arial" w:hAnsi="Arial" w:cs="Arial"/>
          <w:sz w:val="20"/>
          <w:szCs w:val="20"/>
          <w:lang w:val="es-ES_tradnl"/>
        </w:rPr>
        <w:t>ó</w:t>
      </w:r>
      <w:r w:rsidRPr="00AD015F">
        <w:rPr>
          <w:rFonts w:ascii="Arial" w:hAnsi="Arial" w:cs="Arial"/>
          <w:sz w:val="20"/>
          <w:szCs w:val="20"/>
        </w:rPr>
        <w:t xml:space="preserve">w lub ich stworzenie w zakresie niezbędnym do realizacji świadczeń medycznych skorelowanych ze specyfiką działania </w:t>
      </w:r>
      <w:r w:rsidR="00B9541C">
        <w:rPr>
          <w:rFonts w:ascii="Arial" w:hAnsi="Arial" w:cs="Arial"/>
          <w:sz w:val="20"/>
          <w:szCs w:val="20"/>
        </w:rPr>
        <w:t>UCK WUM</w:t>
      </w:r>
      <w:r w:rsidRPr="00AD015F">
        <w:rPr>
          <w:rFonts w:ascii="Arial" w:hAnsi="Arial" w:cs="Arial"/>
          <w:sz w:val="20"/>
          <w:szCs w:val="20"/>
        </w:rPr>
        <w:t xml:space="preserve"> oraz charakterystyką i liczebnością obsługiwanej populacji. </w:t>
      </w:r>
      <w:r w:rsidR="00B9541C">
        <w:rPr>
          <w:rFonts w:ascii="Arial" w:hAnsi="Arial" w:cs="Arial"/>
          <w:sz w:val="20"/>
          <w:szCs w:val="20"/>
        </w:rPr>
        <w:t xml:space="preserve">Szczególnie ma to znaczenie z punktu widzenia konieczności zapewnienia kompleksowej opieki nad pacjentem transplantologiczym, który będzie leczony w planowanym do utworzenia Centrum. </w:t>
      </w:r>
      <w:r w:rsidRPr="00AD015F">
        <w:rPr>
          <w:rFonts w:ascii="Arial" w:hAnsi="Arial" w:cs="Arial"/>
          <w:sz w:val="20"/>
          <w:szCs w:val="20"/>
        </w:rPr>
        <w:t>Działania planowane do podjęcia, z uwzględnieniem niezbędnego zarządzania nimi (system zarządzania programem) na poziomie Inwestora</w:t>
      </w:r>
      <w:r w:rsidR="00A45EF9">
        <w:rPr>
          <w:rFonts w:ascii="Arial" w:hAnsi="Arial" w:cs="Arial"/>
          <w:sz w:val="20"/>
          <w:szCs w:val="20"/>
        </w:rPr>
        <w:t>,</w:t>
      </w:r>
      <w:r w:rsidRPr="00AD015F">
        <w:rPr>
          <w:rFonts w:ascii="Arial" w:hAnsi="Arial" w:cs="Arial"/>
          <w:sz w:val="20"/>
          <w:szCs w:val="20"/>
        </w:rPr>
        <w:t xml:space="preserve"> zostały zaplanowane adekwatnie do ich zakresu, wymiaru merytorycznego</w:t>
      </w:r>
      <w:r w:rsidR="00A45EF9">
        <w:rPr>
          <w:rFonts w:ascii="Arial" w:hAnsi="Arial" w:cs="Arial"/>
          <w:sz w:val="20"/>
          <w:szCs w:val="20"/>
        </w:rPr>
        <w:t xml:space="preserve"> i</w:t>
      </w:r>
      <w:r w:rsidRPr="00AD015F">
        <w:rPr>
          <w:rFonts w:ascii="Arial" w:hAnsi="Arial" w:cs="Arial"/>
          <w:sz w:val="20"/>
          <w:szCs w:val="20"/>
        </w:rPr>
        <w:t xml:space="preserve"> warunk</w:t>
      </w:r>
      <w:r w:rsidRPr="00AD015F">
        <w:rPr>
          <w:rFonts w:ascii="Arial" w:hAnsi="Arial" w:cs="Arial"/>
          <w:sz w:val="20"/>
          <w:szCs w:val="20"/>
          <w:lang w:val="es-ES_tradnl"/>
        </w:rPr>
        <w:t>ó</w:t>
      </w:r>
      <w:r w:rsidRPr="00AD015F">
        <w:rPr>
          <w:rFonts w:ascii="Arial" w:hAnsi="Arial" w:cs="Arial"/>
          <w:sz w:val="20"/>
          <w:szCs w:val="20"/>
        </w:rPr>
        <w:t xml:space="preserve">w zewnętrznych, w tym prawnych. </w:t>
      </w:r>
    </w:p>
    <w:p w14:paraId="63CC0135" w14:textId="279B065A"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Zaplanowany w dokumencie Harmonogram realizacji inwestycji jest adekwatny do zakresu niezbędnych do realizacji zadań</w:t>
      </w:r>
      <w:r w:rsidR="004C2681">
        <w:rPr>
          <w:rFonts w:ascii="Arial" w:hAnsi="Arial" w:cs="Arial"/>
          <w:sz w:val="20"/>
          <w:szCs w:val="20"/>
        </w:rPr>
        <w:t>,</w:t>
      </w:r>
      <w:r w:rsidR="00A45EF9">
        <w:rPr>
          <w:rFonts w:ascii="Arial" w:hAnsi="Arial" w:cs="Arial"/>
          <w:sz w:val="20"/>
          <w:szCs w:val="20"/>
        </w:rPr>
        <w:t xml:space="preserve"> a</w:t>
      </w:r>
      <w:r w:rsidRPr="00AD015F">
        <w:rPr>
          <w:rFonts w:ascii="Arial" w:hAnsi="Arial" w:cs="Arial"/>
          <w:sz w:val="20"/>
          <w:szCs w:val="20"/>
        </w:rPr>
        <w:t xml:space="preserve"> oszacowany budżet, z uwagi na fakt, </w:t>
      </w:r>
      <w:r w:rsidR="0066734C">
        <w:rPr>
          <w:rFonts w:ascii="Arial" w:hAnsi="Arial" w:cs="Arial"/>
          <w:sz w:val="20"/>
          <w:szCs w:val="20"/>
        </w:rPr>
        <w:t>że</w:t>
      </w:r>
      <w:r w:rsidR="0066734C" w:rsidRPr="00AD015F">
        <w:rPr>
          <w:rFonts w:ascii="Arial" w:hAnsi="Arial" w:cs="Arial"/>
          <w:sz w:val="20"/>
          <w:szCs w:val="20"/>
        </w:rPr>
        <w:t xml:space="preserve"> </w:t>
      </w:r>
      <w:r w:rsidRPr="00AD015F">
        <w:rPr>
          <w:rFonts w:ascii="Arial" w:hAnsi="Arial" w:cs="Arial"/>
          <w:sz w:val="20"/>
          <w:szCs w:val="20"/>
        </w:rPr>
        <w:t>oparto o ceny rynkowe i zaplanowano budżet rezerwowy, jest realistyczny. W ramach działań inwestycyjnych w fazie realizacji zapewniona zostanie efektywność kosztowa przez stosowanie przepis</w:t>
      </w:r>
      <w:r w:rsidRPr="00AD015F">
        <w:rPr>
          <w:rFonts w:ascii="Arial" w:hAnsi="Arial" w:cs="Arial"/>
          <w:sz w:val="20"/>
          <w:szCs w:val="20"/>
          <w:lang w:val="es-ES_tradnl"/>
        </w:rPr>
        <w:t>ó</w:t>
      </w:r>
      <w:r w:rsidRPr="00AD015F">
        <w:rPr>
          <w:rFonts w:ascii="Arial" w:hAnsi="Arial" w:cs="Arial"/>
          <w:sz w:val="20"/>
          <w:szCs w:val="20"/>
        </w:rPr>
        <w:t>w w zakresie prawa zam</w:t>
      </w:r>
      <w:r w:rsidRPr="00AD015F">
        <w:rPr>
          <w:rFonts w:ascii="Arial" w:hAnsi="Arial" w:cs="Arial"/>
          <w:sz w:val="20"/>
          <w:szCs w:val="20"/>
          <w:lang w:val="es-ES_tradnl"/>
        </w:rPr>
        <w:t>ó</w:t>
      </w:r>
      <w:r w:rsidRPr="00AD015F">
        <w:rPr>
          <w:rFonts w:ascii="Arial" w:hAnsi="Arial" w:cs="Arial"/>
          <w:sz w:val="20"/>
          <w:szCs w:val="20"/>
        </w:rPr>
        <w:t xml:space="preserve">wień publicznych (celem stosowania systemu zamówień w oparciu </w:t>
      </w:r>
      <w:r w:rsidR="0066734C">
        <w:rPr>
          <w:rFonts w:ascii="Arial" w:hAnsi="Arial" w:cs="Arial"/>
          <w:sz w:val="20"/>
          <w:szCs w:val="20"/>
        </w:rPr>
        <w:t>o wymienione</w:t>
      </w:r>
      <w:r w:rsidR="00C12D11">
        <w:rPr>
          <w:rFonts w:ascii="Arial" w:hAnsi="Arial" w:cs="Arial"/>
          <w:sz w:val="20"/>
          <w:szCs w:val="20"/>
        </w:rPr>
        <w:t xml:space="preserve"> </w:t>
      </w:r>
      <w:r w:rsidRPr="00AD015F">
        <w:rPr>
          <w:rFonts w:ascii="Arial" w:hAnsi="Arial" w:cs="Arial"/>
          <w:sz w:val="20"/>
          <w:szCs w:val="20"/>
        </w:rPr>
        <w:t>ustawy jest zapewnienie efektywności dokonywanych zakupów ze środków publicznych w ujęciu koszt/efekt)</w:t>
      </w:r>
      <w:r w:rsidR="006A25A6" w:rsidRPr="00AD015F">
        <w:rPr>
          <w:rFonts w:ascii="Arial" w:hAnsi="Arial" w:cs="Arial"/>
          <w:sz w:val="20"/>
          <w:szCs w:val="20"/>
        </w:rPr>
        <w:t xml:space="preserve">. </w:t>
      </w:r>
      <w:r w:rsidRPr="00AD015F">
        <w:rPr>
          <w:rFonts w:ascii="Arial" w:hAnsi="Arial" w:cs="Arial"/>
          <w:sz w:val="20"/>
          <w:szCs w:val="20"/>
        </w:rPr>
        <w:t>System monitorowania osiąganych efekt</w:t>
      </w:r>
      <w:r w:rsidRPr="00AD015F">
        <w:rPr>
          <w:rFonts w:ascii="Arial" w:hAnsi="Arial" w:cs="Arial"/>
          <w:sz w:val="20"/>
          <w:szCs w:val="20"/>
          <w:lang w:val="es-ES_tradnl"/>
        </w:rPr>
        <w:t>ó</w:t>
      </w:r>
      <w:r w:rsidRPr="00AD015F">
        <w:rPr>
          <w:rFonts w:ascii="Arial" w:hAnsi="Arial" w:cs="Arial"/>
          <w:sz w:val="20"/>
          <w:szCs w:val="20"/>
        </w:rPr>
        <w:t>w obejmował będzie dokonywanie analizy ryzyka i zarządzanie wynikami z niej wynikającymi, zaplanowanie działań zarządczych i</w:t>
      </w:r>
      <w:r w:rsidR="00170974">
        <w:rPr>
          <w:rFonts w:ascii="Arial" w:hAnsi="Arial" w:cs="Arial"/>
          <w:sz w:val="20"/>
          <w:szCs w:val="20"/>
        </w:rPr>
        <w:t> </w:t>
      </w:r>
      <w:r w:rsidRPr="00AD015F">
        <w:rPr>
          <w:rFonts w:ascii="Arial" w:hAnsi="Arial" w:cs="Arial"/>
          <w:sz w:val="20"/>
          <w:szCs w:val="20"/>
        </w:rPr>
        <w:t>zaradczych (tam, gdzie będzie to niezbędne z uwagi na mapowanie ryzyk).</w:t>
      </w:r>
    </w:p>
    <w:p w14:paraId="24573A61" w14:textId="77777777" w:rsidR="00906A7B" w:rsidRPr="00AD015F" w:rsidRDefault="00170974" w:rsidP="007517EF">
      <w:pPr>
        <w:spacing w:line="276" w:lineRule="auto"/>
        <w:jc w:val="both"/>
        <w:rPr>
          <w:rFonts w:ascii="Arial" w:eastAsia="Arial" w:hAnsi="Arial" w:cs="Arial"/>
          <w:sz w:val="20"/>
          <w:szCs w:val="20"/>
        </w:rPr>
      </w:pPr>
      <w:r>
        <w:rPr>
          <w:rFonts w:ascii="Arial" w:hAnsi="Arial" w:cs="Arial"/>
          <w:sz w:val="20"/>
          <w:szCs w:val="20"/>
        </w:rPr>
        <w:t xml:space="preserve">Realizacja </w:t>
      </w:r>
      <w:r w:rsidR="00566CB4" w:rsidRPr="00AD015F">
        <w:rPr>
          <w:rFonts w:ascii="Arial" w:hAnsi="Arial" w:cs="Arial"/>
          <w:sz w:val="20"/>
          <w:szCs w:val="20"/>
        </w:rPr>
        <w:t>Program</w:t>
      </w:r>
      <w:r>
        <w:rPr>
          <w:rFonts w:ascii="Arial" w:hAnsi="Arial" w:cs="Arial"/>
          <w:sz w:val="20"/>
          <w:szCs w:val="20"/>
        </w:rPr>
        <w:t>u</w:t>
      </w:r>
      <w:r w:rsidR="00566CB4" w:rsidRPr="00AD015F">
        <w:rPr>
          <w:rFonts w:ascii="Arial" w:hAnsi="Arial" w:cs="Arial"/>
          <w:sz w:val="20"/>
          <w:szCs w:val="20"/>
        </w:rPr>
        <w:t xml:space="preserve"> jest w pełni uzasadnion</w:t>
      </w:r>
      <w:r>
        <w:rPr>
          <w:rFonts w:ascii="Arial" w:hAnsi="Arial" w:cs="Arial"/>
          <w:sz w:val="20"/>
          <w:szCs w:val="20"/>
        </w:rPr>
        <w:t>a i</w:t>
      </w:r>
      <w:r w:rsidR="00566CB4" w:rsidRPr="00AD015F">
        <w:rPr>
          <w:rFonts w:ascii="Arial" w:hAnsi="Arial" w:cs="Arial"/>
          <w:sz w:val="20"/>
          <w:szCs w:val="20"/>
        </w:rPr>
        <w:t xml:space="preserve"> wykazuje wysoką wartość dodaną we wszystkich analizowanych obszarach, w tym w szczeg</w:t>
      </w:r>
      <w:r w:rsidR="00566CB4" w:rsidRPr="00AD015F">
        <w:rPr>
          <w:rFonts w:ascii="Arial" w:hAnsi="Arial" w:cs="Arial"/>
          <w:sz w:val="20"/>
          <w:szCs w:val="20"/>
          <w:lang w:val="es-ES_tradnl"/>
        </w:rPr>
        <w:t>ó</w:t>
      </w:r>
      <w:r w:rsidR="00566CB4" w:rsidRPr="00AD015F">
        <w:rPr>
          <w:rFonts w:ascii="Arial" w:hAnsi="Arial" w:cs="Arial"/>
          <w:sz w:val="20"/>
          <w:szCs w:val="20"/>
        </w:rPr>
        <w:t>lnoś</w:t>
      </w:r>
      <w:r w:rsidR="00566CB4" w:rsidRPr="00AD015F">
        <w:rPr>
          <w:rFonts w:ascii="Arial" w:hAnsi="Arial" w:cs="Arial"/>
          <w:sz w:val="20"/>
          <w:szCs w:val="20"/>
          <w:lang w:val="it-IT"/>
        </w:rPr>
        <w:t>ci</w:t>
      </w:r>
      <w:r w:rsidR="00566CB4" w:rsidRPr="00AD015F">
        <w:rPr>
          <w:rFonts w:ascii="Arial" w:hAnsi="Arial" w:cs="Arial"/>
          <w:sz w:val="20"/>
          <w:szCs w:val="20"/>
        </w:rPr>
        <w:t xml:space="preserve"> w związku z korzyściami społecznymi. </w:t>
      </w:r>
    </w:p>
    <w:p w14:paraId="416752D6" w14:textId="0DE3691D"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 xml:space="preserve">Realizacja Programu </w:t>
      </w:r>
      <w:r w:rsidR="00077998">
        <w:rPr>
          <w:rFonts w:ascii="Arial" w:hAnsi="Arial" w:cs="Arial"/>
          <w:sz w:val="20"/>
          <w:szCs w:val="20"/>
        </w:rPr>
        <w:t>w zakresie rzeczo</w:t>
      </w:r>
      <w:r w:rsidR="004C2681">
        <w:rPr>
          <w:rFonts w:ascii="Arial" w:hAnsi="Arial" w:cs="Arial"/>
          <w:sz w:val="20"/>
          <w:szCs w:val="20"/>
        </w:rPr>
        <w:t>wo</w:t>
      </w:r>
      <w:r w:rsidR="00077998">
        <w:rPr>
          <w:rFonts w:ascii="Arial" w:hAnsi="Arial" w:cs="Arial"/>
          <w:sz w:val="20"/>
          <w:szCs w:val="20"/>
        </w:rPr>
        <w:t xml:space="preserve">-finansowym została przewidziana na lata 2022-2026. </w:t>
      </w:r>
    </w:p>
    <w:p w14:paraId="33E1AD0A" w14:textId="77777777" w:rsidR="00820D98" w:rsidRPr="00C12FA3" w:rsidRDefault="00985640" w:rsidP="007517EF">
      <w:pPr>
        <w:spacing w:line="276" w:lineRule="auto"/>
        <w:jc w:val="both"/>
        <w:rPr>
          <w:rFonts w:ascii="Arial" w:hAnsi="Arial" w:cs="Arial"/>
          <w:sz w:val="20"/>
          <w:szCs w:val="20"/>
        </w:rPr>
      </w:pPr>
      <w:r w:rsidRPr="00820D98">
        <w:rPr>
          <w:rFonts w:ascii="Arial" w:hAnsi="Arial" w:cs="Arial"/>
          <w:sz w:val="20"/>
          <w:szCs w:val="20"/>
        </w:rPr>
        <w:t xml:space="preserve">Zakres inwestycji </w:t>
      </w:r>
      <w:r w:rsidR="00566CB4" w:rsidRPr="00820D98">
        <w:rPr>
          <w:rFonts w:ascii="Arial" w:hAnsi="Arial" w:cs="Arial"/>
          <w:sz w:val="20"/>
          <w:szCs w:val="20"/>
        </w:rPr>
        <w:t xml:space="preserve">będący przedmiotem pogłębionej analizy </w:t>
      </w:r>
      <w:r w:rsidR="00170974" w:rsidRPr="00820D98">
        <w:rPr>
          <w:rFonts w:ascii="Arial" w:hAnsi="Arial" w:cs="Arial"/>
          <w:sz w:val="20"/>
          <w:szCs w:val="20"/>
        </w:rPr>
        <w:t xml:space="preserve">został </w:t>
      </w:r>
      <w:r w:rsidR="00566CB4" w:rsidRPr="00820D98">
        <w:rPr>
          <w:rFonts w:ascii="Arial" w:hAnsi="Arial" w:cs="Arial"/>
          <w:sz w:val="20"/>
          <w:szCs w:val="20"/>
        </w:rPr>
        <w:t>skalkulowany na kwot</w:t>
      </w:r>
      <w:r w:rsidR="00D0374F">
        <w:rPr>
          <w:rFonts w:ascii="Arial" w:hAnsi="Arial" w:cs="Arial"/>
          <w:sz w:val="20"/>
          <w:szCs w:val="20"/>
        </w:rPr>
        <w:t>y:</w:t>
      </w:r>
    </w:p>
    <w:p w14:paraId="73B8358B" w14:textId="77777777" w:rsidR="00820D98" w:rsidRPr="00C12FA3" w:rsidRDefault="00820D98" w:rsidP="007517EF">
      <w:pPr>
        <w:spacing w:line="276" w:lineRule="auto"/>
        <w:jc w:val="both"/>
        <w:rPr>
          <w:rFonts w:ascii="Arial" w:hAnsi="Arial" w:cs="Arial"/>
          <w:sz w:val="20"/>
          <w:szCs w:val="20"/>
        </w:rPr>
      </w:pPr>
    </w:p>
    <w:tbl>
      <w:tblPr>
        <w:tblW w:w="96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4"/>
        <w:gridCol w:w="5103"/>
      </w:tblGrid>
      <w:tr w:rsidR="00820D98" w:rsidRPr="00820D98" w14:paraId="4D2B7839" w14:textId="77777777" w:rsidTr="00C12FA3">
        <w:trPr>
          <w:trHeight w:val="216"/>
        </w:trPr>
        <w:tc>
          <w:tcPr>
            <w:tcW w:w="4524" w:type="dxa"/>
          </w:tcPr>
          <w:p w14:paraId="7CEAF853" w14:textId="77777777" w:rsidR="00820D98" w:rsidRPr="00820D98" w:rsidRDefault="00820D98" w:rsidP="00820D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Pr>
                <w:rFonts w:ascii="Arial" w:hAnsi="Arial" w:cs="Arial"/>
                <w:sz w:val="20"/>
                <w:szCs w:val="20"/>
              </w:rPr>
              <w:t>Wartość całkowita</w:t>
            </w:r>
          </w:p>
        </w:tc>
        <w:tc>
          <w:tcPr>
            <w:tcW w:w="5103" w:type="dxa"/>
            <w:shd w:val="clear" w:color="auto" w:fill="auto"/>
            <w:noWrap/>
            <w:vAlign w:val="bottom"/>
            <w:hideMark/>
          </w:tcPr>
          <w:p w14:paraId="5D457878" w14:textId="77777777" w:rsidR="00820D98" w:rsidRPr="00C12FA3" w:rsidRDefault="00820D98" w:rsidP="00C12FA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C12FA3">
              <w:rPr>
                <w:rFonts w:ascii="Arial" w:hAnsi="Arial" w:cs="Arial"/>
                <w:sz w:val="20"/>
                <w:szCs w:val="20"/>
              </w:rPr>
              <w:t xml:space="preserve">       547 809 930    </w:t>
            </w:r>
            <w:r w:rsidR="00E95D3C">
              <w:rPr>
                <w:rFonts w:ascii="Arial" w:hAnsi="Arial" w:cs="Arial"/>
                <w:sz w:val="20"/>
                <w:szCs w:val="20"/>
              </w:rPr>
              <w:t>(547 810 tys</w:t>
            </w:r>
            <w:r w:rsidR="00170974">
              <w:rPr>
                <w:rFonts w:ascii="Arial" w:hAnsi="Arial" w:cs="Arial"/>
                <w:sz w:val="20"/>
                <w:szCs w:val="20"/>
              </w:rPr>
              <w:t>.</w:t>
            </w:r>
            <w:r w:rsidR="00E95D3C">
              <w:rPr>
                <w:rFonts w:ascii="Arial" w:hAnsi="Arial" w:cs="Arial"/>
                <w:sz w:val="20"/>
                <w:szCs w:val="20"/>
              </w:rPr>
              <w:t xml:space="preserve"> zł)</w:t>
            </w:r>
          </w:p>
        </w:tc>
      </w:tr>
      <w:tr w:rsidR="00820D98" w:rsidRPr="00820D98" w14:paraId="06EF33F8" w14:textId="77777777" w:rsidTr="00C12FA3">
        <w:trPr>
          <w:trHeight w:val="204"/>
        </w:trPr>
        <w:tc>
          <w:tcPr>
            <w:tcW w:w="4524" w:type="dxa"/>
          </w:tcPr>
          <w:p w14:paraId="17AFFA60" w14:textId="77777777" w:rsidR="00820D98" w:rsidRPr="00820D98" w:rsidRDefault="00820D98" w:rsidP="00820D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Pr>
                <w:rFonts w:ascii="Arial" w:hAnsi="Arial" w:cs="Arial"/>
                <w:sz w:val="20"/>
                <w:szCs w:val="20"/>
              </w:rPr>
              <w:t xml:space="preserve">Dotacja z budżetu państwa </w:t>
            </w:r>
          </w:p>
        </w:tc>
        <w:tc>
          <w:tcPr>
            <w:tcW w:w="5103" w:type="dxa"/>
            <w:shd w:val="clear" w:color="auto" w:fill="auto"/>
            <w:noWrap/>
            <w:vAlign w:val="bottom"/>
            <w:hideMark/>
          </w:tcPr>
          <w:p w14:paraId="5524FC48" w14:textId="77777777" w:rsidR="00820D98" w:rsidRPr="00C12FA3" w:rsidRDefault="00820D98" w:rsidP="00C12FA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C12FA3">
              <w:rPr>
                <w:rFonts w:ascii="Arial" w:hAnsi="Arial" w:cs="Arial"/>
                <w:sz w:val="20"/>
                <w:szCs w:val="20"/>
              </w:rPr>
              <w:t xml:space="preserve">       529 881 000    </w:t>
            </w:r>
            <w:r w:rsidR="00E95D3C">
              <w:rPr>
                <w:rFonts w:ascii="Arial" w:hAnsi="Arial" w:cs="Arial"/>
                <w:sz w:val="20"/>
                <w:szCs w:val="20"/>
              </w:rPr>
              <w:t>(529 881 tys</w:t>
            </w:r>
            <w:r w:rsidR="00170974">
              <w:rPr>
                <w:rFonts w:ascii="Arial" w:hAnsi="Arial" w:cs="Arial"/>
                <w:sz w:val="20"/>
                <w:szCs w:val="20"/>
              </w:rPr>
              <w:t>.</w:t>
            </w:r>
            <w:r w:rsidR="00E95D3C">
              <w:rPr>
                <w:rFonts w:ascii="Arial" w:hAnsi="Arial" w:cs="Arial"/>
                <w:sz w:val="20"/>
                <w:szCs w:val="20"/>
              </w:rPr>
              <w:t xml:space="preserve"> zł)</w:t>
            </w:r>
          </w:p>
        </w:tc>
      </w:tr>
      <w:tr w:rsidR="00820D98" w:rsidRPr="00820D98" w14:paraId="0851FE55" w14:textId="77777777" w:rsidTr="00C12FA3">
        <w:trPr>
          <w:trHeight w:val="204"/>
        </w:trPr>
        <w:tc>
          <w:tcPr>
            <w:tcW w:w="4524" w:type="dxa"/>
          </w:tcPr>
          <w:p w14:paraId="21A97475" w14:textId="77777777" w:rsidR="00820D98" w:rsidRPr="00820D98" w:rsidRDefault="00820D98" w:rsidP="00820D9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Pr>
                <w:rFonts w:ascii="Arial" w:hAnsi="Arial" w:cs="Arial"/>
                <w:sz w:val="20"/>
                <w:szCs w:val="20"/>
              </w:rPr>
              <w:t>Wkład własny</w:t>
            </w:r>
          </w:p>
        </w:tc>
        <w:tc>
          <w:tcPr>
            <w:tcW w:w="5103" w:type="dxa"/>
            <w:shd w:val="clear" w:color="auto" w:fill="auto"/>
            <w:noWrap/>
            <w:vAlign w:val="bottom"/>
            <w:hideMark/>
          </w:tcPr>
          <w:p w14:paraId="7CE56B4A" w14:textId="77777777" w:rsidR="00820D98" w:rsidRPr="00C12FA3" w:rsidRDefault="00820D98" w:rsidP="00C12FA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C12FA3">
              <w:rPr>
                <w:rFonts w:ascii="Arial" w:hAnsi="Arial" w:cs="Arial"/>
                <w:sz w:val="20"/>
                <w:szCs w:val="20"/>
              </w:rPr>
              <w:t xml:space="preserve">         17 928 930    </w:t>
            </w:r>
            <w:r w:rsidR="00E95D3C">
              <w:rPr>
                <w:rFonts w:ascii="Arial" w:hAnsi="Arial" w:cs="Arial"/>
                <w:sz w:val="20"/>
                <w:szCs w:val="20"/>
              </w:rPr>
              <w:t>(17 929 tys</w:t>
            </w:r>
            <w:r w:rsidR="00170974">
              <w:rPr>
                <w:rFonts w:ascii="Arial" w:hAnsi="Arial" w:cs="Arial"/>
                <w:sz w:val="20"/>
                <w:szCs w:val="20"/>
              </w:rPr>
              <w:t>.</w:t>
            </w:r>
            <w:r w:rsidR="00E95D3C">
              <w:rPr>
                <w:rFonts w:ascii="Arial" w:hAnsi="Arial" w:cs="Arial"/>
                <w:sz w:val="20"/>
                <w:szCs w:val="20"/>
              </w:rPr>
              <w:t xml:space="preserve"> zł)</w:t>
            </w:r>
          </w:p>
        </w:tc>
      </w:tr>
    </w:tbl>
    <w:p w14:paraId="4C96AD83" w14:textId="77777777" w:rsidR="00820D98" w:rsidRPr="00C12FA3" w:rsidRDefault="00820D98" w:rsidP="007517EF">
      <w:pPr>
        <w:spacing w:line="276" w:lineRule="auto"/>
        <w:jc w:val="both"/>
        <w:rPr>
          <w:rFonts w:ascii="Arial" w:hAnsi="Arial" w:cs="Arial"/>
          <w:sz w:val="20"/>
          <w:szCs w:val="20"/>
        </w:rPr>
      </w:pPr>
    </w:p>
    <w:p w14:paraId="4B8B61FE" w14:textId="77777777" w:rsidR="00C54953" w:rsidRPr="00AD015F" w:rsidRDefault="00566CB4" w:rsidP="00C54953">
      <w:pPr>
        <w:pStyle w:val="Nagwek2"/>
        <w:rPr>
          <w:rFonts w:cs="Arial"/>
        </w:rPr>
      </w:pPr>
      <w:bookmarkStart w:id="9" w:name="_Toc25001384"/>
      <w:bookmarkStart w:id="10" w:name="_Toc25001515"/>
      <w:bookmarkStart w:id="11" w:name="_Toc82600025"/>
      <w:r w:rsidRPr="00AD015F">
        <w:rPr>
          <w:rFonts w:eastAsia="Arial Unicode MS" w:cs="Arial"/>
        </w:rPr>
        <w:t>Podstawa prawna Programu</w:t>
      </w:r>
      <w:bookmarkEnd w:id="9"/>
      <w:bookmarkEnd w:id="10"/>
      <w:bookmarkEnd w:id="11"/>
    </w:p>
    <w:p w14:paraId="3D3B1A3A"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Program powstał na podstawie i zgodnie z:</w:t>
      </w:r>
    </w:p>
    <w:p w14:paraId="1F69EB74" w14:textId="2187CD89" w:rsidR="0082594C" w:rsidRPr="00170974" w:rsidRDefault="00566CB4" w:rsidP="00307AF0">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sidRPr="00170974">
        <w:rPr>
          <w:rFonts w:ascii="Arial" w:hAnsi="Arial" w:cs="Arial"/>
        </w:rPr>
        <w:t xml:space="preserve">art. 136 ust. 2 ustawy </w:t>
      </w:r>
      <w:r w:rsidR="00546CF5" w:rsidRPr="00546CF5">
        <w:rPr>
          <w:rFonts w:ascii="Arial" w:hAnsi="Arial" w:cs="Arial"/>
        </w:rPr>
        <w:t xml:space="preserve">z dnia 27 sierpnia 2009 r. </w:t>
      </w:r>
      <w:r w:rsidRPr="00170974">
        <w:rPr>
          <w:rFonts w:ascii="Arial" w:hAnsi="Arial" w:cs="Arial"/>
        </w:rPr>
        <w:t>o finansach publicznych (Dz.</w:t>
      </w:r>
      <w:r w:rsidR="00546CF5">
        <w:rPr>
          <w:rFonts w:ascii="Arial" w:hAnsi="Arial" w:cs="Arial"/>
        </w:rPr>
        <w:t xml:space="preserve"> </w:t>
      </w:r>
      <w:r w:rsidRPr="00546CF5">
        <w:rPr>
          <w:rFonts w:ascii="Arial" w:hAnsi="Arial" w:cs="Arial"/>
        </w:rPr>
        <w:t xml:space="preserve">U. </w:t>
      </w:r>
      <w:r w:rsidR="00170974" w:rsidRPr="00546CF5">
        <w:rPr>
          <w:rFonts w:ascii="Arial" w:hAnsi="Arial" w:cs="Arial"/>
        </w:rPr>
        <w:t xml:space="preserve">z </w:t>
      </w:r>
      <w:r w:rsidR="008109A4" w:rsidRPr="00546CF5">
        <w:rPr>
          <w:rFonts w:ascii="Arial" w:hAnsi="Arial" w:cs="Arial"/>
        </w:rPr>
        <w:t>202</w:t>
      </w:r>
      <w:r w:rsidR="008109A4">
        <w:rPr>
          <w:rFonts w:ascii="Arial" w:hAnsi="Arial" w:cs="Arial"/>
        </w:rPr>
        <w:t>4</w:t>
      </w:r>
      <w:r w:rsidR="008109A4" w:rsidRPr="00546CF5">
        <w:rPr>
          <w:rFonts w:ascii="Arial" w:hAnsi="Arial" w:cs="Arial"/>
        </w:rPr>
        <w:t xml:space="preserve"> </w:t>
      </w:r>
      <w:r w:rsidR="00170974" w:rsidRPr="00546CF5">
        <w:rPr>
          <w:rFonts w:ascii="Arial" w:hAnsi="Arial" w:cs="Arial"/>
        </w:rPr>
        <w:t xml:space="preserve">r. poz. </w:t>
      </w:r>
      <w:r w:rsidR="008109A4">
        <w:rPr>
          <w:rFonts w:ascii="Arial" w:hAnsi="Arial" w:cs="Arial"/>
        </w:rPr>
        <w:t>1530</w:t>
      </w:r>
      <w:r w:rsidR="00170974">
        <w:rPr>
          <w:rFonts w:ascii="Arial" w:hAnsi="Arial" w:cs="Arial"/>
        </w:rPr>
        <w:t>, z</w:t>
      </w:r>
      <w:r w:rsidR="00E67F57">
        <w:rPr>
          <w:rFonts w:ascii="Arial" w:hAnsi="Arial" w:cs="Arial"/>
        </w:rPr>
        <w:t> </w:t>
      </w:r>
      <w:r w:rsidR="008109A4">
        <w:rPr>
          <w:rFonts w:ascii="Arial" w:hAnsi="Arial" w:cs="Arial"/>
        </w:rPr>
        <w:t>późn</w:t>
      </w:r>
      <w:r w:rsidR="00170974">
        <w:rPr>
          <w:rFonts w:ascii="Arial" w:hAnsi="Arial" w:cs="Arial"/>
        </w:rPr>
        <w:t>. zm.</w:t>
      </w:r>
      <w:r w:rsidRPr="00170974">
        <w:rPr>
          <w:rFonts w:ascii="Arial" w:hAnsi="Arial" w:cs="Arial"/>
        </w:rPr>
        <w:t>)</w:t>
      </w:r>
      <w:r w:rsidR="00E67F57">
        <w:rPr>
          <w:rFonts w:ascii="Arial" w:hAnsi="Arial" w:cs="Arial"/>
        </w:rPr>
        <w:t>,</w:t>
      </w:r>
    </w:p>
    <w:p w14:paraId="3D7A8673" w14:textId="638363E2" w:rsidR="0082594C" w:rsidRPr="00546CF5" w:rsidRDefault="00566CB4" w:rsidP="00546CF5">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sidRPr="00546CF5">
        <w:rPr>
          <w:rFonts w:ascii="Arial" w:hAnsi="Arial" w:cs="Arial"/>
        </w:rPr>
        <w:t>art. 15</w:t>
      </w:r>
      <w:r w:rsidR="00B91C03">
        <w:rPr>
          <w:rFonts w:ascii="Arial" w:hAnsi="Arial" w:cs="Arial"/>
        </w:rPr>
        <w:t>–</w:t>
      </w:r>
      <w:r w:rsidRPr="00546CF5">
        <w:rPr>
          <w:rFonts w:ascii="Arial" w:hAnsi="Arial" w:cs="Arial"/>
        </w:rPr>
        <w:t xml:space="preserve">17 ustawy </w:t>
      </w:r>
      <w:r w:rsidR="00546CF5" w:rsidRPr="00546CF5">
        <w:rPr>
          <w:rFonts w:ascii="Arial" w:hAnsi="Arial" w:cs="Arial"/>
        </w:rPr>
        <w:t>z dnia 6 grudnia 2006 r</w:t>
      </w:r>
      <w:r w:rsidR="00546CF5">
        <w:rPr>
          <w:rFonts w:ascii="Arial" w:hAnsi="Arial" w:cs="Arial"/>
        </w:rPr>
        <w:t xml:space="preserve">. </w:t>
      </w:r>
      <w:r w:rsidRPr="00546CF5">
        <w:rPr>
          <w:rFonts w:ascii="Arial" w:hAnsi="Arial" w:cs="Arial"/>
        </w:rPr>
        <w:t>o zasadach prowadzenia polityki rozwoju (Dz.</w:t>
      </w:r>
      <w:r w:rsidR="00546CF5" w:rsidRPr="00546CF5">
        <w:rPr>
          <w:rFonts w:ascii="Arial" w:hAnsi="Arial" w:cs="Arial"/>
        </w:rPr>
        <w:t xml:space="preserve"> </w:t>
      </w:r>
      <w:r w:rsidRPr="00546CF5">
        <w:rPr>
          <w:rFonts w:ascii="Arial" w:hAnsi="Arial" w:cs="Arial"/>
        </w:rPr>
        <w:t>U.</w:t>
      </w:r>
      <w:r w:rsidR="0031599D">
        <w:rPr>
          <w:rFonts w:ascii="Arial" w:hAnsi="Arial" w:cs="Arial"/>
        </w:rPr>
        <w:t xml:space="preserve"> </w:t>
      </w:r>
      <w:r w:rsidR="00546CF5" w:rsidRPr="00546CF5">
        <w:rPr>
          <w:rFonts w:ascii="Arial" w:hAnsi="Arial" w:cs="Arial"/>
        </w:rPr>
        <w:t xml:space="preserve">z </w:t>
      </w:r>
      <w:r w:rsidR="008109A4" w:rsidRPr="00546CF5">
        <w:rPr>
          <w:rFonts w:ascii="Arial" w:hAnsi="Arial" w:cs="Arial"/>
        </w:rPr>
        <w:t>202</w:t>
      </w:r>
      <w:r w:rsidR="008109A4">
        <w:rPr>
          <w:rFonts w:ascii="Arial" w:hAnsi="Arial" w:cs="Arial"/>
        </w:rPr>
        <w:t>4</w:t>
      </w:r>
      <w:r w:rsidR="008109A4" w:rsidRPr="00546CF5">
        <w:rPr>
          <w:rFonts w:ascii="Arial" w:hAnsi="Arial" w:cs="Arial"/>
        </w:rPr>
        <w:t xml:space="preserve"> </w:t>
      </w:r>
      <w:r w:rsidR="00546CF5" w:rsidRPr="00546CF5">
        <w:rPr>
          <w:rFonts w:ascii="Arial" w:hAnsi="Arial" w:cs="Arial"/>
        </w:rPr>
        <w:t>r. poz.</w:t>
      </w:r>
      <w:r w:rsidR="00E67F57">
        <w:rPr>
          <w:rFonts w:ascii="Arial" w:hAnsi="Arial" w:cs="Arial"/>
        </w:rPr>
        <w:t> </w:t>
      </w:r>
      <w:r w:rsidR="008109A4">
        <w:rPr>
          <w:rFonts w:ascii="Arial" w:hAnsi="Arial" w:cs="Arial"/>
        </w:rPr>
        <w:t>324, z późn. zm.</w:t>
      </w:r>
      <w:r w:rsidRPr="00546CF5">
        <w:rPr>
          <w:rFonts w:ascii="Arial" w:hAnsi="Arial" w:cs="Arial"/>
        </w:rPr>
        <w:t>)</w:t>
      </w:r>
      <w:r w:rsidR="00C307A8">
        <w:rPr>
          <w:rFonts w:ascii="Arial" w:hAnsi="Arial" w:cs="Arial"/>
        </w:rPr>
        <w:t>,</w:t>
      </w:r>
    </w:p>
    <w:p w14:paraId="2084C44B" w14:textId="77777777" w:rsidR="00906A7B" w:rsidRPr="00AD015F" w:rsidRDefault="00546CF5" w:rsidP="0082594C">
      <w:pPr>
        <w:numPr>
          <w:ilvl w:val="0"/>
          <w:numId w:val="4"/>
        </w:numPr>
        <w:spacing w:line="276" w:lineRule="auto"/>
        <w:jc w:val="both"/>
        <w:rPr>
          <w:rFonts w:ascii="Arial" w:eastAsia="Arial" w:hAnsi="Arial" w:cs="Arial"/>
          <w:sz w:val="20"/>
          <w:szCs w:val="20"/>
        </w:rPr>
      </w:pPr>
      <w:r w:rsidRPr="00AD015F">
        <w:rPr>
          <w:rFonts w:ascii="Arial" w:hAnsi="Arial" w:cs="Arial"/>
          <w:sz w:val="20"/>
          <w:szCs w:val="20"/>
        </w:rPr>
        <w:t>§</w:t>
      </w:r>
      <w:r>
        <w:rPr>
          <w:rFonts w:ascii="Arial" w:hAnsi="Arial" w:cs="Arial"/>
          <w:sz w:val="20"/>
          <w:szCs w:val="20"/>
        </w:rPr>
        <w:t xml:space="preserve"> </w:t>
      </w:r>
      <w:r w:rsidRPr="00AD015F">
        <w:rPr>
          <w:rFonts w:ascii="Arial" w:hAnsi="Arial" w:cs="Arial"/>
          <w:sz w:val="20"/>
          <w:szCs w:val="20"/>
        </w:rPr>
        <w:t>4</w:t>
      </w:r>
      <w:r w:rsidR="00B91C03">
        <w:rPr>
          <w:rFonts w:ascii="Arial" w:hAnsi="Arial" w:cs="Arial"/>
          <w:sz w:val="20"/>
          <w:szCs w:val="20"/>
        </w:rPr>
        <w:t>–</w:t>
      </w:r>
      <w:r w:rsidRPr="00AD015F">
        <w:rPr>
          <w:rFonts w:ascii="Arial" w:hAnsi="Arial" w:cs="Arial"/>
          <w:sz w:val="20"/>
          <w:szCs w:val="20"/>
        </w:rPr>
        <w:t>6</w:t>
      </w:r>
      <w:r>
        <w:rPr>
          <w:rFonts w:ascii="Arial" w:hAnsi="Arial" w:cs="Arial"/>
          <w:sz w:val="20"/>
          <w:szCs w:val="20"/>
        </w:rPr>
        <w:t xml:space="preserve"> oraz </w:t>
      </w:r>
      <w:r w:rsidRPr="00546CF5">
        <w:rPr>
          <w:rFonts w:ascii="Arial" w:hAnsi="Arial" w:cs="Arial"/>
          <w:sz w:val="20"/>
          <w:szCs w:val="20"/>
        </w:rPr>
        <w:t>§</w:t>
      </w:r>
      <w:r>
        <w:rPr>
          <w:rFonts w:ascii="Arial" w:hAnsi="Arial" w:cs="Arial"/>
          <w:sz w:val="20"/>
          <w:szCs w:val="20"/>
        </w:rPr>
        <w:t xml:space="preserve"> </w:t>
      </w:r>
      <w:r w:rsidRPr="00AD015F">
        <w:rPr>
          <w:rFonts w:ascii="Arial" w:hAnsi="Arial" w:cs="Arial"/>
          <w:sz w:val="20"/>
          <w:szCs w:val="20"/>
        </w:rPr>
        <w:t>9</w:t>
      </w:r>
      <w:r>
        <w:rPr>
          <w:rFonts w:ascii="Arial" w:hAnsi="Arial" w:cs="Arial"/>
          <w:sz w:val="20"/>
          <w:szCs w:val="20"/>
        </w:rPr>
        <w:t xml:space="preserve"> r</w:t>
      </w:r>
      <w:r w:rsidR="00566CB4" w:rsidRPr="00AD015F">
        <w:rPr>
          <w:rFonts w:ascii="Arial" w:hAnsi="Arial" w:cs="Arial"/>
          <w:sz w:val="20"/>
          <w:szCs w:val="20"/>
        </w:rPr>
        <w:t>ozporządzeni</w:t>
      </w:r>
      <w:r>
        <w:rPr>
          <w:rFonts w:ascii="Arial" w:hAnsi="Arial" w:cs="Arial"/>
          <w:sz w:val="20"/>
          <w:szCs w:val="20"/>
        </w:rPr>
        <w:t>a</w:t>
      </w:r>
      <w:r w:rsidR="00566CB4" w:rsidRPr="00AD015F">
        <w:rPr>
          <w:rFonts w:ascii="Arial" w:hAnsi="Arial" w:cs="Arial"/>
          <w:sz w:val="20"/>
          <w:szCs w:val="20"/>
        </w:rPr>
        <w:t xml:space="preserve"> Rady Ministr</w:t>
      </w:r>
      <w:r w:rsidR="00566CB4" w:rsidRPr="00AD015F">
        <w:rPr>
          <w:rFonts w:ascii="Arial" w:hAnsi="Arial" w:cs="Arial"/>
          <w:sz w:val="20"/>
          <w:szCs w:val="20"/>
          <w:lang w:val="es-ES_tradnl"/>
        </w:rPr>
        <w:t>ó</w:t>
      </w:r>
      <w:r w:rsidR="00566CB4" w:rsidRPr="00AD015F">
        <w:rPr>
          <w:rFonts w:ascii="Arial" w:hAnsi="Arial" w:cs="Arial"/>
          <w:sz w:val="20"/>
          <w:szCs w:val="20"/>
        </w:rPr>
        <w:t>w z dnia 2 grudnia 2010 r. w sprawie szczegółowego sposobu i trybu finansowania inwestycji z budżetu państwa (Dz. U. poz. 1579)</w:t>
      </w:r>
      <w:r>
        <w:rPr>
          <w:rFonts w:ascii="Arial" w:hAnsi="Arial" w:cs="Arial"/>
          <w:sz w:val="20"/>
          <w:szCs w:val="20"/>
        </w:rPr>
        <w:t>,</w:t>
      </w:r>
    </w:p>
    <w:p w14:paraId="206B34E9" w14:textId="03C7D2FC" w:rsidR="006C511A" w:rsidRPr="00546CF5" w:rsidRDefault="001A2665" w:rsidP="00546CF5">
      <w:pPr>
        <w:numPr>
          <w:ilvl w:val="0"/>
          <w:numId w:val="4"/>
        </w:numPr>
        <w:spacing w:line="276" w:lineRule="auto"/>
        <w:jc w:val="both"/>
        <w:rPr>
          <w:rFonts w:ascii="Arial" w:hAnsi="Arial" w:cs="Arial"/>
        </w:rPr>
      </w:pPr>
      <w:r w:rsidRPr="00546CF5">
        <w:rPr>
          <w:rFonts w:ascii="Arial" w:hAnsi="Arial" w:cs="Arial"/>
          <w:sz w:val="20"/>
          <w:szCs w:val="20"/>
        </w:rPr>
        <w:t>ustaw</w:t>
      </w:r>
      <w:r w:rsidR="004C2681">
        <w:rPr>
          <w:rFonts w:ascii="Arial" w:hAnsi="Arial" w:cs="Arial"/>
          <w:sz w:val="20"/>
          <w:szCs w:val="20"/>
        </w:rPr>
        <w:t>ą</w:t>
      </w:r>
      <w:r w:rsidRPr="00546CF5">
        <w:rPr>
          <w:rFonts w:ascii="Arial" w:hAnsi="Arial" w:cs="Arial"/>
          <w:sz w:val="20"/>
          <w:szCs w:val="20"/>
        </w:rPr>
        <w:t xml:space="preserve"> </w:t>
      </w:r>
      <w:r w:rsidR="00546CF5" w:rsidRPr="00546CF5">
        <w:rPr>
          <w:rFonts w:ascii="Arial" w:hAnsi="Arial" w:cs="Arial"/>
          <w:sz w:val="20"/>
          <w:szCs w:val="20"/>
        </w:rPr>
        <w:t>z dnia 15 kwietnia 2011 r</w:t>
      </w:r>
      <w:r w:rsidR="00546CF5">
        <w:rPr>
          <w:rFonts w:ascii="Arial" w:hAnsi="Arial" w:cs="Arial"/>
          <w:sz w:val="20"/>
          <w:szCs w:val="20"/>
        </w:rPr>
        <w:t xml:space="preserve">. </w:t>
      </w:r>
      <w:r w:rsidRPr="00546CF5">
        <w:rPr>
          <w:rFonts w:ascii="Arial" w:hAnsi="Arial" w:cs="Arial"/>
          <w:sz w:val="20"/>
          <w:szCs w:val="20"/>
        </w:rPr>
        <w:t xml:space="preserve">o działalności leczniczej </w:t>
      </w:r>
    </w:p>
    <w:p w14:paraId="4BD982F2" w14:textId="77777777" w:rsidR="00906A7B" w:rsidRPr="00AD015F" w:rsidRDefault="00762776" w:rsidP="007517EF">
      <w:pPr>
        <w:spacing w:line="276" w:lineRule="auto"/>
        <w:jc w:val="both"/>
        <w:rPr>
          <w:rFonts w:ascii="Arial" w:eastAsia="Arial" w:hAnsi="Arial" w:cs="Arial"/>
          <w:sz w:val="20"/>
          <w:szCs w:val="20"/>
        </w:rPr>
      </w:pPr>
      <w:r>
        <w:rPr>
          <w:rFonts w:ascii="Arial" w:hAnsi="Arial" w:cs="Arial"/>
          <w:sz w:val="20"/>
          <w:szCs w:val="20"/>
        </w:rPr>
        <w:t>o</w:t>
      </w:r>
      <w:r w:rsidR="00566CB4" w:rsidRPr="00AD015F">
        <w:rPr>
          <w:rFonts w:ascii="Arial" w:hAnsi="Arial" w:cs="Arial"/>
          <w:sz w:val="20"/>
          <w:szCs w:val="20"/>
        </w:rPr>
        <w:t>raz w oparciu o założenia wynikając</w:t>
      </w:r>
      <w:r w:rsidR="00566CB4" w:rsidRPr="00AD015F">
        <w:rPr>
          <w:rFonts w:ascii="Arial" w:hAnsi="Arial" w:cs="Arial"/>
          <w:sz w:val="20"/>
          <w:szCs w:val="20"/>
          <w:lang w:val="es-ES_tradnl"/>
        </w:rPr>
        <w:t>e</w:t>
      </w:r>
      <w:r w:rsidR="00566CB4" w:rsidRPr="00AD015F">
        <w:rPr>
          <w:rFonts w:ascii="Arial" w:hAnsi="Arial" w:cs="Arial"/>
          <w:sz w:val="20"/>
          <w:szCs w:val="20"/>
        </w:rPr>
        <w:t xml:space="preserve"> z:</w:t>
      </w:r>
    </w:p>
    <w:p w14:paraId="72814F82" w14:textId="77777777" w:rsidR="00906A7B" w:rsidRPr="00AD015F" w:rsidRDefault="00566CB4" w:rsidP="007517EF">
      <w:pPr>
        <w:numPr>
          <w:ilvl w:val="0"/>
          <w:numId w:val="4"/>
        </w:numPr>
        <w:spacing w:line="276" w:lineRule="auto"/>
        <w:jc w:val="both"/>
        <w:rPr>
          <w:rFonts w:ascii="Arial" w:eastAsia="Arial" w:hAnsi="Arial" w:cs="Arial"/>
          <w:b/>
          <w:bCs/>
          <w:sz w:val="20"/>
          <w:szCs w:val="20"/>
        </w:rPr>
      </w:pPr>
      <w:r w:rsidRPr="00AD015F">
        <w:rPr>
          <w:rFonts w:ascii="Arial" w:hAnsi="Arial" w:cs="Arial"/>
          <w:b/>
          <w:bCs/>
          <w:sz w:val="20"/>
          <w:szCs w:val="20"/>
        </w:rPr>
        <w:lastRenderedPageBreak/>
        <w:t>Map Potrzeb Zdrowotnych adekwatnych do lokalizacji i dziedzin medycyny objętych inwestycją</w:t>
      </w:r>
      <w:r w:rsidR="00546CF5">
        <w:rPr>
          <w:rFonts w:ascii="Arial" w:hAnsi="Arial" w:cs="Arial"/>
          <w:b/>
          <w:bCs/>
          <w:sz w:val="20"/>
          <w:szCs w:val="20"/>
        </w:rPr>
        <w:t>,</w:t>
      </w:r>
    </w:p>
    <w:p w14:paraId="65D42702" w14:textId="612EA607" w:rsidR="00707DC3" w:rsidRPr="00AD015F" w:rsidRDefault="00546CF5" w:rsidP="0082594C">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Pr>
          <w:rFonts w:ascii="Arial" w:hAnsi="Arial" w:cs="Arial"/>
        </w:rPr>
        <w:t>r</w:t>
      </w:r>
      <w:r w:rsidR="00566CB4" w:rsidRPr="00AD015F">
        <w:rPr>
          <w:rFonts w:ascii="Arial" w:hAnsi="Arial" w:cs="Arial"/>
        </w:rPr>
        <w:t>ozporządzeni</w:t>
      </w:r>
      <w:r>
        <w:rPr>
          <w:rFonts w:ascii="Arial" w:hAnsi="Arial" w:cs="Arial"/>
        </w:rPr>
        <w:t>a</w:t>
      </w:r>
      <w:r w:rsidR="00566CB4" w:rsidRPr="00AD015F">
        <w:rPr>
          <w:rFonts w:ascii="Arial" w:hAnsi="Arial" w:cs="Arial"/>
        </w:rPr>
        <w:t xml:space="preserve"> Ministra Zdrowia z dnia 26 marca 2019 r. w sprawie szczegółowych wymagań, jakim powinny odpowiadać pomieszczenia i urządzenia podmiotu wykonującego działalność leczniczą (Dz.</w:t>
      </w:r>
      <w:r>
        <w:rPr>
          <w:rFonts w:ascii="Arial" w:hAnsi="Arial" w:cs="Arial"/>
        </w:rPr>
        <w:t> </w:t>
      </w:r>
      <w:r w:rsidR="00566CB4" w:rsidRPr="00AD015F">
        <w:rPr>
          <w:rFonts w:ascii="Arial" w:hAnsi="Arial" w:cs="Arial"/>
        </w:rPr>
        <w:t>U.</w:t>
      </w:r>
      <w:r>
        <w:rPr>
          <w:rFonts w:ascii="Arial" w:hAnsi="Arial" w:cs="Arial"/>
        </w:rPr>
        <w:t> z</w:t>
      </w:r>
      <w:r w:rsidR="00E67F57">
        <w:rPr>
          <w:rFonts w:ascii="Arial" w:hAnsi="Arial" w:cs="Arial"/>
        </w:rPr>
        <w:t> </w:t>
      </w:r>
      <w:r w:rsidR="00EC3356">
        <w:rPr>
          <w:rFonts w:ascii="Arial" w:hAnsi="Arial" w:cs="Arial"/>
        </w:rPr>
        <w:t>2022 r. poz. 402</w:t>
      </w:r>
      <w:r w:rsidR="00566CB4" w:rsidRPr="00AD015F">
        <w:rPr>
          <w:rFonts w:ascii="Arial" w:hAnsi="Arial" w:cs="Arial"/>
        </w:rPr>
        <w:t>)</w:t>
      </w:r>
      <w:r>
        <w:rPr>
          <w:rFonts w:ascii="Arial" w:hAnsi="Arial" w:cs="Arial"/>
        </w:rPr>
        <w:t>,</w:t>
      </w:r>
    </w:p>
    <w:p w14:paraId="16E97070" w14:textId="77777777" w:rsidR="00906A7B" w:rsidRPr="00AD015F" w:rsidRDefault="00546CF5" w:rsidP="0082594C">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Pr>
          <w:rFonts w:ascii="Arial" w:hAnsi="Arial" w:cs="Arial"/>
        </w:rPr>
        <w:t>u</w:t>
      </w:r>
      <w:r w:rsidR="00566CB4" w:rsidRPr="00AD015F">
        <w:rPr>
          <w:rFonts w:ascii="Arial" w:hAnsi="Arial" w:cs="Arial"/>
        </w:rPr>
        <w:t>staw</w:t>
      </w:r>
      <w:r w:rsidR="00186652">
        <w:rPr>
          <w:rFonts w:ascii="Arial" w:hAnsi="Arial" w:cs="Arial"/>
        </w:rPr>
        <w:t>y</w:t>
      </w:r>
      <w:r w:rsidR="00566CB4" w:rsidRPr="00AD015F">
        <w:rPr>
          <w:rFonts w:ascii="Arial" w:hAnsi="Arial" w:cs="Arial"/>
        </w:rPr>
        <w:t xml:space="preserve"> </w:t>
      </w:r>
      <w:r w:rsidRPr="00546CF5">
        <w:rPr>
          <w:rFonts w:ascii="Arial" w:hAnsi="Arial" w:cs="Arial"/>
        </w:rPr>
        <w:t>z dnia 10 maja 2018 r</w:t>
      </w:r>
      <w:r>
        <w:rPr>
          <w:rFonts w:ascii="Arial" w:hAnsi="Arial" w:cs="Arial"/>
        </w:rPr>
        <w:t xml:space="preserve">. </w:t>
      </w:r>
      <w:r w:rsidR="00566CB4" w:rsidRPr="00AD015F">
        <w:rPr>
          <w:rFonts w:ascii="Arial" w:hAnsi="Arial" w:cs="Arial"/>
        </w:rPr>
        <w:t xml:space="preserve">o ochronie danych </w:t>
      </w:r>
      <w:r w:rsidR="00C307A8" w:rsidRPr="00C307A8">
        <w:rPr>
          <w:rFonts w:ascii="Arial" w:hAnsi="Arial" w:cs="Arial"/>
        </w:rPr>
        <w:t xml:space="preserve">osobowych </w:t>
      </w:r>
      <w:r w:rsidR="00566CB4" w:rsidRPr="00AD015F">
        <w:rPr>
          <w:rFonts w:ascii="Arial" w:hAnsi="Arial" w:cs="Arial"/>
        </w:rPr>
        <w:t>(Dz.</w:t>
      </w:r>
      <w:r w:rsidR="00E67F57">
        <w:rPr>
          <w:rFonts w:ascii="Arial" w:hAnsi="Arial" w:cs="Arial"/>
        </w:rPr>
        <w:t xml:space="preserve"> </w:t>
      </w:r>
      <w:r w:rsidR="00566CB4" w:rsidRPr="00AD015F">
        <w:rPr>
          <w:rFonts w:ascii="Arial" w:hAnsi="Arial" w:cs="Arial"/>
        </w:rPr>
        <w:t xml:space="preserve">U. </w:t>
      </w:r>
      <w:r w:rsidR="00C307A8">
        <w:rPr>
          <w:rFonts w:ascii="Arial" w:hAnsi="Arial" w:cs="Arial"/>
        </w:rPr>
        <w:t xml:space="preserve">z </w:t>
      </w:r>
      <w:r w:rsidR="00566CB4" w:rsidRPr="00AD015F">
        <w:rPr>
          <w:rFonts w:ascii="Arial" w:hAnsi="Arial" w:cs="Arial"/>
        </w:rPr>
        <w:t>2019</w:t>
      </w:r>
      <w:r w:rsidR="00C307A8">
        <w:rPr>
          <w:rFonts w:ascii="Arial" w:hAnsi="Arial" w:cs="Arial"/>
        </w:rPr>
        <w:t xml:space="preserve"> r.</w:t>
      </w:r>
      <w:r w:rsidR="00566CB4" w:rsidRPr="00AD015F">
        <w:rPr>
          <w:rFonts w:ascii="Arial" w:hAnsi="Arial" w:cs="Arial"/>
        </w:rPr>
        <w:t xml:space="preserve"> poz. 1781)</w:t>
      </w:r>
      <w:r>
        <w:rPr>
          <w:rFonts w:ascii="Arial" w:hAnsi="Arial" w:cs="Arial"/>
        </w:rPr>
        <w:t>,</w:t>
      </w:r>
    </w:p>
    <w:p w14:paraId="148B4411" w14:textId="19FB0B55" w:rsidR="0082594C" w:rsidRPr="00AD015F" w:rsidRDefault="00546CF5" w:rsidP="0099037A">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Pr>
          <w:rFonts w:ascii="Arial" w:hAnsi="Arial" w:cs="Arial"/>
        </w:rPr>
        <w:t>u</w:t>
      </w:r>
      <w:r w:rsidR="00566CB4" w:rsidRPr="00AD015F">
        <w:rPr>
          <w:rFonts w:ascii="Arial" w:hAnsi="Arial" w:cs="Arial"/>
        </w:rPr>
        <w:t>staw</w:t>
      </w:r>
      <w:r>
        <w:rPr>
          <w:rFonts w:ascii="Arial" w:hAnsi="Arial" w:cs="Arial"/>
        </w:rPr>
        <w:t>y</w:t>
      </w:r>
      <w:r w:rsidR="00566CB4" w:rsidRPr="00AD015F">
        <w:rPr>
          <w:rFonts w:ascii="Arial" w:hAnsi="Arial" w:cs="Arial"/>
        </w:rPr>
        <w:t xml:space="preserve"> </w:t>
      </w:r>
      <w:r w:rsidRPr="00546CF5">
        <w:rPr>
          <w:rFonts w:ascii="Arial" w:hAnsi="Arial" w:cs="Arial"/>
        </w:rPr>
        <w:t xml:space="preserve">z dnia 5 grudnia 2008 r </w:t>
      </w:r>
      <w:r w:rsidR="00566CB4" w:rsidRPr="00AD015F">
        <w:rPr>
          <w:rFonts w:ascii="Arial" w:hAnsi="Arial" w:cs="Arial"/>
        </w:rPr>
        <w:t>o zapobieganiu oraz zwalczaniu zakażeń i chorób zakaźnych u ludzi (Dz.</w:t>
      </w:r>
      <w:r w:rsidR="00E67F57">
        <w:rPr>
          <w:rFonts w:ascii="Arial" w:hAnsi="Arial" w:cs="Arial"/>
        </w:rPr>
        <w:t> </w:t>
      </w:r>
      <w:r w:rsidR="00566CB4" w:rsidRPr="00AD015F">
        <w:rPr>
          <w:rFonts w:ascii="Arial" w:hAnsi="Arial" w:cs="Arial"/>
        </w:rPr>
        <w:t xml:space="preserve">U. </w:t>
      </w:r>
      <w:r>
        <w:rPr>
          <w:rFonts w:ascii="Arial" w:hAnsi="Arial" w:cs="Arial"/>
        </w:rPr>
        <w:t xml:space="preserve">z </w:t>
      </w:r>
      <w:r w:rsidR="00566CB4" w:rsidRPr="00AD015F">
        <w:rPr>
          <w:rFonts w:ascii="Arial" w:hAnsi="Arial" w:cs="Arial"/>
        </w:rPr>
        <w:t>20</w:t>
      </w:r>
      <w:r w:rsidR="0099037A" w:rsidRPr="00AD015F">
        <w:rPr>
          <w:rFonts w:ascii="Arial" w:hAnsi="Arial" w:cs="Arial"/>
        </w:rPr>
        <w:t>2</w:t>
      </w:r>
      <w:r w:rsidR="008109A4">
        <w:rPr>
          <w:rFonts w:ascii="Arial" w:hAnsi="Arial" w:cs="Arial"/>
        </w:rPr>
        <w:t>4</w:t>
      </w:r>
      <w:r w:rsidR="00566CB4" w:rsidRPr="00AD015F">
        <w:rPr>
          <w:rFonts w:ascii="Arial" w:hAnsi="Arial" w:cs="Arial"/>
        </w:rPr>
        <w:t xml:space="preserve"> </w:t>
      </w:r>
      <w:r>
        <w:rPr>
          <w:rFonts w:ascii="Arial" w:hAnsi="Arial" w:cs="Arial"/>
        </w:rPr>
        <w:t xml:space="preserve">r. </w:t>
      </w:r>
      <w:r w:rsidR="00566CB4" w:rsidRPr="00AD015F">
        <w:rPr>
          <w:rFonts w:ascii="Arial" w:hAnsi="Arial" w:cs="Arial"/>
        </w:rPr>
        <w:t xml:space="preserve">poz. </w:t>
      </w:r>
      <w:r w:rsidR="008109A4">
        <w:rPr>
          <w:rFonts w:ascii="Arial" w:hAnsi="Arial" w:cs="Arial"/>
        </w:rPr>
        <w:t>924</w:t>
      </w:r>
      <w:r w:rsidR="00566CB4" w:rsidRPr="00AD015F">
        <w:rPr>
          <w:rFonts w:ascii="Arial" w:hAnsi="Arial" w:cs="Arial"/>
        </w:rPr>
        <w:t>)</w:t>
      </w:r>
      <w:r>
        <w:rPr>
          <w:rFonts w:ascii="Arial" w:hAnsi="Arial" w:cs="Arial"/>
        </w:rPr>
        <w:t>,</w:t>
      </w:r>
    </w:p>
    <w:p w14:paraId="3DBF0FAD" w14:textId="19E33264" w:rsidR="0082594C" w:rsidRPr="009F503E" w:rsidRDefault="00546CF5" w:rsidP="009F503E">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sidRPr="009F503E">
        <w:rPr>
          <w:rFonts w:ascii="Arial" w:hAnsi="Arial" w:cs="Arial"/>
        </w:rPr>
        <w:t>u</w:t>
      </w:r>
      <w:r w:rsidR="00566CB4" w:rsidRPr="009F503E">
        <w:rPr>
          <w:rFonts w:ascii="Arial" w:hAnsi="Arial" w:cs="Arial"/>
        </w:rPr>
        <w:t>staw</w:t>
      </w:r>
      <w:r w:rsidRPr="009F503E">
        <w:rPr>
          <w:rFonts w:ascii="Arial" w:hAnsi="Arial" w:cs="Arial"/>
        </w:rPr>
        <w:t>y</w:t>
      </w:r>
      <w:r w:rsidR="00566CB4" w:rsidRPr="009F503E">
        <w:rPr>
          <w:rFonts w:ascii="Arial" w:hAnsi="Arial" w:cs="Arial"/>
        </w:rPr>
        <w:t xml:space="preserve"> </w:t>
      </w:r>
      <w:r w:rsidR="00C307A8" w:rsidRPr="00C307A8">
        <w:rPr>
          <w:rFonts w:ascii="Arial" w:hAnsi="Arial" w:cs="Arial"/>
        </w:rPr>
        <w:t>z dnia 27 sierpnia 2004 r.</w:t>
      </w:r>
      <w:r w:rsidR="00C307A8">
        <w:rPr>
          <w:rFonts w:ascii="Arial" w:hAnsi="Arial" w:cs="Arial"/>
        </w:rPr>
        <w:t xml:space="preserve"> </w:t>
      </w:r>
      <w:r w:rsidR="00566CB4" w:rsidRPr="009F503E">
        <w:rPr>
          <w:rFonts w:ascii="Arial" w:hAnsi="Arial" w:cs="Arial"/>
        </w:rPr>
        <w:t>o świadczeniach opieki zdrowotnej finansowanych ze środków publicznych (Dz.</w:t>
      </w:r>
      <w:r w:rsidR="009F503E">
        <w:rPr>
          <w:rFonts w:ascii="Arial" w:hAnsi="Arial" w:cs="Arial"/>
        </w:rPr>
        <w:t xml:space="preserve"> </w:t>
      </w:r>
      <w:r w:rsidR="00566CB4" w:rsidRPr="009F503E">
        <w:rPr>
          <w:rFonts w:ascii="Arial" w:hAnsi="Arial" w:cs="Arial"/>
        </w:rPr>
        <w:t>U.</w:t>
      </w:r>
      <w:r w:rsidR="009F503E" w:rsidRPr="009F503E">
        <w:rPr>
          <w:rFonts w:ascii="Arial" w:hAnsi="Arial" w:cs="Arial"/>
        </w:rPr>
        <w:t xml:space="preserve"> z </w:t>
      </w:r>
      <w:r w:rsidR="008109A4" w:rsidRPr="009F503E">
        <w:rPr>
          <w:rFonts w:ascii="Arial" w:hAnsi="Arial" w:cs="Arial"/>
        </w:rPr>
        <w:t>202</w:t>
      </w:r>
      <w:r w:rsidR="008109A4">
        <w:rPr>
          <w:rFonts w:ascii="Arial" w:hAnsi="Arial" w:cs="Arial"/>
        </w:rPr>
        <w:t>4</w:t>
      </w:r>
      <w:r w:rsidR="008109A4" w:rsidRPr="009F503E">
        <w:rPr>
          <w:rFonts w:ascii="Arial" w:hAnsi="Arial" w:cs="Arial"/>
        </w:rPr>
        <w:t xml:space="preserve"> </w:t>
      </w:r>
      <w:r w:rsidR="009F503E" w:rsidRPr="009F503E">
        <w:rPr>
          <w:rFonts w:ascii="Arial" w:hAnsi="Arial" w:cs="Arial"/>
        </w:rPr>
        <w:t>r.</w:t>
      </w:r>
      <w:r w:rsidR="009F503E">
        <w:rPr>
          <w:rFonts w:ascii="Arial" w:hAnsi="Arial" w:cs="Arial"/>
        </w:rPr>
        <w:t xml:space="preserve"> </w:t>
      </w:r>
      <w:r w:rsidR="009F503E" w:rsidRPr="009F503E">
        <w:rPr>
          <w:rFonts w:ascii="Arial" w:hAnsi="Arial" w:cs="Arial"/>
        </w:rPr>
        <w:t>poz.</w:t>
      </w:r>
      <w:r w:rsidR="00E67F57">
        <w:rPr>
          <w:rFonts w:ascii="Arial" w:hAnsi="Arial" w:cs="Arial"/>
        </w:rPr>
        <w:t> </w:t>
      </w:r>
      <w:r w:rsidR="008109A4">
        <w:rPr>
          <w:rFonts w:ascii="Arial" w:hAnsi="Arial" w:cs="Arial"/>
        </w:rPr>
        <w:t>146, z późn. zm.</w:t>
      </w:r>
      <w:r w:rsidR="00566CB4" w:rsidRPr="009F503E">
        <w:rPr>
          <w:rFonts w:ascii="Arial" w:hAnsi="Arial" w:cs="Arial"/>
        </w:rPr>
        <w:t>)</w:t>
      </w:r>
      <w:r w:rsidR="009F503E">
        <w:rPr>
          <w:rFonts w:ascii="Arial" w:hAnsi="Arial" w:cs="Arial"/>
        </w:rPr>
        <w:t>,</w:t>
      </w:r>
    </w:p>
    <w:p w14:paraId="65C92EF8" w14:textId="613050E3" w:rsidR="00906A7B" w:rsidRPr="009F503E" w:rsidRDefault="00546CF5" w:rsidP="009F503E">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sidRPr="009F503E">
        <w:rPr>
          <w:rFonts w:ascii="Arial" w:hAnsi="Arial" w:cs="Arial"/>
        </w:rPr>
        <w:t>u</w:t>
      </w:r>
      <w:r w:rsidR="00566CB4" w:rsidRPr="009F503E">
        <w:rPr>
          <w:rFonts w:ascii="Arial" w:hAnsi="Arial" w:cs="Arial"/>
        </w:rPr>
        <w:t>staw</w:t>
      </w:r>
      <w:r w:rsidR="009F503E" w:rsidRPr="009F503E">
        <w:rPr>
          <w:rFonts w:ascii="Arial" w:hAnsi="Arial" w:cs="Arial"/>
        </w:rPr>
        <w:t>y</w:t>
      </w:r>
      <w:r w:rsidR="00566CB4" w:rsidRPr="009F503E">
        <w:rPr>
          <w:rFonts w:ascii="Arial" w:hAnsi="Arial" w:cs="Arial"/>
        </w:rPr>
        <w:t xml:space="preserve"> </w:t>
      </w:r>
      <w:r w:rsidR="009F503E" w:rsidRPr="009F503E">
        <w:rPr>
          <w:rFonts w:ascii="Arial" w:hAnsi="Arial" w:cs="Arial"/>
        </w:rPr>
        <w:t xml:space="preserve">z dnia 29 listopada 2000 r. </w:t>
      </w:r>
      <w:r w:rsidR="009F503E">
        <w:rPr>
          <w:rFonts w:ascii="Arial" w:hAnsi="Arial" w:cs="Arial"/>
        </w:rPr>
        <w:sym w:font="Symbol" w:char="F02D"/>
      </w:r>
      <w:r w:rsidR="009F503E" w:rsidRPr="009F503E">
        <w:rPr>
          <w:rFonts w:ascii="Arial" w:hAnsi="Arial" w:cs="Arial"/>
        </w:rPr>
        <w:t xml:space="preserve"> </w:t>
      </w:r>
      <w:r w:rsidR="00566CB4" w:rsidRPr="009F503E">
        <w:rPr>
          <w:rFonts w:ascii="Arial" w:hAnsi="Arial" w:cs="Arial"/>
        </w:rPr>
        <w:t>Prawo atomowe (Dz.</w:t>
      </w:r>
      <w:r w:rsidR="009F503E" w:rsidRPr="009F503E">
        <w:rPr>
          <w:rFonts w:ascii="Arial" w:hAnsi="Arial" w:cs="Arial"/>
        </w:rPr>
        <w:t xml:space="preserve"> </w:t>
      </w:r>
      <w:r w:rsidR="00566CB4" w:rsidRPr="009F503E">
        <w:rPr>
          <w:rFonts w:ascii="Arial" w:hAnsi="Arial" w:cs="Arial"/>
        </w:rPr>
        <w:t xml:space="preserve">U. </w:t>
      </w:r>
      <w:r w:rsidR="009F503E" w:rsidRPr="009F503E">
        <w:rPr>
          <w:rFonts w:ascii="Arial" w:hAnsi="Arial" w:cs="Arial"/>
        </w:rPr>
        <w:t xml:space="preserve">z </w:t>
      </w:r>
      <w:r w:rsidR="008109A4" w:rsidRPr="009F503E">
        <w:rPr>
          <w:rFonts w:ascii="Arial" w:hAnsi="Arial" w:cs="Arial"/>
        </w:rPr>
        <w:t>202</w:t>
      </w:r>
      <w:r w:rsidR="008109A4">
        <w:rPr>
          <w:rFonts w:ascii="Arial" w:hAnsi="Arial" w:cs="Arial"/>
        </w:rPr>
        <w:t>4</w:t>
      </w:r>
      <w:r w:rsidR="008109A4" w:rsidRPr="009F503E">
        <w:rPr>
          <w:rFonts w:ascii="Arial" w:hAnsi="Arial" w:cs="Arial"/>
        </w:rPr>
        <w:t xml:space="preserve"> </w:t>
      </w:r>
      <w:r w:rsidR="009F503E" w:rsidRPr="009F503E">
        <w:rPr>
          <w:rFonts w:ascii="Arial" w:hAnsi="Arial" w:cs="Arial"/>
        </w:rPr>
        <w:t xml:space="preserve">r. poz. </w:t>
      </w:r>
      <w:r w:rsidR="008109A4">
        <w:rPr>
          <w:rFonts w:ascii="Arial" w:hAnsi="Arial" w:cs="Arial"/>
        </w:rPr>
        <w:t>1277</w:t>
      </w:r>
      <w:r w:rsidR="00566CB4" w:rsidRPr="009F503E">
        <w:rPr>
          <w:rFonts w:ascii="Arial" w:hAnsi="Arial" w:cs="Arial"/>
        </w:rPr>
        <w:t>)</w:t>
      </w:r>
      <w:r w:rsidR="009F503E">
        <w:rPr>
          <w:rFonts w:ascii="Arial" w:hAnsi="Arial" w:cs="Arial"/>
        </w:rPr>
        <w:t>,</w:t>
      </w:r>
    </w:p>
    <w:p w14:paraId="721BD91A" w14:textId="4654152D" w:rsidR="0082594C" w:rsidRPr="009F503E" w:rsidRDefault="00546CF5" w:rsidP="009F503E">
      <w:pPr>
        <w:pStyle w:val="Akapitzlist"/>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Arial" w:hAnsi="Arial" w:cs="Arial"/>
        </w:rPr>
      </w:pPr>
      <w:r w:rsidRPr="009F503E">
        <w:rPr>
          <w:rFonts w:ascii="Arial" w:hAnsi="Arial" w:cs="Arial"/>
        </w:rPr>
        <w:t>u</w:t>
      </w:r>
      <w:r w:rsidR="00566CB4" w:rsidRPr="009F503E">
        <w:rPr>
          <w:rFonts w:ascii="Arial" w:hAnsi="Arial" w:cs="Arial"/>
        </w:rPr>
        <w:t>staw</w:t>
      </w:r>
      <w:r w:rsidR="009F503E" w:rsidRPr="009F503E">
        <w:rPr>
          <w:rFonts w:ascii="Arial" w:hAnsi="Arial" w:cs="Arial"/>
        </w:rPr>
        <w:t>y</w:t>
      </w:r>
      <w:r w:rsidR="00566CB4" w:rsidRPr="009F503E">
        <w:rPr>
          <w:rFonts w:ascii="Arial" w:hAnsi="Arial" w:cs="Arial"/>
        </w:rPr>
        <w:t xml:space="preserve"> </w:t>
      </w:r>
      <w:r w:rsidR="009F503E" w:rsidRPr="009F503E">
        <w:rPr>
          <w:rFonts w:ascii="Arial" w:hAnsi="Arial" w:cs="Arial"/>
        </w:rPr>
        <w:t>z dnia 7 lipca 1994 r</w:t>
      </w:r>
      <w:r w:rsidR="004A776F">
        <w:rPr>
          <w:rFonts w:ascii="Arial" w:hAnsi="Arial" w:cs="Arial"/>
        </w:rPr>
        <w:t>.</w:t>
      </w:r>
      <w:r w:rsidR="009F503E" w:rsidRPr="009F503E">
        <w:rPr>
          <w:rFonts w:ascii="Arial" w:hAnsi="Arial" w:cs="Arial"/>
        </w:rPr>
        <w:t xml:space="preserve"> </w:t>
      </w:r>
      <w:r w:rsidR="009F503E">
        <w:rPr>
          <w:rFonts w:ascii="Arial" w:hAnsi="Arial" w:cs="Arial"/>
        </w:rPr>
        <w:sym w:font="Symbol" w:char="F02D"/>
      </w:r>
      <w:r w:rsidR="009F503E" w:rsidRPr="009F503E">
        <w:rPr>
          <w:rFonts w:ascii="Arial" w:hAnsi="Arial" w:cs="Arial"/>
        </w:rPr>
        <w:t xml:space="preserve"> </w:t>
      </w:r>
      <w:r w:rsidR="00566CB4" w:rsidRPr="009F503E">
        <w:rPr>
          <w:rFonts w:ascii="Arial" w:hAnsi="Arial" w:cs="Arial"/>
        </w:rPr>
        <w:t>Prawo budowlane (Dz.</w:t>
      </w:r>
      <w:r w:rsidR="009F503E" w:rsidRPr="009F503E">
        <w:rPr>
          <w:rFonts w:ascii="Arial" w:hAnsi="Arial" w:cs="Arial"/>
        </w:rPr>
        <w:t xml:space="preserve"> </w:t>
      </w:r>
      <w:r w:rsidR="00566CB4" w:rsidRPr="009F503E">
        <w:rPr>
          <w:rFonts w:ascii="Arial" w:hAnsi="Arial" w:cs="Arial"/>
        </w:rPr>
        <w:t xml:space="preserve">U. </w:t>
      </w:r>
      <w:r w:rsidR="009F503E">
        <w:rPr>
          <w:rFonts w:ascii="Arial" w:hAnsi="Arial" w:cs="Arial"/>
        </w:rPr>
        <w:t xml:space="preserve">z </w:t>
      </w:r>
      <w:r w:rsidR="008109A4" w:rsidRPr="009F503E">
        <w:rPr>
          <w:rFonts w:ascii="Arial" w:hAnsi="Arial" w:cs="Arial"/>
        </w:rPr>
        <w:t>202</w:t>
      </w:r>
      <w:r w:rsidR="008109A4">
        <w:rPr>
          <w:rFonts w:ascii="Arial" w:hAnsi="Arial" w:cs="Arial"/>
        </w:rPr>
        <w:t xml:space="preserve">4 </w:t>
      </w:r>
      <w:r w:rsidR="009F503E">
        <w:rPr>
          <w:rFonts w:ascii="Arial" w:hAnsi="Arial" w:cs="Arial"/>
        </w:rPr>
        <w:t>r.</w:t>
      </w:r>
      <w:r w:rsidR="00566CB4" w:rsidRPr="009F503E">
        <w:rPr>
          <w:rFonts w:ascii="Arial" w:hAnsi="Arial" w:cs="Arial"/>
        </w:rPr>
        <w:t xml:space="preserve"> poz.</w:t>
      </w:r>
      <w:r w:rsidR="00EC3356">
        <w:rPr>
          <w:rFonts w:ascii="Arial" w:hAnsi="Arial" w:cs="Arial"/>
        </w:rPr>
        <w:t xml:space="preserve"> </w:t>
      </w:r>
      <w:r w:rsidR="008109A4">
        <w:rPr>
          <w:rFonts w:ascii="Arial" w:hAnsi="Arial" w:cs="Arial"/>
        </w:rPr>
        <w:t>725</w:t>
      </w:r>
      <w:r w:rsidR="0031599D">
        <w:rPr>
          <w:rFonts w:ascii="Arial" w:hAnsi="Arial" w:cs="Arial"/>
        </w:rPr>
        <w:t>, z p</w:t>
      </w:r>
      <w:r w:rsidR="000E555D">
        <w:rPr>
          <w:rFonts w:ascii="Arial" w:hAnsi="Arial" w:cs="Arial"/>
        </w:rPr>
        <w:t>ó</w:t>
      </w:r>
      <w:r w:rsidR="0031599D">
        <w:rPr>
          <w:rFonts w:ascii="Arial" w:hAnsi="Arial" w:cs="Arial"/>
        </w:rPr>
        <w:t>źn. zm.</w:t>
      </w:r>
      <w:r w:rsidR="00566CB4" w:rsidRPr="009F503E">
        <w:rPr>
          <w:rFonts w:ascii="Arial" w:hAnsi="Arial" w:cs="Arial"/>
        </w:rPr>
        <w:t>)</w:t>
      </w:r>
      <w:r w:rsidR="009F503E">
        <w:rPr>
          <w:rFonts w:ascii="Arial" w:hAnsi="Arial" w:cs="Arial"/>
        </w:rPr>
        <w:t>.</w:t>
      </w:r>
    </w:p>
    <w:p w14:paraId="3164A1B3" w14:textId="77777777" w:rsidR="00C54953" w:rsidRPr="00AD015F" w:rsidRDefault="00566CB4" w:rsidP="00C54953">
      <w:pPr>
        <w:pStyle w:val="Nagwek2"/>
        <w:rPr>
          <w:rFonts w:cs="Arial"/>
        </w:rPr>
      </w:pPr>
      <w:bookmarkStart w:id="12" w:name="_Toc25001385"/>
      <w:bookmarkStart w:id="13" w:name="_Toc25001516"/>
      <w:bookmarkStart w:id="14" w:name="_Toc82600026"/>
      <w:r w:rsidRPr="00AD015F">
        <w:rPr>
          <w:rFonts w:cs="Arial"/>
        </w:rPr>
        <w:t>Dane Inwestora</w:t>
      </w:r>
      <w:bookmarkEnd w:id="12"/>
      <w:bookmarkEnd w:id="13"/>
      <w:bookmarkEnd w:id="14"/>
      <w:r w:rsidRPr="00AD015F">
        <w:rPr>
          <w:rFonts w:cs="Arial"/>
        </w:rPr>
        <w:t xml:space="preserve"> </w:t>
      </w:r>
    </w:p>
    <w:p w14:paraId="7C9C0F30" w14:textId="77777777" w:rsidR="00906A7B" w:rsidRPr="00AD015F" w:rsidRDefault="00906A7B" w:rsidP="007517EF">
      <w:pPr>
        <w:spacing w:line="276" w:lineRule="auto"/>
        <w:rPr>
          <w:rFonts w:ascii="Arial" w:eastAsia="Arial" w:hAnsi="Arial" w:cs="Arial"/>
          <w:b/>
          <w:bCs/>
          <w:sz w:val="20"/>
          <w:szCs w:val="20"/>
        </w:rPr>
      </w:pPr>
    </w:p>
    <w:tbl>
      <w:tblPr>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957"/>
        <w:gridCol w:w="7821"/>
      </w:tblGrid>
      <w:tr w:rsidR="00906A7B" w:rsidRPr="00AD015F" w14:paraId="45D3F6AD" w14:textId="77777777" w:rsidTr="009F5C3A">
        <w:trPr>
          <w:trHeight w:val="223"/>
        </w:trPr>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FA95D" w14:textId="77777777" w:rsidR="00906A7B" w:rsidRPr="00AD015F" w:rsidRDefault="003B1D47" w:rsidP="007517EF">
            <w:pPr>
              <w:spacing w:line="276" w:lineRule="auto"/>
              <w:rPr>
                <w:rFonts w:ascii="Arial" w:hAnsi="Arial" w:cs="Arial"/>
                <w:b/>
                <w:bCs/>
                <w:sz w:val="20"/>
                <w:szCs w:val="20"/>
              </w:rPr>
            </w:pPr>
            <w:r w:rsidRPr="00AD015F">
              <w:rPr>
                <w:rFonts w:ascii="Arial" w:hAnsi="Arial" w:cs="Arial"/>
                <w:b/>
                <w:bCs/>
                <w:sz w:val="20"/>
                <w:szCs w:val="20"/>
              </w:rPr>
              <w:t>Nazwa Inwestora</w:t>
            </w:r>
          </w:p>
          <w:p w14:paraId="30111141" w14:textId="77777777" w:rsidR="009F5C3A" w:rsidRPr="00AD015F" w:rsidRDefault="009F5C3A" w:rsidP="009F5C3A">
            <w:pPr>
              <w:spacing w:line="276" w:lineRule="auto"/>
              <w:rPr>
                <w:rFonts w:ascii="Arial" w:hAnsi="Arial" w:cs="Arial"/>
              </w:rPr>
            </w:pPr>
            <w:r w:rsidRPr="00AD015F">
              <w:rPr>
                <w:rFonts w:ascii="Arial" w:hAnsi="Arial" w:cs="Arial"/>
                <w:b/>
                <w:bCs/>
                <w:sz w:val="20"/>
                <w:szCs w:val="20"/>
              </w:rPr>
              <w:t>NIP, REGON</w:t>
            </w:r>
          </w:p>
        </w:tc>
        <w:tc>
          <w:tcPr>
            <w:tcW w:w="7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FB47F" w14:textId="77777777" w:rsidR="009F5C3A" w:rsidRPr="00AD015F" w:rsidRDefault="009F5C3A" w:rsidP="009F5C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rial" w:hAnsi="Arial" w:cs="Arial"/>
                <w:bCs/>
                <w:sz w:val="20"/>
                <w:szCs w:val="20"/>
              </w:rPr>
            </w:pPr>
            <w:r w:rsidRPr="00AD015F">
              <w:rPr>
                <w:rFonts w:ascii="Arial" w:hAnsi="Arial" w:cs="Arial"/>
                <w:bCs/>
                <w:sz w:val="20"/>
                <w:szCs w:val="20"/>
              </w:rPr>
              <w:t>Uniwersyteckie Centrum Kliniczne Warszawskiego Uniwersytetu Medycznego</w:t>
            </w:r>
          </w:p>
          <w:p w14:paraId="504C235C" w14:textId="77777777" w:rsidR="009F5C3A" w:rsidRPr="00AD015F" w:rsidRDefault="009F5C3A" w:rsidP="009F5C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rial" w:hAnsi="Arial" w:cs="Arial"/>
                <w:bCs/>
                <w:sz w:val="20"/>
                <w:szCs w:val="20"/>
              </w:rPr>
            </w:pPr>
            <w:r w:rsidRPr="00AD015F">
              <w:rPr>
                <w:rFonts w:ascii="Arial" w:hAnsi="Arial" w:cs="Arial"/>
                <w:bCs/>
                <w:sz w:val="20"/>
                <w:szCs w:val="20"/>
                <w:lang w:val="de-DE"/>
              </w:rPr>
              <w:t>NIP 5220002529, REGON 000288975, KRS 0000073036</w:t>
            </w:r>
          </w:p>
          <w:p w14:paraId="13F5553E" w14:textId="77777777" w:rsidR="009F5C3A" w:rsidRPr="00AD015F" w:rsidRDefault="009F5C3A" w:rsidP="009F5C3A">
            <w:pPr>
              <w:spacing w:line="276" w:lineRule="auto"/>
              <w:rPr>
                <w:rFonts w:ascii="Arial" w:hAnsi="Arial" w:cs="Arial"/>
              </w:rPr>
            </w:pPr>
            <w:r w:rsidRPr="00AD015F">
              <w:rPr>
                <w:rFonts w:ascii="Arial" w:hAnsi="Arial" w:cs="Arial"/>
                <w:bCs/>
                <w:sz w:val="20"/>
                <w:szCs w:val="20"/>
                <w:lang w:val="de-DE"/>
              </w:rPr>
              <w:t>Numer w</w:t>
            </w:r>
            <w:r w:rsidRPr="00AD015F">
              <w:rPr>
                <w:rFonts w:ascii="Arial" w:hAnsi="Arial" w:cs="Arial"/>
                <w:bCs/>
                <w:sz w:val="20"/>
                <w:szCs w:val="20"/>
              </w:rPr>
              <w:t> Rejestrze Podmiot</w:t>
            </w:r>
            <w:r w:rsidRPr="00AD015F">
              <w:rPr>
                <w:rFonts w:ascii="Arial" w:hAnsi="Arial" w:cs="Arial"/>
                <w:bCs/>
                <w:sz w:val="20"/>
                <w:szCs w:val="20"/>
                <w:lang w:val="es-ES_tradnl"/>
              </w:rPr>
              <w:t>ó</w:t>
            </w:r>
            <w:r w:rsidRPr="00AD015F">
              <w:rPr>
                <w:rFonts w:ascii="Arial" w:hAnsi="Arial" w:cs="Arial"/>
                <w:bCs/>
                <w:sz w:val="20"/>
                <w:szCs w:val="20"/>
              </w:rPr>
              <w:t>w Wykonujących Działalność Leczniczą 000000018598</w:t>
            </w:r>
          </w:p>
        </w:tc>
      </w:tr>
      <w:tr w:rsidR="00906A7B" w:rsidRPr="00AD015F" w14:paraId="18BB96C1" w14:textId="77777777" w:rsidTr="009F5C3A">
        <w:trPr>
          <w:trHeight w:val="223"/>
        </w:trPr>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B2BCD" w14:textId="77777777" w:rsidR="00906A7B" w:rsidRPr="00AD015F" w:rsidRDefault="00566CB4" w:rsidP="007517EF">
            <w:pPr>
              <w:spacing w:line="276" w:lineRule="auto"/>
              <w:rPr>
                <w:rFonts w:ascii="Arial" w:hAnsi="Arial" w:cs="Arial"/>
              </w:rPr>
            </w:pPr>
            <w:r w:rsidRPr="00AD015F">
              <w:rPr>
                <w:rFonts w:ascii="Arial" w:hAnsi="Arial" w:cs="Arial"/>
                <w:b/>
                <w:bCs/>
                <w:sz w:val="20"/>
                <w:szCs w:val="20"/>
              </w:rPr>
              <w:t>Adres Inwestora</w:t>
            </w:r>
          </w:p>
        </w:tc>
        <w:tc>
          <w:tcPr>
            <w:tcW w:w="7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C5954" w14:textId="77777777" w:rsidR="00906A7B" w:rsidRPr="00AD015F" w:rsidRDefault="009F5C3A" w:rsidP="009F5C3A">
            <w:pPr>
              <w:spacing w:line="276" w:lineRule="auto"/>
              <w:jc w:val="both"/>
              <w:rPr>
                <w:rFonts w:ascii="Arial" w:hAnsi="Arial" w:cs="Arial"/>
                <w:bCs/>
                <w:sz w:val="20"/>
                <w:szCs w:val="20"/>
              </w:rPr>
            </w:pPr>
            <w:r w:rsidRPr="00AD015F">
              <w:rPr>
                <w:rFonts w:ascii="Arial" w:hAnsi="Arial" w:cs="Arial"/>
                <w:bCs/>
                <w:sz w:val="20"/>
                <w:szCs w:val="20"/>
              </w:rPr>
              <w:t>ul. Banacha 1a, 02-097 Warszawa</w:t>
            </w:r>
          </w:p>
        </w:tc>
      </w:tr>
      <w:tr w:rsidR="00906A7B" w:rsidRPr="00AD015F" w14:paraId="6E9D5054" w14:textId="77777777" w:rsidTr="009F5C3A">
        <w:trPr>
          <w:trHeight w:val="223"/>
        </w:trPr>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93162B" w14:textId="77777777" w:rsidR="00906A7B" w:rsidRPr="00AD015F" w:rsidRDefault="00566CB4" w:rsidP="009F5C3A">
            <w:pPr>
              <w:spacing w:line="276" w:lineRule="auto"/>
              <w:ind w:firstLine="567"/>
              <w:jc w:val="both"/>
              <w:rPr>
                <w:rFonts w:ascii="Arial" w:hAnsi="Arial" w:cs="Arial"/>
                <w:bCs/>
                <w:sz w:val="20"/>
                <w:szCs w:val="20"/>
              </w:rPr>
            </w:pPr>
            <w:r w:rsidRPr="00AD015F">
              <w:rPr>
                <w:rFonts w:ascii="Arial" w:hAnsi="Arial" w:cs="Arial"/>
                <w:bCs/>
                <w:sz w:val="20"/>
                <w:szCs w:val="20"/>
              </w:rPr>
              <w:t>Nr telefonu</w:t>
            </w:r>
          </w:p>
        </w:tc>
        <w:tc>
          <w:tcPr>
            <w:tcW w:w="7821" w:type="dxa"/>
            <w:tcBorders>
              <w:top w:val="single" w:sz="4" w:space="0" w:color="000000"/>
              <w:left w:val="single" w:sz="4" w:space="0" w:color="000000"/>
              <w:bottom w:val="single" w:sz="4" w:space="0" w:color="000000"/>
              <w:right w:val="single" w:sz="4" w:space="0" w:color="000000"/>
            </w:tcBorders>
            <w:shd w:val="clear" w:color="auto" w:fill="auto"/>
            <w:tcMar>
              <w:top w:w="80" w:type="dxa"/>
              <w:left w:w="295" w:type="dxa"/>
              <w:bottom w:w="80" w:type="dxa"/>
              <w:right w:w="80" w:type="dxa"/>
            </w:tcMar>
          </w:tcPr>
          <w:p w14:paraId="78C66854" w14:textId="77777777" w:rsidR="00906A7B" w:rsidRPr="00AD015F" w:rsidRDefault="00C54953" w:rsidP="009F5C3A">
            <w:pPr>
              <w:spacing w:line="276" w:lineRule="auto"/>
              <w:ind w:firstLine="567"/>
              <w:jc w:val="both"/>
              <w:rPr>
                <w:rFonts w:ascii="Arial" w:hAnsi="Arial" w:cs="Arial"/>
                <w:bCs/>
                <w:sz w:val="20"/>
                <w:szCs w:val="20"/>
              </w:rPr>
            </w:pPr>
            <w:r w:rsidRPr="00AD015F">
              <w:rPr>
                <w:rFonts w:ascii="Arial" w:hAnsi="Arial" w:cs="Arial"/>
                <w:bCs/>
                <w:sz w:val="20"/>
                <w:szCs w:val="20"/>
              </w:rPr>
              <w:t>22 317 91 02</w:t>
            </w:r>
          </w:p>
        </w:tc>
      </w:tr>
      <w:tr w:rsidR="00906A7B" w:rsidRPr="00AD015F" w14:paraId="17F4F807" w14:textId="77777777" w:rsidTr="009F5C3A">
        <w:trPr>
          <w:trHeight w:val="223"/>
        </w:trPr>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FA36C" w14:textId="3A0B36A1" w:rsidR="00906A7B" w:rsidRPr="00AD015F" w:rsidRDefault="00566CB4" w:rsidP="009F5C3A">
            <w:pPr>
              <w:spacing w:line="276" w:lineRule="auto"/>
              <w:ind w:firstLine="567"/>
              <w:jc w:val="both"/>
              <w:rPr>
                <w:rFonts w:ascii="Arial" w:hAnsi="Arial" w:cs="Arial"/>
                <w:bCs/>
                <w:sz w:val="20"/>
                <w:szCs w:val="20"/>
              </w:rPr>
            </w:pPr>
            <w:r w:rsidRPr="00AD015F">
              <w:rPr>
                <w:rFonts w:ascii="Arial" w:hAnsi="Arial" w:cs="Arial"/>
                <w:bCs/>
                <w:sz w:val="20"/>
                <w:szCs w:val="20"/>
              </w:rPr>
              <w:t>Nr fax</w:t>
            </w:r>
            <w:r w:rsidR="000E555D">
              <w:rPr>
                <w:rFonts w:ascii="Arial" w:hAnsi="Arial" w:cs="Arial"/>
                <w:bCs/>
                <w:sz w:val="20"/>
                <w:szCs w:val="20"/>
              </w:rPr>
              <w:t>u</w:t>
            </w:r>
          </w:p>
        </w:tc>
        <w:tc>
          <w:tcPr>
            <w:tcW w:w="7821" w:type="dxa"/>
            <w:tcBorders>
              <w:top w:val="single" w:sz="4" w:space="0" w:color="000000"/>
              <w:left w:val="single" w:sz="4" w:space="0" w:color="000000"/>
              <w:bottom w:val="single" w:sz="4" w:space="0" w:color="000000"/>
              <w:right w:val="single" w:sz="4" w:space="0" w:color="000000"/>
            </w:tcBorders>
            <w:shd w:val="clear" w:color="auto" w:fill="auto"/>
            <w:tcMar>
              <w:top w:w="80" w:type="dxa"/>
              <w:left w:w="295" w:type="dxa"/>
              <w:bottom w:w="80" w:type="dxa"/>
              <w:right w:w="80" w:type="dxa"/>
            </w:tcMar>
          </w:tcPr>
          <w:p w14:paraId="6CCD3847" w14:textId="77777777" w:rsidR="00906A7B" w:rsidRPr="00AD015F" w:rsidRDefault="00566CB4" w:rsidP="009F5C3A">
            <w:pPr>
              <w:spacing w:line="276" w:lineRule="auto"/>
              <w:ind w:firstLine="567"/>
              <w:jc w:val="both"/>
              <w:rPr>
                <w:rFonts w:ascii="Arial" w:hAnsi="Arial" w:cs="Arial"/>
                <w:bCs/>
                <w:sz w:val="20"/>
                <w:szCs w:val="20"/>
              </w:rPr>
            </w:pPr>
            <w:r w:rsidRPr="00AD015F">
              <w:rPr>
                <w:rFonts w:ascii="Arial" w:hAnsi="Arial" w:cs="Arial"/>
                <w:bCs/>
                <w:sz w:val="20"/>
                <w:szCs w:val="20"/>
              </w:rPr>
              <w:t>22 317 91 33</w:t>
            </w:r>
          </w:p>
        </w:tc>
      </w:tr>
      <w:tr w:rsidR="00906A7B" w:rsidRPr="00AD015F" w14:paraId="07C2989E" w14:textId="77777777" w:rsidTr="009F5C3A">
        <w:trPr>
          <w:trHeight w:val="223"/>
        </w:trPr>
        <w:tc>
          <w:tcPr>
            <w:tcW w:w="1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BDE50" w14:textId="77777777" w:rsidR="00906A7B" w:rsidRPr="00AD015F" w:rsidRDefault="00566CB4" w:rsidP="009F5C3A">
            <w:pPr>
              <w:spacing w:line="276" w:lineRule="auto"/>
              <w:ind w:firstLine="567"/>
              <w:jc w:val="both"/>
              <w:rPr>
                <w:rFonts w:ascii="Arial" w:hAnsi="Arial" w:cs="Arial"/>
                <w:bCs/>
                <w:sz w:val="20"/>
                <w:szCs w:val="20"/>
              </w:rPr>
            </w:pPr>
            <w:r w:rsidRPr="00AD015F">
              <w:rPr>
                <w:rFonts w:ascii="Arial" w:hAnsi="Arial" w:cs="Arial"/>
                <w:bCs/>
                <w:sz w:val="20"/>
                <w:szCs w:val="20"/>
              </w:rPr>
              <w:t>E-mail</w:t>
            </w:r>
          </w:p>
        </w:tc>
        <w:tc>
          <w:tcPr>
            <w:tcW w:w="7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C7EA0" w14:textId="77777777" w:rsidR="00C54953" w:rsidRPr="00AD015F" w:rsidRDefault="00D72682" w:rsidP="009F5C3A">
            <w:pPr>
              <w:spacing w:line="276" w:lineRule="auto"/>
              <w:ind w:firstLine="567"/>
              <w:jc w:val="both"/>
              <w:rPr>
                <w:rFonts w:ascii="Arial" w:hAnsi="Arial" w:cs="Arial"/>
                <w:bCs/>
                <w:sz w:val="20"/>
                <w:szCs w:val="20"/>
              </w:rPr>
            </w:pPr>
            <w:r>
              <w:rPr>
                <w:rFonts w:ascii="Arial" w:hAnsi="Arial" w:cs="Arial"/>
                <w:bCs/>
                <w:sz w:val="20"/>
                <w:szCs w:val="20"/>
              </w:rPr>
              <w:t>uckwum@uckwum.pl</w:t>
            </w:r>
          </w:p>
        </w:tc>
      </w:tr>
    </w:tbl>
    <w:p w14:paraId="4F65ACBB" w14:textId="77777777" w:rsidR="00906A7B" w:rsidRPr="00AD015F" w:rsidRDefault="00906A7B" w:rsidP="007517EF">
      <w:pPr>
        <w:spacing w:line="276" w:lineRule="auto"/>
        <w:ind w:left="426"/>
        <w:rPr>
          <w:rFonts w:ascii="Arial" w:eastAsia="Arial" w:hAnsi="Arial" w:cs="Arial"/>
          <w:b/>
          <w:bCs/>
          <w:sz w:val="20"/>
          <w:szCs w:val="20"/>
        </w:rPr>
      </w:pPr>
    </w:p>
    <w:p w14:paraId="0AA058C7" w14:textId="77777777" w:rsidR="00C54953" w:rsidRPr="0032782E" w:rsidRDefault="00C54953" w:rsidP="00F70693">
      <w:pPr>
        <w:pStyle w:val="Nagwek3"/>
        <w:jc w:val="both"/>
        <w:rPr>
          <w:rFonts w:cs="Arial"/>
          <w:sz w:val="22"/>
          <w:szCs w:val="22"/>
        </w:rPr>
      </w:pPr>
      <w:bookmarkStart w:id="15" w:name="_Toc25001386"/>
      <w:bookmarkStart w:id="16" w:name="_Toc25001517"/>
      <w:bookmarkStart w:id="17" w:name="_Toc82600027"/>
      <w:r w:rsidRPr="0032782E">
        <w:rPr>
          <w:rFonts w:cs="Arial"/>
          <w:sz w:val="22"/>
          <w:szCs w:val="22"/>
        </w:rPr>
        <w:t>Identyfikacja Inwestora odpowiedzialnego za realizację Programu i pozostałych podmiot</w:t>
      </w:r>
      <w:r w:rsidRPr="0032782E">
        <w:rPr>
          <w:rFonts w:cs="Arial"/>
          <w:sz w:val="22"/>
          <w:szCs w:val="22"/>
          <w:lang w:val="es-ES_tradnl"/>
        </w:rPr>
        <w:t>ó</w:t>
      </w:r>
      <w:r w:rsidRPr="0032782E">
        <w:rPr>
          <w:rFonts w:cs="Arial"/>
          <w:sz w:val="22"/>
          <w:szCs w:val="22"/>
        </w:rPr>
        <w:t>w uczestniczących w realizacji Programu</w:t>
      </w:r>
      <w:bookmarkEnd w:id="15"/>
      <w:bookmarkEnd w:id="16"/>
      <w:bookmarkEnd w:id="17"/>
    </w:p>
    <w:p w14:paraId="447A91C6" w14:textId="10C02393" w:rsidR="00906A7B" w:rsidRPr="00AD015F" w:rsidRDefault="00C54953" w:rsidP="007517EF">
      <w:pPr>
        <w:spacing w:line="276" w:lineRule="auto"/>
        <w:jc w:val="both"/>
        <w:rPr>
          <w:rFonts w:ascii="Arial" w:eastAsia="Arial" w:hAnsi="Arial" w:cs="Arial"/>
          <w:sz w:val="20"/>
          <w:szCs w:val="20"/>
        </w:rPr>
      </w:pPr>
      <w:r w:rsidRPr="00AD015F">
        <w:rPr>
          <w:rFonts w:ascii="Arial" w:hAnsi="Arial" w:cs="Arial"/>
          <w:sz w:val="20"/>
          <w:szCs w:val="20"/>
        </w:rPr>
        <w:t xml:space="preserve">Podmiotem odpowiedzialnym za realizację Programu </w:t>
      </w:r>
      <w:r w:rsidR="00B91C03">
        <w:rPr>
          <w:rFonts w:ascii="Arial" w:hAnsi="Arial" w:cs="Arial"/>
          <w:sz w:val="20"/>
          <w:szCs w:val="20"/>
        </w:rPr>
        <w:t>–</w:t>
      </w:r>
      <w:r w:rsidRPr="00AD015F">
        <w:rPr>
          <w:rFonts w:ascii="Arial" w:hAnsi="Arial" w:cs="Arial"/>
          <w:sz w:val="20"/>
          <w:szCs w:val="20"/>
        </w:rPr>
        <w:t xml:space="preserve"> Inwestorem jest UCK WUM</w:t>
      </w:r>
      <w:r w:rsidR="00F70693">
        <w:rPr>
          <w:rFonts w:ascii="Arial" w:hAnsi="Arial" w:cs="Arial"/>
          <w:sz w:val="20"/>
          <w:szCs w:val="20"/>
        </w:rPr>
        <w:t xml:space="preserve"> </w:t>
      </w:r>
      <w:r w:rsidRPr="00AD015F">
        <w:rPr>
          <w:rFonts w:ascii="Arial" w:hAnsi="Arial" w:cs="Arial"/>
          <w:sz w:val="20"/>
          <w:szCs w:val="20"/>
        </w:rPr>
        <w:t xml:space="preserve">(Zakłady Lecznicze </w:t>
      </w:r>
      <w:r w:rsidR="00B91C03">
        <w:rPr>
          <w:rFonts w:ascii="Arial" w:hAnsi="Arial" w:cs="Arial"/>
          <w:sz w:val="20"/>
          <w:szCs w:val="20"/>
        </w:rPr>
        <w:t>–</w:t>
      </w:r>
      <w:r w:rsidRPr="00AD015F">
        <w:rPr>
          <w:rFonts w:ascii="Arial" w:hAnsi="Arial" w:cs="Arial"/>
          <w:sz w:val="20"/>
          <w:szCs w:val="20"/>
        </w:rPr>
        <w:t>SKDJ</w:t>
      </w:r>
      <w:r w:rsidR="00E67F57">
        <w:rPr>
          <w:rFonts w:ascii="Arial" w:hAnsi="Arial" w:cs="Arial"/>
          <w:sz w:val="20"/>
          <w:szCs w:val="20"/>
        </w:rPr>
        <w:t>)</w:t>
      </w:r>
      <w:r w:rsidR="00D63A03" w:rsidRPr="00AD015F">
        <w:rPr>
          <w:rFonts w:ascii="Arial" w:hAnsi="Arial" w:cs="Arial"/>
          <w:sz w:val="20"/>
          <w:szCs w:val="20"/>
        </w:rPr>
        <w:t>.</w:t>
      </w:r>
      <w:r w:rsidRPr="00AD015F">
        <w:rPr>
          <w:rFonts w:ascii="Arial" w:hAnsi="Arial" w:cs="Arial"/>
          <w:sz w:val="20"/>
          <w:szCs w:val="20"/>
        </w:rPr>
        <w:t xml:space="preserve"> Organem tworzącym i kontrolującym podmiot jest Warszawski Uniwersytet Medyczny</w:t>
      </w:r>
      <w:r w:rsidR="000572B5">
        <w:rPr>
          <w:rFonts w:ascii="Arial" w:hAnsi="Arial" w:cs="Arial"/>
          <w:sz w:val="20"/>
          <w:szCs w:val="20"/>
        </w:rPr>
        <w:t xml:space="preserve">, </w:t>
      </w:r>
      <w:r w:rsidRPr="00AD015F">
        <w:rPr>
          <w:rFonts w:ascii="Arial" w:hAnsi="Arial" w:cs="Arial"/>
          <w:sz w:val="20"/>
          <w:szCs w:val="20"/>
        </w:rPr>
        <w:t>z siedzibą w Warszawie. Uniwersytet został utworzony rozporządzeniem Rady Ministr</w:t>
      </w:r>
      <w:r w:rsidRPr="00AD015F">
        <w:rPr>
          <w:rFonts w:ascii="Arial" w:hAnsi="Arial" w:cs="Arial"/>
          <w:sz w:val="20"/>
          <w:szCs w:val="20"/>
          <w:lang w:val="es-ES_tradnl"/>
        </w:rPr>
        <w:t>ó</w:t>
      </w:r>
      <w:r w:rsidRPr="00AD015F">
        <w:rPr>
          <w:rFonts w:ascii="Arial" w:hAnsi="Arial" w:cs="Arial"/>
          <w:sz w:val="20"/>
          <w:szCs w:val="20"/>
        </w:rPr>
        <w:t>w z dnia</w:t>
      </w:r>
      <w:r w:rsidR="000572B5">
        <w:rPr>
          <w:rFonts w:ascii="Arial" w:hAnsi="Arial" w:cs="Arial"/>
          <w:sz w:val="20"/>
          <w:szCs w:val="20"/>
        </w:rPr>
        <w:t xml:space="preserve"> </w:t>
      </w:r>
      <w:r w:rsidRPr="00AD015F">
        <w:rPr>
          <w:rFonts w:ascii="Arial" w:hAnsi="Arial" w:cs="Arial"/>
          <w:sz w:val="20"/>
          <w:szCs w:val="20"/>
        </w:rPr>
        <w:t>24</w:t>
      </w:r>
      <w:r w:rsidR="00E67F57">
        <w:rPr>
          <w:rFonts w:ascii="Arial" w:hAnsi="Arial" w:cs="Arial"/>
          <w:sz w:val="20"/>
          <w:szCs w:val="20"/>
        </w:rPr>
        <w:t> </w:t>
      </w:r>
      <w:r w:rsidRPr="00AD015F">
        <w:rPr>
          <w:rFonts w:ascii="Arial" w:hAnsi="Arial" w:cs="Arial"/>
          <w:sz w:val="20"/>
          <w:szCs w:val="20"/>
        </w:rPr>
        <w:t>października 1949 r. w sprawie założenia Akademii Lekarskich w Warszawie, Krakowie, Poznaniu, Lublinie, Łodzi i Wrocławiu (Dz.</w:t>
      </w:r>
      <w:r w:rsidR="0031599D">
        <w:rPr>
          <w:rFonts w:ascii="Arial" w:hAnsi="Arial" w:cs="Arial"/>
          <w:sz w:val="20"/>
          <w:szCs w:val="20"/>
        </w:rPr>
        <w:t> </w:t>
      </w:r>
      <w:r w:rsidRPr="00AD015F">
        <w:rPr>
          <w:rFonts w:ascii="Arial" w:hAnsi="Arial" w:cs="Arial"/>
          <w:sz w:val="20"/>
          <w:szCs w:val="20"/>
        </w:rPr>
        <w:t xml:space="preserve">U. poz. 450), </w:t>
      </w:r>
      <w:r w:rsidR="004A776F">
        <w:rPr>
          <w:rFonts w:ascii="Arial" w:hAnsi="Arial" w:cs="Arial"/>
          <w:sz w:val="20"/>
          <w:szCs w:val="20"/>
        </w:rPr>
        <w:t>a</w:t>
      </w:r>
      <w:r w:rsidR="004A776F" w:rsidRPr="00AD015F">
        <w:rPr>
          <w:rFonts w:ascii="Arial" w:hAnsi="Arial" w:cs="Arial"/>
          <w:sz w:val="20"/>
          <w:szCs w:val="20"/>
        </w:rPr>
        <w:t xml:space="preserve"> </w:t>
      </w:r>
      <w:r w:rsidRPr="00AD015F">
        <w:rPr>
          <w:rFonts w:ascii="Arial" w:hAnsi="Arial" w:cs="Arial"/>
          <w:sz w:val="20"/>
          <w:szCs w:val="20"/>
        </w:rPr>
        <w:t xml:space="preserve">nazwę </w:t>
      </w:r>
      <w:r w:rsidR="004A776F" w:rsidRPr="00AD015F">
        <w:rPr>
          <w:rFonts w:ascii="Arial" w:hAnsi="Arial" w:cs="Arial"/>
          <w:sz w:val="20"/>
          <w:szCs w:val="20"/>
        </w:rPr>
        <w:t xml:space="preserve">nadano </w:t>
      </w:r>
      <w:r w:rsidR="004A776F">
        <w:rPr>
          <w:rFonts w:ascii="Arial" w:hAnsi="Arial" w:cs="Arial"/>
          <w:sz w:val="20"/>
          <w:szCs w:val="20"/>
        </w:rPr>
        <w:t xml:space="preserve">mu </w:t>
      </w:r>
      <w:r w:rsidRPr="00AD015F">
        <w:rPr>
          <w:rFonts w:ascii="Arial" w:hAnsi="Arial" w:cs="Arial"/>
          <w:sz w:val="20"/>
          <w:szCs w:val="20"/>
        </w:rPr>
        <w:t>ustawą z dnia 23 stycznia 2008</w:t>
      </w:r>
      <w:r w:rsidR="000572B5">
        <w:rPr>
          <w:rFonts w:ascii="Arial" w:hAnsi="Arial" w:cs="Arial"/>
          <w:sz w:val="20"/>
          <w:szCs w:val="20"/>
        </w:rPr>
        <w:t> </w:t>
      </w:r>
      <w:r w:rsidRPr="00AD015F">
        <w:rPr>
          <w:rFonts w:ascii="Arial" w:hAnsi="Arial" w:cs="Arial"/>
          <w:sz w:val="20"/>
          <w:szCs w:val="20"/>
        </w:rPr>
        <w:t>r. o</w:t>
      </w:r>
      <w:r w:rsidR="00E67F57">
        <w:rPr>
          <w:rFonts w:ascii="Arial" w:hAnsi="Arial" w:cs="Arial"/>
          <w:sz w:val="20"/>
          <w:szCs w:val="20"/>
        </w:rPr>
        <w:t> </w:t>
      </w:r>
      <w:r w:rsidRPr="00AD015F">
        <w:rPr>
          <w:rFonts w:ascii="Arial" w:hAnsi="Arial" w:cs="Arial"/>
          <w:sz w:val="20"/>
          <w:szCs w:val="20"/>
        </w:rPr>
        <w:t>nadaniu Akademii Medycznej w</w:t>
      </w:r>
      <w:r w:rsidR="0031599D">
        <w:rPr>
          <w:rFonts w:ascii="Arial" w:hAnsi="Arial" w:cs="Arial"/>
          <w:sz w:val="20"/>
          <w:szCs w:val="20"/>
        </w:rPr>
        <w:t> </w:t>
      </w:r>
      <w:r w:rsidRPr="00AD015F">
        <w:rPr>
          <w:rFonts w:ascii="Arial" w:hAnsi="Arial" w:cs="Arial"/>
          <w:sz w:val="20"/>
          <w:szCs w:val="20"/>
        </w:rPr>
        <w:t xml:space="preserve">Warszawie nazwy „Warszawski Uniwersytet Medyczny” (Dz. U. poz. 226). </w:t>
      </w:r>
      <w:r w:rsidR="000572B5">
        <w:rPr>
          <w:rFonts w:ascii="Arial" w:hAnsi="Arial" w:cs="Arial"/>
          <w:sz w:val="20"/>
          <w:szCs w:val="20"/>
        </w:rPr>
        <w:t>WUM</w:t>
      </w:r>
      <w:r w:rsidR="000572B5" w:rsidRPr="00AD015F">
        <w:rPr>
          <w:rFonts w:ascii="Arial" w:hAnsi="Arial" w:cs="Arial"/>
          <w:sz w:val="20"/>
          <w:szCs w:val="20"/>
        </w:rPr>
        <w:t xml:space="preserve"> </w:t>
      </w:r>
      <w:r w:rsidRPr="00AD015F">
        <w:rPr>
          <w:rFonts w:ascii="Arial" w:hAnsi="Arial" w:cs="Arial"/>
          <w:sz w:val="20"/>
          <w:szCs w:val="20"/>
        </w:rPr>
        <w:t xml:space="preserve">jest uczelnią medyczną i działa na podstawie ustawy </w:t>
      </w:r>
      <w:r w:rsidR="00A97378" w:rsidRPr="00A97378">
        <w:rPr>
          <w:rFonts w:ascii="Arial" w:hAnsi="Arial" w:cs="Arial"/>
          <w:sz w:val="20"/>
          <w:szCs w:val="20"/>
        </w:rPr>
        <w:t xml:space="preserve">z dnia 20 lipca 2018 r. </w:t>
      </w:r>
      <w:r w:rsidR="000572B5">
        <w:rPr>
          <w:rFonts w:ascii="Arial" w:hAnsi="Arial" w:cs="Arial"/>
          <w:sz w:val="20"/>
          <w:szCs w:val="20"/>
        </w:rPr>
        <w:sym w:font="Symbol" w:char="F02D"/>
      </w:r>
      <w:r w:rsidR="000572B5">
        <w:rPr>
          <w:rFonts w:ascii="Arial" w:hAnsi="Arial" w:cs="Arial"/>
          <w:sz w:val="20"/>
          <w:szCs w:val="20"/>
        </w:rPr>
        <w:t xml:space="preserve"> </w:t>
      </w:r>
      <w:r w:rsidRPr="00AD015F">
        <w:rPr>
          <w:rFonts w:ascii="Arial" w:hAnsi="Arial" w:cs="Arial"/>
          <w:sz w:val="20"/>
          <w:szCs w:val="20"/>
        </w:rPr>
        <w:t>Prawo</w:t>
      </w:r>
      <w:r w:rsidR="00A97378">
        <w:rPr>
          <w:rFonts w:ascii="Arial" w:hAnsi="Arial" w:cs="Arial"/>
          <w:sz w:val="20"/>
          <w:szCs w:val="20"/>
        </w:rPr>
        <w:t xml:space="preserve"> </w:t>
      </w:r>
      <w:r w:rsidRPr="00AD015F">
        <w:rPr>
          <w:rFonts w:ascii="Arial" w:hAnsi="Arial" w:cs="Arial"/>
          <w:sz w:val="20"/>
          <w:szCs w:val="20"/>
        </w:rPr>
        <w:t>o szkolnictwie wyższym</w:t>
      </w:r>
      <w:r w:rsidR="00A97378">
        <w:rPr>
          <w:rFonts w:ascii="Arial" w:hAnsi="Arial" w:cs="Arial"/>
          <w:sz w:val="20"/>
          <w:szCs w:val="20"/>
        </w:rPr>
        <w:t xml:space="preserve"> i nauce</w:t>
      </w:r>
      <w:r w:rsidRPr="00AD015F">
        <w:rPr>
          <w:rFonts w:ascii="Arial" w:hAnsi="Arial" w:cs="Arial"/>
          <w:sz w:val="20"/>
          <w:szCs w:val="20"/>
        </w:rPr>
        <w:t xml:space="preserve"> (</w:t>
      </w:r>
      <w:r w:rsidR="00A97378" w:rsidRPr="00A97378">
        <w:rPr>
          <w:rFonts w:ascii="Arial" w:hAnsi="Arial" w:cs="Arial"/>
          <w:sz w:val="20"/>
          <w:szCs w:val="20"/>
        </w:rPr>
        <w:t>Dz.</w:t>
      </w:r>
      <w:r w:rsidR="00A97378">
        <w:rPr>
          <w:rFonts w:ascii="Arial" w:hAnsi="Arial" w:cs="Arial"/>
          <w:sz w:val="20"/>
          <w:szCs w:val="20"/>
        </w:rPr>
        <w:t xml:space="preserve"> </w:t>
      </w:r>
      <w:r w:rsidR="00A97378" w:rsidRPr="00A97378">
        <w:rPr>
          <w:rFonts w:ascii="Arial" w:hAnsi="Arial" w:cs="Arial"/>
          <w:sz w:val="20"/>
          <w:szCs w:val="20"/>
        </w:rPr>
        <w:t xml:space="preserve">U. z </w:t>
      </w:r>
      <w:r w:rsidR="008109A4" w:rsidRPr="00A97378">
        <w:rPr>
          <w:rFonts w:ascii="Arial" w:hAnsi="Arial" w:cs="Arial"/>
          <w:sz w:val="20"/>
          <w:szCs w:val="20"/>
        </w:rPr>
        <w:t>20</w:t>
      </w:r>
      <w:r w:rsidR="008109A4">
        <w:rPr>
          <w:rFonts w:ascii="Arial" w:hAnsi="Arial" w:cs="Arial"/>
          <w:sz w:val="20"/>
          <w:szCs w:val="20"/>
        </w:rPr>
        <w:t>24</w:t>
      </w:r>
      <w:r w:rsidR="008109A4" w:rsidRPr="00A97378">
        <w:rPr>
          <w:rFonts w:ascii="Arial" w:hAnsi="Arial" w:cs="Arial"/>
          <w:sz w:val="20"/>
          <w:szCs w:val="20"/>
        </w:rPr>
        <w:t xml:space="preserve"> </w:t>
      </w:r>
      <w:r w:rsidR="00A97378" w:rsidRPr="00A97378">
        <w:rPr>
          <w:rFonts w:ascii="Arial" w:hAnsi="Arial" w:cs="Arial"/>
          <w:sz w:val="20"/>
          <w:szCs w:val="20"/>
        </w:rPr>
        <w:t xml:space="preserve">r. poz. </w:t>
      </w:r>
      <w:r w:rsidR="008109A4">
        <w:rPr>
          <w:rFonts w:ascii="Arial" w:hAnsi="Arial" w:cs="Arial"/>
          <w:sz w:val="20"/>
          <w:szCs w:val="20"/>
        </w:rPr>
        <w:t>1571</w:t>
      </w:r>
      <w:r w:rsidR="00A97378">
        <w:rPr>
          <w:rFonts w:ascii="Arial" w:hAnsi="Arial" w:cs="Arial"/>
          <w:sz w:val="20"/>
          <w:szCs w:val="20"/>
        </w:rPr>
        <w:t xml:space="preserve">) </w:t>
      </w:r>
      <w:r w:rsidRPr="00AD015F">
        <w:rPr>
          <w:rFonts w:ascii="Arial" w:hAnsi="Arial" w:cs="Arial"/>
          <w:sz w:val="20"/>
          <w:szCs w:val="20"/>
        </w:rPr>
        <w:t xml:space="preserve">oraz Statutu przyjętego uchwałą </w:t>
      </w:r>
      <w:r w:rsidR="00463CE5">
        <w:rPr>
          <w:rFonts w:ascii="Arial" w:hAnsi="Arial" w:cs="Arial"/>
          <w:sz w:val="20"/>
          <w:szCs w:val="20"/>
        </w:rPr>
        <w:t>n</w:t>
      </w:r>
      <w:r w:rsidRPr="00AD015F">
        <w:rPr>
          <w:rFonts w:ascii="Arial" w:hAnsi="Arial" w:cs="Arial"/>
          <w:sz w:val="20"/>
          <w:szCs w:val="20"/>
        </w:rPr>
        <w:t>r 15/2012 Senatu Warszawskiego Uniwersytetu Medycznego z dnia 26 marca 2012 r.</w:t>
      </w:r>
      <w:r w:rsidR="000E555D">
        <w:rPr>
          <w:rFonts w:ascii="Arial" w:hAnsi="Arial" w:cs="Arial"/>
          <w:sz w:val="20"/>
          <w:szCs w:val="20"/>
        </w:rPr>
        <w:t>,</w:t>
      </w:r>
      <w:r w:rsidRPr="00AD015F">
        <w:rPr>
          <w:rFonts w:ascii="Arial" w:hAnsi="Arial" w:cs="Arial"/>
          <w:sz w:val="20"/>
          <w:szCs w:val="20"/>
        </w:rPr>
        <w:t xml:space="preserve"> z późniejszymi uchwałami zmieniającymi). Podmioty lecznicze utworzone i nadzorowane przez </w:t>
      </w:r>
      <w:r w:rsidR="00A97378">
        <w:rPr>
          <w:rFonts w:ascii="Arial" w:hAnsi="Arial" w:cs="Arial"/>
          <w:sz w:val="20"/>
          <w:szCs w:val="20"/>
        </w:rPr>
        <w:t>WUM</w:t>
      </w:r>
      <w:r w:rsidRPr="00AD015F">
        <w:rPr>
          <w:rFonts w:ascii="Arial" w:hAnsi="Arial" w:cs="Arial"/>
          <w:sz w:val="20"/>
          <w:szCs w:val="20"/>
        </w:rPr>
        <w:t>, w tym UCK WUM</w:t>
      </w:r>
      <w:r w:rsidR="000572B5">
        <w:rPr>
          <w:rFonts w:ascii="Arial" w:hAnsi="Arial" w:cs="Arial"/>
          <w:sz w:val="20"/>
          <w:szCs w:val="20"/>
        </w:rPr>
        <w:t>,</w:t>
      </w:r>
      <w:r w:rsidRPr="00AD015F">
        <w:rPr>
          <w:rFonts w:ascii="Arial" w:hAnsi="Arial" w:cs="Arial"/>
          <w:sz w:val="20"/>
          <w:szCs w:val="20"/>
        </w:rPr>
        <w:t xml:space="preserve"> stanowią bazę do realizacji zadań polegających na kształceniu przeddyplomowy</w:t>
      </w:r>
      <w:r w:rsidR="00463CE5">
        <w:rPr>
          <w:rFonts w:ascii="Arial" w:hAnsi="Arial" w:cs="Arial"/>
          <w:sz w:val="20"/>
          <w:szCs w:val="20"/>
        </w:rPr>
        <w:t>m</w:t>
      </w:r>
      <w:r w:rsidRPr="00AD015F">
        <w:rPr>
          <w:rFonts w:ascii="Arial" w:hAnsi="Arial" w:cs="Arial"/>
          <w:sz w:val="20"/>
          <w:szCs w:val="20"/>
        </w:rPr>
        <w:t xml:space="preserve"> i podyplomowym w powiązaniu z udzielaniem świadczeń zdrowotnych i promocją zdrowia, uczestniczą w przygotowywaniu os</w:t>
      </w:r>
      <w:r w:rsidRPr="00AD015F">
        <w:rPr>
          <w:rFonts w:ascii="Arial" w:hAnsi="Arial" w:cs="Arial"/>
          <w:sz w:val="20"/>
          <w:szCs w:val="20"/>
          <w:lang w:val="es-ES_tradnl"/>
        </w:rPr>
        <w:t>ó</w:t>
      </w:r>
      <w:r w:rsidRPr="00AD015F">
        <w:rPr>
          <w:rFonts w:ascii="Arial" w:hAnsi="Arial" w:cs="Arial"/>
          <w:sz w:val="20"/>
          <w:szCs w:val="20"/>
        </w:rPr>
        <w:t>b do wykonywania zawodu medycznego i kształcenia os</w:t>
      </w:r>
      <w:r w:rsidRPr="00AD015F">
        <w:rPr>
          <w:rFonts w:ascii="Arial" w:hAnsi="Arial" w:cs="Arial"/>
          <w:sz w:val="20"/>
          <w:szCs w:val="20"/>
          <w:lang w:val="es-ES_tradnl"/>
        </w:rPr>
        <w:t>ó</w:t>
      </w:r>
      <w:r w:rsidRPr="00AD015F">
        <w:rPr>
          <w:rFonts w:ascii="Arial" w:hAnsi="Arial" w:cs="Arial"/>
          <w:sz w:val="20"/>
          <w:szCs w:val="20"/>
        </w:rPr>
        <w:t>b wykonujących zaw</w:t>
      </w:r>
      <w:r w:rsidRPr="00AD015F">
        <w:rPr>
          <w:rFonts w:ascii="Arial" w:hAnsi="Arial" w:cs="Arial"/>
          <w:sz w:val="20"/>
          <w:szCs w:val="20"/>
          <w:lang w:val="es-ES_tradnl"/>
        </w:rPr>
        <w:t>ó</w:t>
      </w:r>
      <w:r w:rsidRPr="00AD015F">
        <w:rPr>
          <w:rFonts w:ascii="Arial" w:hAnsi="Arial" w:cs="Arial"/>
          <w:sz w:val="20"/>
          <w:szCs w:val="20"/>
        </w:rPr>
        <w:t xml:space="preserve">d medyczny, są zobowiązane do udostępnienia </w:t>
      </w:r>
      <w:r w:rsidR="00A97378">
        <w:rPr>
          <w:rFonts w:ascii="Arial" w:hAnsi="Arial" w:cs="Arial"/>
          <w:sz w:val="20"/>
          <w:szCs w:val="20"/>
        </w:rPr>
        <w:t>WUM</w:t>
      </w:r>
      <w:r w:rsidR="00A97378" w:rsidRPr="00AD015F">
        <w:rPr>
          <w:rFonts w:ascii="Arial" w:hAnsi="Arial" w:cs="Arial"/>
          <w:sz w:val="20"/>
          <w:szCs w:val="20"/>
        </w:rPr>
        <w:t xml:space="preserve"> </w:t>
      </w:r>
      <w:r w:rsidRPr="00AD015F">
        <w:rPr>
          <w:rFonts w:ascii="Arial" w:hAnsi="Arial" w:cs="Arial"/>
          <w:sz w:val="20"/>
          <w:szCs w:val="20"/>
        </w:rPr>
        <w:t>jednostek organizacyjnych niezbędnych do prowadzenia kształcenia przeddyplomowego i podyplomowego w zawodach medycznych (§</w:t>
      </w:r>
      <w:r w:rsidR="000572B5">
        <w:rPr>
          <w:rFonts w:ascii="Arial" w:hAnsi="Arial" w:cs="Arial"/>
          <w:sz w:val="20"/>
          <w:szCs w:val="20"/>
        </w:rPr>
        <w:t xml:space="preserve"> </w:t>
      </w:r>
      <w:r w:rsidRPr="00AD015F">
        <w:rPr>
          <w:rFonts w:ascii="Arial" w:hAnsi="Arial" w:cs="Arial"/>
          <w:sz w:val="20"/>
          <w:szCs w:val="20"/>
        </w:rPr>
        <w:t xml:space="preserve">39 ust. 7 Statutu WUM). </w:t>
      </w:r>
    </w:p>
    <w:p w14:paraId="2D373DB6" w14:textId="77777777" w:rsidR="00906A7B" w:rsidRPr="00AD015F" w:rsidRDefault="00C54953" w:rsidP="007517EF">
      <w:pPr>
        <w:spacing w:line="276" w:lineRule="auto"/>
        <w:jc w:val="both"/>
        <w:rPr>
          <w:rFonts w:ascii="Arial" w:eastAsia="Arial" w:hAnsi="Arial" w:cs="Arial"/>
          <w:b/>
          <w:bCs/>
          <w:sz w:val="20"/>
          <w:szCs w:val="20"/>
        </w:rPr>
      </w:pPr>
      <w:r w:rsidRPr="00AD015F">
        <w:rPr>
          <w:rFonts w:ascii="Arial" w:hAnsi="Arial" w:cs="Arial"/>
          <w:sz w:val="20"/>
          <w:szCs w:val="20"/>
        </w:rPr>
        <w:t xml:space="preserve">Powyższe regulacje uwzględniają statuty określające zakres działalności </w:t>
      </w:r>
      <w:r w:rsidR="005521FB" w:rsidRPr="00AD015F">
        <w:rPr>
          <w:rFonts w:ascii="Arial" w:hAnsi="Arial" w:cs="Arial"/>
          <w:sz w:val="20"/>
          <w:szCs w:val="20"/>
        </w:rPr>
        <w:t xml:space="preserve">podstawowej </w:t>
      </w:r>
      <w:r w:rsidRPr="00AD015F">
        <w:rPr>
          <w:rFonts w:ascii="Arial" w:hAnsi="Arial" w:cs="Arial"/>
          <w:sz w:val="20"/>
          <w:szCs w:val="20"/>
        </w:rPr>
        <w:t>podmiot</w:t>
      </w:r>
      <w:r w:rsidR="00D63A03" w:rsidRPr="00AD015F">
        <w:rPr>
          <w:rFonts w:ascii="Arial" w:hAnsi="Arial" w:cs="Arial"/>
          <w:sz w:val="20"/>
          <w:szCs w:val="20"/>
        </w:rPr>
        <w:t>u</w:t>
      </w:r>
      <w:r w:rsidRPr="00AD015F">
        <w:rPr>
          <w:rFonts w:ascii="Arial" w:hAnsi="Arial" w:cs="Arial"/>
          <w:sz w:val="20"/>
          <w:szCs w:val="20"/>
        </w:rPr>
        <w:t xml:space="preserve"> lecznicz</w:t>
      </w:r>
      <w:r w:rsidR="00D63A03" w:rsidRPr="00AD015F">
        <w:rPr>
          <w:rFonts w:ascii="Arial" w:hAnsi="Arial" w:cs="Arial"/>
          <w:sz w:val="20"/>
          <w:szCs w:val="20"/>
        </w:rPr>
        <w:t>ego</w:t>
      </w:r>
      <w:r w:rsidRPr="00AD015F">
        <w:rPr>
          <w:rFonts w:ascii="Arial" w:hAnsi="Arial" w:cs="Arial"/>
          <w:sz w:val="20"/>
          <w:szCs w:val="20"/>
        </w:rPr>
        <w:t xml:space="preserve">, </w:t>
      </w:r>
      <w:r w:rsidR="00D63A03" w:rsidRPr="00AD015F">
        <w:rPr>
          <w:rFonts w:ascii="Arial" w:hAnsi="Arial" w:cs="Arial"/>
          <w:sz w:val="20"/>
          <w:szCs w:val="20"/>
        </w:rPr>
        <w:t xml:space="preserve">w </w:t>
      </w:r>
      <w:r w:rsidRPr="00AD015F">
        <w:rPr>
          <w:rFonts w:ascii="Arial" w:hAnsi="Arial" w:cs="Arial"/>
          <w:sz w:val="20"/>
          <w:szCs w:val="20"/>
        </w:rPr>
        <w:t>kt</w:t>
      </w:r>
      <w:r w:rsidRPr="00AD015F">
        <w:rPr>
          <w:rFonts w:ascii="Arial" w:hAnsi="Arial" w:cs="Arial"/>
          <w:sz w:val="20"/>
          <w:szCs w:val="20"/>
          <w:lang w:val="es-ES_tradnl"/>
        </w:rPr>
        <w:t>ó</w:t>
      </w:r>
      <w:r w:rsidRPr="00AD015F">
        <w:rPr>
          <w:rFonts w:ascii="Arial" w:hAnsi="Arial" w:cs="Arial"/>
          <w:sz w:val="20"/>
          <w:szCs w:val="20"/>
        </w:rPr>
        <w:t>ry</w:t>
      </w:r>
      <w:r w:rsidR="00D63A03" w:rsidRPr="00AD015F">
        <w:rPr>
          <w:rFonts w:ascii="Arial" w:hAnsi="Arial" w:cs="Arial"/>
          <w:sz w:val="20"/>
          <w:szCs w:val="20"/>
        </w:rPr>
        <w:t>m</w:t>
      </w:r>
      <w:r w:rsidRPr="00AD015F">
        <w:rPr>
          <w:rFonts w:ascii="Arial" w:hAnsi="Arial" w:cs="Arial"/>
          <w:sz w:val="20"/>
          <w:szCs w:val="20"/>
        </w:rPr>
        <w:t xml:space="preserve"> </w:t>
      </w:r>
      <w:r w:rsidR="00186652" w:rsidRPr="00186652">
        <w:rPr>
          <w:rFonts w:ascii="Arial" w:hAnsi="Arial" w:cs="Arial"/>
          <w:sz w:val="20"/>
          <w:szCs w:val="20"/>
        </w:rPr>
        <w:t xml:space="preserve">będzie </w:t>
      </w:r>
      <w:r w:rsidRPr="00AD015F">
        <w:rPr>
          <w:rFonts w:ascii="Arial" w:hAnsi="Arial" w:cs="Arial"/>
          <w:sz w:val="20"/>
          <w:szCs w:val="20"/>
        </w:rPr>
        <w:t>zlokalizowana inwestycja objęta projektem: Uniwersyteckie Centrum Kliniczne Warszawskiego Uniwersytetu Medyczne</w:t>
      </w:r>
      <w:r w:rsidR="00463CE5">
        <w:rPr>
          <w:rFonts w:ascii="Arial" w:hAnsi="Arial" w:cs="Arial"/>
          <w:sz w:val="20"/>
          <w:szCs w:val="20"/>
        </w:rPr>
        <w:t>go</w:t>
      </w:r>
      <w:r w:rsidRPr="00AD015F">
        <w:rPr>
          <w:rFonts w:ascii="Arial" w:hAnsi="Arial" w:cs="Arial"/>
          <w:sz w:val="20"/>
          <w:szCs w:val="20"/>
        </w:rPr>
        <w:t xml:space="preserve">, a w jego ramach Zakład </w:t>
      </w:r>
      <w:r w:rsidR="00186652" w:rsidRPr="00AD015F">
        <w:rPr>
          <w:rFonts w:ascii="Arial" w:hAnsi="Arial" w:cs="Arial"/>
          <w:sz w:val="20"/>
          <w:szCs w:val="20"/>
        </w:rPr>
        <w:t>Lecznicz</w:t>
      </w:r>
      <w:r w:rsidR="00186652">
        <w:rPr>
          <w:rFonts w:ascii="Arial" w:hAnsi="Arial" w:cs="Arial"/>
          <w:sz w:val="20"/>
          <w:szCs w:val="20"/>
        </w:rPr>
        <w:t>y</w:t>
      </w:r>
      <w:r w:rsidR="00186652" w:rsidRPr="00AD015F">
        <w:rPr>
          <w:rFonts w:ascii="Arial" w:hAnsi="Arial" w:cs="Arial"/>
          <w:sz w:val="20"/>
          <w:szCs w:val="20"/>
        </w:rPr>
        <w:t xml:space="preserve"> </w:t>
      </w:r>
      <w:r w:rsidR="00A97378">
        <w:rPr>
          <w:rFonts w:ascii="Arial" w:hAnsi="Arial" w:cs="Arial"/>
          <w:sz w:val="20"/>
          <w:szCs w:val="20"/>
        </w:rPr>
        <w:sym w:font="Symbol" w:char="F02D"/>
      </w:r>
      <w:r w:rsidRPr="00AD015F">
        <w:rPr>
          <w:rFonts w:ascii="Arial" w:hAnsi="Arial" w:cs="Arial"/>
          <w:sz w:val="20"/>
          <w:szCs w:val="20"/>
        </w:rPr>
        <w:t xml:space="preserve"> Szpital </w:t>
      </w:r>
      <w:r w:rsidR="00186652" w:rsidRPr="00AD015F">
        <w:rPr>
          <w:rFonts w:ascii="Arial" w:hAnsi="Arial" w:cs="Arial"/>
          <w:sz w:val="20"/>
          <w:szCs w:val="20"/>
        </w:rPr>
        <w:t>Kliniczn</w:t>
      </w:r>
      <w:r w:rsidR="00186652">
        <w:rPr>
          <w:rFonts w:ascii="Arial" w:hAnsi="Arial" w:cs="Arial"/>
          <w:sz w:val="20"/>
          <w:szCs w:val="20"/>
        </w:rPr>
        <w:t xml:space="preserve">y </w:t>
      </w:r>
      <w:r w:rsidR="00E511F5" w:rsidRPr="00AD015F">
        <w:rPr>
          <w:rFonts w:ascii="Arial" w:hAnsi="Arial" w:cs="Arial"/>
          <w:sz w:val="20"/>
          <w:szCs w:val="20"/>
        </w:rPr>
        <w:t>Dzieciątka Jezus</w:t>
      </w:r>
      <w:r w:rsidR="00D63A03" w:rsidRPr="00AD015F">
        <w:rPr>
          <w:rFonts w:ascii="Arial" w:hAnsi="Arial" w:cs="Arial"/>
          <w:sz w:val="20"/>
          <w:szCs w:val="20"/>
        </w:rPr>
        <w:t>.</w:t>
      </w:r>
      <w:r w:rsidR="00186652">
        <w:rPr>
          <w:rFonts w:ascii="Arial" w:hAnsi="Arial" w:cs="Arial"/>
          <w:sz w:val="20"/>
          <w:szCs w:val="20"/>
        </w:rPr>
        <w:t xml:space="preserve"> </w:t>
      </w:r>
      <w:r w:rsidR="00566CB4" w:rsidRPr="00AD015F">
        <w:rPr>
          <w:rFonts w:ascii="Arial" w:hAnsi="Arial" w:cs="Arial"/>
          <w:sz w:val="20"/>
          <w:szCs w:val="20"/>
        </w:rPr>
        <w:t xml:space="preserve">Na podstawie </w:t>
      </w:r>
      <w:r w:rsidR="00463CE5">
        <w:rPr>
          <w:rFonts w:ascii="Arial" w:hAnsi="Arial" w:cs="Arial"/>
          <w:sz w:val="20"/>
          <w:szCs w:val="20"/>
        </w:rPr>
        <w:t>u</w:t>
      </w:r>
      <w:r w:rsidR="00566CB4" w:rsidRPr="00AD015F">
        <w:rPr>
          <w:rFonts w:ascii="Arial" w:hAnsi="Arial" w:cs="Arial"/>
          <w:sz w:val="20"/>
          <w:szCs w:val="20"/>
        </w:rPr>
        <w:t xml:space="preserve">chwały </w:t>
      </w:r>
      <w:r w:rsidR="00463CE5">
        <w:rPr>
          <w:rFonts w:ascii="Arial" w:hAnsi="Arial" w:cs="Arial"/>
          <w:sz w:val="20"/>
          <w:szCs w:val="20"/>
        </w:rPr>
        <w:t>n</w:t>
      </w:r>
      <w:r w:rsidR="00566CB4" w:rsidRPr="00AD015F">
        <w:rPr>
          <w:rFonts w:ascii="Arial" w:hAnsi="Arial" w:cs="Arial"/>
          <w:sz w:val="20"/>
          <w:szCs w:val="20"/>
        </w:rPr>
        <w:t>r 58/2018 Senatu Warszawskiego Uniwersytetu Medycznego z dnia 21 maja 2018 r. w sprawie wyrażenia opinii w przedmiocie połączenia się samodzielnych publicznych zakład</w:t>
      </w:r>
      <w:r w:rsidR="00566CB4" w:rsidRPr="00AD015F">
        <w:rPr>
          <w:rFonts w:ascii="Arial" w:hAnsi="Arial" w:cs="Arial"/>
          <w:sz w:val="20"/>
          <w:szCs w:val="20"/>
          <w:lang w:val="es-ES_tradnl"/>
        </w:rPr>
        <w:t>ó</w:t>
      </w:r>
      <w:r w:rsidR="00566CB4" w:rsidRPr="00AD015F">
        <w:rPr>
          <w:rFonts w:ascii="Arial" w:hAnsi="Arial" w:cs="Arial"/>
          <w:sz w:val="20"/>
          <w:szCs w:val="20"/>
        </w:rPr>
        <w:t xml:space="preserve">w opieki zdrowotnej oraz </w:t>
      </w:r>
      <w:r w:rsidR="00463CE5">
        <w:rPr>
          <w:rFonts w:ascii="Arial" w:hAnsi="Arial" w:cs="Arial"/>
          <w:sz w:val="20"/>
          <w:szCs w:val="20"/>
        </w:rPr>
        <w:t>z</w:t>
      </w:r>
      <w:r w:rsidR="00566CB4" w:rsidRPr="00AD015F">
        <w:rPr>
          <w:rFonts w:ascii="Arial" w:hAnsi="Arial" w:cs="Arial"/>
          <w:sz w:val="20"/>
          <w:szCs w:val="20"/>
        </w:rPr>
        <w:t xml:space="preserve">arządzenia </w:t>
      </w:r>
      <w:r w:rsidR="00463CE5">
        <w:rPr>
          <w:rFonts w:ascii="Arial" w:hAnsi="Arial" w:cs="Arial"/>
          <w:sz w:val="20"/>
          <w:szCs w:val="20"/>
        </w:rPr>
        <w:t>n</w:t>
      </w:r>
      <w:r w:rsidR="00566CB4" w:rsidRPr="00AD015F">
        <w:rPr>
          <w:rFonts w:ascii="Arial" w:hAnsi="Arial" w:cs="Arial"/>
          <w:sz w:val="20"/>
          <w:szCs w:val="20"/>
        </w:rPr>
        <w:t>r 49/2018 Rektora Warszawskiego Uniwersytetu Medycznego z dnia 24 maja 2018 r. w sprawie połączenia się samodzielnych publicznych zakład</w:t>
      </w:r>
      <w:r w:rsidR="00566CB4" w:rsidRPr="00AD015F">
        <w:rPr>
          <w:rFonts w:ascii="Arial" w:hAnsi="Arial" w:cs="Arial"/>
          <w:sz w:val="20"/>
          <w:szCs w:val="20"/>
          <w:lang w:val="es-ES_tradnl"/>
        </w:rPr>
        <w:t>ó</w:t>
      </w:r>
      <w:r w:rsidR="00566CB4" w:rsidRPr="00AD015F">
        <w:rPr>
          <w:rFonts w:ascii="Arial" w:hAnsi="Arial" w:cs="Arial"/>
          <w:sz w:val="20"/>
          <w:szCs w:val="20"/>
        </w:rPr>
        <w:t>w opieki zdrowotnej, stanowiących akt o połączeniu, z </w:t>
      </w:r>
      <w:r w:rsidR="00566CB4" w:rsidRPr="00AD015F">
        <w:rPr>
          <w:rFonts w:ascii="Arial" w:hAnsi="Arial" w:cs="Arial"/>
          <w:b/>
          <w:bCs/>
          <w:sz w:val="20"/>
          <w:szCs w:val="20"/>
        </w:rPr>
        <w:t xml:space="preserve">dniem 1 stycznia 2019 r. rozpoczęło swoją działalność Uniwersyteckie Centrum Kliniczne Warszawskiego Uniwersytetu Medycznego (UCK WUM). </w:t>
      </w:r>
    </w:p>
    <w:p w14:paraId="3B472E5B" w14:textId="77777777" w:rsidR="00906A7B" w:rsidRPr="00AD015F" w:rsidRDefault="00906A7B" w:rsidP="007517EF">
      <w:pPr>
        <w:spacing w:line="276" w:lineRule="auto"/>
        <w:ind w:firstLine="567"/>
        <w:jc w:val="both"/>
        <w:rPr>
          <w:rFonts w:ascii="Arial" w:eastAsia="Arial" w:hAnsi="Arial" w:cs="Arial"/>
          <w:b/>
          <w:bCs/>
          <w:sz w:val="20"/>
          <w:szCs w:val="20"/>
        </w:rPr>
      </w:pPr>
    </w:p>
    <w:p w14:paraId="34CA3E96" w14:textId="77777777" w:rsidR="00906A7B" w:rsidRPr="00AD015F" w:rsidRDefault="00566CB4" w:rsidP="007517EF">
      <w:pPr>
        <w:pBdr>
          <w:top w:val="single" w:sz="4" w:space="0" w:color="000000"/>
          <w:left w:val="single" w:sz="4" w:space="0" w:color="000000"/>
          <w:bottom w:val="single" w:sz="4" w:space="0" w:color="000000"/>
          <w:right w:val="single" w:sz="4" w:space="0" w:color="000000"/>
        </w:pBdr>
        <w:spacing w:line="276" w:lineRule="auto"/>
        <w:ind w:firstLine="567"/>
        <w:jc w:val="both"/>
        <w:rPr>
          <w:rFonts w:ascii="Arial" w:eastAsia="Arial" w:hAnsi="Arial" w:cs="Arial"/>
          <w:b/>
          <w:bCs/>
          <w:sz w:val="20"/>
          <w:szCs w:val="20"/>
        </w:rPr>
      </w:pPr>
      <w:r w:rsidRPr="00AD015F">
        <w:rPr>
          <w:rFonts w:ascii="Arial" w:hAnsi="Arial" w:cs="Arial"/>
          <w:b/>
          <w:bCs/>
          <w:sz w:val="20"/>
          <w:szCs w:val="20"/>
        </w:rPr>
        <w:lastRenderedPageBreak/>
        <w:t>Uniwersyteckie Centrum Kliniczne Warszawskiego Uniwersytetu Medycznego</w:t>
      </w:r>
    </w:p>
    <w:p w14:paraId="4DCFDF0D" w14:textId="77777777" w:rsidR="00906A7B" w:rsidRPr="00AD015F" w:rsidRDefault="00566CB4" w:rsidP="007517EF">
      <w:pPr>
        <w:pBdr>
          <w:top w:val="single" w:sz="4" w:space="0" w:color="000000"/>
          <w:left w:val="single" w:sz="4" w:space="0" w:color="000000"/>
          <w:bottom w:val="single" w:sz="4" w:space="0" w:color="000000"/>
          <w:right w:val="single" w:sz="4" w:space="0" w:color="000000"/>
        </w:pBdr>
        <w:spacing w:line="276" w:lineRule="auto"/>
        <w:ind w:firstLine="567"/>
        <w:jc w:val="both"/>
        <w:rPr>
          <w:rFonts w:ascii="Arial" w:eastAsia="Arial" w:hAnsi="Arial" w:cs="Arial"/>
          <w:b/>
          <w:bCs/>
          <w:sz w:val="20"/>
          <w:szCs w:val="20"/>
        </w:rPr>
      </w:pPr>
      <w:r w:rsidRPr="00AD015F">
        <w:rPr>
          <w:rFonts w:ascii="Arial" w:hAnsi="Arial" w:cs="Arial"/>
          <w:b/>
          <w:bCs/>
          <w:sz w:val="20"/>
          <w:szCs w:val="20"/>
        </w:rPr>
        <w:t>ul. Banacha 1a, 02-097 Warszawa</w:t>
      </w:r>
    </w:p>
    <w:p w14:paraId="3AACD867" w14:textId="77777777" w:rsidR="00906A7B" w:rsidRPr="00AD015F" w:rsidRDefault="00566CB4" w:rsidP="007517EF">
      <w:pPr>
        <w:pBdr>
          <w:top w:val="single" w:sz="4" w:space="0" w:color="000000"/>
          <w:left w:val="single" w:sz="4" w:space="0" w:color="000000"/>
          <w:bottom w:val="single" w:sz="4" w:space="0" w:color="000000"/>
          <w:right w:val="single" w:sz="4" w:space="0" w:color="000000"/>
        </w:pBdr>
        <w:spacing w:line="276" w:lineRule="auto"/>
        <w:ind w:firstLine="567"/>
        <w:jc w:val="both"/>
        <w:rPr>
          <w:rFonts w:ascii="Arial" w:eastAsia="Arial" w:hAnsi="Arial" w:cs="Arial"/>
          <w:b/>
          <w:bCs/>
          <w:sz w:val="20"/>
          <w:szCs w:val="20"/>
        </w:rPr>
      </w:pPr>
      <w:r w:rsidRPr="00AD015F">
        <w:rPr>
          <w:rFonts w:ascii="Arial" w:hAnsi="Arial" w:cs="Arial"/>
          <w:b/>
          <w:bCs/>
          <w:sz w:val="20"/>
          <w:szCs w:val="20"/>
          <w:lang w:val="de-DE"/>
        </w:rPr>
        <w:t>NIP 5220002529, REGON 000288975, KRS 0000073036</w:t>
      </w:r>
    </w:p>
    <w:p w14:paraId="13F6C9BA" w14:textId="77777777" w:rsidR="00906A7B" w:rsidRPr="00AD015F" w:rsidRDefault="00566CB4" w:rsidP="007517EF">
      <w:pPr>
        <w:pBdr>
          <w:top w:val="single" w:sz="4" w:space="0" w:color="000000"/>
          <w:left w:val="single" w:sz="4" w:space="0" w:color="000000"/>
          <w:bottom w:val="single" w:sz="4" w:space="0" w:color="000000"/>
          <w:right w:val="single" w:sz="4" w:space="0" w:color="000000"/>
        </w:pBdr>
        <w:spacing w:line="276" w:lineRule="auto"/>
        <w:ind w:firstLine="567"/>
        <w:jc w:val="both"/>
        <w:rPr>
          <w:rFonts w:ascii="Arial" w:eastAsia="Arial" w:hAnsi="Arial" w:cs="Arial"/>
          <w:b/>
          <w:bCs/>
          <w:sz w:val="20"/>
          <w:szCs w:val="20"/>
        </w:rPr>
      </w:pPr>
      <w:r w:rsidRPr="00AD015F">
        <w:rPr>
          <w:rFonts w:ascii="Arial" w:hAnsi="Arial" w:cs="Arial"/>
          <w:b/>
          <w:bCs/>
          <w:sz w:val="20"/>
          <w:szCs w:val="20"/>
          <w:lang w:val="de-DE"/>
        </w:rPr>
        <w:t>Numer w</w:t>
      </w:r>
      <w:r w:rsidRPr="00AD015F">
        <w:rPr>
          <w:rFonts w:ascii="Arial" w:hAnsi="Arial" w:cs="Arial"/>
          <w:b/>
          <w:bCs/>
          <w:sz w:val="20"/>
          <w:szCs w:val="20"/>
        </w:rPr>
        <w:t> Rejestrze Podmiot</w:t>
      </w:r>
      <w:r w:rsidRPr="00AD015F">
        <w:rPr>
          <w:rFonts w:ascii="Arial" w:hAnsi="Arial" w:cs="Arial"/>
          <w:b/>
          <w:bCs/>
          <w:sz w:val="20"/>
          <w:szCs w:val="20"/>
          <w:lang w:val="es-ES_tradnl"/>
        </w:rPr>
        <w:t>ó</w:t>
      </w:r>
      <w:r w:rsidRPr="00AD015F">
        <w:rPr>
          <w:rFonts w:ascii="Arial" w:hAnsi="Arial" w:cs="Arial"/>
          <w:b/>
          <w:bCs/>
          <w:sz w:val="20"/>
          <w:szCs w:val="20"/>
        </w:rPr>
        <w:t>w Wykonujących Działalność Leczniczą 000000018598</w:t>
      </w:r>
    </w:p>
    <w:p w14:paraId="7DA5A408" w14:textId="77777777" w:rsidR="00906A7B" w:rsidRPr="00AD015F" w:rsidRDefault="00906A7B" w:rsidP="007517EF">
      <w:pPr>
        <w:spacing w:line="276" w:lineRule="auto"/>
        <w:ind w:firstLine="567"/>
        <w:jc w:val="both"/>
        <w:rPr>
          <w:rFonts w:ascii="Arial" w:eastAsia="Arial" w:hAnsi="Arial" w:cs="Arial"/>
          <w:b/>
          <w:bCs/>
          <w:sz w:val="20"/>
          <w:szCs w:val="20"/>
        </w:rPr>
      </w:pPr>
    </w:p>
    <w:p w14:paraId="5692C157"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b/>
          <w:bCs/>
          <w:sz w:val="20"/>
          <w:szCs w:val="20"/>
        </w:rPr>
        <w:t>UCK WUM</w:t>
      </w:r>
      <w:r w:rsidRPr="00AD015F">
        <w:rPr>
          <w:rFonts w:ascii="Arial" w:hAnsi="Arial" w:cs="Arial"/>
          <w:sz w:val="20"/>
          <w:szCs w:val="20"/>
        </w:rPr>
        <w:t xml:space="preserve"> powstało w</w:t>
      </w:r>
      <w:r w:rsidR="00A97378">
        <w:rPr>
          <w:rFonts w:ascii="Arial" w:hAnsi="Arial" w:cs="Arial"/>
          <w:sz w:val="20"/>
          <w:szCs w:val="20"/>
        </w:rPr>
        <w:t xml:space="preserve"> </w:t>
      </w:r>
      <w:r w:rsidRPr="00AD015F">
        <w:rPr>
          <w:rFonts w:ascii="Arial" w:hAnsi="Arial" w:cs="Arial"/>
          <w:sz w:val="20"/>
          <w:szCs w:val="20"/>
        </w:rPr>
        <w:t>wyniku połączenia trzech szpitali klinicznych, kt</w:t>
      </w:r>
      <w:r w:rsidRPr="00AD015F">
        <w:rPr>
          <w:rFonts w:ascii="Arial" w:hAnsi="Arial" w:cs="Arial"/>
          <w:sz w:val="20"/>
          <w:szCs w:val="20"/>
          <w:lang w:val="es-ES_tradnl"/>
        </w:rPr>
        <w:t>ó</w:t>
      </w:r>
      <w:r w:rsidRPr="00AD015F">
        <w:rPr>
          <w:rFonts w:ascii="Arial" w:hAnsi="Arial" w:cs="Arial"/>
          <w:sz w:val="20"/>
          <w:szCs w:val="20"/>
        </w:rPr>
        <w:t>rych podmiotem tworzącym jest Warszawski Uniwersytet Medyczny</w:t>
      </w:r>
      <w:r w:rsidR="00B456F5">
        <w:rPr>
          <w:rFonts w:ascii="Arial" w:hAnsi="Arial" w:cs="Arial"/>
          <w:sz w:val="20"/>
          <w:szCs w:val="20"/>
        </w:rPr>
        <w:t>,</w:t>
      </w:r>
      <w:r w:rsidRPr="00AD015F">
        <w:rPr>
          <w:rFonts w:ascii="Arial" w:hAnsi="Arial" w:cs="Arial"/>
          <w:sz w:val="20"/>
          <w:szCs w:val="20"/>
        </w:rPr>
        <w:t xml:space="preserve"> tj.:</w:t>
      </w:r>
    </w:p>
    <w:p w14:paraId="570FF8F3" w14:textId="77777777" w:rsidR="006C511A" w:rsidRPr="00AD015F" w:rsidRDefault="00566CB4">
      <w:pPr>
        <w:numPr>
          <w:ilvl w:val="0"/>
          <w:numId w:val="8"/>
        </w:numPr>
        <w:spacing w:line="276" w:lineRule="auto"/>
        <w:rPr>
          <w:rFonts w:ascii="Arial" w:eastAsia="Arial" w:hAnsi="Arial" w:cs="Arial"/>
          <w:sz w:val="20"/>
          <w:szCs w:val="20"/>
        </w:rPr>
      </w:pPr>
      <w:r w:rsidRPr="00AD015F">
        <w:rPr>
          <w:rFonts w:ascii="Arial" w:hAnsi="Arial" w:cs="Arial"/>
          <w:sz w:val="20"/>
          <w:szCs w:val="20"/>
        </w:rPr>
        <w:t>Samodzielnego Publicznego Centralnego Szpitala Klinicznego w Warszawie,</w:t>
      </w:r>
    </w:p>
    <w:p w14:paraId="1ACE7405" w14:textId="77777777" w:rsidR="006C511A" w:rsidRPr="00AD015F" w:rsidRDefault="00566CB4">
      <w:pPr>
        <w:numPr>
          <w:ilvl w:val="0"/>
          <w:numId w:val="8"/>
        </w:numPr>
        <w:spacing w:line="276" w:lineRule="auto"/>
        <w:rPr>
          <w:rFonts w:ascii="Arial" w:eastAsia="Arial" w:hAnsi="Arial" w:cs="Arial"/>
          <w:sz w:val="20"/>
          <w:szCs w:val="20"/>
        </w:rPr>
      </w:pPr>
      <w:r w:rsidRPr="00AD015F">
        <w:rPr>
          <w:rFonts w:ascii="Arial" w:hAnsi="Arial" w:cs="Arial"/>
          <w:sz w:val="20"/>
          <w:szCs w:val="20"/>
        </w:rPr>
        <w:t>Samodzielnego Publicznego Dziecięcego Szpitala Klinicznego im. J</w:t>
      </w:r>
      <w:r w:rsidRPr="00AD015F">
        <w:rPr>
          <w:rFonts w:ascii="Arial" w:hAnsi="Arial" w:cs="Arial"/>
          <w:sz w:val="20"/>
          <w:szCs w:val="20"/>
          <w:lang w:val="es-ES_tradnl"/>
        </w:rPr>
        <w:t>ó</w:t>
      </w:r>
      <w:r w:rsidRPr="00AD015F">
        <w:rPr>
          <w:rFonts w:ascii="Arial" w:hAnsi="Arial" w:cs="Arial"/>
          <w:sz w:val="20"/>
          <w:szCs w:val="20"/>
        </w:rPr>
        <w:t>zefa Polikarpa Brudzińskiego w Warszawie,</w:t>
      </w:r>
    </w:p>
    <w:p w14:paraId="7D45B350" w14:textId="77777777" w:rsidR="006C511A" w:rsidRPr="00AD015F" w:rsidRDefault="00566CB4">
      <w:pPr>
        <w:numPr>
          <w:ilvl w:val="0"/>
          <w:numId w:val="8"/>
        </w:numPr>
        <w:spacing w:line="276" w:lineRule="auto"/>
        <w:rPr>
          <w:rFonts w:ascii="Arial" w:eastAsia="Arial" w:hAnsi="Arial" w:cs="Arial"/>
          <w:sz w:val="20"/>
          <w:szCs w:val="20"/>
        </w:rPr>
      </w:pPr>
      <w:r w:rsidRPr="0032782E">
        <w:rPr>
          <w:rFonts w:ascii="Arial" w:hAnsi="Arial" w:cs="Arial"/>
          <w:b/>
          <w:bCs/>
          <w:iCs/>
          <w:sz w:val="20"/>
          <w:szCs w:val="20"/>
        </w:rPr>
        <w:t>Szpitala Klinicznego Dzieciątka Jezus w Warszawie</w:t>
      </w:r>
      <w:r w:rsidRPr="00AD015F">
        <w:rPr>
          <w:rFonts w:ascii="Arial" w:hAnsi="Arial" w:cs="Arial"/>
          <w:sz w:val="20"/>
          <w:szCs w:val="20"/>
        </w:rPr>
        <w:t>.</w:t>
      </w:r>
    </w:p>
    <w:p w14:paraId="75FCF98C" w14:textId="77777777" w:rsidR="00906A7B" w:rsidRPr="00AD015F" w:rsidRDefault="00906A7B" w:rsidP="007517EF">
      <w:pPr>
        <w:tabs>
          <w:tab w:val="left" w:pos="1843"/>
        </w:tabs>
        <w:spacing w:line="276" w:lineRule="auto"/>
        <w:jc w:val="both"/>
        <w:rPr>
          <w:rFonts w:ascii="Arial" w:eastAsia="Arial" w:hAnsi="Arial" w:cs="Arial"/>
          <w:b/>
          <w:bCs/>
          <w:sz w:val="20"/>
          <w:szCs w:val="20"/>
        </w:rPr>
      </w:pPr>
    </w:p>
    <w:p w14:paraId="04FE68DF" w14:textId="77777777" w:rsidR="00906A7B" w:rsidRPr="00AD015F" w:rsidRDefault="00566CB4" w:rsidP="007517EF">
      <w:pPr>
        <w:tabs>
          <w:tab w:val="left" w:pos="1843"/>
        </w:tabs>
        <w:spacing w:line="276" w:lineRule="auto"/>
        <w:jc w:val="both"/>
        <w:rPr>
          <w:rFonts w:ascii="Arial" w:eastAsia="Arial" w:hAnsi="Arial" w:cs="Arial"/>
          <w:sz w:val="20"/>
          <w:szCs w:val="20"/>
        </w:rPr>
      </w:pPr>
      <w:r w:rsidRPr="00AD015F">
        <w:rPr>
          <w:rFonts w:ascii="Arial" w:hAnsi="Arial" w:cs="Arial"/>
          <w:b/>
          <w:bCs/>
          <w:sz w:val="20"/>
          <w:szCs w:val="20"/>
        </w:rPr>
        <w:t>Uniwersyteckie Centrum Kliniczne Warszawskiego Uniwersytetu Medycznego</w:t>
      </w:r>
      <w:r w:rsidRPr="00AD015F">
        <w:rPr>
          <w:rFonts w:ascii="Arial" w:hAnsi="Arial" w:cs="Arial"/>
          <w:sz w:val="20"/>
          <w:szCs w:val="20"/>
        </w:rPr>
        <w:t xml:space="preserve"> prowadzi taką samą działalność jak szpitale kliniczne fun</w:t>
      </w:r>
      <w:r w:rsidR="00186652">
        <w:rPr>
          <w:rFonts w:ascii="Arial" w:hAnsi="Arial" w:cs="Arial"/>
          <w:sz w:val="20"/>
          <w:szCs w:val="20"/>
        </w:rPr>
        <w:t>k</w:t>
      </w:r>
      <w:r w:rsidRPr="00AD015F">
        <w:rPr>
          <w:rFonts w:ascii="Arial" w:hAnsi="Arial" w:cs="Arial"/>
          <w:sz w:val="20"/>
          <w:szCs w:val="20"/>
        </w:rPr>
        <w:t xml:space="preserve">cjonujące odrębnie do </w:t>
      </w:r>
      <w:r w:rsidR="00186652">
        <w:rPr>
          <w:rFonts w:ascii="Arial" w:hAnsi="Arial" w:cs="Arial"/>
          <w:sz w:val="20"/>
          <w:szCs w:val="20"/>
        </w:rPr>
        <w:t xml:space="preserve">dnia </w:t>
      </w:r>
      <w:r w:rsidRPr="00AD015F">
        <w:rPr>
          <w:rFonts w:ascii="Arial" w:hAnsi="Arial" w:cs="Arial"/>
          <w:sz w:val="20"/>
          <w:szCs w:val="20"/>
        </w:rPr>
        <w:t>31 grudnia 2018 r. i udziela świadczeń zdrowotnych w niezmienionym zakresie w dotychczasowych lokalizacjach.</w:t>
      </w:r>
    </w:p>
    <w:p w14:paraId="2F09F3FA"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 xml:space="preserve">Zakłady Lecznicze UCK WUM </w:t>
      </w:r>
      <w:r w:rsidR="00B91C03">
        <w:rPr>
          <w:rFonts w:ascii="Arial" w:hAnsi="Arial" w:cs="Arial"/>
          <w:sz w:val="20"/>
          <w:szCs w:val="20"/>
        </w:rPr>
        <w:t>–</w:t>
      </w:r>
      <w:r w:rsidRPr="00AD015F">
        <w:rPr>
          <w:rFonts w:ascii="Arial" w:hAnsi="Arial" w:cs="Arial"/>
          <w:sz w:val="20"/>
          <w:szCs w:val="20"/>
        </w:rPr>
        <w:t xml:space="preserve"> Szpital Kliniczny Dzieciątka Jezus i Przychodnia Specjalistyczna Lindleya </w:t>
      </w:r>
      <w:r w:rsidR="00B91C03">
        <w:rPr>
          <w:rFonts w:ascii="Arial" w:hAnsi="Arial" w:cs="Arial"/>
          <w:sz w:val="20"/>
          <w:szCs w:val="20"/>
        </w:rPr>
        <w:t>–</w:t>
      </w:r>
      <w:r w:rsidRPr="00AD015F">
        <w:rPr>
          <w:rFonts w:ascii="Arial" w:hAnsi="Arial" w:cs="Arial"/>
          <w:sz w:val="20"/>
          <w:szCs w:val="20"/>
        </w:rPr>
        <w:t xml:space="preserve"> wybudowany w obecnej siedzibie w 1901 r., jest szpitalem uniwersyteckim o długiej, blisko 120-letniej tradycji. Jest jednym z największych mazowieckich szpitali wielospecjalistycznych o charakterze wieloprofilowym z przewagą specjalności zabiegowych, w kt</w:t>
      </w:r>
      <w:r w:rsidRPr="00AD015F">
        <w:rPr>
          <w:rFonts w:ascii="Arial" w:hAnsi="Arial" w:cs="Arial"/>
          <w:sz w:val="20"/>
          <w:szCs w:val="20"/>
          <w:lang w:val="es-ES_tradnl"/>
        </w:rPr>
        <w:t>ó</w:t>
      </w:r>
      <w:r w:rsidRPr="00AD015F">
        <w:rPr>
          <w:rFonts w:ascii="Arial" w:hAnsi="Arial" w:cs="Arial"/>
          <w:sz w:val="20"/>
          <w:szCs w:val="20"/>
        </w:rPr>
        <w:t xml:space="preserve">rym </w:t>
      </w:r>
      <w:r w:rsidR="00186652" w:rsidRPr="00186652">
        <w:rPr>
          <w:rFonts w:ascii="Arial" w:hAnsi="Arial" w:cs="Arial"/>
          <w:sz w:val="20"/>
          <w:szCs w:val="20"/>
        </w:rPr>
        <w:t xml:space="preserve">są </w:t>
      </w:r>
      <w:r w:rsidRPr="00AD015F">
        <w:rPr>
          <w:rFonts w:ascii="Arial" w:hAnsi="Arial" w:cs="Arial"/>
          <w:sz w:val="20"/>
          <w:szCs w:val="20"/>
        </w:rPr>
        <w:t>leczeni pacjenci zar</w:t>
      </w:r>
      <w:r w:rsidRPr="00AD015F">
        <w:rPr>
          <w:rFonts w:ascii="Arial" w:hAnsi="Arial" w:cs="Arial"/>
          <w:sz w:val="20"/>
          <w:szCs w:val="20"/>
          <w:lang w:val="es-ES_tradnl"/>
        </w:rPr>
        <w:t>ó</w:t>
      </w:r>
      <w:r w:rsidRPr="00AD015F">
        <w:rPr>
          <w:rFonts w:ascii="Arial" w:hAnsi="Arial" w:cs="Arial"/>
          <w:sz w:val="20"/>
          <w:szCs w:val="20"/>
        </w:rPr>
        <w:t>wno z wojew</w:t>
      </w:r>
      <w:r w:rsidRPr="00AD015F">
        <w:rPr>
          <w:rFonts w:ascii="Arial" w:hAnsi="Arial" w:cs="Arial"/>
          <w:sz w:val="20"/>
          <w:szCs w:val="20"/>
          <w:lang w:val="es-ES_tradnl"/>
        </w:rPr>
        <w:t>ó</w:t>
      </w:r>
      <w:r w:rsidRPr="00AD015F">
        <w:rPr>
          <w:rFonts w:ascii="Arial" w:hAnsi="Arial" w:cs="Arial"/>
          <w:sz w:val="20"/>
          <w:szCs w:val="20"/>
        </w:rPr>
        <w:t>dztwa mazowieckiego</w:t>
      </w:r>
      <w:r w:rsidR="00730A91">
        <w:rPr>
          <w:rFonts w:ascii="Arial" w:hAnsi="Arial" w:cs="Arial"/>
          <w:sz w:val="20"/>
          <w:szCs w:val="20"/>
        </w:rPr>
        <w:t>,</w:t>
      </w:r>
      <w:r w:rsidRPr="00AD015F">
        <w:rPr>
          <w:rFonts w:ascii="Arial" w:hAnsi="Arial" w:cs="Arial"/>
          <w:sz w:val="20"/>
          <w:szCs w:val="20"/>
        </w:rPr>
        <w:t xml:space="preserve"> jak i całego kraju. </w:t>
      </w:r>
    </w:p>
    <w:p w14:paraId="2BE183CE" w14:textId="4FEC0784"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 xml:space="preserve">Podstawowym celem UCK WUM, a w jego strukturach </w:t>
      </w:r>
      <w:r w:rsidR="00F70693">
        <w:rPr>
          <w:rFonts w:ascii="Arial" w:hAnsi="Arial" w:cs="Arial"/>
          <w:sz w:val="20"/>
          <w:szCs w:val="20"/>
        </w:rPr>
        <w:t>SKDJ</w:t>
      </w:r>
      <w:r w:rsidR="00730A91">
        <w:rPr>
          <w:rFonts w:ascii="Arial" w:hAnsi="Arial" w:cs="Arial"/>
          <w:sz w:val="20"/>
          <w:szCs w:val="20"/>
        </w:rPr>
        <w:t>,</w:t>
      </w:r>
      <w:r w:rsidR="00F70693">
        <w:rPr>
          <w:rFonts w:ascii="Arial" w:hAnsi="Arial" w:cs="Arial"/>
          <w:sz w:val="20"/>
          <w:szCs w:val="20"/>
        </w:rPr>
        <w:t xml:space="preserve"> </w:t>
      </w:r>
      <w:r w:rsidRPr="00AD015F">
        <w:rPr>
          <w:rFonts w:ascii="Arial" w:hAnsi="Arial" w:cs="Arial"/>
          <w:sz w:val="20"/>
          <w:szCs w:val="20"/>
        </w:rPr>
        <w:t>jest udzielanie świadczeń zdrowotnych i promocja zdrowia oraz uczestnictwo w realizacji zadań dydaktycznych i badawczych, w szczeg</w:t>
      </w:r>
      <w:r w:rsidRPr="00AD015F">
        <w:rPr>
          <w:rFonts w:ascii="Arial" w:hAnsi="Arial" w:cs="Arial"/>
          <w:sz w:val="20"/>
          <w:szCs w:val="20"/>
          <w:lang w:val="es-ES_tradnl"/>
        </w:rPr>
        <w:t>ó</w:t>
      </w:r>
      <w:r w:rsidRPr="00AD015F">
        <w:rPr>
          <w:rFonts w:ascii="Arial" w:hAnsi="Arial" w:cs="Arial"/>
          <w:sz w:val="20"/>
          <w:szCs w:val="20"/>
        </w:rPr>
        <w:t xml:space="preserve">lności </w:t>
      </w:r>
      <w:r w:rsidR="000E555D">
        <w:rPr>
          <w:rFonts w:ascii="Arial" w:hAnsi="Arial" w:cs="Arial"/>
          <w:sz w:val="20"/>
          <w:szCs w:val="20"/>
        </w:rPr>
        <w:t>n</w:t>
      </w:r>
      <w:r w:rsidR="000E555D" w:rsidRPr="00AD015F">
        <w:rPr>
          <w:rFonts w:ascii="Arial" w:hAnsi="Arial" w:cs="Arial"/>
          <w:sz w:val="20"/>
          <w:szCs w:val="20"/>
        </w:rPr>
        <w:t xml:space="preserve">a </w:t>
      </w:r>
      <w:r w:rsidRPr="00AD015F">
        <w:rPr>
          <w:rFonts w:ascii="Arial" w:hAnsi="Arial" w:cs="Arial"/>
          <w:sz w:val="20"/>
          <w:szCs w:val="20"/>
        </w:rPr>
        <w:t>potrzeb</w:t>
      </w:r>
      <w:r w:rsidR="000E555D">
        <w:rPr>
          <w:rFonts w:ascii="Arial" w:hAnsi="Arial" w:cs="Arial"/>
          <w:sz w:val="20"/>
          <w:szCs w:val="20"/>
        </w:rPr>
        <w:t>y</w:t>
      </w:r>
      <w:r w:rsidRPr="00AD015F">
        <w:rPr>
          <w:rFonts w:ascii="Arial" w:hAnsi="Arial" w:cs="Arial"/>
          <w:sz w:val="20"/>
          <w:szCs w:val="20"/>
        </w:rPr>
        <w:t xml:space="preserve"> WUM, w powiązaniu z udzielaniem świadczeń zdrowotnych i promocją zdrowia. Do zadań UCK WUM – Zakładu Leczniczego Szpitala Klinicznego Dzieciątka Jezus należy w szczeg</w:t>
      </w:r>
      <w:r w:rsidRPr="00AD015F">
        <w:rPr>
          <w:rFonts w:ascii="Arial" w:hAnsi="Arial" w:cs="Arial"/>
          <w:sz w:val="20"/>
          <w:szCs w:val="20"/>
          <w:lang w:val="es-ES_tradnl"/>
        </w:rPr>
        <w:t>ó</w:t>
      </w:r>
      <w:r w:rsidRPr="00AD015F">
        <w:rPr>
          <w:rFonts w:ascii="Arial" w:hAnsi="Arial" w:cs="Arial"/>
          <w:sz w:val="20"/>
          <w:szCs w:val="20"/>
        </w:rPr>
        <w:t>lnoś</w:t>
      </w:r>
      <w:r w:rsidRPr="00AD015F">
        <w:rPr>
          <w:rFonts w:ascii="Arial" w:hAnsi="Arial" w:cs="Arial"/>
          <w:sz w:val="20"/>
          <w:szCs w:val="20"/>
          <w:lang w:val="it-IT"/>
        </w:rPr>
        <w:t>ci:</w:t>
      </w:r>
    </w:p>
    <w:p w14:paraId="058A4257" w14:textId="77777777" w:rsidR="006C511A" w:rsidRPr="00AD015F" w:rsidRDefault="00566CB4" w:rsidP="00F70693">
      <w:pPr>
        <w:pStyle w:val="Akapitzlist"/>
        <w:numPr>
          <w:ilvl w:val="0"/>
          <w:numId w:val="80"/>
        </w:numPr>
        <w:spacing w:after="0"/>
        <w:jc w:val="both"/>
        <w:rPr>
          <w:rFonts w:ascii="Arial" w:eastAsia="Arial" w:hAnsi="Arial" w:cs="Arial"/>
        </w:rPr>
      </w:pPr>
      <w:r w:rsidRPr="00AD015F">
        <w:rPr>
          <w:rFonts w:ascii="Arial" w:hAnsi="Arial" w:cs="Arial"/>
        </w:rPr>
        <w:t>udzielanie świadczeń zdrowotnych i</w:t>
      </w:r>
      <w:r w:rsidR="00730A91">
        <w:rPr>
          <w:rFonts w:ascii="Arial" w:hAnsi="Arial" w:cs="Arial"/>
        </w:rPr>
        <w:t xml:space="preserve"> </w:t>
      </w:r>
      <w:r w:rsidRPr="00AD015F">
        <w:rPr>
          <w:rFonts w:ascii="Arial" w:hAnsi="Arial" w:cs="Arial"/>
        </w:rPr>
        <w:t>świadczeń specjalistycznych w warunkach szpitalnych i ambulatoryjnych, ze szczeg</w:t>
      </w:r>
      <w:r w:rsidRPr="00AD015F">
        <w:rPr>
          <w:rFonts w:ascii="Arial" w:hAnsi="Arial" w:cs="Arial"/>
          <w:lang w:val="es-ES_tradnl"/>
        </w:rPr>
        <w:t>ó</w:t>
      </w:r>
      <w:r w:rsidRPr="00AD015F">
        <w:rPr>
          <w:rFonts w:ascii="Arial" w:hAnsi="Arial" w:cs="Arial"/>
        </w:rPr>
        <w:t xml:space="preserve">lnym uwzględnieniem świadczeń wysokospecjalistycznych w ramach specjalności reprezentowanych przez jednostki organizacyjne UCK WUM – Zakładu Leczniczego Szpitala Klinicznego Dzieciątka Jezus oraz Przychodni Specjalistycznej Lindley’a; </w:t>
      </w:r>
    </w:p>
    <w:p w14:paraId="241FC88B" w14:textId="77777777" w:rsidR="006C511A" w:rsidRPr="00AD015F" w:rsidRDefault="00566CB4" w:rsidP="00F70693">
      <w:pPr>
        <w:pStyle w:val="Akapitzlist"/>
        <w:numPr>
          <w:ilvl w:val="0"/>
          <w:numId w:val="80"/>
        </w:numPr>
        <w:spacing w:after="0"/>
        <w:jc w:val="both"/>
        <w:rPr>
          <w:rFonts w:ascii="Arial" w:eastAsia="Arial" w:hAnsi="Arial" w:cs="Arial"/>
        </w:rPr>
      </w:pPr>
      <w:r w:rsidRPr="00AD015F">
        <w:rPr>
          <w:rFonts w:ascii="Arial" w:hAnsi="Arial" w:cs="Arial"/>
        </w:rPr>
        <w:t xml:space="preserve">realizacja dydaktyki klinicznej i badań na bazie jednostek organizacyjnych </w:t>
      </w:r>
      <w:r w:rsidR="004A70D6">
        <w:rPr>
          <w:rFonts w:ascii="Arial" w:hAnsi="Arial" w:cs="Arial"/>
        </w:rPr>
        <w:t>WUM</w:t>
      </w:r>
      <w:r w:rsidR="004A70D6" w:rsidRPr="00AD015F">
        <w:rPr>
          <w:rFonts w:ascii="Arial" w:hAnsi="Arial" w:cs="Arial"/>
        </w:rPr>
        <w:t xml:space="preserve"> </w:t>
      </w:r>
      <w:r w:rsidRPr="00AD015F">
        <w:rPr>
          <w:rFonts w:ascii="Arial" w:hAnsi="Arial" w:cs="Arial"/>
        </w:rPr>
        <w:t>prowadzący</w:t>
      </w:r>
      <w:r w:rsidR="00730A91">
        <w:rPr>
          <w:rFonts w:ascii="Arial" w:hAnsi="Arial" w:cs="Arial"/>
        </w:rPr>
        <w:t>c</w:t>
      </w:r>
      <w:r w:rsidRPr="00AD015F">
        <w:rPr>
          <w:rFonts w:ascii="Arial" w:hAnsi="Arial" w:cs="Arial"/>
        </w:rPr>
        <w:t>h działalność w lokalizacji Lindley’a;</w:t>
      </w:r>
    </w:p>
    <w:p w14:paraId="725D342A" w14:textId="77777777" w:rsidR="006C511A" w:rsidRPr="00AD015F" w:rsidRDefault="00566CB4" w:rsidP="00F70693">
      <w:pPr>
        <w:pStyle w:val="Akapitzlist"/>
        <w:numPr>
          <w:ilvl w:val="0"/>
          <w:numId w:val="80"/>
        </w:numPr>
        <w:spacing w:after="0"/>
        <w:jc w:val="both"/>
        <w:rPr>
          <w:rFonts w:ascii="Arial" w:eastAsia="Arial" w:hAnsi="Arial" w:cs="Arial"/>
        </w:rPr>
      </w:pPr>
      <w:r w:rsidRPr="00AD015F">
        <w:rPr>
          <w:rFonts w:ascii="Arial" w:hAnsi="Arial" w:cs="Arial"/>
        </w:rPr>
        <w:t>uczestnictwo w przygotowaniu os</w:t>
      </w:r>
      <w:r w:rsidRPr="00AD015F">
        <w:rPr>
          <w:rFonts w:ascii="Arial" w:hAnsi="Arial" w:cs="Arial"/>
          <w:lang w:val="es-ES_tradnl"/>
        </w:rPr>
        <w:t>ó</w:t>
      </w:r>
      <w:r w:rsidRPr="00AD015F">
        <w:rPr>
          <w:rFonts w:ascii="Arial" w:hAnsi="Arial" w:cs="Arial"/>
        </w:rPr>
        <w:t>b do wykonywania zawodu medycznego oraz doskonalenia zawodowego kadr lekarskich, pielęgniarskich, słuchaczy szkół medycznych;</w:t>
      </w:r>
    </w:p>
    <w:p w14:paraId="7CA72DE2" w14:textId="77777777" w:rsidR="006C511A" w:rsidRPr="00AD015F" w:rsidRDefault="00566CB4" w:rsidP="00F70693">
      <w:pPr>
        <w:pStyle w:val="Akapitzlist"/>
        <w:numPr>
          <w:ilvl w:val="0"/>
          <w:numId w:val="80"/>
        </w:numPr>
        <w:spacing w:after="0"/>
        <w:jc w:val="both"/>
        <w:rPr>
          <w:rFonts w:ascii="Arial" w:eastAsia="Arial" w:hAnsi="Arial" w:cs="Arial"/>
        </w:rPr>
      </w:pPr>
      <w:r w:rsidRPr="00AD015F">
        <w:rPr>
          <w:rFonts w:ascii="Arial" w:hAnsi="Arial" w:cs="Arial"/>
        </w:rPr>
        <w:t>prowadzenie działalności mającej na celu promocję zdrowia i profilaktykę zdrowotną.</w:t>
      </w:r>
    </w:p>
    <w:p w14:paraId="34983668" w14:textId="77777777" w:rsidR="00906A7B" w:rsidRPr="00AD015F" w:rsidRDefault="00566CB4" w:rsidP="007517EF">
      <w:pPr>
        <w:spacing w:line="276" w:lineRule="auto"/>
        <w:ind w:left="142"/>
        <w:jc w:val="both"/>
        <w:rPr>
          <w:rFonts w:ascii="Arial" w:eastAsia="Arial" w:hAnsi="Arial" w:cs="Arial"/>
          <w:sz w:val="20"/>
          <w:szCs w:val="20"/>
        </w:rPr>
      </w:pPr>
      <w:r w:rsidRPr="00AD015F">
        <w:rPr>
          <w:rFonts w:ascii="Arial" w:hAnsi="Arial" w:cs="Arial"/>
          <w:sz w:val="20"/>
          <w:szCs w:val="20"/>
        </w:rPr>
        <w:t>Zakład Leczniczy Szpital Kliniczny Dzieciątka Jezus prowadzi działalność</w:t>
      </w:r>
      <w:r w:rsidR="00F70693">
        <w:rPr>
          <w:rFonts w:ascii="Arial" w:hAnsi="Arial" w:cs="Arial"/>
          <w:sz w:val="20"/>
          <w:szCs w:val="20"/>
        </w:rPr>
        <w:t xml:space="preserve"> </w:t>
      </w:r>
      <w:r w:rsidRPr="00AD015F">
        <w:rPr>
          <w:rFonts w:ascii="Arial" w:hAnsi="Arial" w:cs="Arial"/>
          <w:sz w:val="20"/>
          <w:szCs w:val="20"/>
        </w:rPr>
        <w:t xml:space="preserve">w jedenastu klinikach specjalistycznych, na bazie 470 łóżek. </w:t>
      </w:r>
    </w:p>
    <w:p w14:paraId="4E6BFEA2" w14:textId="63C22A45" w:rsidR="00906A7B" w:rsidRPr="00AD015F" w:rsidRDefault="00566CB4" w:rsidP="007517EF">
      <w:pPr>
        <w:spacing w:line="276" w:lineRule="auto"/>
        <w:ind w:left="142"/>
        <w:jc w:val="both"/>
        <w:rPr>
          <w:rFonts w:ascii="Arial" w:eastAsia="Arial" w:hAnsi="Arial" w:cs="Arial"/>
          <w:sz w:val="20"/>
          <w:szCs w:val="20"/>
        </w:rPr>
      </w:pPr>
      <w:r w:rsidRPr="00AD015F">
        <w:rPr>
          <w:rFonts w:ascii="Arial" w:hAnsi="Arial" w:cs="Arial"/>
          <w:sz w:val="20"/>
          <w:szCs w:val="20"/>
        </w:rPr>
        <w:t xml:space="preserve">W </w:t>
      </w:r>
      <w:r w:rsidR="00F70693">
        <w:rPr>
          <w:rFonts w:ascii="Arial" w:hAnsi="Arial" w:cs="Arial"/>
          <w:sz w:val="20"/>
          <w:szCs w:val="20"/>
        </w:rPr>
        <w:t>SKDJ</w:t>
      </w:r>
      <w:r w:rsidR="00186652">
        <w:rPr>
          <w:rFonts w:ascii="Arial" w:hAnsi="Arial" w:cs="Arial"/>
          <w:sz w:val="20"/>
          <w:szCs w:val="20"/>
        </w:rPr>
        <w:t xml:space="preserve"> </w:t>
      </w:r>
      <w:r w:rsidR="00186652" w:rsidRPr="00186652">
        <w:rPr>
          <w:rFonts w:ascii="Arial" w:hAnsi="Arial" w:cs="Arial"/>
          <w:sz w:val="20"/>
          <w:szCs w:val="20"/>
        </w:rPr>
        <w:t>są</w:t>
      </w:r>
      <w:r w:rsidR="004B6094" w:rsidRPr="004B6094">
        <w:rPr>
          <w:rFonts w:ascii="Arial" w:hAnsi="Arial" w:cs="Arial"/>
          <w:sz w:val="20"/>
          <w:szCs w:val="20"/>
        </w:rPr>
        <w:t xml:space="preserve"> </w:t>
      </w:r>
      <w:r w:rsidRPr="00AD015F">
        <w:rPr>
          <w:rFonts w:ascii="Arial" w:hAnsi="Arial" w:cs="Arial"/>
          <w:sz w:val="20"/>
          <w:szCs w:val="20"/>
        </w:rPr>
        <w:t>leczeni pacjenci m.in. w zakresie dziedzin medycznych</w:t>
      </w:r>
      <w:r w:rsidR="000E555D">
        <w:rPr>
          <w:rFonts w:ascii="Arial" w:hAnsi="Arial" w:cs="Arial"/>
          <w:sz w:val="20"/>
          <w:szCs w:val="20"/>
        </w:rPr>
        <w:t>,</w:t>
      </w:r>
      <w:r w:rsidRPr="00AD015F">
        <w:rPr>
          <w:rFonts w:ascii="Arial" w:hAnsi="Arial" w:cs="Arial"/>
          <w:sz w:val="20"/>
          <w:szCs w:val="20"/>
        </w:rPr>
        <w:t xml:space="preserve"> takich jak: ortopedia i traumatologia narządu ruchu, także w wyniku uraz</w:t>
      </w:r>
      <w:r w:rsidRPr="00AD015F">
        <w:rPr>
          <w:rFonts w:ascii="Arial" w:hAnsi="Arial" w:cs="Arial"/>
          <w:sz w:val="20"/>
          <w:szCs w:val="20"/>
          <w:lang w:val="es-ES_tradnl"/>
        </w:rPr>
        <w:t>ó</w:t>
      </w:r>
      <w:r w:rsidRPr="00AD015F">
        <w:rPr>
          <w:rFonts w:ascii="Arial" w:hAnsi="Arial" w:cs="Arial"/>
          <w:sz w:val="20"/>
          <w:szCs w:val="20"/>
        </w:rPr>
        <w:t>w, chor</w:t>
      </w:r>
      <w:r w:rsidR="00186652">
        <w:rPr>
          <w:rFonts w:ascii="Arial" w:hAnsi="Arial" w:cs="Arial"/>
          <w:sz w:val="20"/>
          <w:szCs w:val="20"/>
          <w:lang w:val="es-ES_tradnl"/>
        </w:rPr>
        <w:t>o</w:t>
      </w:r>
      <w:r w:rsidRPr="00AD015F">
        <w:rPr>
          <w:rFonts w:ascii="Arial" w:hAnsi="Arial" w:cs="Arial"/>
          <w:sz w:val="20"/>
          <w:szCs w:val="20"/>
        </w:rPr>
        <w:t>b</w:t>
      </w:r>
      <w:r w:rsidR="00186652">
        <w:rPr>
          <w:rFonts w:ascii="Arial" w:hAnsi="Arial" w:cs="Arial"/>
          <w:sz w:val="20"/>
          <w:szCs w:val="20"/>
        </w:rPr>
        <w:t>y</w:t>
      </w:r>
      <w:r w:rsidRPr="00AD015F">
        <w:rPr>
          <w:rFonts w:ascii="Arial" w:hAnsi="Arial" w:cs="Arial"/>
          <w:sz w:val="20"/>
          <w:szCs w:val="20"/>
        </w:rPr>
        <w:t xml:space="preserve"> </w:t>
      </w:r>
      <w:r w:rsidR="00186652" w:rsidRPr="00AD015F">
        <w:rPr>
          <w:rFonts w:ascii="Arial" w:hAnsi="Arial" w:cs="Arial"/>
          <w:sz w:val="20"/>
          <w:szCs w:val="20"/>
        </w:rPr>
        <w:t>wewnętrzn</w:t>
      </w:r>
      <w:r w:rsidR="00186652">
        <w:rPr>
          <w:rFonts w:ascii="Arial" w:hAnsi="Arial" w:cs="Arial"/>
          <w:sz w:val="20"/>
          <w:szCs w:val="20"/>
        </w:rPr>
        <w:t>e</w:t>
      </w:r>
      <w:r w:rsidRPr="00AD015F">
        <w:rPr>
          <w:rFonts w:ascii="Arial" w:hAnsi="Arial" w:cs="Arial"/>
          <w:sz w:val="20"/>
          <w:szCs w:val="20"/>
        </w:rPr>
        <w:t>, chirurgi</w:t>
      </w:r>
      <w:r w:rsidR="00186652">
        <w:rPr>
          <w:rFonts w:ascii="Arial" w:hAnsi="Arial" w:cs="Arial"/>
          <w:sz w:val="20"/>
          <w:szCs w:val="20"/>
        </w:rPr>
        <w:t>a</w:t>
      </w:r>
      <w:r w:rsidRPr="00AD015F">
        <w:rPr>
          <w:rFonts w:ascii="Arial" w:hAnsi="Arial" w:cs="Arial"/>
          <w:sz w:val="20"/>
          <w:szCs w:val="20"/>
        </w:rPr>
        <w:t xml:space="preserve"> og</w:t>
      </w:r>
      <w:r w:rsidRPr="00AD015F">
        <w:rPr>
          <w:rFonts w:ascii="Arial" w:hAnsi="Arial" w:cs="Arial"/>
          <w:sz w:val="20"/>
          <w:szCs w:val="20"/>
          <w:lang w:val="es-ES_tradnl"/>
        </w:rPr>
        <w:t>ó</w:t>
      </w:r>
      <w:r w:rsidRPr="00AD015F">
        <w:rPr>
          <w:rFonts w:ascii="Arial" w:hAnsi="Arial" w:cs="Arial"/>
          <w:sz w:val="20"/>
          <w:szCs w:val="20"/>
        </w:rPr>
        <w:t>ln</w:t>
      </w:r>
      <w:r w:rsidR="00186652">
        <w:rPr>
          <w:rFonts w:ascii="Arial" w:hAnsi="Arial" w:cs="Arial"/>
          <w:sz w:val="20"/>
          <w:szCs w:val="20"/>
        </w:rPr>
        <w:t>a</w:t>
      </w:r>
      <w:r w:rsidRPr="00AD015F">
        <w:rPr>
          <w:rFonts w:ascii="Arial" w:hAnsi="Arial" w:cs="Arial"/>
          <w:sz w:val="20"/>
          <w:szCs w:val="20"/>
        </w:rPr>
        <w:t>, transplantologi</w:t>
      </w:r>
      <w:r w:rsidR="00186652">
        <w:rPr>
          <w:rFonts w:ascii="Arial" w:hAnsi="Arial" w:cs="Arial"/>
          <w:sz w:val="20"/>
          <w:szCs w:val="20"/>
        </w:rPr>
        <w:t>a</w:t>
      </w:r>
      <w:r w:rsidRPr="00AD015F">
        <w:rPr>
          <w:rFonts w:ascii="Arial" w:hAnsi="Arial" w:cs="Arial"/>
          <w:sz w:val="20"/>
          <w:szCs w:val="20"/>
        </w:rPr>
        <w:t>, immunologi</w:t>
      </w:r>
      <w:r w:rsidR="00186652">
        <w:rPr>
          <w:rFonts w:ascii="Arial" w:hAnsi="Arial" w:cs="Arial"/>
          <w:sz w:val="20"/>
          <w:szCs w:val="20"/>
        </w:rPr>
        <w:t>a</w:t>
      </w:r>
      <w:r w:rsidRPr="00AD015F">
        <w:rPr>
          <w:rFonts w:ascii="Arial" w:hAnsi="Arial" w:cs="Arial"/>
          <w:sz w:val="20"/>
          <w:szCs w:val="20"/>
        </w:rPr>
        <w:t xml:space="preserve"> kliniczn</w:t>
      </w:r>
      <w:r w:rsidR="00186652">
        <w:rPr>
          <w:rFonts w:ascii="Arial" w:hAnsi="Arial" w:cs="Arial"/>
          <w:sz w:val="20"/>
          <w:szCs w:val="20"/>
        </w:rPr>
        <w:t>a</w:t>
      </w:r>
      <w:r w:rsidRPr="00AD015F">
        <w:rPr>
          <w:rFonts w:ascii="Arial" w:hAnsi="Arial" w:cs="Arial"/>
          <w:sz w:val="20"/>
          <w:szCs w:val="20"/>
        </w:rPr>
        <w:t>, dermatologi</w:t>
      </w:r>
      <w:r w:rsidR="00186652">
        <w:rPr>
          <w:rFonts w:ascii="Arial" w:hAnsi="Arial" w:cs="Arial"/>
          <w:sz w:val="20"/>
          <w:szCs w:val="20"/>
        </w:rPr>
        <w:t>a</w:t>
      </w:r>
      <w:r w:rsidRPr="00AD015F">
        <w:rPr>
          <w:rFonts w:ascii="Arial" w:hAnsi="Arial" w:cs="Arial"/>
          <w:sz w:val="20"/>
          <w:szCs w:val="20"/>
        </w:rPr>
        <w:t>, nefrologi</w:t>
      </w:r>
      <w:r w:rsidR="00186652">
        <w:rPr>
          <w:rFonts w:ascii="Arial" w:hAnsi="Arial" w:cs="Arial"/>
          <w:sz w:val="20"/>
          <w:szCs w:val="20"/>
        </w:rPr>
        <w:t>a</w:t>
      </w:r>
      <w:r w:rsidRPr="00AD015F">
        <w:rPr>
          <w:rFonts w:ascii="Arial" w:hAnsi="Arial" w:cs="Arial"/>
          <w:sz w:val="20"/>
          <w:szCs w:val="20"/>
        </w:rPr>
        <w:t>, urologi</w:t>
      </w:r>
      <w:r w:rsidR="00186652">
        <w:rPr>
          <w:rFonts w:ascii="Arial" w:hAnsi="Arial" w:cs="Arial"/>
          <w:sz w:val="20"/>
          <w:szCs w:val="20"/>
        </w:rPr>
        <w:t>a</w:t>
      </w:r>
      <w:r w:rsidRPr="00AD015F">
        <w:rPr>
          <w:rFonts w:ascii="Arial" w:hAnsi="Arial" w:cs="Arial"/>
          <w:sz w:val="20"/>
          <w:szCs w:val="20"/>
        </w:rPr>
        <w:t>, okulistyk</w:t>
      </w:r>
      <w:r w:rsidR="00186652">
        <w:rPr>
          <w:rFonts w:ascii="Arial" w:hAnsi="Arial" w:cs="Arial"/>
          <w:sz w:val="20"/>
          <w:szCs w:val="20"/>
        </w:rPr>
        <w:t>a</w:t>
      </w:r>
      <w:r w:rsidRPr="00AD015F">
        <w:rPr>
          <w:rFonts w:ascii="Arial" w:hAnsi="Arial" w:cs="Arial"/>
          <w:sz w:val="20"/>
          <w:szCs w:val="20"/>
        </w:rPr>
        <w:t>, kardiologi</w:t>
      </w:r>
      <w:r w:rsidR="00186652">
        <w:rPr>
          <w:rFonts w:ascii="Arial" w:hAnsi="Arial" w:cs="Arial"/>
          <w:sz w:val="20"/>
          <w:szCs w:val="20"/>
        </w:rPr>
        <w:t>a</w:t>
      </w:r>
      <w:r w:rsidRPr="00AD015F">
        <w:rPr>
          <w:rFonts w:ascii="Arial" w:hAnsi="Arial" w:cs="Arial"/>
          <w:sz w:val="20"/>
          <w:szCs w:val="20"/>
        </w:rPr>
        <w:t>, chirurgi</w:t>
      </w:r>
      <w:r w:rsidR="00186652">
        <w:rPr>
          <w:rFonts w:ascii="Arial" w:hAnsi="Arial" w:cs="Arial"/>
          <w:sz w:val="20"/>
          <w:szCs w:val="20"/>
        </w:rPr>
        <w:t>a</w:t>
      </w:r>
      <w:r w:rsidRPr="00AD015F">
        <w:rPr>
          <w:rFonts w:ascii="Arial" w:hAnsi="Arial" w:cs="Arial"/>
          <w:sz w:val="20"/>
          <w:szCs w:val="20"/>
        </w:rPr>
        <w:t xml:space="preserve"> szczękow</w:t>
      </w:r>
      <w:r w:rsidR="00186652">
        <w:rPr>
          <w:rFonts w:ascii="Arial" w:hAnsi="Arial" w:cs="Arial"/>
          <w:sz w:val="20"/>
          <w:szCs w:val="20"/>
        </w:rPr>
        <w:t>a</w:t>
      </w:r>
      <w:r w:rsidRPr="00AD015F">
        <w:rPr>
          <w:rFonts w:ascii="Arial" w:hAnsi="Arial" w:cs="Arial"/>
          <w:sz w:val="20"/>
          <w:szCs w:val="20"/>
        </w:rPr>
        <w:t>, implantologi</w:t>
      </w:r>
      <w:r w:rsidR="00186652">
        <w:rPr>
          <w:rFonts w:ascii="Arial" w:hAnsi="Arial" w:cs="Arial"/>
          <w:sz w:val="20"/>
          <w:szCs w:val="20"/>
        </w:rPr>
        <w:t>a</w:t>
      </w:r>
      <w:r w:rsidRPr="00AD015F">
        <w:rPr>
          <w:rFonts w:ascii="Arial" w:hAnsi="Arial" w:cs="Arial"/>
          <w:sz w:val="20"/>
          <w:szCs w:val="20"/>
        </w:rPr>
        <w:t>. Szpital zapewnia dializoterapię.</w:t>
      </w:r>
    </w:p>
    <w:p w14:paraId="2014784D" w14:textId="77777777" w:rsidR="00906A7B" w:rsidRPr="00AD015F" w:rsidRDefault="00566CB4" w:rsidP="007517EF">
      <w:pPr>
        <w:spacing w:line="276" w:lineRule="auto"/>
        <w:ind w:left="142"/>
        <w:jc w:val="both"/>
        <w:rPr>
          <w:rFonts w:ascii="Arial" w:eastAsia="Arial" w:hAnsi="Arial" w:cs="Arial"/>
          <w:sz w:val="20"/>
          <w:szCs w:val="20"/>
        </w:rPr>
      </w:pPr>
      <w:r w:rsidRPr="00AD015F">
        <w:rPr>
          <w:rFonts w:ascii="Arial" w:hAnsi="Arial" w:cs="Arial"/>
          <w:sz w:val="20"/>
          <w:szCs w:val="20"/>
        </w:rPr>
        <w:t>Wśr</w:t>
      </w:r>
      <w:r w:rsidRPr="00AD015F">
        <w:rPr>
          <w:rFonts w:ascii="Arial" w:hAnsi="Arial" w:cs="Arial"/>
          <w:sz w:val="20"/>
          <w:szCs w:val="20"/>
          <w:lang w:val="es-ES_tradnl"/>
        </w:rPr>
        <w:t>ó</w:t>
      </w:r>
      <w:r w:rsidRPr="00AD015F">
        <w:rPr>
          <w:rFonts w:ascii="Arial" w:hAnsi="Arial" w:cs="Arial"/>
          <w:sz w:val="20"/>
          <w:szCs w:val="20"/>
        </w:rPr>
        <w:t>d jednostek organizacyjnych zapewniających realizację świadczeń dla w</w:t>
      </w:r>
      <w:r w:rsidR="0066734C">
        <w:rPr>
          <w:rFonts w:ascii="Arial" w:hAnsi="Arial" w:cs="Arial"/>
          <w:sz w:val="20"/>
          <w:szCs w:val="20"/>
        </w:rPr>
        <w:t>ymienionych</w:t>
      </w:r>
      <w:r w:rsidRPr="00AD015F">
        <w:rPr>
          <w:rFonts w:ascii="Arial" w:hAnsi="Arial" w:cs="Arial"/>
          <w:sz w:val="20"/>
          <w:szCs w:val="20"/>
        </w:rPr>
        <w:t xml:space="preserve"> pacjent</w:t>
      </w:r>
      <w:r w:rsidRPr="00AD015F">
        <w:rPr>
          <w:rFonts w:ascii="Arial" w:hAnsi="Arial" w:cs="Arial"/>
          <w:sz w:val="20"/>
          <w:szCs w:val="20"/>
          <w:lang w:val="es-ES_tradnl"/>
        </w:rPr>
        <w:t>ó</w:t>
      </w:r>
      <w:r w:rsidRPr="00AD015F">
        <w:rPr>
          <w:rFonts w:ascii="Arial" w:hAnsi="Arial" w:cs="Arial"/>
          <w:sz w:val="20"/>
          <w:szCs w:val="20"/>
        </w:rPr>
        <w:t>w funkcjonują:</w:t>
      </w:r>
    </w:p>
    <w:p w14:paraId="4C57E795"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Chirurgii Czaszkowo</w:t>
      </w:r>
      <w:r w:rsidR="00DB2C36">
        <w:rPr>
          <w:rFonts w:ascii="Arial" w:hAnsi="Arial" w:cs="Arial"/>
        </w:rPr>
        <w:t>-</w:t>
      </w:r>
      <w:r w:rsidRPr="00AD015F">
        <w:rPr>
          <w:rFonts w:ascii="Arial" w:hAnsi="Arial" w:cs="Arial"/>
        </w:rPr>
        <w:t>Szczękowo-Twarzowej, Chirurgii Jamy Ustnej i Implantologii;</w:t>
      </w:r>
    </w:p>
    <w:p w14:paraId="635C0F27"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Chirurgii Og</w:t>
      </w:r>
      <w:r w:rsidRPr="00AD015F">
        <w:rPr>
          <w:rFonts w:ascii="Arial" w:hAnsi="Arial" w:cs="Arial"/>
          <w:lang w:val="es-ES_tradnl"/>
        </w:rPr>
        <w:t>ó</w:t>
      </w:r>
      <w:r w:rsidRPr="00AD015F">
        <w:rPr>
          <w:rFonts w:ascii="Arial" w:hAnsi="Arial" w:cs="Arial"/>
        </w:rPr>
        <w:t>lnej i Transplantacyjnej;</w:t>
      </w:r>
    </w:p>
    <w:p w14:paraId="5DBE24B5"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Dermatologii i Wenerologii;</w:t>
      </w:r>
    </w:p>
    <w:p w14:paraId="62930FEA"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Chor</w:t>
      </w:r>
      <w:r w:rsidRPr="00AD015F">
        <w:rPr>
          <w:rFonts w:ascii="Arial" w:hAnsi="Arial" w:cs="Arial"/>
          <w:lang w:val="es-ES_tradnl"/>
        </w:rPr>
        <w:t>ó</w:t>
      </w:r>
      <w:r w:rsidRPr="00AD015F">
        <w:rPr>
          <w:rFonts w:ascii="Arial" w:hAnsi="Arial" w:cs="Arial"/>
        </w:rPr>
        <w:t>b Wewnętrznych i Kardiologii z Centrum Diagnostyki i Leczenia Żylnej Choroby Zakrzepowo-Zatorowej;</w:t>
      </w:r>
    </w:p>
    <w:p w14:paraId="3ED66DE2"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Dermatologiczna;</w:t>
      </w:r>
    </w:p>
    <w:p w14:paraId="434243D4"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Immunologii, Transplantologii i Chor</w:t>
      </w:r>
      <w:r w:rsidRPr="00AD015F">
        <w:rPr>
          <w:rFonts w:ascii="Arial" w:hAnsi="Arial" w:cs="Arial"/>
          <w:lang w:val="es-ES_tradnl"/>
        </w:rPr>
        <w:t>ó</w:t>
      </w:r>
      <w:r w:rsidRPr="00AD015F">
        <w:rPr>
          <w:rFonts w:ascii="Arial" w:hAnsi="Arial" w:cs="Arial"/>
        </w:rPr>
        <w:t>b Wewnętrznych;</w:t>
      </w:r>
    </w:p>
    <w:p w14:paraId="6030F5DA"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Medycyny Transplantacyjnej i Nefrologii;</w:t>
      </w:r>
    </w:p>
    <w:p w14:paraId="5154A43B"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Okulistyki;</w:t>
      </w:r>
    </w:p>
    <w:p w14:paraId="372D44D3"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Ortopedii i Traumatologii Narządu Ruchu;</w:t>
      </w:r>
    </w:p>
    <w:p w14:paraId="5EB620E0" w14:textId="77777777" w:rsidR="006C511A" w:rsidRPr="00AD015F" w:rsidRDefault="00566CB4">
      <w:pPr>
        <w:pStyle w:val="Akapitzlist"/>
        <w:numPr>
          <w:ilvl w:val="0"/>
          <w:numId w:val="12"/>
        </w:numPr>
        <w:spacing w:after="0"/>
        <w:jc w:val="both"/>
        <w:rPr>
          <w:rFonts w:ascii="Arial" w:eastAsia="Arial" w:hAnsi="Arial" w:cs="Arial"/>
        </w:rPr>
      </w:pPr>
      <w:r w:rsidRPr="00AD015F">
        <w:rPr>
          <w:rFonts w:ascii="Arial" w:hAnsi="Arial" w:cs="Arial"/>
        </w:rPr>
        <w:t>Klinika Urologii Og</w:t>
      </w:r>
      <w:r w:rsidRPr="00AD015F">
        <w:rPr>
          <w:rFonts w:ascii="Arial" w:hAnsi="Arial" w:cs="Arial"/>
          <w:lang w:val="es-ES_tradnl"/>
        </w:rPr>
        <w:t>ó</w:t>
      </w:r>
      <w:r w:rsidRPr="00AD015F">
        <w:rPr>
          <w:rFonts w:ascii="Arial" w:hAnsi="Arial" w:cs="Arial"/>
        </w:rPr>
        <w:t>lnej, Onkologicznej i Czynnościowej;</w:t>
      </w:r>
    </w:p>
    <w:p w14:paraId="0C18237F" w14:textId="77777777" w:rsidR="006C511A" w:rsidRPr="00AD015F" w:rsidRDefault="00566CB4" w:rsidP="0032782E">
      <w:pPr>
        <w:pStyle w:val="Akapitzlist"/>
        <w:numPr>
          <w:ilvl w:val="0"/>
          <w:numId w:val="12"/>
        </w:numPr>
        <w:jc w:val="both"/>
        <w:rPr>
          <w:rFonts w:ascii="Arial" w:eastAsia="Arial" w:hAnsi="Arial" w:cs="Arial"/>
        </w:rPr>
      </w:pPr>
      <w:r w:rsidRPr="00AD015F">
        <w:rPr>
          <w:rFonts w:ascii="Arial" w:hAnsi="Arial" w:cs="Arial"/>
        </w:rPr>
        <w:lastRenderedPageBreak/>
        <w:t>Klinika Anestezjologii i Intensywnej Terapii.</w:t>
      </w:r>
    </w:p>
    <w:p w14:paraId="151664C1" w14:textId="77777777" w:rsidR="00906A7B" w:rsidRPr="00AD015F" w:rsidRDefault="00566CB4" w:rsidP="007517EF">
      <w:pPr>
        <w:spacing w:line="276" w:lineRule="auto"/>
        <w:jc w:val="both"/>
        <w:rPr>
          <w:rFonts w:ascii="Arial" w:eastAsia="Arial" w:hAnsi="Arial" w:cs="Arial"/>
          <w:sz w:val="20"/>
          <w:szCs w:val="20"/>
        </w:rPr>
      </w:pPr>
      <w:r w:rsidRPr="00AD015F">
        <w:rPr>
          <w:rFonts w:ascii="Arial" w:hAnsi="Arial" w:cs="Arial"/>
          <w:sz w:val="20"/>
          <w:szCs w:val="20"/>
        </w:rPr>
        <w:t>W strukturach UCK WUM – Zakładu Leczniczego Szpitala Klinicznego Dzieciątka Jezus funkcjonuje r</w:t>
      </w:r>
      <w:r w:rsidRPr="00AD015F">
        <w:rPr>
          <w:rFonts w:ascii="Arial" w:hAnsi="Arial" w:cs="Arial"/>
          <w:sz w:val="20"/>
          <w:szCs w:val="20"/>
          <w:lang w:val="es-ES_tradnl"/>
        </w:rPr>
        <w:t>ó</w:t>
      </w:r>
      <w:r w:rsidRPr="00AD015F">
        <w:rPr>
          <w:rFonts w:ascii="Arial" w:hAnsi="Arial" w:cs="Arial"/>
          <w:sz w:val="20"/>
          <w:szCs w:val="20"/>
        </w:rPr>
        <w:t>wnież Szpitalny Oddział Ratunkowy, dla kt</w:t>
      </w:r>
      <w:r w:rsidRPr="00AD015F">
        <w:rPr>
          <w:rFonts w:ascii="Arial" w:hAnsi="Arial" w:cs="Arial"/>
          <w:sz w:val="20"/>
          <w:szCs w:val="20"/>
          <w:lang w:val="es-ES_tradnl"/>
        </w:rPr>
        <w:t>ó</w:t>
      </w:r>
      <w:r w:rsidRPr="00AD015F">
        <w:rPr>
          <w:rFonts w:ascii="Arial" w:hAnsi="Arial" w:cs="Arial"/>
          <w:sz w:val="20"/>
          <w:szCs w:val="20"/>
        </w:rPr>
        <w:t>rego w</w:t>
      </w:r>
      <w:r w:rsidR="0066734C">
        <w:rPr>
          <w:rFonts w:ascii="Arial" w:hAnsi="Arial" w:cs="Arial"/>
          <w:sz w:val="20"/>
          <w:szCs w:val="20"/>
        </w:rPr>
        <w:t>ymienione</w:t>
      </w:r>
      <w:r w:rsidRPr="00AD015F">
        <w:rPr>
          <w:rFonts w:ascii="Arial" w:hAnsi="Arial" w:cs="Arial"/>
          <w:sz w:val="20"/>
          <w:szCs w:val="20"/>
        </w:rPr>
        <w:t xml:space="preserve"> kliniki, jak r</w:t>
      </w:r>
      <w:r w:rsidRPr="00AD015F">
        <w:rPr>
          <w:rFonts w:ascii="Arial" w:hAnsi="Arial" w:cs="Arial"/>
          <w:sz w:val="20"/>
          <w:szCs w:val="20"/>
          <w:lang w:val="es-ES_tradnl"/>
        </w:rPr>
        <w:t>ó</w:t>
      </w:r>
      <w:r w:rsidRPr="00AD015F">
        <w:rPr>
          <w:rFonts w:ascii="Arial" w:hAnsi="Arial" w:cs="Arial"/>
          <w:sz w:val="20"/>
          <w:szCs w:val="20"/>
        </w:rPr>
        <w:t>wnież pozostałe kom</w:t>
      </w:r>
      <w:r w:rsidRPr="00AD015F">
        <w:rPr>
          <w:rFonts w:ascii="Arial" w:hAnsi="Arial" w:cs="Arial"/>
          <w:sz w:val="20"/>
          <w:szCs w:val="20"/>
          <w:lang w:val="es-ES_tradnl"/>
        </w:rPr>
        <w:t>ó</w:t>
      </w:r>
      <w:r w:rsidRPr="00AD015F">
        <w:rPr>
          <w:rFonts w:ascii="Arial" w:hAnsi="Arial" w:cs="Arial"/>
          <w:sz w:val="20"/>
          <w:szCs w:val="20"/>
        </w:rPr>
        <w:t>rki organizacyjne UCK WUM – Zakładu Leczniczego Szpitala Klinicznego Dzieciątka Jezus (zakłady i poradnie)</w:t>
      </w:r>
      <w:r w:rsidR="0066734C">
        <w:rPr>
          <w:rFonts w:ascii="Arial" w:hAnsi="Arial" w:cs="Arial"/>
          <w:sz w:val="20"/>
          <w:szCs w:val="20"/>
        </w:rPr>
        <w:t>,</w:t>
      </w:r>
      <w:r w:rsidRPr="00AD015F">
        <w:rPr>
          <w:rFonts w:ascii="Arial" w:hAnsi="Arial" w:cs="Arial"/>
          <w:sz w:val="20"/>
          <w:szCs w:val="20"/>
        </w:rPr>
        <w:t xml:space="preserve"> stanowią zaplecze medyczne, umożliwiające sprawne działanie w stanach nagłego zagrożenia życia lub zdrowia. </w:t>
      </w:r>
    </w:p>
    <w:p w14:paraId="1723FAA3" w14:textId="77777777" w:rsidR="00906A7B" w:rsidRPr="00AD015F" w:rsidRDefault="00566CB4" w:rsidP="007517EF">
      <w:pPr>
        <w:spacing w:line="276" w:lineRule="auto"/>
        <w:jc w:val="both"/>
        <w:rPr>
          <w:rStyle w:val="pismamzZnak"/>
          <w:rFonts w:eastAsia="Arial" w:cs="Arial"/>
          <w:sz w:val="20"/>
          <w:szCs w:val="20"/>
        </w:rPr>
      </w:pPr>
      <w:r w:rsidRPr="00AD015F">
        <w:rPr>
          <w:rFonts w:ascii="Arial" w:hAnsi="Arial" w:cs="Arial"/>
          <w:sz w:val="20"/>
          <w:szCs w:val="20"/>
        </w:rPr>
        <w:t>Układ urbanistyczny i zespół budowlany UCK WUM – Zakładu Leczniczego Szpitala Klinicznego Dzieciątka Jezus znajduje się w rejestrze zabytk</w:t>
      </w:r>
      <w:r w:rsidRPr="00AD015F">
        <w:rPr>
          <w:rFonts w:ascii="Arial" w:hAnsi="Arial" w:cs="Arial"/>
          <w:sz w:val="20"/>
          <w:szCs w:val="20"/>
          <w:lang w:val="es-ES_tradnl"/>
        </w:rPr>
        <w:t>ó</w:t>
      </w:r>
      <w:r w:rsidRPr="00AD015F">
        <w:rPr>
          <w:rFonts w:ascii="Arial" w:hAnsi="Arial" w:cs="Arial"/>
          <w:sz w:val="20"/>
          <w:szCs w:val="20"/>
        </w:rPr>
        <w:t>w. Kompleks szpitalny o łącznej powierzchni użytkowej 54 755 m</w:t>
      </w:r>
      <w:r w:rsidRPr="00F70693">
        <w:rPr>
          <w:rFonts w:ascii="Arial" w:hAnsi="Arial" w:cs="Arial"/>
          <w:sz w:val="20"/>
          <w:szCs w:val="20"/>
          <w:vertAlign w:val="superscript"/>
        </w:rPr>
        <w:t>2</w:t>
      </w:r>
      <w:r w:rsidRPr="00AD015F">
        <w:rPr>
          <w:rFonts w:ascii="Arial" w:hAnsi="Arial" w:cs="Arial"/>
          <w:sz w:val="20"/>
          <w:szCs w:val="20"/>
        </w:rPr>
        <w:t xml:space="preserve"> (powierzchnia zabudowy 20 484 m</w:t>
      </w:r>
      <w:r w:rsidRPr="00F70693">
        <w:rPr>
          <w:rFonts w:ascii="Arial" w:hAnsi="Arial" w:cs="Arial"/>
          <w:sz w:val="20"/>
          <w:szCs w:val="20"/>
          <w:vertAlign w:val="superscript"/>
        </w:rPr>
        <w:t>2</w:t>
      </w:r>
      <w:r w:rsidRPr="00AD015F">
        <w:rPr>
          <w:rFonts w:ascii="Arial" w:hAnsi="Arial" w:cs="Arial"/>
          <w:sz w:val="20"/>
          <w:szCs w:val="20"/>
        </w:rPr>
        <w:t>, kubatura 305 438 m</w:t>
      </w:r>
      <w:r w:rsidRPr="00F70693">
        <w:rPr>
          <w:rFonts w:ascii="Arial" w:hAnsi="Arial" w:cs="Arial"/>
          <w:sz w:val="20"/>
          <w:szCs w:val="20"/>
          <w:vertAlign w:val="superscript"/>
        </w:rPr>
        <w:t>3</w:t>
      </w:r>
      <w:r w:rsidRPr="00AD015F">
        <w:rPr>
          <w:rFonts w:ascii="Arial" w:hAnsi="Arial" w:cs="Arial"/>
          <w:sz w:val="20"/>
          <w:szCs w:val="20"/>
        </w:rPr>
        <w:t xml:space="preserve">) </w:t>
      </w:r>
      <w:r w:rsidR="00186652" w:rsidRPr="00186652">
        <w:rPr>
          <w:rFonts w:ascii="Arial" w:hAnsi="Arial" w:cs="Arial"/>
          <w:sz w:val="20"/>
          <w:szCs w:val="20"/>
        </w:rPr>
        <w:t xml:space="preserve">jest </w:t>
      </w:r>
      <w:r w:rsidRPr="00AD015F">
        <w:rPr>
          <w:rFonts w:ascii="Arial" w:hAnsi="Arial" w:cs="Arial"/>
          <w:sz w:val="20"/>
          <w:szCs w:val="20"/>
        </w:rPr>
        <w:t>zlokalizowany na obszarze 9 ha, zabudowany w większości przypadk</w:t>
      </w:r>
      <w:r w:rsidRPr="00AD015F">
        <w:rPr>
          <w:rFonts w:ascii="Arial" w:hAnsi="Arial" w:cs="Arial"/>
          <w:sz w:val="20"/>
          <w:szCs w:val="20"/>
          <w:lang w:val="es-ES_tradnl"/>
        </w:rPr>
        <w:t>ó</w:t>
      </w:r>
      <w:r w:rsidRPr="00AD015F">
        <w:rPr>
          <w:rFonts w:ascii="Arial" w:hAnsi="Arial" w:cs="Arial"/>
          <w:sz w:val="20"/>
          <w:szCs w:val="20"/>
        </w:rPr>
        <w:t>w budynkami o zabytkowym charakterze (22 budynki</w:t>
      </w:r>
      <w:r w:rsidR="004B6094">
        <w:rPr>
          <w:rFonts w:ascii="Arial" w:hAnsi="Arial" w:cs="Arial"/>
          <w:sz w:val="20"/>
          <w:szCs w:val="20"/>
        </w:rPr>
        <w:t>:</w:t>
      </w:r>
      <w:r w:rsidRPr="00AD015F">
        <w:rPr>
          <w:rFonts w:ascii="Arial" w:hAnsi="Arial" w:cs="Arial"/>
          <w:sz w:val="20"/>
          <w:szCs w:val="20"/>
        </w:rPr>
        <w:t xml:space="preserve"> 14 klinicznych i</w:t>
      </w:r>
      <w:r w:rsidR="00A97378">
        <w:rPr>
          <w:rFonts w:ascii="Arial" w:hAnsi="Arial" w:cs="Arial"/>
          <w:sz w:val="20"/>
          <w:szCs w:val="20"/>
        </w:rPr>
        <w:t xml:space="preserve"> </w:t>
      </w:r>
      <w:r w:rsidRPr="00AD015F">
        <w:rPr>
          <w:rFonts w:ascii="Arial" w:hAnsi="Arial" w:cs="Arial"/>
          <w:sz w:val="20"/>
          <w:szCs w:val="20"/>
        </w:rPr>
        <w:t>8 pomocniczych). Analizując infrastrukturę pod względem technicznym</w:t>
      </w:r>
      <w:r w:rsidR="00DB2C36">
        <w:rPr>
          <w:rFonts w:ascii="Arial" w:hAnsi="Arial" w:cs="Arial"/>
          <w:sz w:val="20"/>
          <w:szCs w:val="20"/>
        </w:rPr>
        <w:t>,</w:t>
      </w:r>
      <w:r w:rsidRPr="00AD015F">
        <w:rPr>
          <w:rFonts w:ascii="Arial" w:hAnsi="Arial" w:cs="Arial"/>
          <w:sz w:val="20"/>
          <w:szCs w:val="20"/>
        </w:rPr>
        <w:t xml:space="preserve"> budynki UCK WUM – Zakładu Leczniczego Szpitala Klinicznego Dzieciątka Jezus są ułożone pawilonowo, niemalże w 100% nieskomunikowane ze sobą.</w:t>
      </w:r>
    </w:p>
    <w:p w14:paraId="5A52ED5F" w14:textId="77777777" w:rsidR="00906A7B" w:rsidRDefault="00E511F5" w:rsidP="0032782E">
      <w:pPr>
        <w:pStyle w:val="NormalnyWeb"/>
        <w:spacing w:before="240" w:line="276" w:lineRule="auto"/>
        <w:rPr>
          <w:rFonts w:cs="Arial"/>
          <w:b/>
        </w:rPr>
      </w:pPr>
      <w:r w:rsidRPr="00AD015F">
        <w:rPr>
          <w:rFonts w:cs="Arial"/>
          <w:b/>
        </w:rPr>
        <w:t>Instytucje i podmioty systemu instytucjonalnego Programu:</w:t>
      </w:r>
    </w:p>
    <w:p w14:paraId="3A692B28" w14:textId="77777777" w:rsidR="00D0374F" w:rsidRPr="00D0374F" w:rsidRDefault="00D0374F" w:rsidP="00D0374F"/>
    <w:tbl>
      <w:tblPr>
        <w:tblW w:w="0" w:type="auto"/>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0" w:type="dxa"/>
          <w:right w:w="0" w:type="dxa"/>
        </w:tblCellMar>
        <w:tblLook w:val="04A0" w:firstRow="1" w:lastRow="0" w:firstColumn="1" w:lastColumn="0" w:noHBand="0" w:noVBand="1"/>
      </w:tblPr>
      <w:tblGrid>
        <w:gridCol w:w="2581"/>
        <w:gridCol w:w="2976"/>
        <w:gridCol w:w="3957"/>
      </w:tblGrid>
      <w:tr w:rsidR="000741D3" w:rsidRPr="00AD015F" w14:paraId="3754F062" w14:textId="77777777" w:rsidTr="00D0374F">
        <w:trPr>
          <w:trHeight w:val="443"/>
        </w:trPr>
        <w:tc>
          <w:tcPr>
            <w:tcW w:w="258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FA9689B" w14:textId="77777777" w:rsidR="00906A7B" w:rsidRPr="00AD015F" w:rsidRDefault="00E511F5" w:rsidP="005B375E">
            <w:pPr>
              <w:pStyle w:val="NormalnyWeb"/>
              <w:spacing w:line="276" w:lineRule="auto"/>
              <w:jc w:val="left"/>
              <w:rPr>
                <w:rFonts w:cs="Arial"/>
                <w:b/>
              </w:rPr>
            </w:pPr>
            <w:r w:rsidRPr="00AD015F">
              <w:rPr>
                <w:rFonts w:cs="Arial"/>
                <w:b/>
                <w:kern w:val="1"/>
              </w:rPr>
              <w:t>Instytucja/podmiot systemu realizacji</w:t>
            </w:r>
          </w:p>
        </w:tc>
        <w:tc>
          <w:tcPr>
            <w:tcW w:w="297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11F02A9" w14:textId="77777777" w:rsidR="00906A7B" w:rsidRPr="00AD015F" w:rsidRDefault="00566CB4" w:rsidP="005B375E">
            <w:pPr>
              <w:pStyle w:val="NormalnyWeb"/>
              <w:spacing w:line="276" w:lineRule="auto"/>
              <w:jc w:val="left"/>
              <w:rPr>
                <w:rFonts w:cs="Arial"/>
                <w:b/>
              </w:rPr>
            </w:pPr>
            <w:r w:rsidRPr="00AD015F">
              <w:rPr>
                <w:rFonts w:cs="Arial"/>
                <w:b/>
                <w:kern w:val="1"/>
              </w:rPr>
              <w:t>Nazwa instytucji, jednostki organizacyjnej</w:t>
            </w:r>
          </w:p>
        </w:tc>
        <w:tc>
          <w:tcPr>
            <w:tcW w:w="395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DB5ED14" w14:textId="77777777" w:rsidR="00906A7B" w:rsidRPr="00AD015F" w:rsidRDefault="00566CB4" w:rsidP="005B375E">
            <w:pPr>
              <w:pStyle w:val="NormalnyWeb"/>
              <w:spacing w:line="276" w:lineRule="auto"/>
              <w:jc w:val="left"/>
              <w:rPr>
                <w:rFonts w:cs="Arial"/>
                <w:b/>
              </w:rPr>
            </w:pPr>
            <w:r w:rsidRPr="00AD015F">
              <w:rPr>
                <w:rFonts w:cs="Arial"/>
                <w:b/>
                <w:kern w:val="1"/>
              </w:rPr>
              <w:t>Kierownictwo instytucji</w:t>
            </w:r>
          </w:p>
        </w:tc>
      </w:tr>
      <w:tr w:rsidR="000741D3" w:rsidRPr="00AD015F" w14:paraId="60F5E927" w14:textId="77777777" w:rsidTr="00D0374F">
        <w:trPr>
          <w:trHeight w:val="663"/>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096AA74" w14:textId="77777777" w:rsidR="00906A7B" w:rsidRPr="00AD015F" w:rsidRDefault="00566CB4" w:rsidP="005B375E">
            <w:pPr>
              <w:pStyle w:val="NormalnyWeb"/>
              <w:spacing w:line="276" w:lineRule="auto"/>
              <w:jc w:val="left"/>
              <w:rPr>
                <w:rFonts w:cs="Arial"/>
                <w:kern w:val="1"/>
              </w:rPr>
            </w:pPr>
            <w:r w:rsidRPr="00AD015F">
              <w:rPr>
                <w:rFonts w:cs="Arial"/>
                <w:kern w:val="1"/>
              </w:rPr>
              <w:t>Instytucja dotująca</w:t>
            </w:r>
          </w:p>
          <w:p w14:paraId="3F160F97" w14:textId="77777777" w:rsidR="00906A7B" w:rsidRPr="00AD015F" w:rsidRDefault="00566CB4" w:rsidP="005B375E">
            <w:pPr>
              <w:pStyle w:val="NormalnyWeb"/>
              <w:spacing w:line="276" w:lineRule="auto"/>
              <w:jc w:val="left"/>
              <w:rPr>
                <w:rFonts w:cs="Arial"/>
              </w:rPr>
            </w:pPr>
            <w:r w:rsidRPr="00AD015F">
              <w:rPr>
                <w:rFonts w:cs="Arial"/>
                <w:kern w:val="1"/>
              </w:rPr>
              <w:t>i kontrolująca realizację Programu</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0D977" w14:textId="77777777" w:rsidR="00906A7B" w:rsidRPr="00AD015F" w:rsidRDefault="00566CB4" w:rsidP="005B375E">
            <w:pPr>
              <w:pStyle w:val="NormalnyWeb"/>
              <w:spacing w:line="276" w:lineRule="auto"/>
              <w:jc w:val="left"/>
              <w:rPr>
                <w:rFonts w:cs="Arial"/>
                <w:kern w:val="1"/>
              </w:rPr>
            </w:pPr>
            <w:r w:rsidRPr="00AD015F">
              <w:rPr>
                <w:rFonts w:cs="Arial"/>
                <w:kern w:val="1"/>
              </w:rPr>
              <w:t>Ministerstwo obsługujące ministra właściwego d</w:t>
            </w:r>
            <w:r w:rsidR="004A70D6">
              <w:rPr>
                <w:rFonts w:cs="Arial"/>
                <w:kern w:val="1"/>
              </w:rPr>
              <w:t xml:space="preserve">o </w:t>
            </w:r>
            <w:r w:rsidRPr="00AD015F">
              <w:rPr>
                <w:rFonts w:cs="Arial"/>
                <w:kern w:val="1"/>
              </w:rPr>
              <w:t>s</w:t>
            </w:r>
            <w:r w:rsidR="004A70D6">
              <w:rPr>
                <w:rFonts w:cs="Arial"/>
                <w:kern w:val="1"/>
              </w:rPr>
              <w:t>praw</w:t>
            </w:r>
            <w:r w:rsidRPr="00AD015F">
              <w:rPr>
                <w:rFonts w:cs="Arial"/>
                <w:kern w:val="1"/>
              </w:rPr>
              <w:t xml:space="preserve"> zdrowia</w:t>
            </w:r>
          </w:p>
        </w:tc>
        <w:tc>
          <w:tcPr>
            <w:tcW w:w="39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837A41" w14:textId="77777777" w:rsidR="00906A7B" w:rsidRPr="00AD015F" w:rsidRDefault="00566CB4" w:rsidP="005B375E">
            <w:pPr>
              <w:pStyle w:val="NormalnyWeb"/>
              <w:spacing w:line="276" w:lineRule="auto"/>
              <w:jc w:val="left"/>
              <w:rPr>
                <w:rFonts w:cs="Arial"/>
                <w:kern w:val="1"/>
              </w:rPr>
            </w:pPr>
            <w:r w:rsidRPr="001D66F3">
              <w:rPr>
                <w:rFonts w:cs="Arial"/>
                <w:kern w:val="1"/>
              </w:rPr>
              <w:t>Minister w</w:t>
            </w:r>
            <w:r w:rsidRPr="00AD015F">
              <w:rPr>
                <w:rFonts w:cs="Arial"/>
                <w:kern w:val="1"/>
              </w:rPr>
              <w:t>łaściwy d</w:t>
            </w:r>
            <w:r w:rsidR="004A70D6">
              <w:rPr>
                <w:rFonts w:cs="Arial"/>
                <w:kern w:val="1"/>
              </w:rPr>
              <w:t xml:space="preserve">o </w:t>
            </w:r>
            <w:r w:rsidRPr="00AD015F">
              <w:rPr>
                <w:rFonts w:cs="Arial"/>
                <w:kern w:val="1"/>
              </w:rPr>
              <w:t>s</w:t>
            </w:r>
            <w:r w:rsidR="004A70D6">
              <w:rPr>
                <w:rFonts w:cs="Arial"/>
                <w:kern w:val="1"/>
              </w:rPr>
              <w:t>praw</w:t>
            </w:r>
            <w:r w:rsidRPr="00AD015F">
              <w:rPr>
                <w:rFonts w:cs="Arial"/>
                <w:kern w:val="1"/>
              </w:rPr>
              <w:t xml:space="preserve"> zdrowia</w:t>
            </w:r>
          </w:p>
        </w:tc>
      </w:tr>
      <w:tr w:rsidR="008D08D3" w:rsidRPr="00AD015F" w14:paraId="6C5B006A" w14:textId="77777777" w:rsidTr="00F70693">
        <w:trPr>
          <w:trHeight w:val="903"/>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4FE5954" w14:textId="77777777" w:rsidR="00C54953" w:rsidRPr="00AD015F" w:rsidRDefault="00C54953" w:rsidP="005B375E">
            <w:pPr>
              <w:pStyle w:val="NormalnyWeb"/>
              <w:spacing w:line="276" w:lineRule="auto"/>
              <w:jc w:val="left"/>
              <w:rPr>
                <w:rFonts w:cs="Arial"/>
                <w:kern w:val="1"/>
              </w:rPr>
            </w:pPr>
            <w:r w:rsidRPr="00AD015F">
              <w:rPr>
                <w:rFonts w:cs="Arial"/>
                <w:kern w:val="1"/>
              </w:rPr>
              <w:t>Instytucja realizująca odpowiedzialna za postęp rzeczowy, realizację celów, prawidłowe i terminowe wydatkowanie środków w ramach Programu (Realizator)</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5D564" w14:textId="77777777" w:rsidR="008D08D3" w:rsidRPr="00AD015F" w:rsidRDefault="008D08D3" w:rsidP="005B375E">
            <w:pPr>
              <w:pStyle w:val="NormalnyWeb"/>
              <w:spacing w:line="276" w:lineRule="auto"/>
              <w:jc w:val="left"/>
              <w:rPr>
                <w:rFonts w:cs="Arial"/>
                <w:kern w:val="1"/>
              </w:rPr>
            </w:pPr>
            <w:r w:rsidRPr="00AD015F">
              <w:rPr>
                <w:rFonts w:cs="Arial"/>
                <w:kern w:val="1"/>
              </w:rPr>
              <w:t>Uniwersytec</w:t>
            </w:r>
            <w:r w:rsidR="00186652">
              <w:rPr>
                <w:rFonts w:cs="Arial"/>
                <w:kern w:val="1"/>
              </w:rPr>
              <w:t>k</w:t>
            </w:r>
            <w:r w:rsidRPr="00AD015F">
              <w:rPr>
                <w:rFonts w:cs="Arial"/>
                <w:kern w:val="1"/>
              </w:rPr>
              <w:t>ie Centrum Kliniczne Warszawskiego Uniwersytetu Medycznego</w:t>
            </w:r>
          </w:p>
          <w:p w14:paraId="26C82A0E" w14:textId="77777777" w:rsidR="008D08D3" w:rsidRPr="00AD015F" w:rsidRDefault="008D08D3" w:rsidP="005B375E">
            <w:pPr>
              <w:pStyle w:val="NormalnyWeb"/>
              <w:spacing w:line="276" w:lineRule="auto"/>
              <w:jc w:val="left"/>
              <w:rPr>
                <w:rFonts w:cs="Arial"/>
                <w:kern w:val="1"/>
              </w:rPr>
            </w:pPr>
          </w:p>
          <w:p w14:paraId="680234EC" w14:textId="77777777" w:rsidR="008D08D3" w:rsidRPr="00AD015F" w:rsidRDefault="008D08D3" w:rsidP="005B375E">
            <w:pPr>
              <w:pStyle w:val="NormalnyWeb"/>
              <w:spacing w:line="276" w:lineRule="auto"/>
              <w:jc w:val="left"/>
              <w:rPr>
                <w:rFonts w:cs="Arial"/>
                <w:kern w:val="1"/>
              </w:rPr>
            </w:pPr>
            <w:r w:rsidRPr="00AD015F">
              <w:rPr>
                <w:rFonts w:cs="Arial"/>
                <w:kern w:val="1"/>
              </w:rPr>
              <w:t>Zakład Leczniczy:</w:t>
            </w:r>
          </w:p>
          <w:p w14:paraId="37B539C5" w14:textId="7022E417" w:rsidR="006C511A" w:rsidRPr="00AD015F" w:rsidRDefault="00566CB4">
            <w:pPr>
              <w:pStyle w:val="NormalnyWeb"/>
              <w:numPr>
                <w:ilvl w:val="0"/>
                <w:numId w:val="66"/>
              </w:numPr>
              <w:spacing w:line="276" w:lineRule="auto"/>
              <w:jc w:val="left"/>
              <w:rPr>
                <w:rFonts w:cs="Arial"/>
                <w:kern w:val="1"/>
                <w:sz w:val="24"/>
                <w:szCs w:val="24"/>
              </w:rPr>
            </w:pPr>
            <w:r w:rsidRPr="00AD015F">
              <w:rPr>
                <w:rFonts w:cs="Arial"/>
                <w:kern w:val="1"/>
              </w:rPr>
              <w:t>Szpital Kliniczny Dzieciątka Jezus</w:t>
            </w:r>
            <w:r w:rsidR="000E555D">
              <w:rPr>
                <w:rFonts w:cs="Arial"/>
                <w:kern w:val="1"/>
              </w:rPr>
              <w:t>,</w:t>
            </w:r>
          </w:p>
          <w:p w14:paraId="3E7613F5" w14:textId="77777777" w:rsidR="006C511A" w:rsidRPr="00AD015F" w:rsidRDefault="00566CB4">
            <w:pPr>
              <w:pStyle w:val="NormalnyWeb"/>
              <w:numPr>
                <w:ilvl w:val="0"/>
                <w:numId w:val="66"/>
              </w:numPr>
              <w:spacing w:line="276" w:lineRule="auto"/>
              <w:jc w:val="left"/>
              <w:rPr>
                <w:rFonts w:cs="Arial"/>
                <w:sz w:val="24"/>
                <w:szCs w:val="24"/>
              </w:rPr>
            </w:pPr>
            <w:r w:rsidRPr="00AD015F">
              <w:rPr>
                <w:rFonts w:cs="Arial"/>
                <w:kern w:val="1"/>
              </w:rPr>
              <w:t>Przychodnia</w:t>
            </w:r>
            <w:r w:rsidRPr="00AD015F">
              <w:rPr>
                <w:rFonts w:cs="Arial"/>
              </w:rPr>
              <w:t xml:space="preserve"> Specjalistyczna Lindleya</w:t>
            </w:r>
          </w:p>
        </w:tc>
        <w:tc>
          <w:tcPr>
            <w:tcW w:w="3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86C3A" w14:textId="77777777" w:rsidR="008D08D3" w:rsidRPr="00AD015F" w:rsidRDefault="008D08D3" w:rsidP="005B375E">
            <w:pPr>
              <w:pStyle w:val="NormalnyWeb"/>
              <w:spacing w:line="276" w:lineRule="auto"/>
              <w:jc w:val="left"/>
              <w:rPr>
                <w:rFonts w:cs="Arial"/>
                <w:kern w:val="1"/>
              </w:rPr>
            </w:pPr>
            <w:r w:rsidRPr="00AD015F">
              <w:rPr>
                <w:rFonts w:cs="Arial"/>
                <w:kern w:val="1"/>
              </w:rPr>
              <w:t>Dyrektor Uniwersyteckiego Centrum Klinicznego Warszawskiego Uniwersytetu Klinicznego</w:t>
            </w:r>
            <w:r w:rsidR="00F70693">
              <w:rPr>
                <w:rFonts w:cs="Arial"/>
                <w:kern w:val="1"/>
              </w:rPr>
              <w:t xml:space="preserve"> </w:t>
            </w:r>
          </w:p>
          <w:p w14:paraId="398CDF30" w14:textId="77777777" w:rsidR="006C511A" w:rsidRPr="00AD015F" w:rsidRDefault="006C511A" w:rsidP="00A86FFA">
            <w:pPr>
              <w:pStyle w:val="NormalnyWeb"/>
              <w:spacing w:line="276" w:lineRule="auto"/>
              <w:ind w:left="360"/>
              <w:jc w:val="left"/>
              <w:rPr>
                <w:rFonts w:cs="Arial"/>
                <w:sz w:val="24"/>
                <w:szCs w:val="24"/>
              </w:rPr>
            </w:pPr>
          </w:p>
        </w:tc>
      </w:tr>
      <w:tr w:rsidR="000741D3" w:rsidRPr="00AD015F" w14:paraId="6D0F6173" w14:textId="77777777" w:rsidTr="00D0374F">
        <w:trPr>
          <w:trHeight w:val="1983"/>
        </w:trPr>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2BC363" w14:textId="77777777" w:rsidR="008E0D75" w:rsidRPr="00AD015F" w:rsidRDefault="00E511F5" w:rsidP="00186652">
            <w:pPr>
              <w:pStyle w:val="NormalnyWeb"/>
              <w:spacing w:line="276" w:lineRule="auto"/>
              <w:jc w:val="left"/>
              <w:rPr>
                <w:rFonts w:eastAsia="Times New Roman" w:cs="Arial"/>
              </w:rPr>
            </w:pPr>
            <w:r w:rsidRPr="00AD015F">
              <w:rPr>
                <w:rFonts w:cs="Arial"/>
                <w:kern w:val="1"/>
              </w:rPr>
              <w:t>Instytucja</w:t>
            </w:r>
            <w:r w:rsidR="005B375E" w:rsidRPr="00AD015F">
              <w:rPr>
                <w:rFonts w:cs="Arial"/>
                <w:kern w:val="1"/>
              </w:rPr>
              <w:t>,</w:t>
            </w:r>
            <w:r w:rsidRPr="00AD015F">
              <w:rPr>
                <w:rFonts w:cs="Arial"/>
                <w:kern w:val="1"/>
              </w:rPr>
              <w:t xml:space="preserve"> w kt</w:t>
            </w:r>
            <w:r w:rsidRPr="00AD015F">
              <w:rPr>
                <w:rFonts w:cs="Arial"/>
                <w:kern w:val="1"/>
                <w:lang w:val="es-ES_tradnl"/>
              </w:rPr>
              <w:t>ó</w:t>
            </w:r>
            <w:r w:rsidRPr="00AD015F">
              <w:rPr>
                <w:rFonts w:cs="Arial"/>
                <w:kern w:val="1"/>
              </w:rPr>
              <w:t xml:space="preserve">rej </w:t>
            </w:r>
            <w:r w:rsidR="00186652" w:rsidRPr="00186652">
              <w:rPr>
                <w:rFonts w:cs="Arial"/>
                <w:kern w:val="1"/>
              </w:rPr>
              <w:t xml:space="preserve">są </w:t>
            </w:r>
            <w:r w:rsidRPr="00AD015F">
              <w:rPr>
                <w:rFonts w:cs="Arial"/>
                <w:kern w:val="1"/>
              </w:rPr>
              <w:t xml:space="preserve">zlokalizowane interwencje Programu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3A7EB" w14:textId="77777777" w:rsidR="00906A7B" w:rsidRPr="00AD015F" w:rsidRDefault="00566CB4" w:rsidP="005B375E">
            <w:pPr>
              <w:pStyle w:val="NormalnyWeb"/>
              <w:spacing w:line="276" w:lineRule="auto"/>
              <w:jc w:val="left"/>
              <w:rPr>
                <w:rFonts w:cs="Arial"/>
                <w:kern w:val="1"/>
              </w:rPr>
            </w:pPr>
            <w:r w:rsidRPr="00AD015F">
              <w:rPr>
                <w:rFonts w:cs="Arial"/>
                <w:kern w:val="1"/>
              </w:rPr>
              <w:t>Uniwersytec</w:t>
            </w:r>
            <w:r w:rsidR="00186652">
              <w:rPr>
                <w:rFonts w:cs="Arial"/>
                <w:kern w:val="1"/>
              </w:rPr>
              <w:t>k</w:t>
            </w:r>
            <w:r w:rsidRPr="00AD015F">
              <w:rPr>
                <w:rFonts w:cs="Arial"/>
                <w:kern w:val="1"/>
              </w:rPr>
              <w:t>ie Centrum Kliniczne Warszawskiego Uniwersytetu Medycznego</w:t>
            </w:r>
          </w:p>
          <w:p w14:paraId="4D7DE56C" w14:textId="77777777" w:rsidR="00906A7B" w:rsidRPr="00AD015F" w:rsidRDefault="00906A7B" w:rsidP="005B375E">
            <w:pPr>
              <w:pStyle w:val="NormalnyWeb"/>
              <w:spacing w:line="276" w:lineRule="auto"/>
              <w:jc w:val="left"/>
              <w:rPr>
                <w:rFonts w:cs="Arial"/>
                <w:kern w:val="1"/>
              </w:rPr>
            </w:pPr>
          </w:p>
          <w:p w14:paraId="71D72E3B" w14:textId="77777777" w:rsidR="00906A7B" w:rsidRPr="00AD015F" w:rsidRDefault="00566CB4" w:rsidP="005B375E">
            <w:pPr>
              <w:pStyle w:val="NormalnyWeb"/>
              <w:spacing w:line="276" w:lineRule="auto"/>
              <w:jc w:val="left"/>
              <w:rPr>
                <w:rFonts w:cs="Arial"/>
                <w:kern w:val="1"/>
              </w:rPr>
            </w:pPr>
            <w:r w:rsidRPr="00AD015F">
              <w:rPr>
                <w:rFonts w:cs="Arial"/>
                <w:kern w:val="1"/>
              </w:rPr>
              <w:t>Zakład Leczniczy:</w:t>
            </w:r>
          </w:p>
          <w:p w14:paraId="67159101" w14:textId="36B1FF98" w:rsidR="006C511A" w:rsidRPr="00AD015F" w:rsidRDefault="00566CB4">
            <w:pPr>
              <w:pStyle w:val="NormalnyWeb"/>
              <w:numPr>
                <w:ilvl w:val="0"/>
                <w:numId w:val="66"/>
              </w:numPr>
              <w:spacing w:line="276" w:lineRule="auto"/>
              <w:jc w:val="left"/>
              <w:rPr>
                <w:rFonts w:cs="Arial"/>
                <w:kern w:val="1"/>
                <w:sz w:val="24"/>
                <w:szCs w:val="24"/>
              </w:rPr>
            </w:pPr>
            <w:r w:rsidRPr="00AD015F">
              <w:rPr>
                <w:rFonts w:cs="Arial"/>
                <w:kern w:val="1"/>
              </w:rPr>
              <w:t>Szpital Kliniczny Dzieciątka Jezus</w:t>
            </w:r>
            <w:r w:rsidR="000E555D">
              <w:rPr>
                <w:rFonts w:cs="Arial"/>
                <w:kern w:val="1"/>
              </w:rPr>
              <w:t>,</w:t>
            </w:r>
          </w:p>
          <w:p w14:paraId="4168D211" w14:textId="77777777" w:rsidR="006C511A" w:rsidRPr="00AD015F" w:rsidRDefault="00C54953">
            <w:pPr>
              <w:pStyle w:val="NormalnyWeb"/>
              <w:numPr>
                <w:ilvl w:val="0"/>
                <w:numId w:val="66"/>
              </w:numPr>
              <w:spacing w:line="276" w:lineRule="auto"/>
              <w:jc w:val="left"/>
              <w:rPr>
                <w:rFonts w:cs="Arial"/>
                <w:sz w:val="24"/>
                <w:szCs w:val="24"/>
              </w:rPr>
            </w:pPr>
            <w:bookmarkStart w:id="18" w:name="_Toc25001388"/>
            <w:bookmarkStart w:id="19" w:name="_Toc25001519"/>
            <w:r w:rsidRPr="00AD015F">
              <w:rPr>
                <w:rFonts w:cs="Arial"/>
                <w:kern w:val="1"/>
              </w:rPr>
              <w:t>Przychodnia</w:t>
            </w:r>
            <w:r w:rsidR="00DE2577" w:rsidRPr="00AD015F">
              <w:rPr>
                <w:rFonts w:cs="Arial"/>
              </w:rPr>
              <w:t xml:space="preserve"> Specjalistyczna Lindleya</w:t>
            </w:r>
            <w:bookmarkEnd w:id="18"/>
            <w:bookmarkEnd w:id="19"/>
          </w:p>
        </w:tc>
        <w:tc>
          <w:tcPr>
            <w:tcW w:w="39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FB5EF" w14:textId="77777777" w:rsidR="00906A7B" w:rsidRPr="00AD015F" w:rsidRDefault="00E511F5" w:rsidP="005B375E">
            <w:pPr>
              <w:pStyle w:val="NormalnyWeb"/>
              <w:spacing w:line="276" w:lineRule="auto"/>
              <w:jc w:val="left"/>
              <w:rPr>
                <w:rFonts w:cs="Arial"/>
                <w:kern w:val="1"/>
              </w:rPr>
            </w:pPr>
            <w:r w:rsidRPr="00AD015F">
              <w:rPr>
                <w:rFonts w:cs="Arial"/>
                <w:kern w:val="1"/>
              </w:rPr>
              <w:t>Dyrektor Uniwersyteckiego Centrum Klinicznego Warszawskiego Uniw</w:t>
            </w:r>
            <w:r w:rsidR="00566CB4" w:rsidRPr="00AD015F">
              <w:rPr>
                <w:rFonts w:cs="Arial"/>
                <w:kern w:val="1"/>
              </w:rPr>
              <w:t>ersytetu Klinicznego</w:t>
            </w:r>
          </w:p>
          <w:p w14:paraId="260370E9" w14:textId="77777777" w:rsidR="006C511A" w:rsidRPr="00AD015F" w:rsidRDefault="006C511A" w:rsidP="00A86FFA">
            <w:pPr>
              <w:pStyle w:val="NormalnyWeb"/>
              <w:spacing w:line="276" w:lineRule="auto"/>
              <w:ind w:left="720"/>
              <w:jc w:val="left"/>
              <w:rPr>
                <w:rFonts w:cs="Arial"/>
                <w:kern w:val="1"/>
                <w:sz w:val="24"/>
                <w:szCs w:val="24"/>
              </w:rPr>
            </w:pPr>
          </w:p>
        </w:tc>
      </w:tr>
    </w:tbl>
    <w:p w14:paraId="021A6B92" w14:textId="77777777" w:rsidR="00906A7B" w:rsidRPr="00AD015F" w:rsidRDefault="00C54953" w:rsidP="00D0374F">
      <w:pPr>
        <w:pStyle w:val="NormalnyWeb"/>
        <w:spacing w:before="120" w:after="120" w:line="276" w:lineRule="auto"/>
        <w:rPr>
          <w:rFonts w:cs="Arial"/>
        </w:rPr>
      </w:pPr>
      <w:r w:rsidRPr="00AD015F">
        <w:rPr>
          <w:rFonts w:cs="Arial"/>
        </w:rPr>
        <w:t>Funkcj</w:t>
      </w:r>
      <w:r w:rsidR="004B6094">
        <w:rPr>
          <w:rFonts w:cs="Arial"/>
        </w:rPr>
        <w:t>ę</w:t>
      </w:r>
      <w:r w:rsidRPr="00AD015F">
        <w:rPr>
          <w:rFonts w:cs="Arial"/>
        </w:rPr>
        <w:t xml:space="preserve"> instytucji realizującej Program (Realizatora – Inwestora) w ramach </w:t>
      </w:r>
      <w:r w:rsidR="00985640" w:rsidRPr="00AD015F">
        <w:rPr>
          <w:rFonts w:cs="Arial"/>
        </w:rPr>
        <w:t>przedsięwzięcia</w:t>
      </w:r>
      <w:r w:rsidRPr="00AD015F">
        <w:rPr>
          <w:rFonts w:cs="Arial"/>
        </w:rPr>
        <w:t xml:space="preserve"> </w:t>
      </w:r>
      <w:r w:rsidR="00186652" w:rsidRPr="00186652">
        <w:rPr>
          <w:rFonts w:cs="Arial"/>
        </w:rPr>
        <w:t xml:space="preserve">będzie </w:t>
      </w:r>
      <w:r w:rsidRPr="00AD015F">
        <w:rPr>
          <w:rFonts w:cs="Arial"/>
        </w:rPr>
        <w:t xml:space="preserve">pełnić </w:t>
      </w:r>
      <w:r w:rsidR="004A70D6">
        <w:rPr>
          <w:rFonts w:cs="Arial"/>
        </w:rPr>
        <w:t>UCK WUM</w:t>
      </w:r>
      <w:r w:rsidRPr="00AD015F">
        <w:rPr>
          <w:rFonts w:cs="Arial"/>
        </w:rPr>
        <w:t>. Będzie on odgrywał</w:t>
      </w:r>
      <w:r w:rsidR="00985640" w:rsidRPr="00AD015F">
        <w:rPr>
          <w:rFonts w:cs="Arial"/>
        </w:rPr>
        <w:t xml:space="preserve"> </w:t>
      </w:r>
      <w:r w:rsidRPr="00AD015F">
        <w:rPr>
          <w:rFonts w:cs="Arial"/>
        </w:rPr>
        <w:t>wiodąc</w:t>
      </w:r>
      <w:r w:rsidR="00A47AE3">
        <w:rPr>
          <w:rFonts w:cs="Arial"/>
        </w:rPr>
        <w:t>ą</w:t>
      </w:r>
      <w:r w:rsidRPr="00AD015F">
        <w:rPr>
          <w:rFonts w:cs="Arial"/>
        </w:rPr>
        <w:t xml:space="preserve"> rolę w systemie zarządzania realizacją tej inwestycji. Ponosić będzie odpowiedzialność za skuteczne i efektywne wdrażanie Programu oraz za przestrzeganie i stosowanie odpowiednich regulacji i zasad dotyczących realizacji Programu. Realizator może powierzyć innym podmiotom</w:t>
      </w:r>
      <w:r w:rsidR="00186652" w:rsidRPr="00186652">
        <w:rPr>
          <w:rFonts w:ascii="Times New Roman" w:hAnsi="Times New Roman" w:cs="Arial"/>
          <w:sz w:val="24"/>
          <w:szCs w:val="24"/>
        </w:rPr>
        <w:t xml:space="preserve"> </w:t>
      </w:r>
      <w:r w:rsidR="00186652" w:rsidRPr="00186652">
        <w:rPr>
          <w:rFonts w:cs="Arial"/>
        </w:rPr>
        <w:t xml:space="preserve">część </w:t>
      </w:r>
      <w:r w:rsidR="00186652" w:rsidRPr="00186652">
        <w:rPr>
          <w:rFonts w:cs="Arial"/>
          <w:lang w:val="es-ES_tradnl"/>
        </w:rPr>
        <w:t>zada</w:t>
      </w:r>
      <w:r w:rsidR="00186652" w:rsidRPr="00186652">
        <w:rPr>
          <w:rFonts w:cs="Arial"/>
        </w:rPr>
        <w:t>ń</w:t>
      </w:r>
      <w:r w:rsidR="004B6094">
        <w:rPr>
          <w:rFonts w:cs="Arial"/>
        </w:rPr>
        <w:t xml:space="preserve">, </w:t>
      </w:r>
      <w:r w:rsidRPr="00AD015F">
        <w:rPr>
          <w:rFonts w:cs="Arial"/>
        </w:rPr>
        <w:t>np. nadz</w:t>
      </w:r>
      <w:r w:rsidRPr="00AD015F">
        <w:rPr>
          <w:rFonts w:cs="Arial"/>
          <w:lang w:val="es-ES_tradnl"/>
        </w:rPr>
        <w:t>ó</w:t>
      </w:r>
      <w:r w:rsidRPr="00AD015F">
        <w:rPr>
          <w:rFonts w:cs="Arial"/>
        </w:rPr>
        <w:t>r nad zgodnością przebiegu inwestycji budowlanej z prawem budowlanym, obsługę prawną</w:t>
      </w:r>
      <w:r w:rsidR="00186652">
        <w:rPr>
          <w:rFonts w:cs="Arial"/>
        </w:rPr>
        <w:t>,</w:t>
      </w:r>
      <w:r w:rsidRPr="00AD015F">
        <w:rPr>
          <w:rFonts w:cs="Arial"/>
        </w:rPr>
        <w:t xml:space="preserve"> w tym w ramach organizacji i prowadzenia postępowań o zam</w:t>
      </w:r>
      <w:r w:rsidRPr="00AD015F">
        <w:rPr>
          <w:rFonts w:cs="Arial"/>
          <w:lang w:val="es-ES_tradnl"/>
        </w:rPr>
        <w:t>ó</w:t>
      </w:r>
      <w:r w:rsidRPr="00AD015F">
        <w:rPr>
          <w:rFonts w:cs="Arial"/>
        </w:rPr>
        <w:t>wienie publiczne, jednak nadzoruje działania tych podmiot</w:t>
      </w:r>
      <w:r w:rsidRPr="00AD015F">
        <w:rPr>
          <w:rFonts w:cs="Arial"/>
          <w:lang w:val="es-ES_tradnl"/>
        </w:rPr>
        <w:t>ó</w:t>
      </w:r>
      <w:r w:rsidRPr="00AD015F">
        <w:rPr>
          <w:rFonts w:cs="Arial"/>
        </w:rPr>
        <w:t xml:space="preserve">w i ponosi odpowiedzialność za ich skutki. </w:t>
      </w:r>
    </w:p>
    <w:p w14:paraId="4A9D7E01" w14:textId="5D193E18" w:rsidR="00906A7B" w:rsidRPr="00AD015F" w:rsidRDefault="00C54953" w:rsidP="00D0374F">
      <w:pPr>
        <w:pStyle w:val="NormalnyWeb"/>
        <w:spacing w:before="120" w:after="120" w:line="276" w:lineRule="auto"/>
        <w:rPr>
          <w:rFonts w:cs="Arial"/>
        </w:rPr>
      </w:pPr>
      <w:r w:rsidRPr="00AD015F">
        <w:rPr>
          <w:rFonts w:cs="Arial"/>
        </w:rPr>
        <w:lastRenderedPageBreak/>
        <w:t>UCK WUM, jako Realizator i Inwestor</w:t>
      </w:r>
      <w:r w:rsidR="00CD1F38">
        <w:rPr>
          <w:rFonts w:cs="Arial"/>
        </w:rPr>
        <w:t>,</w:t>
      </w:r>
      <w:r w:rsidRPr="00AD015F">
        <w:rPr>
          <w:rFonts w:cs="Arial"/>
        </w:rPr>
        <w:t xml:space="preserve"> będzie stroną, kt</w:t>
      </w:r>
      <w:r w:rsidRPr="00AD015F">
        <w:rPr>
          <w:rFonts w:cs="Arial"/>
          <w:lang w:val="es-ES_tradnl"/>
        </w:rPr>
        <w:t>ó</w:t>
      </w:r>
      <w:r w:rsidRPr="00AD015F">
        <w:rPr>
          <w:rFonts w:cs="Arial"/>
        </w:rPr>
        <w:t>ra otrzyma finansowanie przewidziane Programem oraz zaangażuje deklarowany wkład własny</w:t>
      </w:r>
      <w:r w:rsidR="00985640" w:rsidRPr="00AD015F">
        <w:rPr>
          <w:rFonts w:cs="Arial"/>
        </w:rPr>
        <w:t xml:space="preserve"> (</w:t>
      </w:r>
      <w:r w:rsidR="00186652" w:rsidRPr="00186652">
        <w:rPr>
          <w:rFonts w:cs="Arial"/>
        </w:rPr>
        <w:t xml:space="preserve">jest </w:t>
      </w:r>
      <w:r w:rsidR="00985640" w:rsidRPr="00AD015F">
        <w:rPr>
          <w:rFonts w:cs="Arial"/>
        </w:rPr>
        <w:t xml:space="preserve">zakładany transfer środków z poziomu </w:t>
      </w:r>
      <w:r w:rsidR="004B6094">
        <w:rPr>
          <w:rFonts w:cs="Arial"/>
        </w:rPr>
        <w:t>WUM</w:t>
      </w:r>
      <w:r w:rsidR="00985640" w:rsidRPr="00AD015F">
        <w:rPr>
          <w:rFonts w:cs="Arial"/>
        </w:rPr>
        <w:t>)</w:t>
      </w:r>
      <w:r w:rsidRPr="00AD015F">
        <w:rPr>
          <w:rFonts w:cs="Arial"/>
        </w:rPr>
        <w:t>. Przyjęte w</w:t>
      </w:r>
      <w:r w:rsidR="00E67F57">
        <w:rPr>
          <w:rFonts w:cs="Arial"/>
        </w:rPr>
        <w:t> </w:t>
      </w:r>
      <w:r w:rsidRPr="00AD015F">
        <w:rPr>
          <w:rFonts w:cs="Arial"/>
        </w:rPr>
        <w:t xml:space="preserve">podmiocie rozwiązania organizacyjne zapewnią zgodną z Programem oraz odrębnymi przepisami prawa poprawną realizację Programu. Realizator zapewni terminowy i zgodny </w:t>
      </w:r>
      <w:r w:rsidR="00A47AE3">
        <w:rPr>
          <w:rFonts w:cs="Arial"/>
        </w:rPr>
        <w:t xml:space="preserve">z </w:t>
      </w:r>
      <w:r w:rsidRPr="00AD015F">
        <w:rPr>
          <w:rFonts w:cs="Arial"/>
        </w:rPr>
        <w:t>prawem przebieg procedur w</w:t>
      </w:r>
      <w:r w:rsidR="00E67F57">
        <w:rPr>
          <w:rFonts w:cs="Arial"/>
        </w:rPr>
        <w:t> </w:t>
      </w:r>
      <w:r w:rsidRPr="00AD015F">
        <w:rPr>
          <w:rFonts w:cs="Arial"/>
        </w:rPr>
        <w:t>zakresie zam</w:t>
      </w:r>
      <w:r w:rsidRPr="00AD015F">
        <w:rPr>
          <w:rFonts w:cs="Arial"/>
          <w:lang w:val="es-ES_tradnl"/>
        </w:rPr>
        <w:t>ó</w:t>
      </w:r>
      <w:r w:rsidRPr="00AD015F">
        <w:rPr>
          <w:rFonts w:cs="Arial"/>
        </w:rPr>
        <w:t>wień publicznych. Zapewni także obsługę prawną inwestycji</w:t>
      </w:r>
      <w:r w:rsidR="006A6640">
        <w:rPr>
          <w:rFonts w:cs="Arial"/>
        </w:rPr>
        <w:t>,</w:t>
      </w:r>
      <w:r w:rsidRPr="00AD015F">
        <w:rPr>
          <w:rFonts w:cs="Arial"/>
        </w:rPr>
        <w:t xml:space="preserve"> przygotuje i uzgodni z</w:t>
      </w:r>
      <w:r w:rsidR="006A6640">
        <w:rPr>
          <w:rFonts w:cs="Arial"/>
        </w:rPr>
        <w:t> </w:t>
      </w:r>
      <w:r w:rsidR="00A47AE3">
        <w:rPr>
          <w:rFonts w:cs="Arial"/>
        </w:rPr>
        <w:t>i</w:t>
      </w:r>
      <w:r w:rsidRPr="00AD015F">
        <w:rPr>
          <w:rFonts w:cs="Arial"/>
        </w:rPr>
        <w:t>nstytucjami, w kt</w:t>
      </w:r>
      <w:r w:rsidRPr="00AD015F">
        <w:rPr>
          <w:rFonts w:cs="Arial"/>
          <w:lang w:val="es-ES_tradnl"/>
        </w:rPr>
        <w:t>ó</w:t>
      </w:r>
      <w:r w:rsidRPr="00AD015F">
        <w:rPr>
          <w:rFonts w:cs="Arial"/>
        </w:rPr>
        <w:t xml:space="preserve">rych </w:t>
      </w:r>
      <w:r w:rsidR="00186652" w:rsidRPr="00186652">
        <w:rPr>
          <w:rFonts w:cs="Arial"/>
        </w:rPr>
        <w:t xml:space="preserve">są </w:t>
      </w:r>
      <w:r w:rsidRPr="00AD015F">
        <w:rPr>
          <w:rFonts w:cs="Arial"/>
        </w:rPr>
        <w:t>zlokalizowane interwencje Programu</w:t>
      </w:r>
      <w:r w:rsidR="006A6640">
        <w:rPr>
          <w:rFonts w:cs="Arial"/>
        </w:rPr>
        <w:t>,</w:t>
      </w:r>
      <w:r w:rsidRPr="00AD015F">
        <w:rPr>
          <w:rFonts w:cs="Arial"/>
        </w:rPr>
        <w:t xml:space="preserve"> opisy przedmiotu zam</w:t>
      </w:r>
      <w:r w:rsidRPr="00AD015F">
        <w:rPr>
          <w:rFonts w:cs="Arial"/>
          <w:lang w:val="es-ES_tradnl"/>
        </w:rPr>
        <w:t>ó</w:t>
      </w:r>
      <w:r w:rsidRPr="00AD015F">
        <w:rPr>
          <w:rFonts w:cs="Arial"/>
        </w:rPr>
        <w:t>wienia do</w:t>
      </w:r>
      <w:r w:rsidR="006A6640">
        <w:rPr>
          <w:rFonts w:cs="Arial"/>
        </w:rPr>
        <w:t> </w:t>
      </w:r>
      <w:r w:rsidRPr="00AD015F">
        <w:rPr>
          <w:rFonts w:cs="Arial"/>
        </w:rPr>
        <w:t>wszystkich planowanych zam</w:t>
      </w:r>
      <w:r w:rsidRPr="00AD015F">
        <w:rPr>
          <w:rFonts w:cs="Arial"/>
          <w:lang w:val="es-ES_tradnl"/>
        </w:rPr>
        <w:t>ó</w:t>
      </w:r>
      <w:r w:rsidRPr="00AD015F">
        <w:rPr>
          <w:rFonts w:cs="Arial"/>
        </w:rPr>
        <w:t>wień publicznych. Zapewni realizację Programu w spos</w:t>
      </w:r>
      <w:r w:rsidRPr="00AD015F">
        <w:rPr>
          <w:rFonts w:cs="Arial"/>
          <w:lang w:val="es-ES_tradnl"/>
        </w:rPr>
        <w:t>ó</w:t>
      </w:r>
      <w:r w:rsidRPr="00AD015F">
        <w:rPr>
          <w:rFonts w:cs="Arial"/>
        </w:rPr>
        <w:t>b uzgodniony z</w:t>
      </w:r>
      <w:r w:rsidR="006A6640">
        <w:rPr>
          <w:rFonts w:cs="Arial"/>
        </w:rPr>
        <w:t> </w:t>
      </w:r>
      <w:r w:rsidR="00B22E57">
        <w:rPr>
          <w:rFonts w:cs="Arial"/>
        </w:rPr>
        <w:t>i</w:t>
      </w:r>
      <w:r w:rsidRPr="00AD015F">
        <w:rPr>
          <w:rFonts w:cs="Arial"/>
        </w:rPr>
        <w:t>nstytucjami, w</w:t>
      </w:r>
      <w:r w:rsidR="00E67F57">
        <w:rPr>
          <w:rFonts w:cs="Arial"/>
        </w:rPr>
        <w:t> </w:t>
      </w:r>
      <w:r w:rsidRPr="00AD015F">
        <w:rPr>
          <w:rFonts w:cs="Arial"/>
        </w:rPr>
        <w:t>kt</w:t>
      </w:r>
      <w:r w:rsidRPr="00AD015F">
        <w:rPr>
          <w:rFonts w:cs="Arial"/>
          <w:lang w:val="es-ES_tradnl"/>
        </w:rPr>
        <w:t>ó</w:t>
      </w:r>
      <w:r w:rsidRPr="00AD015F">
        <w:rPr>
          <w:rFonts w:cs="Arial"/>
        </w:rPr>
        <w:t xml:space="preserve">rych </w:t>
      </w:r>
      <w:r w:rsidR="00186652" w:rsidRPr="00186652">
        <w:rPr>
          <w:rFonts w:cs="Arial"/>
        </w:rPr>
        <w:t xml:space="preserve">są </w:t>
      </w:r>
      <w:r w:rsidRPr="00AD015F">
        <w:rPr>
          <w:rFonts w:cs="Arial"/>
        </w:rPr>
        <w:t>zlokalizowane interwencje Programu, tak aby w spos</w:t>
      </w:r>
      <w:r w:rsidRPr="00AD015F">
        <w:rPr>
          <w:rFonts w:cs="Arial"/>
          <w:lang w:val="es-ES_tradnl"/>
        </w:rPr>
        <w:t>ó</w:t>
      </w:r>
      <w:r w:rsidRPr="00AD015F">
        <w:rPr>
          <w:rFonts w:cs="Arial"/>
        </w:rPr>
        <w:t>b niezakłócony mogła w</w:t>
      </w:r>
      <w:r w:rsidR="006A6640">
        <w:rPr>
          <w:rFonts w:cs="Arial"/>
        </w:rPr>
        <w:t> </w:t>
      </w:r>
      <w:r w:rsidRPr="00AD015F">
        <w:rPr>
          <w:rFonts w:cs="Arial"/>
        </w:rPr>
        <w:t>nich przebiegać realizacja świadczeń zdrowotnych. Realizator będzie stroną um</w:t>
      </w:r>
      <w:r w:rsidRPr="00AD015F">
        <w:rPr>
          <w:rFonts w:cs="Arial"/>
          <w:lang w:val="es-ES_tradnl"/>
        </w:rPr>
        <w:t>ó</w:t>
      </w:r>
      <w:r w:rsidRPr="00AD015F">
        <w:rPr>
          <w:rFonts w:cs="Arial"/>
        </w:rPr>
        <w:t>w z wykonawcami w</w:t>
      </w:r>
      <w:r w:rsidR="006A6640">
        <w:rPr>
          <w:rFonts w:cs="Arial"/>
        </w:rPr>
        <w:t> </w:t>
      </w:r>
      <w:r w:rsidRPr="00AD015F">
        <w:rPr>
          <w:rFonts w:cs="Arial"/>
        </w:rPr>
        <w:t>zakresie usł</w:t>
      </w:r>
      <w:r w:rsidRPr="00AD015F">
        <w:rPr>
          <w:rFonts w:cs="Arial"/>
          <w:lang w:val="de-DE"/>
        </w:rPr>
        <w:t>ug, rob</w:t>
      </w:r>
      <w:r w:rsidRPr="00AD015F">
        <w:rPr>
          <w:rFonts w:cs="Arial"/>
          <w:lang w:val="es-ES_tradnl"/>
        </w:rPr>
        <w:t>ó</w:t>
      </w:r>
      <w:r w:rsidRPr="00AD015F">
        <w:rPr>
          <w:rFonts w:cs="Arial"/>
        </w:rPr>
        <w:t>t i</w:t>
      </w:r>
      <w:r w:rsidR="00E67F57">
        <w:rPr>
          <w:rFonts w:cs="Arial"/>
        </w:rPr>
        <w:t> </w:t>
      </w:r>
      <w:r w:rsidRPr="00AD015F">
        <w:rPr>
          <w:rFonts w:cs="Arial"/>
        </w:rPr>
        <w:t>dostaw przewidzianych w Programie.</w:t>
      </w:r>
      <w:r w:rsidR="005B375E" w:rsidRPr="00AD015F">
        <w:rPr>
          <w:rFonts w:cs="Arial"/>
        </w:rPr>
        <w:t xml:space="preserve"> </w:t>
      </w:r>
      <w:r w:rsidRPr="00AD015F">
        <w:rPr>
          <w:rFonts w:cs="Arial"/>
        </w:rPr>
        <w:t xml:space="preserve">Realizator zapewni wewnętrzny system organizacyjny, w tym zasoby kadrowe na rzecz monitoringu postępu rzeczowego oraz sprawozdawczości. W zależności od wymagań </w:t>
      </w:r>
      <w:r w:rsidR="006A6640">
        <w:rPr>
          <w:rFonts w:cs="Arial"/>
        </w:rPr>
        <w:t>ministra właściwego do spraw zdrowia</w:t>
      </w:r>
      <w:r w:rsidRPr="00AD015F">
        <w:rPr>
          <w:rFonts w:cs="Arial"/>
        </w:rPr>
        <w:t xml:space="preserve"> podda się działaniom audytowym i kontrolnym.</w:t>
      </w:r>
    </w:p>
    <w:p w14:paraId="16F7CE86" w14:textId="0A902097" w:rsidR="00906A7B" w:rsidRPr="00AD015F" w:rsidRDefault="00C54953" w:rsidP="00D0374F">
      <w:pPr>
        <w:pStyle w:val="NormalnyWeb"/>
        <w:spacing w:before="120" w:after="120" w:line="276" w:lineRule="auto"/>
        <w:rPr>
          <w:rFonts w:cs="Arial"/>
        </w:rPr>
      </w:pPr>
      <w:r w:rsidRPr="00AD015F">
        <w:rPr>
          <w:rFonts w:cs="Arial"/>
        </w:rPr>
        <w:t>Realizator Programu zapewni strukturę organizacyjną oraz odpowiedni potencjał administracyjny dla właściwej realizacji Programu. Obejmie ona obszar techniczny, prawny, finansowy oraz zarządczy z zapleczem organizacyjno</w:t>
      </w:r>
      <w:r w:rsidR="006A6640">
        <w:rPr>
          <w:rFonts w:cs="Arial"/>
        </w:rPr>
        <w:t>-</w:t>
      </w:r>
      <w:r w:rsidRPr="00AD015F">
        <w:rPr>
          <w:rFonts w:cs="Arial"/>
        </w:rPr>
        <w:t>technicznym realizacji. Podmiot ten przygotuje wszystkie dokumenty niezbędne do realizacji Programu, w tym wynikające z obowiązk</w:t>
      </w:r>
      <w:r w:rsidRPr="00AD015F">
        <w:rPr>
          <w:rFonts w:cs="Arial"/>
          <w:lang w:val="es-ES_tradnl"/>
        </w:rPr>
        <w:t>ó</w:t>
      </w:r>
      <w:r w:rsidRPr="00AD015F">
        <w:rPr>
          <w:rFonts w:cs="Arial"/>
        </w:rPr>
        <w:t>w w zakresie monitoringu i sprawozdawczości</w:t>
      </w:r>
      <w:r w:rsidR="006A6640">
        <w:rPr>
          <w:rFonts w:cs="Arial"/>
        </w:rPr>
        <w:t>, jak również będzie pozostawać</w:t>
      </w:r>
      <w:r w:rsidRPr="00AD015F">
        <w:rPr>
          <w:rFonts w:cs="Arial"/>
        </w:rPr>
        <w:t xml:space="preserve"> w bieżącym kontakcie z </w:t>
      </w:r>
      <w:r w:rsidR="00CD1F38">
        <w:rPr>
          <w:rFonts w:cs="Arial"/>
        </w:rPr>
        <w:t>i</w:t>
      </w:r>
      <w:r w:rsidRPr="00AD015F">
        <w:rPr>
          <w:rFonts w:cs="Arial"/>
        </w:rPr>
        <w:t>nstytucjami, w kt</w:t>
      </w:r>
      <w:r w:rsidRPr="00AD015F">
        <w:rPr>
          <w:rFonts w:cs="Arial"/>
          <w:lang w:val="es-ES_tradnl"/>
        </w:rPr>
        <w:t>ó</w:t>
      </w:r>
      <w:r w:rsidRPr="00AD015F">
        <w:rPr>
          <w:rFonts w:cs="Arial"/>
        </w:rPr>
        <w:t>rych zlokalizowane są interwencje Programu, na bieżąco informuj</w:t>
      </w:r>
      <w:r w:rsidR="006A6640">
        <w:rPr>
          <w:rFonts w:cs="Arial"/>
        </w:rPr>
        <w:t>ąc</w:t>
      </w:r>
      <w:r w:rsidRPr="00AD015F">
        <w:rPr>
          <w:rFonts w:cs="Arial"/>
        </w:rPr>
        <w:t xml:space="preserve"> o planowanych działaniach i ich skutkach. Realizator zapewni udział w przygotowywaniu dokumentacji projektowej (budowlanej i wykonawczej) podmiot</w:t>
      </w:r>
      <w:r w:rsidRPr="00AD015F">
        <w:rPr>
          <w:rFonts w:cs="Arial"/>
          <w:lang w:val="es-ES_tradnl"/>
        </w:rPr>
        <w:t>ó</w:t>
      </w:r>
      <w:r w:rsidRPr="00AD015F">
        <w:rPr>
          <w:rFonts w:cs="Arial"/>
        </w:rPr>
        <w:t xml:space="preserve">w o odpowiednim potencjale i doświadczeniu. Wszystkie rozwiązania projektowe i sprzętowe będą uzgadniane z </w:t>
      </w:r>
      <w:r w:rsidR="00CD1F38">
        <w:rPr>
          <w:rFonts w:cs="Arial"/>
        </w:rPr>
        <w:t>i</w:t>
      </w:r>
      <w:r w:rsidRPr="00AD015F">
        <w:rPr>
          <w:rFonts w:cs="Arial"/>
        </w:rPr>
        <w:t>nstytucjami, w kt</w:t>
      </w:r>
      <w:r w:rsidRPr="00AD015F">
        <w:rPr>
          <w:rFonts w:cs="Arial"/>
          <w:lang w:val="es-ES_tradnl"/>
        </w:rPr>
        <w:t>ó</w:t>
      </w:r>
      <w:r w:rsidRPr="00AD015F">
        <w:rPr>
          <w:rFonts w:cs="Arial"/>
        </w:rPr>
        <w:t xml:space="preserve">rych </w:t>
      </w:r>
      <w:r w:rsidR="00186652" w:rsidRPr="00186652">
        <w:rPr>
          <w:rFonts w:cs="Arial"/>
        </w:rPr>
        <w:t xml:space="preserve">są </w:t>
      </w:r>
      <w:r w:rsidRPr="00AD015F">
        <w:rPr>
          <w:rFonts w:cs="Arial"/>
        </w:rPr>
        <w:t xml:space="preserve">zlokalizowane interwencje Programu, </w:t>
      </w:r>
      <w:r w:rsidRPr="00151C37">
        <w:rPr>
          <w:rFonts w:cs="Arial"/>
        </w:rPr>
        <w:t>tak</w:t>
      </w:r>
      <w:r w:rsidRPr="00AD015F">
        <w:rPr>
          <w:rFonts w:cs="Arial"/>
        </w:rPr>
        <w:t xml:space="preserve"> </w:t>
      </w:r>
      <w:r w:rsidR="00186652">
        <w:rPr>
          <w:rFonts w:cs="Arial"/>
        </w:rPr>
        <w:t>a</w:t>
      </w:r>
      <w:r w:rsidRPr="00AD015F">
        <w:rPr>
          <w:rFonts w:cs="Arial"/>
        </w:rPr>
        <w:t>by w maksymalnym stopniu dostosować je do właściwych wymagań i standard</w:t>
      </w:r>
      <w:r w:rsidRPr="00AD015F">
        <w:rPr>
          <w:rFonts w:cs="Arial"/>
          <w:lang w:val="es-ES_tradnl"/>
        </w:rPr>
        <w:t>ó</w:t>
      </w:r>
      <w:r w:rsidRPr="00AD015F">
        <w:rPr>
          <w:rFonts w:cs="Arial"/>
        </w:rPr>
        <w:t>w udzielania świadczeń, ich specyfiki, zakresu</w:t>
      </w:r>
      <w:r w:rsidR="00E67F57">
        <w:rPr>
          <w:rFonts w:cs="Arial"/>
        </w:rPr>
        <w:t xml:space="preserve"> </w:t>
      </w:r>
      <w:r w:rsidRPr="00AD015F">
        <w:rPr>
          <w:rFonts w:cs="Arial"/>
        </w:rPr>
        <w:t>i rozmiaru</w:t>
      </w:r>
      <w:r w:rsidR="006A6640">
        <w:rPr>
          <w:rFonts w:cs="Arial"/>
        </w:rPr>
        <w:t xml:space="preserve"> oraz</w:t>
      </w:r>
      <w:r w:rsidRPr="00AD015F">
        <w:rPr>
          <w:rFonts w:cs="Arial"/>
        </w:rPr>
        <w:t xml:space="preserve"> wymagań prawnych wynikających z odrębnych przepis</w:t>
      </w:r>
      <w:r w:rsidRPr="00AD015F">
        <w:rPr>
          <w:rFonts w:cs="Arial"/>
          <w:lang w:val="es-ES_tradnl"/>
        </w:rPr>
        <w:t>ó</w:t>
      </w:r>
      <w:r w:rsidRPr="00AD015F">
        <w:rPr>
          <w:rFonts w:cs="Arial"/>
        </w:rPr>
        <w:t>w i rekomendacji.</w:t>
      </w:r>
    </w:p>
    <w:p w14:paraId="3BBAB336" w14:textId="77777777" w:rsidR="00906A7B" w:rsidRPr="00AD015F" w:rsidRDefault="00C54953" w:rsidP="00D0374F">
      <w:pPr>
        <w:pStyle w:val="NormalnyWeb"/>
        <w:spacing w:line="276" w:lineRule="auto"/>
        <w:rPr>
          <w:rFonts w:cs="Arial"/>
        </w:rPr>
      </w:pPr>
      <w:r w:rsidRPr="00AD015F">
        <w:rPr>
          <w:rFonts w:cs="Arial"/>
        </w:rPr>
        <w:t>Realizator jest także odpowiedzialny za realizację obowiązk</w:t>
      </w:r>
      <w:r w:rsidRPr="00AD015F">
        <w:rPr>
          <w:rFonts w:cs="Arial"/>
          <w:lang w:val="es-ES_tradnl"/>
        </w:rPr>
        <w:t>ó</w:t>
      </w:r>
      <w:r w:rsidRPr="00AD015F">
        <w:rPr>
          <w:rFonts w:cs="Arial"/>
        </w:rPr>
        <w:t>w i pozyskanie wymaganych dokument</w:t>
      </w:r>
      <w:r w:rsidRPr="00AD015F">
        <w:rPr>
          <w:rFonts w:cs="Arial"/>
          <w:lang w:val="es-ES_tradnl"/>
        </w:rPr>
        <w:t>ó</w:t>
      </w:r>
      <w:r w:rsidRPr="00AD015F">
        <w:rPr>
          <w:rFonts w:cs="Arial"/>
        </w:rPr>
        <w:t>w, decyzji i innych wymog</w:t>
      </w:r>
      <w:r w:rsidRPr="00AD015F">
        <w:rPr>
          <w:rFonts w:cs="Arial"/>
          <w:lang w:val="es-ES_tradnl"/>
        </w:rPr>
        <w:t>ó</w:t>
      </w:r>
      <w:r w:rsidRPr="00AD015F">
        <w:rPr>
          <w:rFonts w:cs="Arial"/>
        </w:rPr>
        <w:t xml:space="preserve">w formalnych </w:t>
      </w:r>
      <w:r w:rsidR="00B91C03">
        <w:rPr>
          <w:rFonts w:cs="Arial"/>
        </w:rPr>
        <w:t>–</w:t>
      </w:r>
      <w:r w:rsidRPr="00AD015F">
        <w:rPr>
          <w:rFonts w:cs="Arial"/>
        </w:rPr>
        <w:t xml:space="preserve"> pozyska wszelkie niezbędne dla procesu inwestycyjnego pozwolenia i uzgodnienia.</w:t>
      </w:r>
    </w:p>
    <w:p w14:paraId="0479F1DE" w14:textId="563F0244" w:rsidR="00906A7B" w:rsidRPr="00AD015F" w:rsidRDefault="00C54953" w:rsidP="00D0374F">
      <w:pPr>
        <w:pStyle w:val="NormalnyWeb"/>
        <w:spacing w:line="276" w:lineRule="auto"/>
        <w:rPr>
          <w:rFonts w:cs="Arial"/>
        </w:rPr>
      </w:pPr>
      <w:r w:rsidRPr="00AD015F">
        <w:rPr>
          <w:rFonts w:cs="Arial"/>
        </w:rPr>
        <w:t xml:space="preserve">W zakresie zarządczym w ramach procesu inwestycyjnego Realizator na bieżąco monitoruje ryzyka, opracowuje i wdraża mechanizmy ich minimalizacji. Informuje </w:t>
      </w:r>
      <w:r w:rsidR="00CD1F38">
        <w:rPr>
          <w:rFonts w:cs="Arial"/>
        </w:rPr>
        <w:t>i</w:t>
      </w:r>
      <w:r w:rsidRPr="00AD015F">
        <w:rPr>
          <w:rFonts w:cs="Arial"/>
        </w:rPr>
        <w:t>nstytucję dotującą i kontrolującą realizację Programu o wszystkich zidentyfikowanych ryzykach mających wpływ na realizację Programu.</w:t>
      </w:r>
    </w:p>
    <w:p w14:paraId="55407D8E" w14:textId="77777777" w:rsidR="00906A7B" w:rsidRPr="00AD015F" w:rsidRDefault="00C54953" w:rsidP="00D0374F">
      <w:pPr>
        <w:pStyle w:val="NormalnyWeb"/>
        <w:spacing w:line="276" w:lineRule="auto"/>
        <w:rPr>
          <w:rFonts w:cs="Arial"/>
        </w:rPr>
      </w:pPr>
      <w:r w:rsidRPr="00AD015F">
        <w:rPr>
          <w:rFonts w:cs="Arial"/>
        </w:rPr>
        <w:t xml:space="preserve">W związku z realizacją </w:t>
      </w:r>
      <w:r w:rsidR="00002C34">
        <w:rPr>
          <w:rFonts w:cs="Arial"/>
        </w:rPr>
        <w:t>P</w:t>
      </w:r>
      <w:r w:rsidRPr="00AD015F">
        <w:rPr>
          <w:rFonts w:cs="Arial"/>
        </w:rPr>
        <w:t>rogramu nie są wymagane i nie przewiduje się sporządzania raport</w:t>
      </w:r>
      <w:r w:rsidRPr="00AD015F">
        <w:rPr>
          <w:rFonts w:cs="Arial"/>
          <w:lang w:val="es-ES_tradnl"/>
        </w:rPr>
        <w:t>ó</w:t>
      </w:r>
      <w:r w:rsidRPr="00AD015F">
        <w:rPr>
          <w:rFonts w:cs="Arial"/>
        </w:rPr>
        <w:t>w ewaluacyjnych zgodnie z art. 15 ust. 8 ustawy z dnia 6 grudnia 2006 r. o zasadach prowadzenia polityki rozwoju.</w:t>
      </w:r>
    </w:p>
    <w:p w14:paraId="261D9B5C" w14:textId="77777777" w:rsidR="00C54953" w:rsidRPr="0032782E" w:rsidRDefault="00566CB4" w:rsidP="00D0374F">
      <w:pPr>
        <w:pStyle w:val="Nagwek3"/>
        <w:rPr>
          <w:rFonts w:cs="Arial"/>
          <w:sz w:val="22"/>
          <w:szCs w:val="22"/>
        </w:rPr>
      </w:pPr>
      <w:bookmarkStart w:id="20" w:name="_Toc25001389"/>
      <w:bookmarkStart w:id="21" w:name="_Toc25001520"/>
      <w:bookmarkStart w:id="22" w:name="_Toc82600028"/>
      <w:r w:rsidRPr="0032782E">
        <w:rPr>
          <w:rFonts w:cs="Arial"/>
          <w:sz w:val="22"/>
          <w:szCs w:val="22"/>
        </w:rPr>
        <w:t>Informacja na temat struktury zarządzania systemem monitorowania</w:t>
      </w:r>
      <w:bookmarkEnd w:id="20"/>
      <w:bookmarkEnd w:id="21"/>
      <w:bookmarkEnd w:id="22"/>
      <w:r w:rsidRPr="0032782E">
        <w:rPr>
          <w:rFonts w:cs="Arial"/>
          <w:sz w:val="22"/>
          <w:szCs w:val="22"/>
        </w:rPr>
        <w:t xml:space="preserve"> </w:t>
      </w:r>
    </w:p>
    <w:p w14:paraId="58DDEC0A" w14:textId="4A46DA7F" w:rsidR="00906A7B" w:rsidRPr="00AD015F" w:rsidRDefault="00566CB4" w:rsidP="00D0374F">
      <w:pPr>
        <w:pStyle w:val="NormalnyWeb"/>
        <w:spacing w:before="120" w:after="120" w:line="276" w:lineRule="auto"/>
        <w:rPr>
          <w:rFonts w:cs="Arial"/>
        </w:rPr>
      </w:pPr>
      <w:r w:rsidRPr="00AD015F">
        <w:rPr>
          <w:rFonts w:cs="Arial"/>
        </w:rPr>
        <w:t>W ramach zadań związanych z poszczeg</w:t>
      </w:r>
      <w:r w:rsidRPr="00AD015F">
        <w:rPr>
          <w:rFonts w:cs="Arial"/>
          <w:lang w:val="es-ES_tradnl"/>
        </w:rPr>
        <w:t>ó</w:t>
      </w:r>
      <w:r w:rsidRPr="00AD015F">
        <w:rPr>
          <w:rFonts w:cs="Arial"/>
        </w:rPr>
        <w:t xml:space="preserve">lnymi funkcjami w strukturze zarządzania realizacją procesu inwestycyjnego opisanego w Programie </w:t>
      </w:r>
      <w:r w:rsidR="00186652" w:rsidRPr="00186652">
        <w:rPr>
          <w:rFonts w:cs="Arial"/>
        </w:rPr>
        <w:t xml:space="preserve">zostanie </w:t>
      </w:r>
      <w:r w:rsidRPr="00AD015F">
        <w:rPr>
          <w:rFonts w:cs="Arial"/>
        </w:rPr>
        <w:t>stworzony system monitorowania wdrażania poszczeg</w:t>
      </w:r>
      <w:r w:rsidRPr="00AD015F">
        <w:rPr>
          <w:rFonts w:cs="Arial"/>
          <w:lang w:val="es-ES_tradnl"/>
        </w:rPr>
        <w:t>ó</w:t>
      </w:r>
      <w:r w:rsidRPr="00AD015F">
        <w:rPr>
          <w:rFonts w:cs="Arial"/>
        </w:rPr>
        <w:t>lnych zadań, a w ich obszarach – działań.</w:t>
      </w:r>
    </w:p>
    <w:p w14:paraId="54B530BF" w14:textId="52671750" w:rsidR="00906A7B" w:rsidRPr="00AD015F" w:rsidRDefault="00566CB4" w:rsidP="00D0374F">
      <w:pPr>
        <w:pStyle w:val="NormalnyWeb"/>
        <w:spacing w:before="120" w:after="120" w:line="276" w:lineRule="auto"/>
        <w:rPr>
          <w:rFonts w:cs="Arial"/>
        </w:rPr>
      </w:pPr>
      <w:r w:rsidRPr="00AD015F">
        <w:rPr>
          <w:rFonts w:cs="Arial"/>
        </w:rPr>
        <w:t>Opierać się on będzie na systematycznym pozyskiwaniu, gromadzeniu i przetwarzaniu danych o postępie rzeczowym i finansowym. Zgodnie z</w:t>
      </w:r>
      <w:r w:rsidR="00151C37">
        <w:rPr>
          <w:rFonts w:cs="Arial"/>
        </w:rPr>
        <w:t>e</w:t>
      </w:r>
      <w:r w:rsidRPr="00AD015F">
        <w:rPr>
          <w:rFonts w:cs="Arial"/>
        </w:rPr>
        <w:t xml:space="preserve"> w</w:t>
      </w:r>
      <w:r w:rsidR="00506321">
        <w:rPr>
          <w:rFonts w:cs="Arial"/>
        </w:rPr>
        <w:t>skazaną</w:t>
      </w:r>
      <w:r w:rsidRPr="00AD015F">
        <w:rPr>
          <w:rFonts w:cs="Arial"/>
        </w:rPr>
        <w:t xml:space="preserve"> strukturą, realizacja w</w:t>
      </w:r>
      <w:r w:rsidR="0066734C">
        <w:rPr>
          <w:rFonts w:cs="Arial"/>
        </w:rPr>
        <w:t xml:space="preserve">ymienionych </w:t>
      </w:r>
      <w:r w:rsidRPr="00AD015F">
        <w:rPr>
          <w:rFonts w:cs="Arial"/>
        </w:rPr>
        <w:t>czynności będzie się odbywała na poziomie Inwestora</w:t>
      </w:r>
      <w:r w:rsidR="00985640" w:rsidRPr="00AD015F">
        <w:rPr>
          <w:rFonts w:cs="Arial"/>
        </w:rPr>
        <w:t xml:space="preserve"> (w zakresie kompetencji Zastępcy Dyrektora UCK WUM ds. Projektów Inwestycyjnych)</w:t>
      </w:r>
      <w:r w:rsidRPr="00AD015F">
        <w:rPr>
          <w:rFonts w:cs="Arial"/>
        </w:rPr>
        <w:t xml:space="preserve"> i </w:t>
      </w:r>
      <w:r w:rsidR="00A86FFA">
        <w:rPr>
          <w:rFonts w:cs="Arial"/>
        </w:rPr>
        <w:t>Dyrektora Zakładu Leczniczego</w:t>
      </w:r>
      <w:r w:rsidRPr="00AD015F">
        <w:rPr>
          <w:rFonts w:cs="Arial"/>
        </w:rPr>
        <w:t>, w kt</w:t>
      </w:r>
      <w:r w:rsidRPr="00AD015F">
        <w:rPr>
          <w:rFonts w:cs="Arial"/>
          <w:lang w:val="es-ES_tradnl"/>
        </w:rPr>
        <w:t>ó</w:t>
      </w:r>
      <w:r w:rsidRPr="00AD015F">
        <w:rPr>
          <w:rFonts w:cs="Arial"/>
        </w:rPr>
        <w:t xml:space="preserve">rych </w:t>
      </w:r>
      <w:r w:rsidR="00186652" w:rsidRPr="00186652">
        <w:rPr>
          <w:rFonts w:cs="Arial"/>
        </w:rPr>
        <w:t xml:space="preserve">będzie </w:t>
      </w:r>
      <w:r w:rsidRPr="00AD015F">
        <w:rPr>
          <w:rFonts w:cs="Arial"/>
        </w:rPr>
        <w:t>realizowany Program. Pozwoli to Inwestorowi, w</w:t>
      </w:r>
      <w:r w:rsidR="00506321">
        <w:rPr>
          <w:rFonts w:cs="Arial"/>
        </w:rPr>
        <w:t>ymienionym</w:t>
      </w:r>
      <w:r w:rsidRPr="00AD015F">
        <w:rPr>
          <w:rFonts w:cs="Arial"/>
        </w:rPr>
        <w:t xml:space="preserve"> podmiotom, a także ministrowi właściwemu do spraw zdrowia (dotującemu)</w:t>
      </w:r>
      <w:r w:rsidR="00CD1F38">
        <w:rPr>
          <w:rFonts w:cs="Arial"/>
        </w:rPr>
        <w:t>,</w:t>
      </w:r>
      <w:r w:rsidRPr="00AD015F">
        <w:rPr>
          <w:rFonts w:cs="Arial"/>
        </w:rPr>
        <w:t xml:space="preserve"> na wczesną identyfikację potencjalnych zagrożeń i uruchomienie działań, kt</w:t>
      </w:r>
      <w:r w:rsidRPr="00AD015F">
        <w:rPr>
          <w:rFonts w:cs="Arial"/>
          <w:lang w:val="es-ES_tradnl"/>
        </w:rPr>
        <w:t>ó</w:t>
      </w:r>
      <w:r w:rsidRPr="00AD015F">
        <w:rPr>
          <w:rFonts w:cs="Arial"/>
        </w:rPr>
        <w:t>re je zminimalizują – działania zapobiegawcze, a także wdrożenie działań naprawczych.</w:t>
      </w:r>
    </w:p>
    <w:p w14:paraId="461BE58E" w14:textId="77777777" w:rsidR="00906A7B" w:rsidRPr="00AD015F" w:rsidRDefault="00566CB4" w:rsidP="00D0374F">
      <w:pPr>
        <w:pStyle w:val="NormalnyWeb"/>
        <w:spacing w:before="120" w:after="120" w:line="276" w:lineRule="auto"/>
        <w:rPr>
          <w:rFonts w:cs="Arial"/>
        </w:rPr>
      </w:pPr>
      <w:r w:rsidRPr="00AD015F">
        <w:rPr>
          <w:rFonts w:cs="Arial"/>
        </w:rPr>
        <w:t>Podstawowe instrumenty systemu monitorowania to:</w:t>
      </w:r>
    </w:p>
    <w:p w14:paraId="37424E14" w14:textId="1B391447" w:rsidR="006C511A" w:rsidRPr="00AD015F" w:rsidRDefault="00CD1F38" w:rsidP="0090775B">
      <w:pPr>
        <w:pStyle w:val="NormalnyWeb"/>
        <w:numPr>
          <w:ilvl w:val="0"/>
          <w:numId w:val="81"/>
        </w:numPr>
        <w:tabs>
          <w:tab w:val="left" w:pos="426"/>
        </w:tabs>
        <w:spacing w:line="276" w:lineRule="auto"/>
        <w:ind w:left="284"/>
        <w:rPr>
          <w:rFonts w:cs="Arial"/>
        </w:rPr>
      </w:pPr>
      <w:r>
        <w:rPr>
          <w:rFonts w:cs="Arial"/>
        </w:rPr>
        <w:t>p</w:t>
      </w:r>
      <w:r w:rsidR="00566CB4" w:rsidRPr="00AD015F">
        <w:rPr>
          <w:rFonts w:cs="Arial"/>
        </w:rPr>
        <w:t>owołanie zespołu/</w:t>
      </w:r>
      <w:r w:rsidR="00566CB4" w:rsidRPr="00AD015F">
        <w:rPr>
          <w:rFonts w:cs="Arial"/>
          <w:lang w:val="es-ES_tradnl"/>
        </w:rPr>
        <w:t>ó</w:t>
      </w:r>
      <w:r w:rsidR="00566CB4" w:rsidRPr="00AD015F">
        <w:rPr>
          <w:rFonts w:cs="Arial"/>
        </w:rPr>
        <w:t>w odpowiedzialnego/nych za realizację Programu na każdym etapie;</w:t>
      </w:r>
    </w:p>
    <w:p w14:paraId="05BA38C6" w14:textId="77CBAEF9" w:rsidR="006C511A" w:rsidRPr="00AD015F" w:rsidRDefault="00CD1F38" w:rsidP="0090775B">
      <w:pPr>
        <w:pStyle w:val="NormalnyWeb"/>
        <w:numPr>
          <w:ilvl w:val="0"/>
          <w:numId w:val="81"/>
        </w:numPr>
        <w:tabs>
          <w:tab w:val="left" w:pos="426"/>
        </w:tabs>
        <w:spacing w:line="276" w:lineRule="auto"/>
        <w:ind w:left="426" w:hanging="300"/>
        <w:rPr>
          <w:rFonts w:cs="Arial"/>
        </w:rPr>
      </w:pPr>
      <w:r>
        <w:rPr>
          <w:rFonts w:cs="Arial"/>
        </w:rPr>
        <w:t>o</w:t>
      </w:r>
      <w:r w:rsidR="00566CB4" w:rsidRPr="00AD015F">
        <w:rPr>
          <w:rFonts w:cs="Arial"/>
        </w:rPr>
        <w:t>pracowanie zakresu kompetencji przypisanych do poszczeg</w:t>
      </w:r>
      <w:r w:rsidR="00566CB4" w:rsidRPr="00AD015F">
        <w:rPr>
          <w:rFonts w:cs="Arial"/>
          <w:lang w:val="es-ES_tradnl"/>
        </w:rPr>
        <w:t>ó</w:t>
      </w:r>
      <w:r w:rsidR="00566CB4" w:rsidRPr="00AD015F">
        <w:rPr>
          <w:rFonts w:cs="Arial"/>
        </w:rPr>
        <w:t>lnych funkcji, poziom</w:t>
      </w:r>
      <w:r w:rsidR="00566CB4" w:rsidRPr="00AD015F">
        <w:rPr>
          <w:rFonts w:cs="Arial"/>
          <w:lang w:val="es-ES_tradnl"/>
        </w:rPr>
        <w:t>ó</w:t>
      </w:r>
      <w:r w:rsidR="00566CB4" w:rsidRPr="00AD015F">
        <w:rPr>
          <w:rFonts w:cs="Arial"/>
        </w:rPr>
        <w:t>w zarządzania oraz systemu komunikacji międzyinstytucjonalnej;</w:t>
      </w:r>
    </w:p>
    <w:p w14:paraId="5420BFCC" w14:textId="5C0475B9" w:rsidR="006C511A" w:rsidRPr="00AD015F" w:rsidRDefault="00CD1F38" w:rsidP="0090775B">
      <w:pPr>
        <w:pStyle w:val="NormalnyWeb"/>
        <w:numPr>
          <w:ilvl w:val="0"/>
          <w:numId w:val="81"/>
        </w:numPr>
        <w:tabs>
          <w:tab w:val="left" w:pos="426"/>
        </w:tabs>
        <w:spacing w:line="276" w:lineRule="auto"/>
        <w:ind w:left="426" w:hanging="300"/>
        <w:rPr>
          <w:rFonts w:cs="Arial"/>
        </w:rPr>
      </w:pPr>
      <w:r>
        <w:rPr>
          <w:rFonts w:cs="Arial"/>
        </w:rPr>
        <w:t>s</w:t>
      </w:r>
      <w:r w:rsidR="00566CB4" w:rsidRPr="00AD015F">
        <w:rPr>
          <w:rFonts w:cs="Arial"/>
        </w:rPr>
        <w:t>tworzenie i na bieżąco aktualizowanie Harmonogramu rzeczowo-finansowego inwestycji;</w:t>
      </w:r>
    </w:p>
    <w:p w14:paraId="076AD3F9" w14:textId="3225305F" w:rsidR="006C511A" w:rsidRPr="00AD015F" w:rsidRDefault="00CD1F38" w:rsidP="0090775B">
      <w:pPr>
        <w:pStyle w:val="NormalnyWeb"/>
        <w:numPr>
          <w:ilvl w:val="0"/>
          <w:numId w:val="81"/>
        </w:numPr>
        <w:tabs>
          <w:tab w:val="left" w:pos="426"/>
        </w:tabs>
        <w:spacing w:line="276" w:lineRule="auto"/>
        <w:ind w:left="426" w:hanging="300"/>
        <w:rPr>
          <w:rFonts w:cs="Arial"/>
        </w:rPr>
      </w:pPr>
      <w:r>
        <w:rPr>
          <w:rFonts w:cs="Arial"/>
        </w:rPr>
        <w:t>z</w:t>
      </w:r>
      <w:r w:rsidR="00566CB4" w:rsidRPr="00AD015F">
        <w:rPr>
          <w:rFonts w:cs="Arial"/>
        </w:rPr>
        <w:t>budowanie systemu sprawozdawczości bieżącej i okresowej;</w:t>
      </w:r>
    </w:p>
    <w:p w14:paraId="2852A949" w14:textId="57BD7125" w:rsidR="006C511A" w:rsidRPr="00AD015F" w:rsidRDefault="00CD1F38" w:rsidP="0090775B">
      <w:pPr>
        <w:pStyle w:val="NormalnyWeb"/>
        <w:numPr>
          <w:ilvl w:val="0"/>
          <w:numId w:val="81"/>
        </w:numPr>
        <w:tabs>
          <w:tab w:val="left" w:pos="426"/>
        </w:tabs>
        <w:spacing w:line="276" w:lineRule="auto"/>
        <w:ind w:left="426" w:hanging="300"/>
        <w:rPr>
          <w:rFonts w:cs="Arial"/>
        </w:rPr>
      </w:pPr>
      <w:r>
        <w:rPr>
          <w:rFonts w:cs="Arial"/>
        </w:rPr>
        <w:t>o</w:t>
      </w:r>
      <w:r w:rsidR="00566CB4" w:rsidRPr="00AD015F">
        <w:rPr>
          <w:rFonts w:cs="Arial"/>
        </w:rPr>
        <w:t>pracowanie matrycy ryzyka i planu działań w zakresie ryzyka nieakceptowanego;</w:t>
      </w:r>
    </w:p>
    <w:p w14:paraId="06352758" w14:textId="19AA80F8" w:rsidR="006C511A" w:rsidRPr="00AD015F" w:rsidRDefault="00CD1F38" w:rsidP="0090775B">
      <w:pPr>
        <w:pStyle w:val="NormalnyWeb"/>
        <w:numPr>
          <w:ilvl w:val="0"/>
          <w:numId w:val="81"/>
        </w:numPr>
        <w:tabs>
          <w:tab w:val="left" w:pos="426"/>
        </w:tabs>
        <w:spacing w:line="276" w:lineRule="auto"/>
        <w:ind w:left="426" w:hanging="300"/>
        <w:rPr>
          <w:rFonts w:cs="Arial"/>
        </w:rPr>
      </w:pPr>
      <w:r>
        <w:rPr>
          <w:rFonts w:cs="Arial"/>
        </w:rPr>
        <w:lastRenderedPageBreak/>
        <w:t>o</w:t>
      </w:r>
      <w:r w:rsidR="00566CB4" w:rsidRPr="00AD015F">
        <w:rPr>
          <w:rFonts w:cs="Arial"/>
        </w:rPr>
        <w:t>pracowanie systemu analizy ryzyka.</w:t>
      </w:r>
    </w:p>
    <w:p w14:paraId="40331BEF" w14:textId="77777777" w:rsidR="00906A7B" w:rsidRPr="00AD015F" w:rsidRDefault="00906A7B" w:rsidP="00D0374F">
      <w:pPr>
        <w:pStyle w:val="NormalnyWeb"/>
        <w:spacing w:line="276" w:lineRule="auto"/>
        <w:rPr>
          <w:rFonts w:cs="Arial"/>
        </w:rPr>
      </w:pPr>
    </w:p>
    <w:p w14:paraId="03C365D0" w14:textId="77777777" w:rsidR="00906A7B" w:rsidRPr="00AD015F" w:rsidRDefault="00566CB4" w:rsidP="00D0374F">
      <w:pPr>
        <w:pStyle w:val="NormalnyWeb"/>
        <w:spacing w:line="276" w:lineRule="auto"/>
        <w:rPr>
          <w:rFonts w:cs="Arial"/>
        </w:rPr>
      </w:pPr>
      <w:r w:rsidRPr="00AD015F">
        <w:rPr>
          <w:rFonts w:cs="Arial"/>
        </w:rPr>
        <w:t>Stosowane metody zarządzania będą adekwatne do fazy realizacji Programu i okresowo weryfikowane pod kątem efektywności. Pozwoli to na osią</w:t>
      </w:r>
      <w:r w:rsidRPr="00AD015F">
        <w:rPr>
          <w:rFonts w:cs="Arial"/>
          <w:lang w:val="it-IT"/>
        </w:rPr>
        <w:t>gni</w:t>
      </w:r>
      <w:r w:rsidRPr="00AD015F">
        <w:rPr>
          <w:rFonts w:cs="Arial"/>
        </w:rPr>
        <w:t>ęcie jego cel</w:t>
      </w:r>
      <w:r w:rsidRPr="00AD015F">
        <w:rPr>
          <w:rFonts w:cs="Arial"/>
          <w:lang w:val="es-ES_tradnl"/>
        </w:rPr>
        <w:t>ó</w:t>
      </w:r>
      <w:r w:rsidRPr="00AD015F">
        <w:rPr>
          <w:rFonts w:cs="Arial"/>
        </w:rPr>
        <w:t>w, przy jednoczesnej minimalizacji ryzyka.</w:t>
      </w:r>
    </w:p>
    <w:p w14:paraId="7A2582B3" w14:textId="77777777" w:rsidR="00906A7B" w:rsidRPr="00AD015F" w:rsidRDefault="00906A7B" w:rsidP="00D0374F">
      <w:pPr>
        <w:pStyle w:val="NormalnyWeb"/>
        <w:spacing w:line="276" w:lineRule="auto"/>
        <w:rPr>
          <w:rFonts w:cs="Arial"/>
        </w:rPr>
      </w:pPr>
    </w:p>
    <w:p w14:paraId="0C13F854" w14:textId="77777777" w:rsidR="00906A7B" w:rsidRPr="00AD015F" w:rsidRDefault="00566CB4" w:rsidP="00D0374F">
      <w:pPr>
        <w:pStyle w:val="NormalnyWeb"/>
        <w:spacing w:line="276" w:lineRule="auto"/>
        <w:rPr>
          <w:rFonts w:cs="Arial"/>
        </w:rPr>
      </w:pPr>
      <w:r w:rsidRPr="00AD015F">
        <w:rPr>
          <w:rFonts w:cs="Arial"/>
        </w:rPr>
        <w:t xml:space="preserve">Ścieżkę dowodzenia w organizacji w ramach procesu inwestycyjnego </w:t>
      </w:r>
      <w:r w:rsidR="005B375E" w:rsidRPr="00AD015F">
        <w:rPr>
          <w:rFonts w:cs="Arial"/>
        </w:rPr>
        <w:t xml:space="preserve">przedstawia poniższa </w:t>
      </w:r>
      <w:r w:rsidRPr="00AD015F">
        <w:rPr>
          <w:rFonts w:cs="Arial"/>
        </w:rPr>
        <w:t>grafika:</w:t>
      </w:r>
    </w:p>
    <w:p w14:paraId="752A662F" w14:textId="77777777" w:rsidR="00C54953" w:rsidRPr="00AD015F" w:rsidRDefault="006C511A" w:rsidP="00D0374F">
      <w:pPr>
        <w:rPr>
          <w:rFonts w:ascii="Arial" w:hAnsi="Arial" w:cs="Arial"/>
        </w:rPr>
      </w:pPr>
      <w:r w:rsidRPr="00AD015F">
        <w:rPr>
          <w:rFonts w:ascii="Arial" w:hAnsi="Arial" w:cs="Arial"/>
          <w:noProof/>
        </w:rPr>
        <w:drawing>
          <wp:inline distT="0" distB="0" distL="0" distR="0" wp14:anchorId="6C60F937" wp14:editId="5F459669">
            <wp:extent cx="5475767" cy="2575294"/>
            <wp:effectExtent l="0" t="57150" r="0" b="1587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69F17B3" w14:textId="77777777" w:rsidR="00906A7B" w:rsidRPr="00AD015F" w:rsidRDefault="00906A7B" w:rsidP="00D0374F">
      <w:pPr>
        <w:pStyle w:val="NormalnyWeb"/>
        <w:spacing w:line="276" w:lineRule="auto"/>
        <w:rPr>
          <w:rFonts w:cs="Arial"/>
        </w:rPr>
      </w:pPr>
    </w:p>
    <w:p w14:paraId="505D2D54" w14:textId="77777777" w:rsidR="00906A7B" w:rsidRPr="00AD015F" w:rsidRDefault="00566CB4" w:rsidP="00D0374F">
      <w:pPr>
        <w:pStyle w:val="NormalnyWeb"/>
        <w:spacing w:line="276" w:lineRule="auto"/>
        <w:rPr>
          <w:rFonts w:cs="Arial"/>
        </w:rPr>
      </w:pPr>
      <w:r w:rsidRPr="00AD015F">
        <w:rPr>
          <w:rFonts w:cs="Arial"/>
        </w:rPr>
        <w:t xml:space="preserve">Wszystkie podmioty zaangażowane w </w:t>
      </w:r>
      <w:r w:rsidR="00FE7AA1" w:rsidRPr="00AD015F">
        <w:rPr>
          <w:rFonts w:cs="Arial"/>
        </w:rPr>
        <w:t xml:space="preserve">realizację Programu </w:t>
      </w:r>
      <w:r w:rsidR="00FE7AA1">
        <w:rPr>
          <w:rFonts w:cs="Arial"/>
        </w:rPr>
        <w:t>(</w:t>
      </w:r>
      <w:r w:rsidRPr="00AD015F">
        <w:rPr>
          <w:rFonts w:cs="Arial"/>
        </w:rPr>
        <w:t>proces inwestycyjny</w:t>
      </w:r>
      <w:r w:rsidR="00FE7AA1">
        <w:rPr>
          <w:rFonts w:cs="Arial"/>
        </w:rPr>
        <w:t>)</w:t>
      </w:r>
      <w:r w:rsidRPr="00AD015F">
        <w:rPr>
          <w:rFonts w:cs="Arial"/>
        </w:rPr>
        <w:t xml:space="preserve"> posiadają doświadczenie w realizacji przedsięwzięć inwestycyjnych, co pozwoli na uzyskanie niezbędnej wiedzy i wzmocnienie potencjału intelektualnego kadry, zar</w:t>
      </w:r>
      <w:r w:rsidRPr="00AD015F">
        <w:rPr>
          <w:rFonts w:cs="Arial"/>
          <w:lang w:val="es-ES_tradnl"/>
        </w:rPr>
        <w:t>ó</w:t>
      </w:r>
      <w:r w:rsidRPr="00AD015F">
        <w:rPr>
          <w:rFonts w:cs="Arial"/>
        </w:rPr>
        <w:t>wno zarządzającej, jak i zespołów operacyjnych, funkcjonujących na niższych szczeblach hierarchii zarządzania. Wśr</w:t>
      </w:r>
      <w:r w:rsidRPr="00AD015F">
        <w:rPr>
          <w:rFonts w:cs="Arial"/>
          <w:lang w:val="es-ES_tradnl"/>
        </w:rPr>
        <w:t>ó</w:t>
      </w:r>
      <w:r w:rsidRPr="00AD015F">
        <w:rPr>
          <w:rFonts w:cs="Arial"/>
        </w:rPr>
        <w:t>d w</w:t>
      </w:r>
      <w:r w:rsidR="00506321">
        <w:rPr>
          <w:rFonts w:cs="Arial"/>
        </w:rPr>
        <w:t>ymienionych</w:t>
      </w:r>
      <w:r w:rsidRPr="00AD015F">
        <w:rPr>
          <w:rFonts w:cs="Arial"/>
        </w:rPr>
        <w:t xml:space="preserve"> inwestycji były także projekty finansowane ze środk</w:t>
      </w:r>
      <w:r w:rsidRPr="00AD015F">
        <w:rPr>
          <w:rFonts w:cs="Arial"/>
          <w:lang w:val="es-ES_tradnl"/>
        </w:rPr>
        <w:t>ó</w:t>
      </w:r>
      <w:r w:rsidRPr="00AD015F">
        <w:rPr>
          <w:rFonts w:cs="Arial"/>
        </w:rPr>
        <w:t>w dotacji, zar</w:t>
      </w:r>
      <w:r w:rsidRPr="00AD015F">
        <w:rPr>
          <w:rFonts w:cs="Arial"/>
          <w:lang w:val="es-ES_tradnl"/>
        </w:rPr>
        <w:t>ó</w:t>
      </w:r>
      <w:r w:rsidRPr="00AD015F">
        <w:rPr>
          <w:rFonts w:cs="Arial"/>
        </w:rPr>
        <w:t>wno krajowych, jak i U</w:t>
      </w:r>
      <w:r w:rsidR="006A6640">
        <w:rPr>
          <w:rFonts w:cs="Arial"/>
        </w:rPr>
        <w:t xml:space="preserve">nii </w:t>
      </w:r>
      <w:r w:rsidRPr="00AD015F">
        <w:rPr>
          <w:rFonts w:cs="Arial"/>
        </w:rPr>
        <w:t>E</w:t>
      </w:r>
      <w:r w:rsidR="006A6640">
        <w:rPr>
          <w:rFonts w:cs="Arial"/>
        </w:rPr>
        <w:t>uropejskiej</w:t>
      </w:r>
      <w:r w:rsidRPr="00AD015F">
        <w:rPr>
          <w:rFonts w:cs="Arial"/>
        </w:rPr>
        <w:t>.</w:t>
      </w:r>
    </w:p>
    <w:p w14:paraId="21A0E0BC" w14:textId="77777777" w:rsidR="00C54953" w:rsidRPr="00AD015F" w:rsidRDefault="00C54953" w:rsidP="00D0374F">
      <w:pPr>
        <w:pStyle w:val="Nagwek2"/>
        <w:rPr>
          <w:rFonts w:cs="Arial"/>
        </w:rPr>
      </w:pPr>
      <w:bookmarkStart w:id="23" w:name="_Toc25001390"/>
      <w:bookmarkStart w:id="24" w:name="_Toc25001521"/>
      <w:bookmarkStart w:id="25" w:name="_Toc82600029"/>
      <w:r w:rsidRPr="00AD015F">
        <w:rPr>
          <w:rFonts w:cs="Arial"/>
        </w:rPr>
        <w:t>DANE</w:t>
      </w:r>
      <w:r w:rsidR="00E511F5" w:rsidRPr="00AD015F">
        <w:rPr>
          <w:rFonts w:cs="Arial"/>
        </w:rPr>
        <w:t xml:space="preserve"> OGÓ</w:t>
      </w:r>
      <w:r w:rsidR="00E511F5" w:rsidRPr="00AD015F">
        <w:rPr>
          <w:rFonts w:cs="Arial"/>
          <w:lang w:val="de-DE"/>
        </w:rPr>
        <w:t>LNE</w:t>
      </w:r>
      <w:bookmarkEnd w:id="23"/>
      <w:bookmarkEnd w:id="24"/>
      <w:bookmarkEnd w:id="25"/>
      <w:r w:rsidR="00E511F5" w:rsidRPr="00AD015F">
        <w:rPr>
          <w:rFonts w:cs="Arial"/>
          <w:lang w:val="de-DE"/>
        </w:rPr>
        <w:t xml:space="preserve"> </w:t>
      </w:r>
    </w:p>
    <w:p w14:paraId="33DA5162" w14:textId="77777777" w:rsidR="00C54953" w:rsidRPr="00AD015F" w:rsidRDefault="00566CB4" w:rsidP="00D0374F">
      <w:pPr>
        <w:pStyle w:val="Nagwek3"/>
        <w:rPr>
          <w:rFonts w:cs="Arial"/>
        </w:rPr>
      </w:pPr>
      <w:bookmarkStart w:id="26" w:name="_Toc25001391"/>
      <w:bookmarkStart w:id="27" w:name="_Toc25001522"/>
      <w:bookmarkStart w:id="28" w:name="_Toc82600030"/>
      <w:r w:rsidRPr="00AD015F">
        <w:rPr>
          <w:rFonts w:cs="Arial"/>
        </w:rPr>
        <w:t>Nazwa inwestycji</w:t>
      </w:r>
      <w:bookmarkEnd w:id="26"/>
      <w:bookmarkEnd w:id="27"/>
      <w:bookmarkEnd w:id="28"/>
    </w:p>
    <w:p w14:paraId="5970E235" w14:textId="77777777" w:rsidR="00906A7B" w:rsidRPr="00AD015F" w:rsidRDefault="00906A7B" w:rsidP="007517EF">
      <w:pPr>
        <w:spacing w:line="276" w:lineRule="auto"/>
        <w:ind w:left="454"/>
        <w:rPr>
          <w:rStyle w:val="pismamzZnak"/>
          <w:rFonts w:eastAsia="Arial" w:cs="Arial"/>
          <w:sz w:val="20"/>
          <w:szCs w:val="20"/>
        </w:rPr>
      </w:pPr>
    </w:p>
    <w:p w14:paraId="5AA301A4" w14:textId="77777777" w:rsidR="00906A7B" w:rsidRPr="00AD015F" w:rsidRDefault="001A2665" w:rsidP="00601740">
      <w:pPr>
        <w:spacing w:line="276" w:lineRule="auto"/>
        <w:ind w:left="567"/>
        <w:jc w:val="center"/>
        <w:rPr>
          <w:rFonts w:ascii="Arial" w:hAnsi="Arial" w:cs="Arial"/>
          <w:b/>
          <w:sz w:val="20"/>
          <w:szCs w:val="20"/>
        </w:rPr>
      </w:pPr>
      <w:r w:rsidRPr="00AD015F">
        <w:rPr>
          <w:rFonts w:ascii="Arial" w:hAnsi="Arial" w:cs="Arial"/>
          <w:b/>
          <w:sz w:val="20"/>
          <w:szCs w:val="20"/>
        </w:rPr>
        <w:t>„Podniesienie jakości i dostępności świadczeń medycznych w Uniwersyteckim Centrum Klinicznym Warszawskiego Uniwersytetu Medycznego – Szpital Kliniczny Dzieciątka Jezus”</w:t>
      </w:r>
    </w:p>
    <w:p w14:paraId="3A82CA1E" w14:textId="77777777" w:rsidR="00C54953" w:rsidRPr="00AD015F" w:rsidRDefault="00566CB4" w:rsidP="00C54953">
      <w:pPr>
        <w:pStyle w:val="Nagwek3"/>
        <w:rPr>
          <w:rFonts w:cs="Arial"/>
        </w:rPr>
      </w:pPr>
      <w:bookmarkStart w:id="29" w:name="_Toc25001392"/>
      <w:bookmarkStart w:id="30" w:name="_Toc25001523"/>
      <w:bookmarkStart w:id="31" w:name="_Toc82600031"/>
      <w:r w:rsidRPr="00AD015F">
        <w:rPr>
          <w:rFonts w:cs="Arial"/>
        </w:rPr>
        <w:t>Lokalizacja inwestycji</w:t>
      </w:r>
      <w:r w:rsidR="00186652">
        <w:rPr>
          <w:rFonts w:cs="Arial"/>
        </w:rPr>
        <w:t>,</w:t>
      </w:r>
      <w:r w:rsidRPr="00AD015F">
        <w:rPr>
          <w:rFonts w:cs="Arial"/>
        </w:rPr>
        <w:t xml:space="preserve"> adres i n</w:t>
      </w:r>
      <w:r w:rsidR="006A6640">
        <w:rPr>
          <w:rFonts w:cs="Arial"/>
        </w:rPr>
        <w:t>ume</w:t>
      </w:r>
      <w:r w:rsidRPr="00AD015F">
        <w:rPr>
          <w:rFonts w:cs="Arial"/>
        </w:rPr>
        <w:t>r ew</w:t>
      </w:r>
      <w:r w:rsidR="006A6640">
        <w:rPr>
          <w:rFonts w:cs="Arial"/>
        </w:rPr>
        <w:t>idencyjny</w:t>
      </w:r>
      <w:r w:rsidRPr="00AD015F">
        <w:rPr>
          <w:rFonts w:cs="Arial"/>
        </w:rPr>
        <w:t xml:space="preserve"> działk</w:t>
      </w:r>
      <w:bookmarkEnd w:id="29"/>
      <w:bookmarkEnd w:id="30"/>
      <w:r w:rsidR="006A6640">
        <w:rPr>
          <w:rFonts w:cs="Arial"/>
        </w:rPr>
        <w:t>i</w:t>
      </w:r>
      <w:bookmarkEnd w:id="31"/>
    </w:p>
    <w:p w14:paraId="4690BD0F" w14:textId="77777777" w:rsidR="00906A7B" w:rsidRPr="00AD015F" w:rsidRDefault="00566CB4" w:rsidP="007517EF">
      <w:pPr>
        <w:spacing w:line="276" w:lineRule="auto"/>
        <w:ind w:left="567"/>
        <w:jc w:val="both"/>
        <w:rPr>
          <w:rFonts w:ascii="Arial" w:eastAsia="Arial" w:hAnsi="Arial" w:cs="Arial"/>
          <w:sz w:val="20"/>
          <w:szCs w:val="20"/>
        </w:rPr>
      </w:pPr>
      <w:r w:rsidRPr="00AD015F">
        <w:rPr>
          <w:rFonts w:ascii="Arial" w:hAnsi="Arial" w:cs="Arial"/>
          <w:sz w:val="20"/>
          <w:szCs w:val="20"/>
        </w:rPr>
        <w:t xml:space="preserve">Inwestycja będzie realizowana w infrastrukturze podmiotu leczniczego – </w:t>
      </w:r>
      <w:r w:rsidR="006A6640">
        <w:rPr>
          <w:rFonts w:ascii="Arial" w:hAnsi="Arial" w:cs="Arial"/>
          <w:sz w:val="20"/>
          <w:szCs w:val="20"/>
        </w:rPr>
        <w:t>UCK WUM</w:t>
      </w:r>
      <w:r w:rsidRPr="00AD015F">
        <w:rPr>
          <w:rFonts w:ascii="Arial" w:hAnsi="Arial" w:cs="Arial"/>
          <w:sz w:val="20"/>
          <w:szCs w:val="20"/>
        </w:rPr>
        <w:t xml:space="preserve"> w Zakładzie Leczniczym – Szpitalu Klinicznym Dzieciątka Jezus, Przychodni Lindley’a, zlokalizowanym w</w:t>
      </w:r>
      <w:r w:rsidR="00E67F57">
        <w:rPr>
          <w:rFonts w:ascii="Arial" w:hAnsi="Arial" w:cs="Arial"/>
          <w:sz w:val="20"/>
          <w:szCs w:val="20"/>
        </w:rPr>
        <w:t> </w:t>
      </w:r>
      <w:r w:rsidRPr="00AD015F">
        <w:rPr>
          <w:rFonts w:ascii="Arial" w:hAnsi="Arial" w:cs="Arial"/>
          <w:sz w:val="20"/>
          <w:szCs w:val="20"/>
        </w:rPr>
        <w:t>Warszawie (02-005), przy ul. Williama Heerleina Lindleya 4, działka o n</w:t>
      </w:r>
      <w:r w:rsidR="006A6640">
        <w:rPr>
          <w:rFonts w:ascii="Arial" w:hAnsi="Arial" w:cs="Arial"/>
          <w:sz w:val="20"/>
          <w:szCs w:val="20"/>
        </w:rPr>
        <w:t>umerze</w:t>
      </w:r>
      <w:r w:rsidRPr="00AD015F">
        <w:rPr>
          <w:rFonts w:ascii="Arial" w:hAnsi="Arial" w:cs="Arial"/>
          <w:sz w:val="20"/>
          <w:szCs w:val="20"/>
        </w:rPr>
        <w:t xml:space="preserve"> ew</w:t>
      </w:r>
      <w:r w:rsidR="006A6640">
        <w:rPr>
          <w:rFonts w:ascii="Arial" w:hAnsi="Arial" w:cs="Arial"/>
          <w:sz w:val="20"/>
          <w:szCs w:val="20"/>
        </w:rPr>
        <w:t>idencyjnym</w:t>
      </w:r>
      <w:r w:rsidRPr="00AD015F">
        <w:rPr>
          <w:rFonts w:ascii="Arial" w:hAnsi="Arial" w:cs="Arial"/>
          <w:sz w:val="20"/>
          <w:szCs w:val="20"/>
        </w:rPr>
        <w:t xml:space="preserve"> 9, obręb 2-01-02</w:t>
      </w:r>
      <w:r w:rsidR="00D0374F">
        <w:rPr>
          <w:rFonts w:ascii="Arial" w:hAnsi="Arial" w:cs="Arial"/>
          <w:sz w:val="20"/>
          <w:szCs w:val="20"/>
        </w:rPr>
        <w:t>.</w:t>
      </w:r>
    </w:p>
    <w:p w14:paraId="39B1D253" w14:textId="77777777" w:rsidR="00C54953" w:rsidRPr="00AD015F" w:rsidRDefault="00C54953" w:rsidP="00C54953">
      <w:pPr>
        <w:pStyle w:val="Nagwek2"/>
        <w:rPr>
          <w:rFonts w:cs="Arial"/>
        </w:rPr>
      </w:pPr>
      <w:bookmarkStart w:id="32" w:name="_Toc25001393"/>
      <w:bookmarkStart w:id="33" w:name="_Toc25001524"/>
      <w:bookmarkStart w:id="34" w:name="_Toc82600032"/>
      <w:r w:rsidRPr="00AD015F">
        <w:rPr>
          <w:rFonts w:cs="Arial"/>
        </w:rPr>
        <w:t>OPIS</w:t>
      </w:r>
      <w:r w:rsidR="00E511F5" w:rsidRPr="00AD015F">
        <w:rPr>
          <w:rFonts w:eastAsia="Arial Unicode MS" w:cs="Arial"/>
        </w:rPr>
        <w:t xml:space="preserve"> </w:t>
      </w:r>
      <w:r w:rsidRPr="00AD015F">
        <w:rPr>
          <w:rFonts w:cs="Arial"/>
        </w:rPr>
        <w:t>INWESTYCJI</w:t>
      </w:r>
      <w:bookmarkEnd w:id="32"/>
      <w:bookmarkEnd w:id="33"/>
      <w:bookmarkEnd w:id="34"/>
      <w:r w:rsidR="00E511F5" w:rsidRPr="00AD015F">
        <w:rPr>
          <w:rFonts w:eastAsia="Arial Unicode MS" w:cs="Arial"/>
        </w:rPr>
        <w:t xml:space="preserve"> </w:t>
      </w:r>
    </w:p>
    <w:p w14:paraId="75DE86E0" w14:textId="3D226C7B" w:rsidR="00C54953" w:rsidRPr="00AD015F" w:rsidRDefault="00566CB4" w:rsidP="00C54953">
      <w:pPr>
        <w:pStyle w:val="Nagwek3"/>
        <w:rPr>
          <w:rFonts w:cs="Arial"/>
        </w:rPr>
      </w:pPr>
      <w:bookmarkStart w:id="35" w:name="_Toc25001394"/>
      <w:bookmarkStart w:id="36" w:name="_Toc25001525"/>
      <w:bookmarkStart w:id="37" w:name="_Toc82600033"/>
      <w:r w:rsidRPr="00AD015F">
        <w:rPr>
          <w:rFonts w:cs="Arial"/>
        </w:rPr>
        <w:t>Uzasadnienie celowości realizacji inwestycji</w:t>
      </w:r>
      <w:bookmarkEnd w:id="35"/>
      <w:bookmarkEnd w:id="36"/>
      <w:bookmarkEnd w:id="37"/>
    </w:p>
    <w:p w14:paraId="74E93F93" w14:textId="77777777" w:rsidR="00906A7B" w:rsidRPr="00AD015F" w:rsidRDefault="00E511F5" w:rsidP="007517EF">
      <w:pPr>
        <w:pBdr>
          <w:top w:val="single" w:sz="4" w:space="0" w:color="000000"/>
          <w:left w:val="single" w:sz="4" w:space="0" w:color="000000"/>
          <w:bottom w:val="single" w:sz="4" w:space="0" w:color="000000"/>
          <w:right w:val="single" w:sz="4" w:space="0" w:color="000000"/>
        </w:pBdr>
        <w:shd w:val="clear" w:color="auto" w:fill="FFFFFF"/>
        <w:spacing w:line="276" w:lineRule="auto"/>
        <w:jc w:val="both"/>
        <w:rPr>
          <w:rFonts w:ascii="Arial" w:eastAsia="Arial" w:hAnsi="Arial" w:cs="Arial"/>
          <w:b/>
          <w:bCs/>
          <w:i/>
          <w:iCs/>
          <w:sz w:val="20"/>
          <w:szCs w:val="20"/>
        </w:rPr>
      </w:pPr>
      <w:r w:rsidRPr="00AD015F">
        <w:rPr>
          <w:rFonts w:ascii="Arial" w:hAnsi="Arial" w:cs="Arial"/>
          <w:b/>
          <w:bCs/>
          <w:i/>
          <w:iCs/>
          <w:sz w:val="20"/>
          <w:szCs w:val="20"/>
        </w:rPr>
        <w:t>Sytuacja społeczno-gospodarcza wojew</w:t>
      </w:r>
      <w:r w:rsidRPr="00AD015F">
        <w:rPr>
          <w:rFonts w:ascii="Arial" w:hAnsi="Arial" w:cs="Arial"/>
          <w:b/>
          <w:bCs/>
          <w:i/>
          <w:iCs/>
          <w:sz w:val="20"/>
          <w:szCs w:val="20"/>
          <w:lang w:val="es-ES_tradnl"/>
        </w:rPr>
        <w:t>ó</w:t>
      </w:r>
      <w:r w:rsidRPr="00AD015F">
        <w:rPr>
          <w:rFonts w:ascii="Arial" w:hAnsi="Arial" w:cs="Arial"/>
          <w:b/>
          <w:bCs/>
          <w:i/>
          <w:iCs/>
          <w:sz w:val="20"/>
          <w:szCs w:val="20"/>
        </w:rPr>
        <w:t xml:space="preserve">dztwa mazowieckiego, z uwzględnieniem analizy otoczenia społeczno-gospodarczego </w:t>
      </w:r>
      <w:r w:rsidR="00186652">
        <w:rPr>
          <w:rFonts w:ascii="Arial" w:hAnsi="Arial" w:cs="Arial"/>
          <w:b/>
          <w:bCs/>
          <w:i/>
          <w:iCs/>
          <w:sz w:val="20"/>
          <w:szCs w:val="20"/>
        </w:rPr>
        <w:t>P</w:t>
      </w:r>
      <w:r w:rsidRPr="00AD015F">
        <w:rPr>
          <w:rFonts w:ascii="Arial" w:hAnsi="Arial" w:cs="Arial"/>
          <w:b/>
          <w:bCs/>
          <w:i/>
          <w:iCs/>
          <w:sz w:val="20"/>
          <w:szCs w:val="20"/>
        </w:rPr>
        <w:t>rogramu</w:t>
      </w:r>
      <w:r w:rsidR="00072850">
        <w:rPr>
          <w:rFonts w:ascii="Arial" w:hAnsi="Arial" w:cs="Arial"/>
          <w:b/>
          <w:bCs/>
          <w:i/>
          <w:iCs/>
          <w:sz w:val="20"/>
          <w:szCs w:val="20"/>
        </w:rPr>
        <w:t>,</w:t>
      </w:r>
      <w:r w:rsidRPr="00AD015F">
        <w:rPr>
          <w:rFonts w:ascii="Arial" w:hAnsi="Arial" w:cs="Arial"/>
          <w:b/>
          <w:bCs/>
          <w:i/>
          <w:iCs/>
          <w:sz w:val="20"/>
          <w:szCs w:val="20"/>
        </w:rPr>
        <w:t xml:space="preserve"> oraz podstawowe informacje statystyczne.</w:t>
      </w:r>
    </w:p>
    <w:p w14:paraId="3338E283" w14:textId="77777777" w:rsidR="00906A7B" w:rsidRPr="00AD015F" w:rsidRDefault="00906A7B" w:rsidP="007517EF">
      <w:pPr>
        <w:spacing w:line="276" w:lineRule="auto"/>
        <w:ind w:firstLine="567"/>
        <w:rPr>
          <w:rStyle w:val="pismamzZnak"/>
          <w:rFonts w:eastAsia="Arial" w:cs="Arial"/>
          <w:sz w:val="20"/>
          <w:szCs w:val="20"/>
        </w:rPr>
      </w:pPr>
    </w:p>
    <w:p w14:paraId="28569C06" w14:textId="77777777" w:rsidR="00906A7B" w:rsidRPr="00AD015F" w:rsidRDefault="00E511F5"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 xml:space="preserve">Należy podkreślić, że </w:t>
      </w:r>
      <w:r w:rsidRPr="00AD015F">
        <w:rPr>
          <w:rFonts w:ascii="Arial" w:hAnsi="Arial" w:cs="Arial"/>
          <w:b/>
          <w:bCs/>
          <w:sz w:val="20"/>
          <w:szCs w:val="20"/>
        </w:rPr>
        <w:t>procesy demograficzne i struktury demograficzne danej populacji są ze sobą ściśle powiązane</w:t>
      </w:r>
      <w:r w:rsidR="00072850">
        <w:rPr>
          <w:rFonts w:ascii="Arial" w:hAnsi="Arial" w:cs="Arial"/>
          <w:bCs/>
          <w:sz w:val="20"/>
          <w:szCs w:val="20"/>
        </w:rPr>
        <w:t>,</w:t>
      </w:r>
      <w:r w:rsidRPr="00AD015F">
        <w:rPr>
          <w:rFonts w:ascii="Arial" w:hAnsi="Arial" w:cs="Arial"/>
          <w:sz w:val="20"/>
          <w:szCs w:val="20"/>
        </w:rPr>
        <w:t xml:space="preserve"> leżą u podstaw zmian struktur demograficznych, te zaś wpływają na kształtowanie się proces</w:t>
      </w:r>
      <w:r w:rsidRPr="00AD015F">
        <w:rPr>
          <w:rFonts w:ascii="Arial" w:hAnsi="Arial" w:cs="Arial"/>
          <w:sz w:val="20"/>
          <w:szCs w:val="20"/>
          <w:lang w:val="es-ES_tradnl"/>
        </w:rPr>
        <w:t>ó</w:t>
      </w:r>
      <w:r w:rsidRPr="00AD015F">
        <w:rPr>
          <w:rFonts w:ascii="Arial" w:hAnsi="Arial" w:cs="Arial"/>
          <w:sz w:val="20"/>
          <w:szCs w:val="20"/>
        </w:rPr>
        <w:t>w demograficznych. W szczeg</w:t>
      </w:r>
      <w:r w:rsidRPr="00AD015F">
        <w:rPr>
          <w:rFonts w:ascii="Arial" w:hAnsi="Arial" w:cs="Arial"/>
          <w:sz w:val="20"/>
          <w:szCs w:val="20"/>
          <w:lang w:val="es-ES_tradnl"/>
        </w:rPr>
        <w:t>ó</w:t>
      </w:r>
      <w:r w:rsidRPr="00AD015F">
        <w:rPr>
          <w:rFonts w:ascii="Arial" w:hAnsi="Arial" w:cs="Arial"/>
          <w:sz w:val="20"/>
          <w:szCs w:val="20"/>
        </w:rPr>
        <w:t xml:space="preserve">lności struktura ludności według płci i wieku </w:t>
      </w:r>
      <w:r w:rsidR="001F3BCE" w:rsidRPr="001F3BCE">
        <w:rPr>
          <w:rFonts w:ascii="Arial" w:hAnsi="Arial" w:cs="Arial"/>
          <w:sz w:val="20"/>
          <w:szCs w:val="20"/>
        </w:rPr>
        <w:t xml:space="preserve">jest </w:t>
      </w:r>
      <w:r w:rsidRPr="00AD015F">
        <w:rPr>
          <w:rFonts w:ascii="Arial" w:hAnsi="Arial" w:cs="Arial"/>
          <w:sz w:val="20"/>
          <w:szCs w:val="20"/>
        </w:rPr>
        <w:t xml:space="preserve">kształtowana pod </w:t>
      </w:r>
      <w:r w:rsidRPr="00AD015F">
        <w:rPr>
          <w:rFonts w:ascii="Arial" w:hAnsi="Arial" w:cs="Arial"/>
          <w:sz w:val="20"/>
          <w:szCs w:val="20"/>
        </w:rPr>
        <w:lastRenderedPageBreak/>
        <w:t>wpływem trzech głównych proces</w:t>
      </w:r>
      <w:r w:rsidRPr="00AD015F">
        <w:rPr>
          <w:rFonts w:ascii="Arial" w:hAnsi="Arial" w:cs="Arial"/>
          <w:sz w:val="20"/>
          <w:szCs w:val="20"/>
          <w:lang w:val="es-ES_tradnl"/>
        </w:rPr>
        <w:t>ó</w:t>
      </w:r>
      <w:r w:rsidRPr="00AD015F">
        <w:rPr>
          <w:rFonts w:ascii="Arial" w:hAnsi="Arial" w:cs="Arial"/>
          <w:sz w:val="20"/>
          <w:szCs w:val="20"/>
        </w:rPr>
        <w:t>w demograficznych: płodności, umieralności i migracji, kt</w:t>
      </w:r>
      <w:r w:rsidRPr="00AD015F">
        <w:rPr>
          <w:rFonts w:ascii="Arial" w:hAnsi="Arial" w:cs="Arial"/>
          <w:sz w:val="20"/>
          <w:szCs w:val="20"/>
          <w:lang w:val="es-ES_tradnl"/>
        </w:rPr>
        <w:t>ó</w:t>
      </w:r>
      <w:r w:rsidRPr="00AD015F">
        <w:rPr>
          <w:rFonts w:ascii="Arial" w:hAnsi="Arial" w:cs="Arial"/>
          <w:sz w:val="20"/>
          <w:szCs w:val="20"/>
        </w:rPr>
        <w:t>re decydują o</w:t>
      </w:r>
      <w:r w:rsidR="003B690D">
        <w:rPr>
          <w:rFonts w:ascii="Arial" w:hAnsi="Arial" w:cs="Arial"/>
          <w:sz w:val="20"/>
          <w:szCs w:val="20"/>
        </w:rPr>
        <w:t> </w:t>
      </w:r>
      <w:r w:rsidRPr="00AD015F">
        <w:rPr>
          <w:rFonts w:ascii="Arial" w:hAnsi="Arial" w:cs="Arial"/>
          <w:sz w:val="20"/>
          <w:szCs w:val="20"/>
        </w:rPr>
        <w:t xml:space="preserve">dynamice ludności i jej strukturach demograficznych. Ich wpływ na stan zdrowia (zdrowotność) populacji, potrzeby zdrowotne ludności oraz zapotrzebowanie na usługi zdrowotne jest bezdyskusyjny. </w:t>
      </w:r>
    </w:p>
    <w:p w14:paraId="1DAC6341" w14:textId="77777777" w:rsidR="00906A7B" w:rsidRPr="00AD015F" w:rsidRDefault="00E511F5"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Spadek płodności i umieralności wpływa nie tylko na zmiany liczby ludności, ale przede wszystkim na określone przekształcenia struktury ludności według wieku. Polegają one na tym, że spada udział dzieci i</w:t>
      </w:r>
      <w:r w:rsidR="00E67F57">
        <w:rPr>
          <w:rFonts w:ascii="Arial" w:hAnsi="Arial" w:cs="Arial"/>
          <w:sz w:val="20"/>
          <w:szCs w:val="20"/>
        </w:rPr>
        <w:t> </w:t>
      </w:r>
      <w:r w:rsidRPr="00AD015F">
        <w:rPr>
          <w:rFonts w:ascii="Arial" w:hAnsi="Arial" w:cs="Arial"/>
          <w:sz w:val="20"/>
          <w:szCs w:val="20"/>
        </w:rPr>
        <w:t>młodzieży w og</w:t>
      </w:r>
      <w:r w:rsidRPr="00AD015F">
        <w:rPr>
          <w:rFonts w:ascii="Arial" w:hAnsi="Arial" w:cs="Arial"/>
          <w:sz w:val="20"/>
          <w:szCs w:val="20"/>
          <w:lang w:val="es-ES_tradnl"/>
        </w:rPr>
        <w:t>ó</w:t>
      </w:r>
      <w:r w:rsidRPr="00AD015F">
        <w:rPr>
          <w:rFonts w:ascii="Arial" w:hAnsi="Arial" w:cs="Arial"/>
          <w:sz w:val="20"/>
          <w:szCs w:val="20"/>
        </w:rPr>
        <w:t>lnej liczbie ludności, a zwiększa się liczba i udział os</w:t>
      </w:r>
      <w:r w:rsidRPr="00AD015F">
        <w:rPr>
          <w:rFonts w:ascii="Arial" w:hAnsi="Arial" w:cs="Arial"/>
          <w:sz w:val="20"/>
          <w:szCs w:val="20"/>
          <w:lang w:val="es-ES_tradnl"/>
        </w:rPr>
        <w:t>ó</w:t>
      </w:r>
      <w:r w:rsidRPr="00AD015F">
        <w:rPr>
          <w:rFonts w:ascii="Arial" w:hAnsi="Arial" w:cs="Arial"/>
          <w:sz w:val="20"/>
          <w:szCs w:val="20"/>
        </w:rPr>
        <w:t>b w wieku starszym (60 lat i więcej lub 65 lat i więcej). Takie zmiany struktury wieku ludności okreś</w:t>
      </w:r>
      <w:r w:rsidRPr="00AD015F">
        <w:rPr>
          <w:rFonts w:ascii="Arial" w:hAnsi="Arial" w:cs="Arial"/>
          <w:sz w:val="20"/>
          <w:szCs w:val="20"/>
          <w:lang w:val="it-IT"/>
        </w:rPr>
        <w:t>la si</w:t>
      </w:r>
      <w:r w:rsidRPr="00AD015F">
        <w:rPr>
          <w:rFonts w:ascii="Arial" w:hAnsi="Arial" w:cs="Arial"/>
          <w:sz w:val="20"/>
          <w:szCs w:val="20"/>
        </w:rPr>
        <w:t xml:space="preserve">ę jako </w:t>
      </w:r>
      <w:r w:rsidRPr="00AD015F">
        <w:rPr>
          <w:rFonts w:ascii="Arial" w:hAnsi="Arial" w:cs="Arial"/>
          <w:b/>
          <w:bCs/>
          <w:sz w:val="20"/>
          <w:szCs w:val="20"/>
          <w:u w:val="single"/>
        </w:rPr>
        <w:t>starzenie się populacji</w:t>
      </w:r>
      <w:r w:rsidRPr="00AD015F">
        <w:rPr>
          <w:rFonts w:ascii="Arial" w:hAnsi="Arial" w:cs="Arial"/>
          <w:sz w:val="20"/>
          <w:szCs w:val="20"/>
        </w:rPr>
        <w:t xml:space="preserve">. Zmiana struktury wieku ludności </w:t>
      </w:r>
      <w:r w:rsidR="003B690D">
        <w:rPr>
          <w:rFonts w:ascii="Arial" w:hAnsi="Arial" w:cs="Arial"/>
          <w:sz w:val="20"/>
          <w:szCs w:val="20"/>
        </w:rPr>
        <w:t>Rzeczypospolitej Polskiej</w:t>
      </w:r>
      <w:r w:rsidRPr="00AD015F">
        <w:rPr>
          <w:rFonts w:ascii="Arial" w:hAnsi="Arial" w:cs="Arial"/>
          <w:sz w:val="20"/>
          <w:szCs w:val="20"/>
        </w:rPr>
        <w:t>, czyli proces starzenia się ludności</w:t>
      </w:r>
      <w:r w:rsidR="00072850">
        <w:rPr>
          <w:rFonts w:ascii="Arial" w:hAnsi="Arial" w:cs="Arial"/>
          <w:sz w:val="20"/>
          <w:szCs w:val="20"/>
        </w:rPr>
        <w:t>,</w:t>
      </w:r>
      <w:r w:rsidRPr="00AD015F">
        <w:rPr>
          <w:rFonts w:ascii="Arial" w:hAnsi="Arial" w:cs="Arial"/>
          <w:sz w:val="20"/>
          <w:szCs w:val="20"/>
        </w:rPr>
        <w:t xml:space="preserve"> przejawia się znaczącym przyrostem os</w:t>
      </w:r>
      <w:r w:rsidRPr="00AD015F">
        <w:rPr>
          <w:rFonts w:ascii="Arial" w:hAnsi="Arial" w:cs="Arial"/>
          <w:sz w:val="20"/>
          <w:szCs w:val="20"/>
          <w:lang w:val="es-ES_tradnl"/>
        </w:rPr>
        <w:t>ó</w:t>
      </w:r>
      <w:r w:rsidRPr="00AD015F">
        <w:rPr>
          <w:rFonts w:ascii="Arial" w:hAnsi="Arial" w:cs="Arial"/>
          <w:sz w:val="20"/>
          <w:szCs w:val="20"/>
        </w:rPr>
        <w:t>b w starszym wieku – z 5,9 miliona os</w:t>
      </w:r>
      <w:r w:rsidRPr="00AD015F">
        <w:rPr>
          <w:rFonts w:ascii="Arial" w:hAnsi="Arial" w:cs="Arial"/>
          <w:sz w:val="20"/>
          <w:szCs w:val="20"/>
          <w:lang w:val="es-ES_tradnl"/>
        </w:rPr>
        <w:t>ó</w:t>
      </w:r>
      <w:r w:rsidRPr="00AD015F">
        <w:rPr>
          <w:rFonts w:ascii="Arial" w:hAnsi="Arial" w:cs="Arial"/>
          <w:sz w:val="20"/>
          <w:szCs w:val="20"/>
        </w:rPr>
        <w:t>b w wieku 65 lat</w:t>
      </w:r>
      <w:r w:rsidR="001F3BCE">
        <w:rPr>
          <w:rFonts w:ascii="Arial" w:hAnsi="Arial" w:cs="Arial"/>
          <w:sz w:val="20"/>
          <w:szCs w:val="20"/>
        </w:rPr>
        <w:t xml:space="preserve"> i</w:t>
      </w:r>
      <w:r w:rsidRPr="00AD015F">
        <w:rPr>
          <w:rFonts w:ascii="Arial" w:hAnsi="Arial" w:cs="Arial"/>
          <w:sz w:val="20"/>
          <w:szCs w:val="20"/>
        </w:rPr>
        <w:t xml:space="preserve"> więcej w 2014 r</w:t>
      </w:r>
      <w:r w:rsidR="003B690D">
        <w:rPr>
          <w:rFonts w:ascii="Arial" w:hAnsi="Arial" w:cs="Arial"/>
          <w:sz w:val="20"/>
          <w:szCs w:val="20"/>
        </w:rPr>
        <w:t>.</w:t>
      </w:r>
      <w:r w:rsidRPr="00AD015F">
        <w:rPr>
          <w:rFonts w:ascii="Arial" w:hAnsi="Arial" w:cs="Arial"/>
          <w:sz w:val="20"/>
          <w:szCs w:val="20"/>
        </w:rPr>
        <w:t xml:space="preserve"> (15,5% ogółu ludności) oraz nieco ponad 6,3 mln w 2016 r</w:t>
      </w:r>
      <w:r w:rsidR="003B690D">
        <w:rPr>
          <w:rFonts w:ascii="Arial" w:hAnsi="Arial" w:cs="Arial"/>
          <w:sz w:val="20"/>
          <w:szCs w:val="20"/>
        </w:rPr>
        <w:t>.</w:t>
      </w:r>
      <w:r w:rsidRPr="00AD015F">
        <w:rPr>
          <w:rFonts w:ascii="Arial" w:hAnsi="Arial" w:cs="Arial"/>
          <w:sz w:val="20"/>
          <w:szCs w:val="20"/>
        </w:rPr>
        <w:t xml:space="preserve"> (16,4%) do 8,6 mln w 2030 r</w:t>
      </w:r>
      <w:r w:rsidR="003B690D">
        <w:rPr>
          <w:rFonts w:ascii="Arial" w:hAnsi="Arial" w:cs="Arial"/>
          <w:sz w:val="20"/>
          <w:szCs w:val="20"/>
        </w:rPr>
        <w:t>.</w:t>
      </w:r>
      <w:r w:rsidRPr="00AD015F">
        <w:rPr>
          <w:rFonts w:ascii="Arial" w:hAnsi="Arial" w:cs="Arial"/>
          <w:sz w:val="20"/>
          <w:szCs w:val="20"/>
        </w:rPr>
        <w:t xml:space="preserve"> (23,2%) oraz 11 mln w 2050</w:t>
      </w:r>
      <w:r w:rsidR="003B690D">
        <w:rPr>
          <w:rFonts w:ascii="Arial" w:hAnsi="Arial" w:cs="Arial"/>
          <w:sz w:val="20"/>
          <w:szCs w:val="20"/>
        </w:rPr>
        <w:t xml:space="preserve"> r.</w:t>
      </w:r>
      <w:r w:rsidRPr="00AD015F">
        <w:rPr>
          <w:rFonts w:ascii="Arial" w:hAnsi="Arial" w:cs="Arial"/>
          <w:sz w:val="20"/>
          <w:szCs w:val="20"/>
        </w:rPr>
        <w:t xml:space="preserve"> (32,7%). Ponadto w grupie os</w:t>
      </w:r>
      <w:r w:rsidRPr="00AD015F">
        <w:rPr>
          <w:rFonts w:ascii="Arial" w:hAnsi="Arial" w:cs="Arial"/>
          <w:sz w:val="20"/>
          <w:szCs w:val="20"/>
          <w:lang w:val="es-ES_tradnl"/>
        </w:rPr>
        <w:t>ó</w:t>
      </w:r>
      <w:r w:rsidRPr="00AD015F">
        <w:rPr>
          <w:rFonts w:ascii="Arial" w:hAnsi="Arial" w:cs="Arial"/>
          <w:sz w:val="20"/>
          <w:szCs w:val="20"/>
        </w:rPr>
        <w:t>b starszych wzrasta liczba os</w:t>
      </w:r>
      <w:r w:rsidRPr="00AD015F">
        <w:rPr>
          <w:rFonts w:ascii="Arial" w:hAnsi="Arial" w:cs="Arial"/>
          <w:sz w:val="20"/>
          <w:szCs w:val="20"/>
          <w:lang w:val="es-ES_tradnl"/>
        </w:rPr>
        <w:t>ó</w:t>
      </w:r>
      <w:r w:rsidRPr="00AD015F">
        <w:rPr>
          <w:rFonts w:ascii="Arial" w:hAnsi="Arial" w:cs="Arial"/>
          <w:sz w:val="20"/>
          <w:szCs w:val="20"/>
        </w:rPr>
        <w:t>b sędziwych, definiowanych jako osoby w wieku 80 lat i więcej lub 85 lat i więcej. Grupa os</w:t>
      </w:r>
      <w:r w:rsidRPr="00AD015F">
        <w:rPr>
          <w:rFonts w:ascii="Arial" w:hAnsi="Arial" w:cs="Arial"/>
          <w:sz w:val="20"/>
          <w:szCs w:val="20"/>
          <w:lang w:val="es-ES_tradnl"/>
        </w:rPr>
        <w:t>ó</w:t>
      </w:r>
      <w:r w:rsidRPr="00AD015F">
        <w:rPr>
          <w:rFonts w:ascii="Arial" w:hAnsi="Arial" w:cs="Arial"/>
          <w:sz w:val="20"/>
          <w:szCs w:val="20"/>
        </w:rPr>
        <w:t>b w wieku 80 lat i więcej wzrasta z ponad 1,5 mln os</w:t>
      </w:r>
      <w:r w:rsidRPr="00AD015F">
        <w:rPr>
          <w:rFonts w:ascii="Arial" w:hAnsi="Arial" w:cs="Arial"/>
          <w:sz w:val="20"/>
          <w:szCs w:val="20"/>
          <w:lang w:val="es-ES_tradnl"/>
        </w:rPr>
        <w:t>ó</w:t>
      </w:r>
      <w:r w:rsidRPr="00AD015F">
        <w:rPr>
          <w:rFonts w:ascii="Arial" w:hAnsi="Arial" w:cs="Arial"/>
          <w:sz w:val="20"/>
          <w:szCs w:val="20"/>
        </w:rPr>
        <w:t>b w 2014 r</w:t>
      </w:r>
      <w:r w:rsidR="003B690D">
        <w:rPr>
          <w:rFonts w:ascii="Arial" w:hAnsi="Arial" w:cs="Arial"/>
          <w:sz w:val="20"/>
          <w:szCs w:val="20"/>
        </w:rPr>
        <w:t>.</w:t>
      </w:r>
      <w:r w:rsidRPr="00AD015F">
        <w:rPr>
          <w:rFonts w:ascii="Arial" w:hAnsi="Arial" w:cs="Arial"/>
          <w:sz w:val="20"/>
          <w:szCs w:val="20"/>
        </w:rPr>
        <w:t xml:space="preserve"> oraz 1,6 mln w 2016 r</w:t>
      </w:r>
      <w:r w:rsidR="003B690D">
        <w:rPr>
          <w:rFonts w:ascii="Arial" w:hAnsi="Arial" w:cs="Arial"/>
          <w:sz w:val="20"/>
          <w:szCs w:val="20"/>
        </w:rPr>
        <w:t>.</w:t>
      </w:r>
      <w:r w:rsidRPr="00AD015F">
        <w:rPr>
          <w:rFonts w:ascii="Arial" w:hAnsi="Arial" w:cs="Arial"/>
          <w:sz w:val="20"/>
          <w:szCs w:val="20"/>
        </w:rPr>
        <w:t xml:space="preserve"> do ponad 3,5 mln w 2050 r</w:t>
      </w:r>
      <w:r w:rsidR="003B690D">
        <w:rPr>
          <w:rFonts w:ascii="Arial" w:hAnsi="Arial" w:cs="Arial"/>
          <w:sz w:val="20"/>
          <w:szCs w:val="20"/>
        </w:rPr>
        <w:t>.</w:t>
      </w:r>
      <w:r w:rsidRPr="00AD015F">
        <w:rPr>
          <w:rFonts w:ascii="Arial" w:hAnsi="Arial" w:cs="Arial"/>
          <w:sz w:val="20"/>
          <w:szCs w:val="20"/>
        </w:rPr>
        <w:t>, zaś os</w:t>
      </w:r>
      <w:r w:rsidRPr="00AD015F">
        <w:rPr>
          <w:rFonts w:ascii="Arial" w:hAnsi="Arial" w:cs="Arial"/>
          <w:sz w:val="20"/>
          <w:szCs w:val="20"/>
          <w:lang w:val="es-ES_tradnl"/>
        </w:rPr>
        <w:t>ó</w:t>
      </w:r>
      <w:r w:rsidRPr="00AD015F">
        <w:rPr>
          <w:rFonts w:ascii="Arial" w:hAnsi="Arial" w:cs="Arial"/>
          <w:sz w:val="20"/>
          <w:szCs w:val="20"/>
        </w:rPr>
        <w:t>b w wieku 85 lat i więcej z 664 814 tys. w 2014 r</w:t>
      </w:r>
      <w:r w:rsidR="003B690D">
        <w:rPr>
          <w:rFonts w:ascii="Arial" w:hAnsi="Arial" w:cs="Arial"/>
          <w:sz w:val="20"/>
          <w:szCs w:val="20"/>
        </w:rPr>
        <w:t>.</w:t>
      </w:r>
      <w:r w:rsidRPr="00AD015F">
        <w:rPr>
          <w:rFonts w:ascii="Arial" w:hAnsi="Arial" w:cs="Arial"/>
          <w:sz w:val="20"/>
          <w:szCs w:val="20"/>
        </w:rPr>
        <w:t xml:space="preserve"> do 742,5 tys. os</w:t>
      </w:r>
      <w:r w:rsidRPr="00AD015F">
        <w:rPr>
          <w:rFonts w:ascii="Arial" w:hAnsi="Arial" w:cs="Arial"/>
          <w:sz w:val="20"/>
          <w:szCs w:val="20"/>
          <w:lang w:val="es-ES_tradnl"/>
        </w:rPr>
        <w:t>ó</w:t>
      </w:r>
      <w:r w:rsidRPr="00AD015F">
        <w:rPr>
          <w:rFonts w:ascii="Arial" w:hAnsi="Arial" w:cs="Arial"/>
          <w:sz w:val="20"/>
          <w:szCs w:val="20"/>
        </w:rPr>
        <w:t>b w 2016 r</w:t>
      </w:r>
      <w:r w:rsidR="003B690D">
        <w:rPr>
          <w:rFonts w:ascii="Arial" w:hAnsi="Arial" w:cs="Arial"/>
          <w:sz w:val="20"/>
          <w:szCs w:val="20"/>
        </w:rPr>
        <w:t>.</w:t>
      </w:r>
      <w:r w:rsidRPr="00AD015F">
        <w:rPr>
          <w:rFonts w:ascii="Arial" w:hAnsi="Arial" w:cs="Arial"/>
          <w:sz w:val="20"/>
          <w:szCs w:val="20"/>
        </w:rPr>
        <w:t xml:space="preserve"> oraz blisko 2,1 mln w 2050 r</w:t>
      </w:r>
      <w:r w:rsidR="003B690D">
        <w:rPr>
          <w:rFonts w:ascii="Arial" w:hAnsi="Arial" w:cs="Arial"/>
          <w:sz w:val="20"/>
          <w:szCs w:val="20"/>
        </w:rPr>
        <w:t>.</w:t>
      </w:r>
      <w:r w:rsidRPr="00AD015F">
        <w:rPr>
          <w:rFonts w:ascii="Arial" w:hAnsi="Arial" w:cs="Arial"/>
          <w:sz w:val="20"/>
          <w:szCs w:val="20"/>
        </w:rPr>
        <w:t xml:space="preserve"> Znacząco wzrośnie zatem nie tylko populacja os</w:t>
      </w:r>
      <w:r w:rsidRPr="00AD015F">
        <w:rPr>
          <w:rFonts w:ascii="Arial" w:hAnsi="Arial" w:cs="Arial"/>
          <w:sz w:val="20"/>
          <w:szCs w:val="20"/>
          <w:lang w:val="es-ES_tradnl"/>
        </w:rPr>
        <w:t>ó</w:t>
      </w:r>
      <w:r w:rsidRPr="00AD015F">
        <w:rPr>
          <w:rFonts w:ascii="Arial" w:hAnsi="Arial" w:cs="Arial"/>
          <w:sz w:val="20"/>
          <w:szCs w:val="20"/>
        </w:rPr>
        <w:t>b starszych, ale w ramach tej grupy ludności zwiększy się liczba i udział os</w:t>
      </w:r>
      <w:r w:rsidRPr="00AD015F">
        <w:rPr>
          <w:rFonts w:ascii="Arial" w:hAnsi="Arial" w:cs="Arial"/>
          <w:sz w:val="20"/>
          <w:szCs w:val="20"/>
          <w:lang w:val="es-ES_tradnl"/>
        </w:rPr>
        <w:t>ó</w:t>
      </w:r>
      <w:r w:rsidRPr="00AD015F">
        <w:rPr>
          <w:rFonts w:ascii="Arial" w:hAnsi="Arial" w:cs="Arial"/>
          <w:sz w:val="20"/>
          <w:szCs w:val="20"/>
        </w:rPr>
        <w:t>b sędziwych (niezależnie od definiowania tej grupy wieku). Będziemy mieć zatem do czynienia z procesem podw</w:t>
      </w:r>
      <w:r w:rsidRPr="00AD015F">
        <w:rPr>
          <w:rFonts w:ascii="Arial" w:hAnsi="Arial" w:cs="Arial"/>
          <w:sz w:val="20"/>
          <w:szCs w:val="20"/>
          <w:lang w:val="es-ES_tradnl"/>
        </w:rPr>
        <w:t>ó</w:t>
      </w:r>
      <w:r w:rsidRPr="00AD015F">
        <w:rPr>
          <w:rFonts w:ascii="Arial" w:hAnsi="Arial" w:cs="Arial"/>
          <w:sz w:val="20"/>
          <w:szCs w:val="20"/>
        </w:rPr>
        <w:t>jnego starzenia się ludności. Znaczący wzrost liczby os</w:t>
      </w:r>
      <w:r w:rsidRPr="00AD015F">
        <w:rPr>
          <w:rFonts w:ascii="Arial" w:hAnsi="Arial" w:cs="Arial"/>
          <w:sz w:val="20"/>
          <w:szCs w:val="20"/>
          <w:lang w:val="es-ES_tradnl"/>
        </w:rPr>
        <w:t>ó</w:t>
      </w:r>
      <w:r w:rsidRPr="00AD015F">
        <w:rPr>
          <w:rFonts w:ascii="Arial" w:hAnsi="Arial" w:cs="Arial"/>
          <w:sz w:val="20"/>
          <w:szCs w:val="20"/>
        </w:rPr>
        <w:t>b starszych (a w tej grupie os</w:t>
      </w:r>
      <w:r w:rsidRPr="00AD015F">
        <w:rPr>
          <w:rFonts w:ascii="Arial" w:hAnsi="Arial" w:cs="Arial"/>
          <w:sz w:val="20"/>
          <w:szCs w:val="20"/>
          <w:lang w:val="es-ES_tradnl"/>
        </w:rPr>
        <w:t>ó</w:t>
      </w:r>
      <w:r w:rsidRPr="00AD015F">
        <w:rPr>
          <w:rFonts w:ascii="Arial" w:hAnsi="Arial" w:cs="Arial"/>
          <w:sz w:val="20"/>
          <w:szCs w:val="20"/>
        </w:rPr>
        <w:t>b wzrost liczby os</w:t>
      </w:r>
      <w:r w:rsidRPr="00AD015F">
        <w:rPr>
          <w:rFonts w:ascii="Arial" w:hAnsi="Arial" w:cs="Arial"/>
          <w:sz w:val="20"/>
          <w:szCs w:val="20"/>
          <w:lang w:val="es-ES_tradnl"/>
        </w:rPr>
        <w:t>ó</w:t>
      </w:r>
      <w:r w:rsidRPr="00AD015F">
        <w:rPr>
          <w:rFonts w:ascii="Arial" w:hAnsi="Arial" w:cs="Arial"/>
          <w:sz w:val="20"/>
          <w:szCs w:val="20"/>
        </w:rPr>
        <w:t>b w wieku 80 lat i więcej), kt</w:t>
      </w:r>
      <w:r w:rsidRPr="00AD015F">
        <w:rPr>
          <w:rFonts w:ascii="Arial" w:hAnsi="Arial" w:cs="Arial"/>
          <w:sz w:val="20"/>
          <w:szCs w:val="20"/>
          <w:lang w:val="es-ES_tradnl"/>
        </w:rPr>
        <w:t>ó</w:t>
      </w:r>
      <w:r w:rsidRPr="00AD015F">
        <w:rPr>
          <w:rFonts w:ascii="Arial" w:hAnsi="Arial" w:cs="Arial"/>
          <w:sz w:val="20"/>
          <w:szCs w:val="20"/>
        </w:rPr>
        <w:t>re czę</w:t>
      </w:r>
      <w:r w:rsidRPr="00AD015F">
        <w:rPr>
          <w:rFonts w:ascii="Arial" w:hAnsi="Arial" w:cs="Arial"/>
          <w:sz w:val="20"/>
          <w:szCs w:val="20"/>
          <w:lang w:val="it-IT"/>
        </w:rPr>
        <w:t>sto do</w:t>
      </w:r>
      <w:r w:rsidRPr="00AD015F">
        <w:rPr>
          <w:rFonts w:ascii="Arial" w:hAnsi="Arial" w:cs="Arial"/>
          <w:sz w:val="20"/>
          <w:szCs w:val="20"/>
        </w:rPr>
        <w:t>świadczają wielu problem</w:t>
      </w:r>
      <w:r w:rsidRPr="00AD015F">
        <w:rPr>
          <w:rFonts w:ascii="Arial" w:hAnsi="Arial" w:cs="Arial"/>
          <w:sz w:val="20"/>
          <w:szCs w:val="20"/>
          <w:lang w:val="es-ES_tradnl"/>
        </w:rPr>
        <w:t>ó</w:t>
      </w:r>
      <w:r w:rsidRPr="00AD015F">
        <w:rPr>
          <w:rFonts w:ascii="Arial" w:hAnsi="Arial" w:cs="Arial"/>
          <w:sz w:val="20"/>
          <w:szCs w:val="20"/>
        </w:rPr>
        <w:t>w zdrowotnych i niepełnosprawności</w:t>
      </w:r>
      <w:r w:rsidR="00072850">
        <w:rPr>
          <w:rFonts w:ascii="Arial" w:hAnsi="Arial" w:cs="Arial"/>
          <w:sz w:val="20"/>
          <w:szCs w:val="20"/>
        </w:rPr>
        <w:t>,</w:t>
      </w:r>
      <w:r w:rsidRPr="00AD015F">
        <w:rPr>
          <w:rFonts w:ascii="Arial" w:hAnsi="Arial" w:cs="Arial"/>
          <w:sz w:val="20"/>
          <w:szCs w:val="20"/>
        </w:rPr>
        <w:t xml:space="preserve"> spowoduje zwiększenie zapotrzebowania na różnego rodzaju usługi i świadczenia zdrowotne dla tej części populacji, a także wymaga</w:t>
      </w:r>
      <w:r w:rsidR="00656360">
        <w:rPr>
          <w:rFonts w:ascii="Arial" w:hAnsi="Arial" w:cs="Arial"/>
          <w:sz w:val="20"/>
          <w:szCs w:val="20"/>
        </w:rPr>
        <w:t>ć będzie</w:t>
      </w:r>
      <w:r w:rsidRPr="00AD015F">
        <w:rPr>
          <w:rFonts w:ascii="Arial" w:hAnsi="Arial" w:cs="Arial"/>
          <w:sz w:val="20"/>
          <w:szCs w:val="20"/>
        </w:rPr>
        <w:t xml:space="preserve"> reorganizacji opieki zdrowotnej. Obserwowany spadek umieralności, do kt</w:t>
      </w:r>
      <w:r w:rsidRPr="00AD015F">
        <w:rPr>
          <w:rFonts w:ascii="Arial" w:hAnsi="Arial" w:cs="Arial"/>
          <w:sz w:val="20"/>
          <w:szCs w:val="20"/>
          <w:lang w:val="es-ES_tradnl"/>
        </w:rPr>
        <w:t>ó</w:t>
      </w:r>
      <w:r w:rsidRPr="00AD015F">
        <w:rPr>
          <w:rFonts w:ascii="Arial" w:hAnsi="Arial" w:cs="Arial"/>
          <w:sz w:val="20"/>
          <w:szCs w:val="20"/>
        </w:rPr>
        <w:t>rego w</w:t>
      </w:r>
      <w:r w:rsidR="003B690D">
        <w:rPr>
          <w:rFonts w:ascii="Arial" w:hAnsi="Arial" w:cs="Arial"/>
          <w:sz w:val="20"/>
          <w:szCs w:val="20"/>
        </w:rPr>
        <w:t> </w:t>
      </w:r>
      <w:r w:rsidRPr="00AD015F">
        <w:rPr>
          <w:rFonts w:ascii="Arial" w:hAnsi="Arial" w:cs="Arial"/>
          <w:sz w:val="20"/>
          <w:szCs w:val="20"/>
        </w:rPr>
        <w:t>znacznym stopniu przyczynia się zmniejszenie współczynnik</w:t>
      </w:r>
      <w:r w:rsidRPr="00AD015F">
        <w:rPr>
          <w:rFonts w:ascii="Arial" w:hAnsi="Arial" w:cs="Arial"/>
          <w:sz w:val="20"/>
          <w:szCs w:val="20"/>
          <w:lang w:val="es-ES_tradnl"/>
        </w:rPr>
        <w:t>ó</w:t>
      </w:r>
      <w:r w:rsidRPr="00AD015F">
        <w:rPr>
          <w:rFonts w:ascii="Arial" w:hAnsi="Arial" w:cs="Arial"/>
          <w:sz w:val="20"/>
          <w:szCs w:val="20"/>
        </w:rPr>
        <w:t>w zgon</w:t>
      </w:r>
      <w:r w:rsidRPr="00AD015F">
        <w:rPr>
          <w:rFonts w:ascii="Arial" w:hAnsi="Arial" w:cs="Arial"/>
          <w:sz w:val="20"/>
          <w:szCs w:val="20"/>
          <w:lang w:val="es-ES_tradnl"/>
        </w:rPr>
        <w:t>ó</w:t>
      </w:r>
      <w:r w:rsidRPr="00AD015F">
        <w:rPr>
          <w:rFonts w:ascii="Arial" w:hAnsi="Arial" w:cs="Arial"/>
          <w:sz w:val="20"/>
          <w:szCs w:val="20"/>
        </w:rPr>
        <w:t>w dla os</w:t>
      </w:r>
      <w:r w:rsidRPr="00AD015F">
        <w:rPr>
          <w:rFonts w:ascii="Arial" w:hAnsi="Arial" w:cs="Arial"/>
          <w:sz w:val="20"/>
          <w:szCs w:val="20"/>
          <w:lang w:val="es-ES_tradnl"/>
        </w:rPr>
        <w:t>ó</w:t>
      </w:r>
      <w:r w:rsidRPr="00AD015F">
        <w:rPr>
          <w:rFonts w:ascii="Arial" w:hAnsi="Arial" w:cs="Arial"/>
          <w:sz w:val="20"/>
          <w:szCs w:val="20"/>
        </w:rPr>
        <w:t>b w wieku dorosłym i os</w:t>
      </w:r>
      <w:r w:rsidRPr="00AD015F">
        <w:rPr>
          <w:rFonts w:ascii="Arial" w:hAnsi="Arial" w:cs="Arial"/>
          <w:sz w:val="20"/>
          <w:szCs w:val="20"/>
          <w:lang w:val="es-ES_tradnl"/>
        </w:rPr>
        <w:t>ó</w:t>
      </w:r>
      <w:r w:rsidRPr="00AD015F">
        <w:rPr>
          <w:rFonts w:ascii="Arial" w:hAnsi="Arial" w:cs="Arial"/>
          <w:sz w:val="20"/>
          <w:szCs w:val="20"/>
        </w:rPr>
        <w:t xml:space="preserve">b starszych, powoduje, </w:t>
      </w:r>
      <w:r w:rsidR="006C47AF">
        <w:rPr>
          <w:rFonts w:ascii="Arial" w:hAnsi="Arial" w:cs="Arial"/>
          <w:sz w:val="20"/>
          <w:szCs w:val="20"/>
        </w:rPr>
        <w:t>że</w:t>
      </w:r>
      <w:r w:rsidRPr="00AD015F">
        <w:rPr>
          <w:rFonts w:ascii="Arial" w:hAnsi="Arial" w:cs="Arial"/>
          <w:sz w:val="20"/>
          <w:szCs w:val="20"/>
        </w:rPr>
        <w:t xml:space="preserve"> z jednej strony coraz więcej os</w:t>
      </w:r>
      <w:r w:rsidRPr="00AD015F">
        <w:rPr>
          <w:rFonts w:ascii="Arial" w:hAnsi="Arial" w:cs="Arial"/>
          <w:sz w:val="20"/>
          <w:szCs w:val="20"/>
          <w:lang w:val="es-ES_tradnl"/>
        </w:rPr>
        <w:t>ó</w:t>
      </w:r>
      <w:r w:rsidRPr="00AD015F">
        <w:rPr>
          <w:rFonts w:ascii="Arial" w:hAnsi="Arial" w:cs="Arial"/>
          <w:sz w:val="20"/>
          <w:szCs w:val="20"/>
          <w:lang w:val="de-DE"/>
        </w:rPr>
        <w:t>b do</w:t>
      </w:r>
      <w:r w:rsidRPr="00AD015F">
        <w:rPr>
          <w:rFonts w:ascii="Arial" w:hAnsi="Arial" w:cs="Arial"/>
          <w:sz w:val="20"/>
          <w:szCs w:val="20"/>
        </w:rPr>
        <w:t>żywa coraz starszego wieku, z drugiej zaś strony przyczynia się do współwystępowania wielu chor</w:t>
      </w:r>
      <w:r w:rsidRPr="00AD015F">
        <w:rPr>
          <w:rFonts w:ascii="Arial" w:hAnsi="Arial" w:cs="Arial"/>
          <w:sz w:val="20"/>
          <w:szCs w:val="20"/>
          <w:lang w:val="es-ES_tradnl"/>
        </w:rPr>
        <w:t>ó</w:t>
      </w:r>
      <w:r w:rsidRPr="00AD015F">
        <w:rPr>
          <w:rFonts w:ascii="Arial" w:hAnsi="Arial" w:cs="Arial"/>
          <w:sz w:val="20"/>
          <w:szCs w:val="20"/>
        </w:rPr>
        <w:t>b przewlekłych w starszym wieku. Oznacza to, iż przy oczekiwanym znaczącym powiększeniu się populacji os</w:t>
      </w:r>
      <w:r w:rsidRPr="00AD015F">
        <w:rPr>
          <w:rFonts w:ascii="Arial" w:hAnsi="Arial" w:cs="Arial"/>
          <w:sz w:val="20"/>
          <w:szCs w:val="20"/>
          <w:lang w:val="es-ES_tradnl"/>
        </w:rPr>
        <w:t>ó</w:t>
      </w:r>
      <w:r w:rsidRPr="00AD015F">
        <w:rPr>
          <w:rFonts w:ascii="Arial" w:hAnsi="Arial" w:cs="Arial"/>
          <w:sz w:val="20"/>
          <w:szCs w:val="20"/>
        </w:rPr>
        <w:t>b starszych, w tym takż</w:t>
      </w:r>
      <w:r w:rsidRPr="00AD015F">
        <w:rPr>
          <w:rFonts w:ascii="Arial" w:hAnsi="Arial" w:cs="Arial"/>
          <w:sz w:val="20"/>
          <w:szCs w:val="20"/>
          <w:lang w:val="pt-PT"/>
        </w:rPr>
        <w:t>e os</w:t>
      </w:r>
      <w:r w:rsidRPr="00AD015F">
        <w:rPr>
          <w:rFonts w:ascii="Arial" w:hAnsi="Arial" w:cs="Arial"/>
          <w:sz w:val="20"/>
          <w:szCs w:val="20"/>
          <w:lang w:val="es-ES_tradnl"/>
        </w:rPr>
        <w:t>ó</w:t>
      </w:r>
      <w:r w:rsidRPr="00AD015F">
        <w:rPr>
          <w:rFonts w:ascii="Arial" w:hAnsi="Arial" w:cs="Arial"/>
          <w:sz w:val="20"/>
          <w:szCs w:val="20"/>
        </w:rPr>
        <w:t>b sędziwych, należy się liczyć ze wzrostem zapotrzebowania na lekarzy specjalist</w:t>
      </w:r>
      <w:r w:rsidRPr="00AD015F">
        <w:rPr>
          <w:rFonts w:ascii="Arial" w:hAnsi="Arial" w:cs="Arial"/>
          <w:sz w:val="20"/>
          <w:szCs w:val="20"/>
          <w:lang w:val="es-ES_tradnl"/>
        </w:rPr>
        <w:t>ó</w:t>
      </w:r>
      <w:r w:rsidRPr="00AD015F">
        <w:rPr>
          <w:rFonts w:ascii="Arial" w:hAnsi="Arial" w:cs="Arial"/>
          <w:sz w:val="20"/>
          <w:szCs w:val="20"/>
        </w:rPr>
        <w:t>w w dziedzinie schorzeń przewlekłych</w:t>
      </w:r>
      <w:r w:rsidR="003B690D">
        <w:rPr>
          <w:rFonts w:ascii="Arial" w:hAnsi="Arial" w:cs="Arial"/>
          <w:sz w:val="20"/>
          <w:szCs w:val="20"/>
        </w:rPr>
        <w:t xml:space="preserve"> lub</w:t>
      </w:r>
      <w:r w:rsidRPr="00AD015F">
        <w:rPr>
          <w:rFonts w:ascii="Arial" w:hAnsi="Arial" w:cs="Arial"/>
          <w:sz w:val="20"/>
          <w:szCs w:val="20"/>
        </w:rPr>
        <w:t xml:space="preserve"> zwyrodnieniowych, a także usług rehabilitacyjnych. R</w:t>
      </w:r>
      <w:r w:rsidRPr="00AD015F">
        <w:rPr>
          <w:rFonts w:ascii="Arial" w:hAnsi="Arial" w:cs="Arial"/>
          <w:sz w:val="20"/>
          <w:szCs w:val="20"/>
          <w:lang w:val="es-ES_tradnl"/>
        </w:rPr>
        <w:t>ó</w:t>
      </w:r>
      <w:r w:rsidRPr="00AD015F">
        <w:rPr>
          <w:rFonts w:ascii="Arial" w:hAnsi="Arial" w:cs="Arial"/>
          <w:sz w:val="20"/>
          <w:szCs w:val="20"/>
        </w:rPr>
        <w:t xml:space="preserve">wnolegle jednak </w:t>
      </w:r>
      <w:r w:rsidR="001F3BCE" w:rsidRPr="001F3BCE">
        <w:rPr>
          <w:rFonts w:ascii="Arial" w:hAnsi="Arial" w:cs="Arial"/>
          <w:sz w:val="20"/>
          <w:szCs w:val="20"/>
        </w:rPr>
        <w:t xml:space="preserve">jest </w:t>
      </w:r>
      <w:r w:rsidRPr="00AD015F">
        <w:rPr>
          <w:rFonts w:ascii="Arial" w:hAnsi="Arial" w:cs="Arial"/>
          <w:sz w:val="20"/>
          <w:szCs w:val="20"/>
        </w:rPr>
        <w:t>konieczne zwr</w:t>
      </w:r>
      <w:r w:rsidRPr="00AD015F">
        <w:rPr>
          <w:rFonts w:ascii="Arial" w:hAnsi="Arial" w:cs="Arial"/>
          <w:sz w:val="20"/>
          <w:szCs w:val="20"/>
          <w:lang w:val="es-ES_tradnl"/>
        </w:rPr>
        <w:t>ó</w:t>
      </w:r>
      <w:r w:rsidRPr="00AD015F">
        <w:rPr>
          <w:rFonts w:ascii="Arial" w:hAnsi="Arial" w:cs="Arial"/>
          <w:sz w:val="20"/>
          <w:szCs w:val="20"/>
        </w:rPr>
        <w:t xml:space="preserve">cenie uwagi na fakt, </w:t>
      </w:r>
      <w:r w:rsidR="006C47AF">
        <w:rPr>
          <w:rFonts w:ascii="Arial" w:hAnsi="Arial" w:cs="Arial"/>
          <w:sz w:val="20"/>
          <w:szCs w:val="20"/>
        </w:rPr>
        <w:t>że</w:t>
      </w:r>
      <w:r w:rsidRPr="00AD015F">
        <w:rPr>
          <w:rFonts w:ascii="Arial" w:hAnsi="Arial" w:cs="Arial"/>
          <w:sz w:val="20"/>
          <w:szCs w:val="20"/>
        </w:rPr>
        <w:t xml:space="preserve"> poprawa szans na coraz dłuższe życie wymaga określonych działań skierowanych do ludności dorosłej – </w:t>
      </w:r>
      <w:r w:rsidR="00922139">
        <w:rPr>
          <w:rFonts w:ascii="Arial" w:hAnsi="Arial" w:cs="Arial"/>
          <w:sz w:val="20"/>
          <w:szCs w:val="20"/>
        </w:rPr>
        <w:t xml:space="preserve">zatem </w:t>
      </w:r>
      <w:r w:rsidRPr="00AD015F">
        <w:rPr>
          <w:rFonts w:ascii="Arial" w:hAnsi="Arial" w:cs="Arial"/>
          <w:sz w:val="20"/>
          <w:szCs w:val="20"/>
        </w:rPr>
        <w:t>konieczne jest zar</w:t>
      </w:r>
      <w:r w:rsidRPr="00AD015F">
        <w:rPr>
          <w:rFonts w:ascii="Arial" w:hAnsi="Arial" w:cs="Arial"/>
          <w:sz w:val="20"/>
          <w:szCs w:val="20"/>
          <w:lang w:val="es-ES_tradnl"/>
        </w:rPr>
        <w:t>ó</w:t>
      </w:r>
      <w:r w:rsidRPr="00AD015F">
        <w:rPr>
          <w:rFonts w:ascii="Arial" w:hAnsi="Arial" w:cs="Arial"/>
          <w:sz w:val="20"/>
          <w:szCs w:val="20"/>
        </w:rPr>
        <w:t>wno propagowanie zachowań prozdrowotnych wśr</w:t>
      </w:r>
      <w:r w:rsidRPr="00AD015F">
        <w:rPr>
          <w:rFonts w:ascii="Arial" w:hAnsi="Arial" w:cs="Arial"/>
          <w:sz w:val="20"/>
          <w:szCs w:val="20"/>
          <w:lang w:val="es-ES_tradnl"/>
        </w:rPr>
        <w:t>ó</w:t>
      </w:r>
      <w:r w:rsidRPr="00AD015F">
        <w:rPr>
          <w:rFonts w:ascii="Arial" w:hAnsi="Arial" w:cs="Arial"/>
          <w:sz w:val="20"/>
          <w:szCs w:val="20"/>
          <w:lang w:val="sv-SE"/>
        </w:rPr>
        <w:t>d os</w:t>
      </w:r>
      <w:r w:rsidRPr="00AD015F">
        <w:rPr>
          <w:rFonts w:ascii="Arial" w:hAnsi="Arial" w:cs="Arial"/>
          <w:sz w:val="20"/>
          <w:szCs w:val="20"/>
          <w:lang w:val="es-ES_tradnl"/>
        </w:rPr>
        <w:t>ó</w:t>
      </w:r>
      <w:r w:rsidRPr="00AD015F">
        <w:rPr>
          <w:rFonts w:ascii="Arial" w:hAnsi="Arial" w:cs="Arial"/>
          <w:sz w:val="20"/>
          <w:szCs w:val="20"/>
        </w:rPr>
        <w:t>b dorosłych, jak i rozw</w:t>
      </w:r>
      <w:r w:rsidRPr="00AD015F">
        <w:rPr>
          <w:rFonts w:ascii="Arial" w:hAnsi="Arial" w:cs="Arial"/>
          <w:sz w:val="20"/>
          <w:szCs w:val="20"/>
          <w:lang w:val="es-ES_tradnl"/>
        </w:rPr>
        <w:t>ó</w:t>
      </w:r>
      <w:r w:rsidRPr="00AD015F">
        <w:rPr>
          <w:rFonts w:ascii="Arial" w:hAnsi="Arial" w:cs="Arial"/>
          <w:sz w:val="20"/>
          <w:szCs w:val="20"/>
        </w:rPr>
        <w:t xml:space="preserve">j usług zdrowotnych nakierowanych na potrzeby zdrowotne tej grupy. </w:t>
      </w:r>
    </w:p>
    <w:p w14:paraId="79687C9E" w14:textId="77777777" w:rsidR="00906A7B" w:rsidRPr="00AD015F" w:rsidRDefault="00E511F5"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Stan zdrowia ludności i umieralność są silnie zróżnicowane według cech demograficznych i społeczno-ekonomicznych. Stan zdrowia zależy nie tylko od czynnik</w:t>
      </w:r>
      <w:r w:rsidRPr="00AD015F">
        <w:rPr>
          <w:rFonts w:ascii="Arial" w:hAnsi="Arial" w:cs="Arial"/>
          <w:sz w:val="20"/>
          <w:szCs w:val="20"/>
          <w:lang w:val="es-ES_tradnl"/>
        </w:rPr>
        <w:t>ó</w:t>
      </w:r>
      <w:r w:rsidRPr="00AD015F">
        <w:rPr>
          <w:rFonts w:ascii="Arial" w:hAnsi="Arial" w:cs="Arial"/>
          <w:sz w:val="20"/>
          <w:szCs w:val="20"/>
        </w:rPr>
        <w:t>w biologicznych (np. wiek</w:t>
      </w:r>
      <w:r w:rsidR="003B690D">
        <w:rPr>
          <w:rFonts w:ascii="Arial" w:hAnsi="Arial" w:cs="Arial"/>
          <w:sz w:val="20"/>
          <w:szCs w:val="20"/>
        </w:rPr>
        <w:t xml:space="preserve"> czy</w:t>
      </w:r>
      <w:r w:rsidRPr="00AD015F">
        <w:rPr>
          <w:rFonts w:ascii="Arial" w:hAnsi="Arial" w:cs="Arial"/>
          <w:sz w:val="20"/>
          <w:szCs w:val="20"/>
        </w:rPr>
        <w:t xml:space="preserve"> płeć), ale </w:t>
      </w:r>
      <w:r w:rsidR="003B690D">
        <w:rPr>
          <w:rFonts w:ascii="Arial" w:hAnsi="Arial" w:cs="Arial"/>
          <w:sz w:val="20"/>
          <w:szCs w:val="20"/>
        </w:rPr>
        <w:t>również</w:t>
      </w:r>
      <w:r w:rsidR="003B690D" w:rsidRPr="00AD015F">
        <w:rPr>
          <w:rFonts w:ascii="Arial" w:hAnsi="Arial" w:cs="Arial"/>
          <w:sz w:val="20"/>
          <w:szCs w:val="20"/>
        </w:rPr>
        <w:t xml:space="preserve"> </w:t>
      </w:r>
      <w:r w:rsidRPr="00AD015F">
        <w:rPr>
          <w:rFonts w:ascii="Arial" w:hAnsi="Arial" w:cs="Arial"/>
          <w:sz w:val="20"/>
          <w:szCs w:val="20"/>
        </w:rPr>
        <w:t>społeczno-ekonomicznych (stan rodzinny, stan cywilny czy poziom wykształcenia). Wraz z wiekiem znacząco pogarsza się stan zdrowia i rośnie umieralność. Kobiety mimo dłuższego przeciętnego trwania życia odznaczają się gorszym stanem zdrowia niż mężczyźni. Osoby pozostające w stanie wolnym charakteryzują się gorszym stanem zdrowia i żyją przeciętnie kr</w:t>
      </w:r>
      <w:r w:rsidRPr="00AD015F">
        <w:rPr>
          <w:rFonts w:ascii="Arial" w:hAnsi="Arial" w:cs="Arial"/>
          <w:sz w:val="20"/>
          <w:szCs w:val="20"/>
          <w:lang w:val="es-ES_tradnl"/>
        </w:rPr>
        <w:t>ó</w:t>
      </w:r>
      <w:r w:rsidRPr="00AD015F">
        <w:rPr>
          <w:rFonts w:ascii="Arial" w:hAnsi="Arial" w:cs="Arial"/>
          <w:sz w:val="20"/>
          <w:szCs w:val="20"/>
        </w:rPr>
        <w:t>cej niż te pozostające w małżeństwie. R</w:t>
      </w:r>
      <w:r w:rsidRPr="00AD015F">
        <w:rPr>
          <w:rFonts w:ascii="Arial" w:hAnsi="Arial" w:cs="Arial"/>
          <w:sz w:val="20"/>
          <w:szCs w:val="20"/>
          <w:lang w:val="es-ES_tradnl"/>
        </w:rPr>
        <w:t>ó</w:t>
      </w:r>
      <w:r w:rsidRPr="00AD015F">
        <w:rPr>
          <w:rFonts w:ascii="Arial" w:hAnsi="Arial" w:cs="Arial"/>
          <w:sz w:val="20"/>
          <w:szCs w:val="20"/>
        </w:rPr>
        <w:t>wnież wykształcenie jest czynnikiem, kt</w:t>
      </w:r>
      <w:r w:rsidRPr="00AD015F">
        <w:rPr>
          <w:rFonts w:ascii="Arial" w:hAnsi="Arial" w:cs="Arial"/>
          <w:sz w:val="20"/>
          <w:szCs w:val="20"/>
          <w:lang w:val="es-ES_tradnl"/>
        </w:rPr>
        <w:t>ó</w:t>
      </w:r>
      <w:r w:rsidRPr="00AD015F">
        <w:rPr>
          <w:rFonts w:ascii="Arial" w:hAnsi="Arial" w:cs="Arial"/>
          <w:sz w:val="20"/>
          <w:szCs w:val="20"/>
        </w:rPr>
        <w:t>ry w znacznym stopniu różnicuje stan zdrowia – dla os</w:t>
      </w:r>
      <w:r w:rsidRPr="00AD015F">
        <w:rPr>
          <w:rFonts w:ascii="Arial" w:hAnsi="Arial" w:cs="Arial"/>
          <w:sz w:val="20"/>
          <w:szCs w:val="20"/>
          <w:lang w:val="es-ES_tradnl"/>
        </w:rPr>
        <w:t>ó</w:t>
      </w:r>
      <w:r w:rsidRPr="00AD015F">
        <w:rPr>
          <w:rFonts w:ascii="Arial" w:hAnsi="Arial" w:cs="Arial"/>
          <w:sz w:val="20"/>
          <w:szCs w:val="20"/>
        </w:rPr>
        <w:t>b z wykształceniem wyższym odnotowuje się lepsze wskaźniki stanu zdrowia niż dla os</w:t>
      </w:r>
      <w:r w:rsidRPr="00AD015F">
        <w:rPr>
          <w:rFonts w:ascii="Arial" w:hAnsi="Arial" w:cs="Arial"/>
          <w:sz w:val="20"/>
          <w:szCs w:val="20"/>
          <w:lang w:val="es-ES_tradnl"/>
        </w:rPr>
        <w:t>ó</w:t>
      </w:r>
      <w:r w:rsidRPr="00AD015F">
        <w:rPr>
          <w:rFonts w:ascii="Arial" w:hAnsi="Arial" w:cs="Arial"/>
          <w:sz w:val="20"/>
          <w:szCs w:val="20"/>
        </w:rPr>
        <w:t xml:space="preserve">b o niższych kategoriach wykształcenia. Także miejsce zamieszkania (miasto/wieś) różnicuje stan zdrowia – mieszkańcy miast z reguły charakteryzują się lepszym stanem zdrowia niż osoby mieszkające na wsi. Warto podkreślić, że stan zdrowia w okresie starości jest skutkiem podejmowanych decyzji i stylu życia w przebiegu całego życia, dlatego </w:t>
      </w:r>
      <w:r w:rsidR="001F3BCE" w:rsidRPr="001F3BCE">
        <w:rPr>
          <w:rFonts w:ascii="Arial" w:hAnsi="Arial" w:cs="Arial"/>
          <w:sz w:val="20"/>
          <w:szCs w:val="20"/>
        </w:rPr>
        <w:t xml:space="preserve">jest </w:t>
      </w:r>
      <w:r w:rsidRPr="00AD015F">
        <w:rPr>
          <w:rFonts w:ascii="Arial" w:hAnsi="Arial" w:cs="Arial"/>
          <w:sz w:val="20"/>
          <w:szCs w:val="20"/>
        </w:rPr>
        <w:t>zalecane podejmowanie działań prewencyjnych mających na celu upowszechnianie pozytywnego wzorca zdrowego stylu życia. Ponadto wyniki wielu analiz wskazują na wpływ warunk</w:t>
      </w:r>
      <w:r w:rsidRPr="00AD015F">
        <w:rPr>
          <w:rFonts w:ascii="Arial" w:hAnsi="Arial" w:cs="Arial"/>
          <w:sz w:val="20"/>
          <w:szCs w:val="20"/>
          <w:lang w:val="es-ES_tradnl"/>
        </w:rPr>
        <w:t>ó</w:t>
      </w:r>
      <w:r w:rsidRPr="00AD015F">
        <w:rPr>
          <w:rFonts w:ascii="Arial" w:hAnsi="Arial" w:cs="Arial"/>
          <w:sz w:val="20"/>
          <w:szCs w:val="20"/>
        </w:rPr>
        <w:t>w we wczesnym etapie życia (w okresie dzieciństwa i niemowlęctwa, a nawet w czasie życia płodowego), dlatego niezwykle ważna jest ochrona zdrowia i wspieranie odporności os</w:t>
      </w:r>
      <w:r w:rsidRPr="00AD015F">
        <w:rPr>
          <w:rFonts w:ascii="Arial" w:hAnsi="Arial" w:cs="Arial"/>
          <w:sz w:val="20"/>
          <w:szCs w:val="20"/>
          <w:lang w:val="es-ES_tradnl"/>
        </w:rPr>
        <w:t>ó</w:t>
      </w:r>
      <w:r w:rsidRPr="00AD015F">
        <w:rPr>
          <w:rFonts w:ascii="Arial" w:hAnsi="Arial" w:cs="Arial"/>
          <w:sz w:val="20"/>
          <w:szCs w:val="20"/>
        </w:rPr>
        <w:t>b najmłodszych.</w:t>
      </w:r>
    </w:p>
    <w:p w14:paraId="3881A898" w14:textId="77777777" w:rsidR="00906A7B" w:rsidRPr="00AD015F" w:rsidRDefault="0065210B" w:rsidP="007517EF">
      <w:pPr>
        <w:shd w:val="clear" w:color="auto" w:fill="FFFFFF"/>
        <w:spacing w:line="276" w:lineRule="auto"/>
        <w:jc w:val="both"/>
        <w:rPr>
          <w:rFonts w:ascii="Arial" w:eastAsia="Arial" w:hAnsi="Arial" w:cs="Arial"/>
          <w:sz w:val="20"/>
          <w:szCs w:val="20"/>
        </w:rPr>
      </w:pPr>
      <w:r>
        <w:rPr>
          <w:rFonts w:ascii="Arial" w:hAnsi="Arial" w:cs="Arial"/>
          <w:sz w:val="20"/>
          <w:szCs w:val="20"/>
        </w:rPr>
        <w:t>Ważne są a</w:t>
      </w:r>
      <w:r w:rsidR="00E511F5" w:rsidRPr="00AD015F">
        <w:rPr>
          <w:rFonts w:ascii="Arial" w:hAnsi="Arial" w:cs="Arial"/>
          <w:sz w:val="20"/>
          <w:szCs w:val="20"/>
        </w:rPr>
        <w:t>spekty demograficzne i epidemiologiczne</w:t>
      </w:r>
      <w:r w:rsidR="003B690D">
        <w:rPr>
          <w:rFonts w:ascii="Arial" w:hAnsi="Arial" w:cs="Arial"/>
          <w:sz w:val="20"/>
          <w:szCs w:val="20"/>
        </w:rPr>
        <w:t>,</w:t>
      </w:r>
      <w:r w:rsidR="00E511F5" w:rsidRPr="00AD015F">
        <w:rPr>
          <w:rFonts w:ascii="Arial" w:hAnsi="Arial" w:cs="Arial"/>
          <w:sz w:val="20"/>
          <w:szCs w:val="20"/>
        </w:rPr>
        <w:t xml:space="preserve"> ale także kształtowanie społecznej świadomości dotyczącej indywidualnej odpowiedzialności za zdrowie przez odpowiednie działania edukacyjne, poczynając od dzieci i młodzieży, a kończąc na osobach starszych.</w:t>
      </w:r>
    </w:p>
    <w:p w14:paraId="612D97F9" w14:textId="77777777" w:rsidR="00906A7B" w:rsidRPr="00AD015F" w:rsidRDefault="00E511F5"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 xml:space="preserve">Mając na względzie powyższe, dokonano analizy sytuacji demograficznej i epidemiologicznej, w tym na podstawie właściwych Map Potrzeb Zdrowotnych, </w:t>
      </w:r>
      <w:r w:rsidR="00E67F57">
        <w:rPr>
          <w:rFonts w:ascii="Arial" w:hAnsi="Arial" w:cs="Arial"/>
          <w:sz w:val="20"/>
          <w:szCs w:val="20"/>
        </w:rPr>
        <w:t xml:space="preserve">zwanych dalej „MPZ”, </w:t>
      </w:r>
      <w:r w:rsidRPr="00AD015F">
        <w:rPr>
          <w:rFonts w:ascii="Arial" w:hAnsi="Arial" w:cs="Arial"/>
          <w:sz w:val="20"/>
          <w:szCs w:val="20"/>
        </w:rPr>
        <w:t>w celu identyfikacji prognoz, trend</w:t>
      </w:r>
      <w:r w:rsidRPr="00AD015F">
        <w:rPr>
          <w:rFonts w:ascii="Arial" w:hAnsi="Arial" w:cs="Arial"/>
          <w:sz w:val="20"/>
          <w:szCs w:val="20"/>
          <w:lang w:val="es-ES_tradnl"/>
        </w:rPr>
        <w:t>ó</w:t>
      </w:r>
      <w:r w:rsidRPr="00AD015F">
        <w:rPr>
          <w:rFonts w:ascii="Arial" w:hAnsi="Arial" w:cs="Arial"/>
          <w:sz w:val="20"/>
          <w:szCs w:val="20"/>
        </w:rPr>
        <w:t>w i idących za nimi potrzeb w zakresie zabezpieczenia medycznego – potrzeb wynikających z charakterystyki populacji. Podmiot objęt</w:t>
      </w:r>
      <w:r w:rsidR="007E0174" w:rsidRPr="00AD015F">
        <w:rPr>
          <w:rFonts w:ascii="Arial" w:hAnsi="Arial" w:cs="Arial"/>
          <w:sz w:val="20"/>
          <w:szCs w:val="20"/>
        </w:rPr>
        <w:t>y</w:t>
      </w:r>
      <w:r w:rsidRPr="00AD015F">
        <w:rPr>
          <w:rFonts w:ascii="Arial" w:hAnsi="Arial" w:cs="Arial"/>
          <w:sz w:val="20"/>
          <w:szCs w:val="20"/>
        </w:rPr>
        <w:t xml:space="preserve"> inwestycją </w:t>
      </w:r>
      <w:r w:rsidR="007E0174" w:rsidRPr="00AD015F">
        <w:rPr>
          <w:rFonts w:ascii="Arial" w:hAnsi="Arial" w:cs="Arial"/>
          <w:sz w:val="20"/>
          <w:szCs w:val="20"/>
        </w:rPr>
        <w:t>jest</w:t>
      </w:r>
      <w:r w:rsidRPr="00AD015F">
        <w:rPr>
          <w:rFonts w:ascii="Arial" w:hAnsi="Arial" w:cs="Arial"/>
          <w:sz w:val="20"/>
          <w:szCs w:val="20"/>
        </w:rPr>
        <w:t xml:space="preserve"> zlokalizowan</w:t>
      </w:r>
      <w:r w:rsidR="003B690D">
        <w:rPr>
          <w:rFonts w:ascii="Arial" w:hAnsi="Arial" w:cs="Arial"/>
          <w:sz w:val="20"/>
          <w:szCs w:val="20"/>
        </w:rPr>
        <w:t>y</w:t>
      </w:r>
      <w:r w:rsidRPr="00AD015F">
        <w:rPr>
          <w:rFonts w:ascii="Arial" w:hAnsi="Arial" w:cs="Arial"/>
          <w:sz w:val="20"/>
          <w:szCs w:val="20"/>
        </w:rPr>
        <w:t xml:space="preserve"> w Warszawie. Mim</w:t>
      </w:r>
      <w:r w:rsidRPr="0065210B">
        <w:rPr>
          <w:rFonts w:ascii="Arial" w:hAnsi="Arial" w:cs="Arial"/>
          <w:sz w:val="20"/>
          <w:szCs w:val="20"/>
        </w:rPr>
        <w:t>o</w:t>
      </w:r>
      <w:r w:rsidRPr="00AD015F">
        <w:rPr>
          <w:rFonts w:ascii="Arial" w:hAnsi="Arial" w:cs="Arial"/>
          <w:sz w:val="20"/>
          <w:szCs w:val="20"/>
        </w:rPr>
        <w:t xml:space="preserve"> </w:t>
      </w:r>
      <w:r w:rsidR="006C47AF">
        <w:rPr>
          <w:rFonts w:ascii="Arial" w:hAnsi="Arial" w:cs="Arial"/>
          <w:sz w:val="20"/>
          <w:szCs w:val="20"/>
        </w:rPr>
        <w:t>że</w:t>
      </w:r>
      <w:r w:rsidRPr="00AD015F">
        <w:rPr>
          <w:rFonts w:ascii="Arial" w:hAnsi="Arial" w:cs="Arial"/>
          <w:sz w:val="20"/>
          <w:szCs w:val="20"/>
        </w:rPr>
        <w:t xml:space="preserve"> ma charakter podmiot</w:t>
      </w:r>
      <w:r w:rsidR="007E0174" w:rsidRPr="00AD015F">
        <w:rPr>
          <w:rFonts w:ascii="Arial" w:hAnsi="Arial" w:cs="Arial"/>
          <w:sz w:val="20"/>
          <w:szCs w:val="20"/>
        </w:rPr>
        <w:t>u</w:t>
      </w:r>
      <w:r w:rsidR="003B690D">
        <w:rPr>
          <w:rFonts w:ascii="Arial" w:hAnsi="Arial" w:cs="Arial"/>
          <w:sz w:val="20"/>
          <w:szCs w:val="20"/>
        </w:rPr>
        <w:t xml:space="preserve"> </w:t>
      </w:r>
      <w:r w:rsidRPr="00AD015F">
        <w:rPr>
          <w:rFonts w:ascii="Arial" w:hAnsi="Arial" w:cs="Arial"/>
          <w:sz w:val="20"/>
          <w:szCs w:val="20"/>
        </w:rPr>
        <w:t>og</w:t>
      </w:r>
      <w:r w:rsidRPr="00AD015F">
        <w:rPr>
          <w:rFonts w:ascii="Arial" w:hAnsi="Arial" w:cs="Arial"/>
          <w:sz w:val="20"/>
          <w:szCs w:val="20"/>
          <w:lang w:val="es-ES_tradnl"/>
        </w:rPr>
        <w:t>ó</w:t>
      </w:r>
      <w:r w:rsidRPr="00AD015F">
        <w:rPr>
          <w:rFonts w:ascii="Arial" w:hAnsi="Arial" w:cs="Arial"/>
          <w:sz w:val="20"/>
          <w:szCs w:val="20"/>
        </w:rPr>
        <w:t>lnokrajow</w:t>
      </w:r>
      <w:r w:rsidR="007E0174" w:rsidRPr="00AD015F">
        <w:rPr>
          <w:rFonts w:ascii="Arial" w:hAnsi="Arial" w:cs="Arial"/>
          <w:sz w:val="20"/>
          <w:szCs w:val="20"/>
        </w:rPr>
        <w:t>ego</w:t>
      </w:r>
      <w:r w:rsidRPr="00AD015F">
        <w:rPr>
          <w:rFonts w:ascii="Arial" w:hAnsi="Arial" w:cs="Arial"/>
          <w:sz w:val="20"/>
          <w:szCs w:val="20"/>
        </w:rPr>
        <w:t>, obsługuj</w:t>
      </w:r>
      <w:r w:rsidR="007E0174" w:rsidRPr="00AD015F">
        <w:rPr>
          <w:rFonts w:ascii="Arial" w:hAnsi="Arial" w:cs="Arial"/>
          <w:sz w:val="20"/>
          <w:szCs w:val="20"/>
        </w:rPr>
        <w:t>e</w:t>
      </w:r>
      <w:r w:rsidRPr="00AD015F">
        <w:rPr>
          <w:rFonts w:ascii="Arial" w:hAnsi="Arial" w:cs="Arial"/>
          <w:sz w:val="20"/>
          <w:szCs w:val="20"/>
        </w:rPr>
        <w:t xml:space="preserve"> pacjent</w:t>
      </w:r>
      <w:r w:rsidRPr="00AD015F">
        <w:rPr>
          <w:rFonts w:ascii="Arial" w:hAnsi="Arial" w:cs="Arial"/>
          <w:sz w:val="20"/>
          <w:szCs w:val="20"/>
          <w:lang w:val="es-ES_tradnl"/>
        </w:rPr>
        <w:t>ó</w:t>
      </w:r>
      <w:r w:rsidRPr="00AD015F">
        <w:rPr>
          <w:rFonts w:ascii="Arial" w:hAnsi="Arial" w:cs="Arial"/>
          <w:sz w:val="20"/>
          <w:szCs w:val="20"/>
        </w:rPr>
        <w:t>w z całe</w:t>
      </w:r>
      <w:r w:rsidR="003B690D">
        <w:rPr>
          <w:rFonts w:ascii="Arial" w:hAnsi="Arial" w:cs="Arial"/>
          <w:sz w:val="20"/>
          <w:szCs w:val="20"/>
        </w:rPr>
        <w:t>go kraju</w:t>
      </w:r>
      <w:r w:rsidRPr="00AD015F">
        <w:rPr>
          <w:rFonts w:ascii="Arial" w:hAnsi="Arial" w:cs="Arial"/>
          <w:sz w:val="20"/>
          <w:szCs w:val="20"/>
        </w:rPr>
        <w:t>, bezpośredni zasięg oddziaływania obejmuje wojew</w:t>
      </w:r>
      <w:r w:rsidRPr="00AD015F">
        <w:rPr>
          <w:rFonts w:ascii="Arial" w:hAnsi="Arial" w:cs="Arial"/>
          <w:sz w:val="20"/>
          <w:szCs w:val="20"/>
          <w:lang w:val="es-ES_tradnl"/>
        </w:rPr>
        <w:t>ó</w:t>
      </w:r>
      <w:r w:rsidRPr="00AD015F">
        <w:rPr>
          <w:rFonts w:ascii="Arial" w:hAnsi="Arial" w:cs="Arial"/>
          <w:sz w:val="20"/>
          <w:szCs w:val="20"/>
        </w:rPr>
        <w:t xml:space="preserve">dztwo mazowieckie. Zasadne jest zatem dokonanie analizy w odniesieniu do </w:t>
      </w:r>
      <w:r w:rsidR="00FE7AA1">
        <w:rPr>
          <w:rFonts w:ascii="Arial" w:hAnsi="Arial" w:cs="Arial"/>
          <w:sz w:val="20"/>
          <w:szCs w:val="20"/>
        </w:rPr>
        <w:t>tego</w:t>
      </w:r>
      <w:r w:rsidRPr="00AD015F">
        <w:rPr>
          <w:rFonts w:ascii="Arial" w:hAnsi="Arial" w:cs="Arial"/>
          <w:sz w:val="20"/>
          <w:szCs w:val="20"/>
        </w:rPr>
        <w:t xml:space="preserve"> regionu.</w:t>
      </w:r>
    </w:p>
    <w:p w14:paraId="2D2C139C" w14:textId="77777777" w:rsidR="00906A7B" w:rsidRPr="00AD015F" w:rsidRDefault="00906A7B" w:rsidP="007517EF">
      <w:pPr>
        <w:shd w:val="clear" w:color="auto" w:fill="FFFFFF"/>
        <w:spacing w:line="276" w:lineRule="auto"/>
        <w:jc w:val="both"/>
        <w:rPr>
          <w:rStyle w:val="pismamzZnak"/>
          <w:rFonts w:eastAsia="Arial" w:cs="Arial"/>
          <w:sz w:val="20"/>
          <w:szCs w:val="20"/>
        </w:rPr>
      </w:pPr>
    </w:p>
    <w:p w14:paraId="0EF90D95" w14:textId="77777777" w:rsidR="00906A7B" w:rsidRPr="00AD015F" w:rsidRDefault="002705CB"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Przedsięwzięcie</w:t>
      </w:r>
      <w:r w:rsidR="00E511F5" w:rsidRPr="00AD015F">
        <w:rPr>
          <w:rFonts w:ascii="Arial" w:hAnsi="Arial" w:cs="Arial"/>
          <w:sz w:val="20"/>
          <w:szCs w:val="20"/>
        </w:rPr>
        <w:t xml:space="preserve"> stanowi interwencję w zasoby Szpitala Klinicznego Dzieciątka Jezus z siedzibą przy ulicy Lindleya 4 w Warszawie. Jest to Zakład Leczniczy UCK WUM zlokalizowanego pod innym adresem. </w:t>
      </w:r>
    </w:p>
    <w:p w14:paraId="038AD2AB" w14:textId="77777777" w:rsidR="0065210B" w:rsidRDefault="0065210B" w:rsidP="007517EF">
      <w:pPr>
        <w:shd w:val="clear" w:color="auto" w:fill="FFFFFF"/>
        <w:spacing w:line="276" w:lineRule="auto"/>
        <w:jc w:val="both"/>
        <w:rPr>
          <w:rFonts w:ascii="Arial" w:hAnsi="Arial" w:cs="Arial"/>
          <w:sz w:val="20"/>
          <w:szCs w:val="20"/>
        </w:rPr>
      </w:pPr>
    </w:p>
    <w:p w14:paraId="7FC08CCF" w14:textId="77777777" w:rsidR="00906A7B" w:rsidRPr="00AD015F" w:rsidRDefault="00E511F5" w:rsidP="007517EF">
      <w:pPr>
        <w:shd w:val="clear" w:color="auto" w:fill="FFFFFF"/>
        <w:spacing w:line="276" w:lineRule="auto"/>
        <w:jc w:val="both"/>
        <w:rPr>
          <w:rFonts w:ascii="Arial" w:eastAsia="Arial" w:hAnsi="Arial" w:cs="Arial"/>
          <w:sz w:val="20"/>
          <w:szCs w:val="20"/>
        </w:rPr>
      </w:pPr>
      <w:r w:rsidRPr="00AD015F">
        <w:rPr>
          <w:rFonts w:ascii="Arial" w:hAnsi="Arial" w:cs="Arial"/>
          <w:sz w:val="20"/>
          <w:szCs w:val="20"/>
        </w:rPr>
        <w:t>Dane lokalizacyjne:</w:t>
      </w:r>
    </w:p>
    <w:tbl>
      <w:tblPr>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05"/>
        <w:gridCol w:w="4605"/>
      </w:tblGrid>
      <w:tr w:rsidR="00906A7B" w:rsidRPr="00AD015F" w14:paraId="7E6A69E8"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6E53A"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Wojew</w:t>
            </w:r>
            <w:r w:rsidRPr="00AD015F">
              <w:rPr>
                <w:rFonts w:ascii="Arial" w:hAnsi="Arial" w:cs="Arial"/>
                <w:sz w:val="20"/>
                <w:szCs w:val="20"/>
                <w:lang w:val="es-ES_tradnl"/>
              </w:rPr>
              <w:t>ó</w:t>
            </w:r>
            <w:r w:rsidRPr="00AD015F">
              <w:rPr>
                <w:rFonts w:ascii="Arial" w:hAnsi="Arial" w:cs="Arial"/>
                <w:sz w:val="20"/>
                <w:szCs w:val="20"/>
              </w:rPr>
              <w:t>dztwo</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497A4"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mazowieckie</w:t>
            </w:r>
          </w:p>
        </w:tc>
      </w:tr>
      <w:tr w:rsidR="00906A7B" w:rsidRPr="00AD015F" w14:paraId="29D4FBFB"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DE8E2"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Powiat</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C0CD4" w14:textId="2F4FDB53" w:rsidR="00906A7B" w:rsidRPr="00AD015F" w:rsidRDefault="00CD1F38" w:rsidP="007517EF">
            <w:pPr>
              <w:spacing w:line="276" w:lineRule="auto"/>
              <w:jc w:val="both"/>
              <w:rPr>
                <w:rFonts w:ascii="Arial" w:hAnsi="Arial" w:cs="Arial"/>
              </w:rPr>
            </w:pPr>
            <w:r>
              <w:rPr>
                <w:rFonts w:ascii="Arial" w:hAnsi="Arial" w:cs="Arial"/>
                <w:sz w:val="20"/>
                <w:szCs w:val="20"/>
              </w:rPr>
              <w:t>m</w:t>
            </w:r>
            <w:r w:rsidR="00E511F5" w:rsidRPr="00AD015F">
              <w:rPr>
                <w:rFonts w:ascii="Arial" w:hAnsi="Arial" w:cs="Arial"/>
                <w:sz w:val="20"/>
                <w:szCs w:val="20"/>
              </w:rPr>
              <w:t>iasto st</w:t>
            </w:r>
            <w:r w:rsidR="008F0819">
              <w:rPr>
                <w:rFonts w:ascii="Arial" w:hAnsi="Arial" w:cs="Arial"/>
                <w:sz w:val="20"/>
                <w:szCs w:val="20"/>
              </w:rPr>
              <w:t>ołeczne</w:t>
            </w:r>
            <w:r w:rsidR="00E511F5" w:rsidRPr="00AD015F">
              <w:rPr>
                <w:rFonts w:ascii="Arial" w:hAnsi="Arial" w:cs="Arial"/>
                <w:sz w:val="20"/>
                <w:szCs w:val="20"/>
              </w:rPr>
              <w:t xml:space="preserve"> Warszawa</w:t>
            </w:r>
          </w:p>
        </w:tc>
      </w:tr>
      <w:tr w:rsidR="00906A7B" w:rsidRPr="00AD015F" w14:paraId="434AECEB"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3934A"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lang w:val="de-DE"/>
              </w:rPr>
              <w:t>Gmina</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6662F" w14:textId="259DCF8D" w:rsidR="00906A7B" w:rsidRPr="00AD015F" w:rsidRDefault="00CD1F38" w:rsidP="007517EF">
            <w:pPr>
              <w:spacing w:line="276" w:lineRule="auto"/>
              <w:jc w:val="both"/>
              <w:rPr>
                <w:rFonts w:ascii="Arial" w:hAnsi="Arial" w:cs="Arial"/>
              </w:rPr>
            </w:pPr>
            <w:r>
              <w:rPr>
                <w:rFonts w:ascii="Arial" w:hAnsi="Arial" w:cs="Arial"/>
                <w:sz w:val="20"/>
                <w:szCs w:val="20"/>
              </w:rPr>
              <w:t>m</w:t>
            </w:r>
            <w:r w:rsidR="00E511F5" w:rsidRPr="00AD015F">
              <w:rPr>
                <w:rFonts w:ascii="Arial" w:hAnsi="Arial" w:cs="Arial"/>
                <w:sz w:val="20"/>
                <w:szCs w:val="20"/>
              </w:rPr>
              <w:t>iasto st</w:t>
            </w:r>
            <w:r w:rsidR="008F0819">
              <w:rPr>
                <w:rFonts w:ascii="Arial" w:hAnsi="Arial" w:cs="Arial"/>
                <w:sz w:val="20"/>
                <w:szCs w:val="20"/>
              </w:rPr>
              <w:t>ołeczne</w:t>
            </w:r>
            <w:r w:rsidR="00E511F5" w:rsidRPr="00AD015F">
              <w:rPr>
                <w:rFonts w:ascii="Arial" w:hAnsi="Arial" w:cs="Arial"/>
                <w:sz w:val="20"/>
                <w:szCs w:val="20"/>
              </w:rPr>
              <w:t xml:space="preserve"> Warszawa</w:t>
            </w:r>
          </w:p>
        </w:tc>
      </w:tr>
      <w:tr w:rsidR="00906A7B" w:rsidRPr="00AD015F" w14:paraId="5B6FB9F3"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FD707"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Miejscowość</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8F159"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Warszawa</w:t>
            </w:r>
          </w:p>
        </w:tc>
      </w:tr>
      <w:tr w:rsidR="00906A7B" w:rsidRPr="00AD015F" w14:paraId="5898D4BD"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D7837" w14:textId="77777777" w:rsidR="00906A7B" w:rsidRPr="00AD015F" w:rsidRDefault="00E511F5" w:rsidP="00B91C03">
            <w:pPr>
              <w:spacing w:line="276" w:lineRule="auto"/>
              <w:jc w:val="both"/>
              <w:rPr>
                <w:rFonts w:ascii="Arial" w:hAnsi="Arial" w:cs="Arial"/>
              </w:rPr>
            </w:pPr>
            <w:r w:rsidRPr="00AD015F">
              <w:rPr>
                <w:rFonts w:ascii="Arial" w:hAnsi="Arial" w:cs="Arial"/>
                <w:sz w:val="20"/>
                <w:szCs w:val="20"/>
              </w:rPr>
              <w:t xml:space="preserve">Jednostka pomocnicza </w:t>
            </w:r>
            <w:r w:rsidR="00B91C03">
              <w:rPr>
                <w:rFonts w:ascii="Arial" w:hAnsi="Arial" w:cs="Arial"/>
                <w:sz w:val="20"/>
                <w:szCs w:val="20"/>
              </w:rPr>
              <w:t>–</w:t>
            </w:r>
            <w:r w:rsidRPr="00AD015F">
              <w:rPr>
                <w:rFonts w:ascii="Arial" w:hAnsi="Arial" w:cs="Arial"/>
                <w:sz w:val="20"/>
                <w:szCs w:val="20"/>
              </w:rPr>
              <w:t xml:space="preserve"> dzielnica</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9C720"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lang w:val="en-US"/>
              </w:rPr>
              <w:t>OCHOTA</w:t>
            </w:r>
          </w:p>
        </w:tc>
      </w:tr>
      <w:tr w:rsidR="00906A7B" w:rsidRPr="00AD015F" w14:paraId="0ECFFAFB"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646C0"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 xml:space="preserve">Jednostka pomocnicza </w:t>
            </w:r>
            <w:r w:rsidR="00B91C03">
              <w:rPr>
                <w:rFonts w:ascii="Arial" w:hAnsi="Arial" w:cs="Arial"/>
                <w:sz w:val="20"/>
                <w:szCs w:val="20"/>
              </w:rPr>
              <w:t>–</w:t>
            </w:r>
            <w:r w:rsidRPr="00AD015F">
              <w:rPr>
                <w:rFonts w:ascii="Arial" w:hAnsi="Arial" w:cs="Arial"/>
                <w:sz w:val="20"/>
                <w:szCs w:val="20"/>
              </w:rPr>
              <w:t xml:space="preserve"> dzielnica</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529C4"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ŚRÓ</w:t>
            </w:r>
            <w:r w:rsidRPr="00AD015F">
              <w:rPr>
                <w:rFonts w:ascii="Arial" w:hAnsi="Arial" w:cs="Arial"/>
                <w:sz w:val="20"/>
                <w:szCs w:val="20"/>
                <w:lang w:val="en-US"/>
              </w:rPr>
              <w:t>DMIE</w:t>
            </w:r>
            <w:r w:rsidRPr="00AD015F">
              <w:rPr>
                <w:rFonts w:ascii="Arial" w:hAnsi="Arial" w:cs="Arial"/>
                <w:sz w:val="20"/>
                <w:szCs w:val="20"/>
              </w:rPr>
              <w:t>ŚCIE</w:t>
            </w:r>
          </w:p>
        </w:tc>
      </w:tr>
    </w:tbl>
    <w:p w14:paraId="5BDC1A31" w14:textId="77777777" w:rsidR="00906A7B" w:rsidRPr="00AD015F" w:rsidRDefault="00906A7B" w:rsidP="007517EF">
      <w:pPr>
        <w:widowControl w:val="0"/>
        <w:shd w:val="clear" w:color="auto" w:fill="FFFFFF"/>
        <w:spacing w:line="276" w:lineRule="auto"/>
        <w:jc w:val="both"/>
        <w:rPr>
          <w:rFonts w:ascii="Arial" w:eastAsia="Arial" w:hAnsi="Arial" w:cs="Arial"/>
          <w:sz w:val="20"/>
          <w:szCs w:val="20"/>
        </w:rPr>
      </w:pPr>
    </w:p>
    <w:p w14:paraId="25E5ADAF"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Lokalizacja projektu według </w:t>
      </w:r>
      <w:r w:rsidRPr="00AD015F">
        <w:rPr>
          <w:rFonts w:ascii="Arial" w:hAnsi="Arial" w:cs="Arial"/>
          <w:i/>
          <w:iCs/>
          <w:sz w:val="20"/>
          <w:szCs w:val="20"/>
        </w:rPr>
        <w:t>Krajowego Rejestru Urzędowego Podziału Terytorialnego Kraju (TERYT)</w:t>
      </w:r>
      <w:r w:rsidRPr="0065210B">
        <w:rPr>
          <w:rFonts w:ascii="Arial" w:eastAsia="Arial" w:hAnsi="Arial" w:cs="Arial"/>
          <w:iCs/>
          <w:sz w:val="20"/>
          <w:szCs w:val="20"/>
          <w:vertAlign w:val="superscript"/>
        </w:rPr>
        <w:footnoteReference w:id="2"/>
      </w:r>
      <w:r w:rsidRPr="00AD015F">
        <w:rPr>
          <w:rFonts w:ascii="Arial" w:hAnsi="Arial" w:cs="Arial"/>
          <w:sz w:val="20"/>
          <w:szCs w:val="20"/>
        </w:rPr>
        <w:t>:</w:t>
      </w:r>
    </w:p>
    <w:tbl>
      <w:tblPr>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05"/>
        <w:gridCol w:w="4605"/>
      </w:tblGrid>
      <w:tr w:rsidR="00906A7B" w:rsidRPr="00AD015F" w14:paraId="459F890D"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4CAEB"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14</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989FE"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mazowieckie</w:t>
            </w:r>
          </w:p>
        </w:tc>
      </w:tr>
      <w:tr w:rsidR="00906A7B" w:rsidRPr="00AD015F" w14:paraId="1892282A"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97EE8"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1465</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65330"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Warszawa</w:t>
            </w:r>
          </w:p>
        </w:tc>
      </w:tr>
      <w:tr w:rsidR="00906A7B" w:rsidRPr="00AD015F" w14:paraId="0F96639E" w14:textId="77777777" w:rsidTr="00CE30CE">
        <w:trPr>
          <w:trHeight w:val="223"/>
        </w:trPr>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B90ED" w14:textId="77777777" w:rsidR="00906A7B" w:rsidRPr="00AD015F" w:rsidRDefault="00E511F5" w:rsidP="007517EF">
            <w:pPr>
              <w:spacing w:line="276" w:lineRule="auto"/>
              <w:jc w:val="both"/>
              <w:rPr>
                <w:rFonts w:ascii="Arial" w:hAnsi="Arial" w:cs="Arial"/>
              </w:rPr>
            </w:pPr>
            <w:r w:rsidRPr="00AD015F">
              <w:rPr>
                <w:rFonts w:ascii="Arial" w:hAnsi="Arial" w:cs="Arial"/>
                <w:sz w:val="20"/>
                <w:szCs w:val="20"/>
              </w:rPr>
              <w:t>1465011</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39A61" w14:textId="2A94987C" w:rsidR="00906A7B" w:rsidRPr="00AD015F" w:rsidRDefault="00CD1F38" w:rsidP="007517EF">
            <w:pPr>
              <w:spacing w:line="276" w:lineRule="auto"/>
              <w:jc w:val="both"/>
              <w:rPr>
                <w:rFonts w:ascii="Arial" w:hAnsi="Arial" w:cs="Arial"/>
              </w:rPr>
            </w:pPr>
            <w:r>
              <w:rPr>
                <w:rFonts w:ascii="Arial" w:hAnsi="Arial" w:cs="Arial"/>
                <w:sz w:val="20"/>
                <w:szCs w:val="20"/>
              </w:rPr>
              <w:t>m</w:t>
            </w:r>
            <w:r w:rsidR="00E511F5" w:rsidRPr="00AD015F">
              <w:rPr>
                <w:rFonts w:ascii="Arial" w:hAnsi="Arial" w:cs="Arial"/>
                <w:sz w:val="20"/>
                <w:szCs w:val="20"/>
              </w:rPr>
              <w:t>iasto Warszawa</w:t>
            </w:r>
          </w:p>
        </w:tc>
      </w:tr>
    </w:tbl>
    <w:p w14:paraId="177858DA" w14:textId="77777777" w:rsidR="00906A7B" w:rsidRPr="00AD015F" w:rsidRDefault="00906A7B" w:rsidP="007517EF">
      <w:pPr>
        <w:widowControl w:val="0"/>
        <w:spacing w:line="276" w:lineRule="auto"/>
        <w:jc w:val="both"/>
        <w:rPr>
          <w:rFonts w:ascii="Arial" w:eastAsia="Arial" w:hAnsi="Arial" w:cs="Arial"/>
          <w:sz w:val="20"/>
          <w:szCs w:val="20"/>
        </w:rPr>
      </w:pPr>
    </w:p>
    <w:p w14:paraId="7EF55C5D" w14:textId="77777777" w:rsidR="00906A7B" w:rsidRPr="00AD015F" w:rsidRDefault="00E511F5" w:rsidP="007517EF">
      <w:pPr>
        <w:pStyle w:val="NormalnyWeb"/>
        <w:spacing w:line="276" w:lineRule="auto"/>
        <w:rPr>
          <w:rFonts w:cs="Arial"/>
        </w:rPr>
      </w:pPr>
      <w:r w:rsidRPr="00AD015F">
        <w:rPr>
          <w:rFonts w:cs="Arial"/>
        </w:rPr>
        <w:t>Lokalizacja projektu według Nomenklatury Jednostek Terytorialnych do Celow Statystycznych (NTS):</w:t>
      </w:r>
    </w:p>
    <w:p w14:paraId="25E54C54" w14:textId="77777777" w:rsidR="00906A7B" w:rsidRPr="00AD015F" w:rsidRDefault="00E511F5" w:rsidP="007517EF">
      <w:pPr>
        <w:pStyle w:val="NormalnyWeb"/>
        <w:spacing w:line="276" w:lineRule="auto"/>
        <w:rPr>
          <w:rFonts w:cs="Arial"/>
        </w:rPr>
      </w:pPr>
      <w:r w:rsidRPr="00AD015F">
        <w:rPr>
          <w:rFonts w:cs="Arial"/>
        </w:rPr>
        <w:t>1.1 Region Centralny, 2.1.14 Wojew</w:t>
      </w:r>
      <w:r w:rsidRPr="00AD015F">
        <w:rPr>
          <w:rFonts w:cs="Arial"/>
          <w:lang w:val="es-ES_tradnl"/>
        </w:rPr>
        <w:t>ó</w:t>
      </w:r>
      <w:r w:rsidRPr="00AD015F">
        <w:rPr>
          <w:rFonts w:cs="Arial"/>
        </w:rPr>
        <w:t>dztwo mazowieckie, 3.1.14.28 Podregion 28 m</w:t>
      </w:r>
      <w:r w:rsidR="008F0819">
        <w:rPr>
          <w:rFonts w:cs="Arial"/>
        </w:rPr>
        <w:t>iasto</w:t>
      </w:r>
      <w:r w:rsidRPr="00AD015F">
        <w:rPr>
          <w:rFonts w:cs="Arial"/>
        </w:rPr>
        <w:t xml:space="preserve"> st</w:t>
      </w:r>
      <w:r w:rsidR="008F0819">
        <w:rPr>
          <w:rFonts w:cs="Arial"/>
        </w:rPr>
        <w:t>ołeczne</w:t>
      </w:r>
      <w:r w:rsidRPr="00AD015F">
        <w:rPr>
          <w:rFonts w:cs="Arial"/>
        </w:rPr>
        <w:t xml:space="preserve"> Warszawa, 4.1.14.28.65 Powiat m</w:t>
      </w:r>
      <w:r w:rsidR="008F0819">
        <w:rPr>
          <w:rFonts w:cs="Arial"/>
        </w:rPr>
        <w:t>iasto</w:t>
      </w:r>
      <w:r w:rsidRPr="00AD015F">
        <w:rPr>
          <w:rFonts w:cs="Arial"/>
        </w:rPr>
        <w:t xml:space="preserve"> st</w:t>
      </w:r>
      <w:r w:rsidR="008F0819">
        <w:rPr>
          <w:rFonts w:cs="Arial"/>
        </w:rPr>
        <w:t>ołeczne</w:t>
      </w:r>
      <w:r w:rsidRPr="00AD015F">
        <w:rPr>
          <w:rFonts w:cs="Arial"/>
        </w:rPr>
        <w:t xml:space="preserve"> Warszawa</w:t>
      </w:r>
    </w:p>
    <w:tbl>
      <w:tblPr>
        <w:tblW w:w="92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070"/>
        <w:gridCol w:w="926"/>
        <w:gridCol w:w="3290"/>
      </w:tblGrid>
      <w:tr w:rsidR="00906A7B" w:rsidRPr="00AD015F" w14:paraId="1C4C08F2" w14:textId="77777777" w:rsidTr="00CE30CE">
        <w:trPr>
          <w:trHeight w:val="185"/>
        </w:trPr>
        <w:tc>
          <w:tcPr>
            <w:tcW w:w="59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E05C2" w14:textId="77777777" w:rsidR="00906A7B" w:rsidRPr="00AD015F" w:rsidRDefault="00E511F5" w:rsidP="007517EF">
            <w:pPr>
              <w:spacing w:line="276" w:lineRule="auto"/>
              <w:jc w:val="center"/>
              <w:rPr>
                <w:rFonts w:ascii="Arial" w:hAnsi="Arial" w:cs="Arial"/>
              </w:rPr>
            </w:pPr>
            <w:r w:rsidRPr="00AD015F">
              <w:rPr>
                <w:rFonts w:ascii="Arial" w:hAnsi="Arial" w:cs="Arial"/>
                <w:b/>
                <w:bCs/>
                <w:i/>
                <w:iCs/>
                <w:sz w:val="16"/>
                <w:szCs w:val="16"/>
              </w:rPr>
              <w:t>Poziom NUTS</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FDC1C" w14:textId="77777777" w:rsidR="00906A7B" w:rsidRPr="00AD015F" w:rsidRDefault="00E511F5" w:rsidP="007517EF">
            <w:pPr>
              <w:spacing w:line="276" w:lineRule="auto"/>
              <w:jc w:val="center"/>
              <w:rPr>
                <w:rFonts w:ascii="Arial" w:hAnsi="Arial" w:cs="Arial"/>
              </w:rPr>
            </w:pPr>
            <w:r w:rsidRPr="00AD015F">
              <w:rPr>
                <w:rFonts w:ascii="Arial" w:hAnsi="Arial" w:cs="Arial"/>
                <w:b/>
                <w:bCs/>
                <w:i/>
                <w:iCs/>
                <w:sz w:val="16"/>
                <w:szCs w:val="16"/>
                <w:lang w:val="it-IT"/>
              </w:rPr>
              <w:t>Numer</w:t>
            </w:r>
          </w:p>
        </w:tc>
      </w:tr>
      <w:tr w:rsidR="000741D3" w:rsidRPr="00AD015F" w14:paraId="724D6FBD" w14:textId="77777777" w:rsidTr="00CE30CE">
        <w:trPr>
          <w:trHeight w:val="185"/>
        </w:trPr>
        <w:tc>
          <w:tcPr>
            <w:tcW w:w="5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FFF9C"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Polska</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DD965"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1</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9A360"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1.0.0</w:t>
            </w:r>
          </w:p>
        </w:tc>
      </w:tr>
      <w:tr w:rsidR="000741D3" w:rsidRPr="00AD015F" w14:paraId="24783B70" w14:textId="77777777" w:rsidTr="00CE30CE">
        <w:trPr>
          <w:trHeight w:val="185"/>
        </w:trPr>
        <w:tc>
          <w:tcPr>
            <w:tcW w:w="5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4AC02"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Wojew</w:t>
            </w:r>
            <w:r w:rsidRPr="00AD015F">
              <w:rPr>
                <w:rFonts w:ascii="Arial" w:hAnsi="Arial" w:cs="Arial"/>
                <w:sz w:val="16"/>
                <w:szCs w:val="16"/>
                <w:lang w:val="es-ES_tradnl"/>
              </w:rPr>
              <w:t>ó</w:t>
            </w:r>
            <w:r w:rsidRPr="00AD015F">
              <w:rPr>
                <w:rFonts w:ascii="Arial" w:hAnsi="Arial" w:cs="Arial"/>
                <w:sz w:val="16"/>
                <w:szCs w:val="16"/>
              </w:rPr>
              <w:t>dztwo mazowieckie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7966D"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2</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2BB4C"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2.14</w:t>
            </w:r>
          </w:p>
        </w:tc>
      </w:tr>
      <w:tr w:rsidR="000741D3" w:rsidRPr="00AD015F" w14:paraId="7DDB1F61" w14:textId="77777777" w:rsidTr="00CE30CE">
        <w:trPr>
          <w:trHeight w:val="185"/>
        </w:trPr>
        <w:tc>
          <w:tcPr>
            <w:tcW w:w="5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8CEF96"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Podregion 22 miasto Warszawa</w:t>
            </w:r>
          </w:p>
        </w:tc>
        <w:tc>
          <w:tcPr>
            <w:tcW w:w="9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0144D"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3</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A79A67"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3.14.22</w:t>
            </w:r>
          </w:p>
        </w:tc>
      </w:tr>
      <w:tr w:rsidR="000741D3" w:rsidRPr="00AD015F" w14:paraId="093B1C19" w14:textId="77777777" w:rsidTr="00CE30CE">
        <w:trPr>
          <w:trHeight w:val="185"/>
        </w:trPr>
        <w:tc>
          <w:tcPr>
            <w:tcW w:w="5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FD4C2" w14:textId="77777777" w:rsidR="00906A7B" w:rsidRPr="00AD015F" w:rsidRDefault="00E511F5" w:rsidP="00413E27">
            <w:pPr>
              <w:spacing w:line="276" w:lineRule="auto"/>
              <w:jc w:val="center"/>
              <w:rPr>
                <w:rFonts w:ascii="Arial" w:hAnsi="Arial" w:cs="Arial"/>
              </w:rPr>
            </w:pPr>
            <w:r w:rsidRPr="00AD015F">
              <w:rPr>
                <w:rFonts w:ascii="Arial" w:hAnsi="Arial" w:cs="Arial"/>
                <w:sz w:val="16"/>
                <w:szCs w:val="16"/>
              </w:rPr>
              <w:t>Powiat warszawski (</w:t>
            </w:r>
            <w:r w:rsidR="0032782E">
              <w:rPr>
                <w:rFonts w:ascii="Arial" w:hAnsi="Arial" w:cs="Arial"/>
                <w:sz w:val="16"/>
                <w:szCs w:val="16"/>
              </w:rPr>
              <w:t xml:space="preserve">w </w:t>
            </w:r>
            <w:r w:rsidRPr="00AD015F">
              <w:rPr>
                <w:rFonts w:ascii="Arial" w:hAnsi="Arial" w:cs="Arial"/>
                <w:sz w:val="16"/>
                <w:szCs w:val="16"/>
              </w:rPr>
              <w:t>ramach podregionu)</w:t>
            </w:r>
          </w:p>
        </w:tc>
        <w:tc>
          <w:tcPr>
            <w:tcW w:w="926" w:type="dxa"/>
            <w:vMerge/>
            <w:tcBorders>
              <w:top w:val="single" w:sz="4" w:space="0" w:color="000000"/>
              <w:left w:val="single" w:sz="4" w:space="0" w:color="000000"/>
              <w:bottom w:val="single" w:sz="4" w:space="0" w:color="000000"/>
              <w:right w:val="single" w:sz="4" w:space="0" w:color="000000"/>
            </w:tcBorders>
            <w:shd w:val="clear" w:color="auto" w:fill="auto"/>
          </w:tcPr>
          <w:p w14:paraId="43A1EE84" w14:textId="77777777" w:rsidR="00906A7B" w:rsidRPr="00AD015F" w:rsidRDefault="00906A7B" w:rsidP="007517EF">
            <w:pPr>
              <w:spacing w:line="276" w:lineRule="auto"/>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82834"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3.14.22.31</w:t>
            </w:r>
          </w:p>
        </w:tc>
      </w:tr>
      <w:tr w:rsidR="000741D3" w:rsidRPr="00AD015F" w14:paraId="36084C73" w14:textId="77777777" w:rsidTr="00CE30CE">
        <w:trPr>
          <w:trHeight w:val="185"/>
        </w:trPr>
        <w:tc>
          <w:tcPr>
            <w:tcW w:w="5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1B051"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Powiat warszawski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5E6F9"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4</w:t>
            </w:r>
          </w:p>
        </w:tc>
        <w:tc>
          <w:tcPr>
            <w:tcW w:w="32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AA63E" w14:textId="77777777" w:rsidR="00906A7B" w:rsidRPr="00AD015F" w:rsidRDefault="00E511F5" w:rsidP="007517EF">
            <w:pPr>
              <w:spacing w:line="276" w:lineRule="auto"/>
              <w:jc w:val="center"/>
              <w:rPr>
                <w:rFonts w:ascii="Arial" w:hAnsi="Arial" w:cs="Arial"/>
              </w:rPr>
            </w:pPr>
            <w:r w:rsidRPr="00AD015F">
              <w:rPr>
                <w:rFonts w:ascii="Arial" w:hAnsi="Arial" w:cs="Arial"/>
                <w:sz w:val="16"/>
                <w:szCs w:val="16"/>
              </w:rPr>
              <w:t>4.14.20.32</w:t>
            </w:r>
          </w:p>
        </w:tc>
      </w:tr>
    </w:tbl>
    <w:p w14:paraId="7769ACE5" w14:textId="77777777" w:rsidR="00906A7B" w:rsidRPr="00AD015F" w:rsidRDefault="00906A7B" w:rsidP="007517EF">
      <w:pPr>
        <w:pStyle w:val="NormalnyWeb"/>
        <w:widowControl w:val="0"/>
        <w:spacing w:line="276" w:lineRule="auto"/>
        <w:rPr>
          <w:rFonts w:cs="Arial"/>
        </w:rPr>
      </w:pPr>
    </w:p>
    <w:p w14:paraId="2C1AB438" w14:textId="77777777" w:rsidR="00906A7B" w:rsidRPr="00AD015F" w:rsidRDefault="00906A7B" w:rsidP="007517EF">
      <w:pPr>
        <w:spacing w:line="276" w:lineRule="auto"/>
        <w:jc w:val="both"/>
        <w:rPr>
          <w:rStyle w:val="pismamzZnak"/>
          <w:rFonts w:eastAsia="Arial" w:cs="Arial"/>
          <w:sz w:val="20"/>
          <w:szCs w:val="20"/>
        </w:rPr>
      </w:pPr>
    </w:p>
    <w:p w14:paraId="178098E5"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Poniższa mapa przedstawia lokalizację na tle dzielnicy, miasta </w:t>
      </w:r>
      <w:r w:rsidR="0065210B">
        <w:rPr>
          <w:rFonts w:ascii="Arial" w:hAnsi="Arial" w:cs="Arial"/>
          <w:sz w:val="20"/>
          <w:szCs w:val="20"/>
        </w:rPr>
        <w:t>–</w:t>
      </w:r>
      <w:r w:rsidR="0065210B" w:rsidRPr="00AD015F">
        <w:rPr>
          <w:rFonts w:ascii="Arial" w:hAnsi="Arial" w:cs="Arial"/>
          <w:sz w:val="20"/>
          <w:szCs w:val="20"/>
        </w:rPr>
        <w:t xml:space="preserve"> </w:t>
      </w:r>
      <w:r w:rsidRPr="00AD015F">
        <w:rPr>
          <w:rFonts w:ascii="Arial" w:hAnsi="Arial" w:cs="Arial"/>
          <w:sz w:val="20"/>
          <w:szCs w:val="20"/>
        </w:rPr>
        <w:t>powiatu, wojew</w:t>
      </w:r>
      <w:r w:rsidRPr="00AD015F">
        <w:rPr>
          <w:rFonts w:ascii="Arial" w:hAnsi="Arial" w:cs="Arial"/>
          <w:sz w:val="20"/>
          <w:szCs w:val="20"/>
          <w:lang w:val="es-ES_tradnl"/>
        </w:rPr>
        <w:t>ó</w:t>
      </w:r>
      <w:r w:rsidRPr="00AD015F">
        <w:rPr>
          <w:rFonts w:ascii="Arial" w:hAnsi="Arial" w:cs="Arial"/>
          <w:sz w:val="20"/>
          <w:szCs w:val="20"/>
        </w:rPr>
        <w:t>dztwa.</w:t>
      </w:r>
    </w:p>
    <w:p w14:paraId="3B7646C8" w14:textId="77777777" w:rsidR="00906A7B" w:rsidRPr="00D0374F" w:rsidRDefault="0070384D" w:rsidP="00D0374F">
      <w:pPr>
        <w:pStyle w:val="NormalnyWeb"/>
        <w:spacing w:line="276" w:lineRule="auto"/>
        <w:rPr>
          <w:rFonts w:cs="Arial"/>
          <w:sz w:val="16"/>
          <w:szCs w:val="16"/>
        </w:rPr>
      </w:pPr>
      <w:r w:rsidRPr="00D0374F">
        <w:rPr>
          <w:rFonts w:cs="Arial"/>
          <w:noProof/>
          <w:sz w:val="16"/>
          <w:szCs w:val="16"/>
        </w:rPr>
        <w:lastRenderedPageBreak/>
        <w:drawing>
          <wp:anchor distT="0" distB="0" distL="0" distR="0" simplePos="0" relativeHeight="251661312" behindDoc="0" locked="0" layoutInCell="1" allowOverlap="1" wp14:anchorId="0BA8157C" wp14:editId="4A4CF9A2">
            <wp:simplePos x="0" y="0"/>
            <wp:positionH relativeFrom="column">
              <wp:posOffset>-119380</wp:posOffset>
            </wp:positionH>
            <wp:positionV relativeFrom="line">
              <wp:posOffset>-299720</wp:posOffset>
            </wp:positionV>
            <wp:extent cx="5722620" cy="3229610"/>
            <wp:effectExtent l="19050" t="0" r="0" b="0"/>
            <wp:wrapTopAndBottom/>
            <wp:docPr id="22" name="officeArt object" descr="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az 60"/>
                    <pic:cNvPicPr>
                      <a:picLocks noChangeAspect="1" noChangeArrowheads="1"/>
                    </pic:cNvPicPr>
                  </pic:nvPicPr>
                  <pic:blipFill>
                    <a:blip r:embed="rId18" cstate="print"/>
                    <a:srcRect/>
                    <a:stretch>
                      <a:fillRect/>
                    </a:stretch>
                  </pic:blipFill>
                  <pic:spPr bwMode="auto">
                    <a:xfrm>
                      <a:off x="0" y="0"/>
                      <a:ext cx="5722620" cy="3229610"/>
                    </a:xfrm>
                    <a:prstGeom prst="rect">
                      <a:avLst/>
                    </a:prstGeom>
                    <a:noFill/>
                    <a:ln w="12700">
                      <a:noFill/>
                      <a:miter lim="400000"/>
                      <a:headEnd/>
                      <a:tailEnd/>
                    </a:ln>
                  </pic:spPr>
                </pic:pic>
              </a:graphicData>
            </a:graphic>
          </wp:anchor>
        </w:drawing>
      </w:r>
      <w:r w:rsidR="00E511F5" w:rsidRPr="00D0374F">
        <w:rPr>
          <w:rFonts w:cs="Arial"/>
          <w:sz w:val="16"/>
          <w:szCs w:val="16"/>
        </w:rPr>
        <w:t>Źródło: opracowanie własne na podstawie: http://www.mapa.um.warszawa.pl</w:t>
      </w:r>
    </w:p>
    <w:p w14:paraId="43864C56" w14:textId="77777777" w:rsidR="00906A7B" w:rsidRPr="00AD015F" w:rsidRDefault="00906A7B" w:rsidP="007517EF">
      <w:pPr>
        <w:pStyle w:val="NormalnyWeb"/>
        <w:spacing w:line="276" w:lineRule="auto"/>
        <w:rPr>
          <w:rFonts w:cs="Arial"/>
          <w:shd w:val="clear" w:color="auto" w:fill="FF0000"/>
        </w:rPr>
      </w:pPr>
    </w:p>
    <w:p w14:paraId="122B4561" w14:textId="77777777" w:rsidR="002705CB" w:rsidRDefault="00592233" w:rsidP="002705CB">
      <w:pPr>
        <w:shd w:val="clear" w:color="auto" w:fill="FFFFFF"/>
        <w:spacing w:line="276" w:lineRule="auto"/>
        <w:rPr>
          <w:rFonts w:ascii="Arial" w:hAnsi="Arial" w:cs="Arial"/>
          <w:b/>
          <w:bCs/>
        </w:rPr>
      </w:pPr>
      <w:r w:rsidRPr="00AD015F">
        <w:rPr>
          <w:rFonts w:ascii="Arial" w:hAnsi="Arial" w:cs="Arial"/>
          <w:b/>
          <w:bCs/>
        </w:rPr>
        <w:t>Charakterystyka regionu</w:t>
      </w:r>
    </w:p>
    <w:p w14:paraId="21114E51" w14:textId="77777777" w:rsidR="00D0374F" w:rsidRPr="00AD015F" w:rsidRDefault="00D0374F" w:rsidP="002705CB">
      <w:pPr>
        <w:shd w:val="clear" w:color="auto" w:fill="FFFFFF"/>
        <w:spacing w:line="276" w:lineRule="auto"/>
        <w:rPr>
          <w:rFonts w:ascii="Arial" w:hAnsi="Arial" w:cs="Arial"/>
          <w:sz w:val="20"/>
          <w:szCs w:val="20"/>
        </w:rPr>
      </w:pPr>
    </w:p>
    <w:p w14:paraId="2FF6361E" w14:textId="5FD03FE6" w:rsidR="006C511A" w:rsidRPr="00AD015F" w:rsidRDefault="002705CB">
      <w:pPr>
        <w:pStyle w:val="NormalnyWeb"/>
        <w:spacing w:line="276" w:lineRule="auto"/>
        <w:rPr>
          <w:rFonts w:cs="Arial"/>
        </w:rPr>
      </w:pPr>
      <w:r w:rsidRPr="00AD015F">
        <w:rPr>
          <w:rFonts w:cs="Arial"/>
        </w:rPr>
        <w:t>Województwo mazowieckie jest największym województwem w kraju – jego powierzchnia wynosi 35</w:t>
      </w:r>
      <w:r w:rsidR="0065210B">
        <w:rPr>
          <w:rFonts w:cs="Arial"/>
        </w:rPr>
        <w:t xml:space="preserve"> </w:t>
      </w:r>
      <w:r w:rsidRPr="00AD015F">
        <w:rPr>
          <w:rFonts w:cs="Arial"/>
        </w:rPr>
        <w:t>598 km</w:t>
      </w:r>
      <w:r w:rsidRPr="00A86FFA">
        <w:rPr>
          <w:rFonts w:cs="Arial"/>
          <w:vertAlign w:val="superscript"/>
        </w:rPr>
        <w:t>2</w:t>
      </w:r>
      <w:r w:rsidRPr="00AD015F">
        <w:rPr>
          <w:rFonts w:cs="Arial"/>
        </w:rPr>
        <w:t xml:space="preserve">, co stanowi ok. 11,4% powierzchni kraju (stan na </w:t>
      </w:r>
      <w:r w:rsidR="00ED6BAD" w:rsidRPr="00ED6BAD">
        <w:rPr>
          <w:rFonts w:cs="Arial"/>
        </w:rPr>
        <w:t xml:space="preserve">dzień </w:t>
      </w:r>
      <w:r w:rsidRPr="00AD015F">
        <w:rPr>
          <w:rFonts w:cs="Arial"/>
        </w:rPr>
        <w:t>31.12.2018</w:t>
      </w:r>
      <w:r w:rsidR="00B6463C">
        <w:rPr>
          <w:rFonts w:cs="Arial"/>
        </w:rPr>
        <w:t xml:space="preserve"> r.</w:t>
      </w:r>
      <w:r w:rsidRPr="00AD015F">
        <w:rPr>
          <w:rFonts w:cs="Arial"/>
        </w:rPr>
        <w:t>). Od północy graniczy z województwem warmińsko-mazurskim, od północnego-wschodu z podlaskim, od południowego-wschodu z lubelskim, od południa ze świętokrzyskim, od południowego-zachodu z łódzkim, od północnego-zachodu z kujawsko-pomorskim. Województwo należy do najbardziej zróżnicowanych wewnętrznie województw w kraju. Tworzą go: aglomeracja warszawska</w:t>
      </w:r>
      <w:r w:rsidR="0065210B">
        <w:rPr>
          <w:rFonts w:cs="Arial"/>
        </w:rPr>
        <w:t>,</w:t>
      </w:r>
      <w:r w:rsidRPr="00AD015F">
        <w:rPr>
          <w:rFonts w:cs="Arial"/>
        </w:rPr>
        <w:t xml:space="preserve"> z największym miastem w kraju – stolicą Rzeczypospolitej Polskiej </w:t>
      </w:r>
      <w:r w:rsidR="0065210B">
        <w:rPr>
          <w:rFonts w:cs="Arial"/>
        </w:rPr>
        <w:t xml:space="preserve">– </w:t>
      </w:r>
      <w:r w:rsidRPr="00AD015F">
        <w:rPr>
          <w:rFonts w:cs="Arial"/>
        </w:rPr>
        <w:t>Warszawą, która pełni nie tylko dominującą rolę społeczno-gospodarczą, lecz także funkcję ważnego dla Europy węzła transportowego</w:t>
      </w:r>
      <w:r w:rsidR="00242822">
        <w:rPr>
          <w:rFonts w:cs="Arial"/>
        </w:rPr>
        <w:t>,</w:t>
      </w:r>
      <w:r w:rsidRPr="00AD015F">
        <w:rPr>
          <w:rFonts w:cs="Arial"/>
        </w:rPr>
        <w:t xml:space="preserve"> oraz część województwa charakteryzująca się wskaźnikami rozwoju ekonomicznego poniżej średniej krajowej. Województwo mazowieckie według danych statystycznych na dzień 31.12.2018 r. posiada największy wśród województw potencjał ludnościowy. 87 miast, 42 powiaty (w</w:t>
      </w:r>
      <w:r w:rsidR="00B6463C">
        <w:rPr>
          <w:rFonts w:cs="Arial"/>
        </w:rPr>
        <w:t> </w:t>
      </w:r>
      <w:r w:rsidRPr="00AD015F">
        <w:rPr>
          <w:rFonts w:cs="Arial"/>
        </w:rPr>
        <w:t>tym 5 miast na prawach powiatu), 314 gmin i ok. 8,5 tys. wsi zamieszkuje łącznie prawie 5,39</w:t>
      </w:r>
      <w:r w:rsidR="00592233" w:rsidRPr="00AD015F">
        <w:rPr>
          <w:rFonts w:cs="Arial"/>
        </w:rPr>
        <w:t xml:space="preserve"> mln osób, w</w:t>
      </w:r>
      <w:r w:rsidR="00B6463C">
        <w:rPr>
          <w:rFonts w:cs="Arial"/>
        </w:rPr>
        <w:t> </w:t>
      </w:r>
      <w:r w:rsidR="00592233" w:rsidRPr="00AD015F">
        <w:rPr>
          <w:rFonts w:cs="Arial"/>
        </w:rPr>
        <w:t>tym 3,48 mln w miastach, natomiast na obszarach wiejskich 1,92 mln. Liczba ludności województwa według danych na dzień 31.12.2019 r. to 5</w:t>
      </w:r>
      <w:r w:rsidR="00B80345">
        <w:rPr>
          <w:rFonts w:cs="Arial"/>
        </w:rPr>
        <w:t> </w:t>
      </w:r>
      <w:r w:rsidR="00592233" w:rsidRPr="00AD015F">
        <w:rPr>
          <w:rFonts w:cs="Arial"/>
        </w:rPr>
        <w:t>423</w:t>
      </w:r>
      <w:r w:rsidR="00B80345">
        <w:rPr>
          <w:rFonts w:cs="Arial"/>
        </w:rPr>
        <w:t xml:space="preserve"> </w:t>
      </w:r>
      <w:r w:rsidR="00592233" w:rsidRPr="00AD015F">
        <w:rPr>
          <w:rFonts w:cs="Arial"/>
        </w:rPr>
        <w:t xml:space="preserve">168 osób (tendencja wzrostowa w stosunku do poprzednich lat), liczba mieszkańców </w:t>
      </w:r>
      <w:r w:rsidRPr="00AD015F">
        <w:rPr>
          <w:rFonts w:cs="Arial"/>
        </w:rPr>
        <w:t xml:space="preserve">Warszawy wynosi ponad 1,7 mln (stan na </w:t>
      </w:r>
      <w:r w:rsidR="00ED6BAD">
        <w:rPr>
          <w:rFonts w:cs="Arial"/>
        </w:rPr>
        <w:t xml:space="preserve">dzień </w:t>
      </w:r>
      <w:r w:rsidRPr="00AD015F">
        <w:rPr>
          <w:rFonts w:cs="Arial"/>
        </w:rPr>
        <w:t>31.12.2018</w:t>
      </w:r>
      <w:r w:rsidR="00B6463C">
        <w:rPr>
          <w:rFonts w:cs="Arial"/>
        </w:rPr>
        <w:t xml:space="preserve"> r.</w:t>
      </w:r>
      <w:r w:rsidRPr="00AD015F">
        <w:rPr>
          <w:rFonts w:cs="Arial"/>
        </w:rPr>
        <w:t>), co stanowi 33% ludności całego województwa. Największe miasta regionu poza Warszawą to według danych na ten sam dzień (31.12.2018</w:t>
      </w:r>
      <w:r w:rsidR="00450FB2">
        <w:rPr>
          <w:rFonts w:cs="Arial"/>
        </w:rPr>
        <w:t> r.</w:t>
      </w:r>
      <w:r w:rsidRPr="00AD015F">
        <w:rPr>
          <w:rFonts w:cs="Arial"/>
        </w:rPr>
        <w:t>): Radom, w którym mieszka 213 tys. osób, Płock – 120 tys., Siedlce – 77,8 tys., Ostrołęka – 52,2 tys. oraz Ciechanów – 44 tys. obywateli. Średnia gęstość zaludnienia w województwie mazowieckim wynosi 152 osoby na km</w:t>
      </w:r>
      <w:r w:rsidRPr="00A86FFA">
        <w:rPr>
          <w:rFonts w:cs="Arial"/>
          <w:vertAlign w:val="superscript"/>
        </w:rPr>
        <w:t>2</w:t>
      </w:r>
      <w:r w:rsidRPr="00AD015F">
        <w:rPr>
          <w:rFonts w:cs="Arial"/>
        </w:rPr>
        <w:t xml:space="preserve"> i jest większa od średniej krajowej, która wynosi 123 osoby na km</w:t>
      </w:r>
      <w:r w:rsidR="001A2665" w:rsidRPr="00A86FFA">
        <w:rPr>
          <w:rFonts w:cs="Arial"/>
          <w:vertAlign w:val="superscript"/>
        </w:rPr>
        <w:t>2</w:t>
      </w:r>
      <w:r w:rsidRPr="00AD015F">
        <w:rPr>
          <w:rFonts w:cs="Arial"/>
        </w:rPr>
        <w:t>. Jest to region najlepiej rozwinięty, ma największy wkład w tworzeniu polskiego produktu krajowego brutto</w:t>
      </w:r>
      <w:r w:rsidR="00450FB2">
        <w:rPr>
          <w:rFonts w:cs="Arial"/>
        </w:rPr>
        <w:t>,</w:t>
      </w:r>
      <w:r w:rsidRPr="00AD015F">
        <w:rPr>
          <w:rFonts w:cs="Arial"/>
        </w:rPr>
        <w:t xml:space="preserve"> zwanego dalej „PKB”. Przemysł województwa odznacza się dużym zróżnicowaniem branżowym. 33,7% mieszkańców regionu stanowią osoby z wyższym wykształceniem, zaś 33,2% – ze średnim. Jest to zasługą działających w województwie wyższych uczelni – w roku szkolnym 2018/2019 było ich 97, dla 19 organem tworzącym jest jednostka administracji rządowej, pozostałe są podmiotami prywatnymi. Do najważniejszych należą: Uniwersytet Warszawski, </w:t>
      </w:r>
      <w:r w:rsidR="00450FB2">
        <w:rPr>
          <w:rFonts w:cs="Arial"/>
        </w:rPr>
        <w:t>WUM</w:t>
      </w:r>
      <w:r w:rsidRPr="00AD015F">
        <w:rPr>
          <w:rFonts w:cs="Arial"/>
        </w:rPr>
        <w:t xml:space="preserve">, Politechnika Warszawska, Szkoła Główna Handlowa i Szkoła Główna Gospodarstwa Wiejskiego. Na tle całego kraju województwo mazowieckie jest liderem większości statystyk ekonomiczno-gospodarczych. Wewnętrznie odznacza się jednak dużym zróżnicowaniem. Centrum rozwoju społeczno-gospodarczego stanowi Warszawa oraz subregion warszawski wschodni i zachodni. Na drugim biegunie rozwoju znajduje się region radomski oraz duża część regionu ostrołęcko–siedleckiego. </w:t>
      </w:r>
    </w:p>
    <w:p w14:paraId="1386FBB0" w14:textId="77777777" w:rsidR="00906A7B" w:rsidRDefault="00906A7B" w:rsidP="007517EF">
      <w:pPr>
        <w:spacing w:line="276" w:lineRule="auto"/>
        <w:ind w:firstLine="567"/>
        <w:jc w:val="both"/>
        <w:rPr>
          <w:rStyle w:val="pismamzZnak"/>
          <w:rFonts w:eastAsia="Arial" w:cs="Arial"/>
          <w:sz w:val="20"/>
          <w:szCs w:val="20"/>
        </w:rPr>
      </w:pPr>
    </w:p>
    <w:p w14:paraId="3C7239CC" w14:textId="77777777" w:rsidR="00D0374F" w:rsidRDefault="00D0374F" w:rsidP="007517EF">
      <w:pPr>
        <w:spacing w:line="276" w:lineRule="auto"/>
        <w:ind w:firstLine="567"/>
        <w:jc w:val="both"/>
        <w:rPr>
          <w:rStyle w:val="pismamzZnak"/>
          <w:rFonts w:eastAsia="Arial" w:cs="Arial"/>
          <w:sz w:val="20"/>
          <w:szCs w:val="20"/>
        </w:rPr>
      </w:pPr>
    </w:p>
    <w:p w14:paraId="05201D0E" w14:textId="77777777" w:rsidR="00D0374F" w:rsidRPr="00AD015F" w:rsidRDefault="00D0374F" w:rsidP="007517EF">
      <w:pPr>
        <w:spacing w:line="276" w:lineRule="auto"/>
        <w:ind w:firstLine="567"/>
        <w:jc w:val="both"/>
        <w:rPr>
          <w:rStyle w:val="pismamzZnak"/>
          <w:rFonts w:eastAsia="Arial" w:cs="Arial"/>
          <w:sz w:val="20"/>
          <w:szCs w:val="20"/>
        </w:rPr>
      </w:pPr>
    </w:p>
    <w:p w14:paraId="3C0762AD" w14:textId="77777777" w:rsidR="00906A7B" w:rsidRPr="00AD015F" w:rsidRDefault="00E511F5" w:rsidP="007517EF">
      <w:pPr>
        <w:shd w:val="clear" w:color="auto" w:fill="FFFFFF"/>
        <w:spacing w:line="276" w:lineRule="auto"/>
        <w:jc w:val="both"/>
        <w:rPr>
          <w:rStyle w:val="pismamzZnak"/>
          <w:rFonts w:eastAsia="Arial" w:cs="Arial"/>
          <w:sz w:val="20"/>
          <w:szCs w:val="20"/>
        </w:rPr>
      </w:pPr>
      <w:r w:rsidRPr="00AD015F">
        <w:rPr>
          <w:rFonts w:ascii="Arial" w:hAnsi="Arial" w:cs="Arial"/>
          <w:sz w:val="20"/>
          <w:szCs w:val="20"/>
        </w:rPr>
        <w:t>Jednostki administracyjne wojew</w:t>
      </w:r>
      <w:r w:rsidRPr="00AD015F">
        <w:rPr>
          <w:rFonts w:ascii="Arial" w:hAnsi="Arial" w:cs="Arial"/>
          <w:sz w:val="20"/>
          <w:szCs w:val="20"/>
          <w:lang w:val="es-ES_tradnl"/>
        </w:rPr>
        <w:t>ó</w:t>
      </w:r>
      <w:r w:rsidRPr="00AD015F">
        <w:rPr>
          <w:rFonts w:ascii="Arial" w:hAnsi="Arial" w:cs="Arial"/>
          <w:sz w:val="20"/>
          <w:szCs w:val="20"/>
        </w:rPr>
        <w:t>dztwa:</w:t>
      </w: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254"/>
        <w:gridCol w:w="1541"/>
        <w:gridCol w:w="1417"/>
        <w:gridCol w:w="2410"/>
        <w:gridCol w:w="2232"/>
      </w:tblGrid>
      <w:tr w:rsidR="000741D3" w:rsidRPr="00AD015F" w14:paraId="137FBAC6"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1505B" w14:textId="77777777" w:rsidR="00906A7B" w:rsidRPr="00AD015F" w:rsidRDefault="00E511F5" w:rsidP="007517EF">
            <w:pPr>
              <w:spacing w:line="276" w:lineRule="auto"/>
              <w:ind w:firstLine="5"/>
              <w:jc w:val="center"/>
              <w:rPr>
                <w:rFonts w:ascii="Arial" w:hAnsi="Arial" w:cs="Arial"/>
              </w:rPr>
            </w:pPr>
            <w:r w:rsidRPr="00AD015F">
              <w:rPr>
                <w:rFonts w:ascii="Arial" w:hAnsi="Arial" w:cs="Arial"/>
                <w:b/>
                <w:bCs/>
                <w:sz w:val="16"/>
                <w:szCs w:val="16"/>
                <w:lang w:val="de-DE"/>
              </w:rPr>
              <w:t>WYSZCZEG</w:t>
            </w:r>
            <w:r w:rsidRPr="00AD015F">
              <w:rPr>
                <w:rFonts w:ascii="Arial" w:hAnsi="Arial" w:cs="Arial"/>
                <w:b/>
                <w:bCs/>
                <w:sz w:val="16"/>
                <w:szCs w:val="16"/>
              </w:rPr>
              <w:t>Ó</w:t>
            </w:r>
            <w:r w:rsidRPr="00AD015F">
              <w:rPr>
                <w:rFonts w:ascii="Arial" w:hAnsi="Arial" w:cs="Arial"/>
                <w:b/>
                <w:bCs/>
                <w:sz w:val="16"/>
                <w:szCs w:val="16"/>
                <w:lang w:val="de-DE"/>
              </w:rPr>
              <w:t>LNIENIE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46DCD"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b/>
                <w:bCs/>
                <w:sz w:val="16"/>
                <w:szCs w:val="16"/>
              </w:rPr>
              <w:t>2010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053AE6"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b/>
                <w:bCs/>
                <w:sz w:val="16"/>
                <w:szCs w:val="16"/>
              </w:rPr>
              <w:t>2015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B169D7"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b/>
                <w:bCs/>
                <w:sz w:val="16"/>
                <w:szCs w:val="16"/>
              </w:rPr>
              <w:t>2016</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6203F"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b/>
                <w:bCs/>
                <w:sz w:val="16"/>
                <w:szCs w:val="16"/>
              </w:rPr>
              <w:t>2017</w:t>
            </w:r>
          </w:p>
        </w:tc>
      </w:tr>
      <w:tr w:rsidR="000741D3" w:rsidRPr="00AD015F" w14:paraId="78C9B18E"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D0603"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Powiaty</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C70E4"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39F77"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95A65"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37</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D9715"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37</w:t>
            </w:r>
          </w:p>
        </w:tc>
      </w:tr>
      <w:tr w:rsidR="000741D3" w:rsidRPr="00AD015F" w14:paraId="1A6D59D6"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D85E0" w14:textId="77777777" w:rsidR="00906A7B" w:rsidRPr="00AD015F" w:rsidRDefault="00E511F5" w:rsidP="007517EF">
            <w:pPr>
              <w:spacing w:line="276" w:lineRule="auto"/>
              <w:ind w:firstLine="5"/>
              <w:rPr>
                <w:rFonts w:ascii="Arial" w:hAnsi="Arial" w:cs="Arial"/>
              </w:rPr>
            </w:pPr>
            <w:r w:rsidRPr="00AD015F">
              <w:rPr>
                <w:rFonts w:ascii="Arial" w:hAnsi="Arial" w:cs="Arial"/>
                <w:sz w:val="16"/>
                <w:szCs w:val="16"/>
              </w:rPr>
              <w:t>Miasta na prawach powiatu</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5D4CA"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F13150"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FD7B11"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670D12"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w:t>
            </w:r>
          </w:p>
        </w:tc>
      </w:tr>
      <w:tr w:rsidR="000741D3" w:rsidRPr="00AD015F" w14:paraId="2B718176"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289A"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Gminy</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E8F30"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7E5FF"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314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F655F"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314</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0B01F"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314</w:t>
            </w:r>
          </w:p>
        </w:tc>
      </w:tr>
      <w:tr w:rsidR="000741D3" w:rsidRPr="00AD015F" w14:paraId="4F89E7B3"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04A6F"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miejskie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B45181"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778C9"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19653"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35</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0F027"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35</w:t>
            </w:r>
          </w:p>
        </w:tc>
      </w:tr>
      <w:tr w:rsidR="000741D3" w:rsidRPr="00AD015F" w14:paraId="76B46037"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AAE91"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wiejskie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7EA22"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229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E051F"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228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77051"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228</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CCF95"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228</w:t>
            </w:r>
          </w:p>
        </w:tc>
      </w:tr>
      <w:tr w:rsidR="000741D3" w:rsidRPr="00AD015F" w14:paraId="237F4CF2"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C1D10"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miejsko-wiejskie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3A4B0"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1BE6A"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52E2FB"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51</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DA79CB"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51</w:t>
            </w:r>
          </w:p>
        </w:tc>
      </w:tr>
      <w:tr w:rsidR="000741D3" w:rsidRPr="00AD015F" w14:paraId="45A386BC"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79E7A"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Miasta</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47A1DC"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95235"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39A90"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86</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D61F3"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86</w:t>
            </w:r>
          </w:p>
        </w:tc>
      </w:tr>
      <w:tr w:rsidR="000741D3" w:rsidRPr="00AD015F" w14:paraId="4BA3B9A6" w14:textId="77777777" w:rsidTr="00CE30CE">
        <w:trPr>
          <w:trHeight w:val="391"/>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74C3DF" w14:textId="77777777" w:rsidR="00906A7B" w:rsidRPr="00AD015F" w:rsidRDefault="00E511F5" w:rsidP="00B91C03">
            <w:pPr>
              <w:spacing w:line="276" w:lineRule="auto"/>
              <w:ind w:firstLine="5"/>
              <w:jc w:val="both"/>
              <w:rPr>
                <w:rFonts w:ascii="Arial" w:hAnsi="Arial" w:cs="Arial"/>
              </w:rPr>
            </w:pPr>
            <w:r w:rsidRPr="00AD015F">
              <w:rPr>
                <w:rFonts w:ascii="Arial" w:hAnsi="Arial" w:cs="Arial"/>
                <w:sz w:val="16"/>
                <w:szCs w:val="16"/>
              </w:rPr>
              <w:t xml:space="preserve">Jednostki pomocnicze </w:t>
            </w:r>
            <w:r w:rsidR="00B91C03">
              <w:rPr>
                <w:rFonts w:ascii="Arial" w:hAnsi="Arial" w:cs="Arial"/>
                <w:sz w:val="16"/>
                <w:szCs w:val="16"/>
              </w:rPr>
              <w:t>–</w:t>
            </w:r>
            <w:r w:rsidRPr="00AD015F">
              <w:rPr>
                <w:rFonts w:ascii="Arial" w:hAnsi="Arial" w:cs="Arial"/>
                <w:sz w:val="16"/>
                <w:szCs w:val="16"/>
              </w:rPr>
              <w:t xml:space="preserve"> dzielnice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B193A"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3B065"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18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A2E2F1"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18</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8FFA1"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18</w:t>
            </w:r>
          </w:p>
        </w:tc>
      </w:tr>
      <w:tr w:rsidR="000741D3" w:rsidRPr="00AD015F" w14:paraId="304FA2BE"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60060"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Miejscowości wiejskie</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9525E"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8741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79C4C8"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8532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EDDF6"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8533</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5EDC6"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8527</w:t>
            </w:r>
          </w:p>
        </w:tc>
      </w:tr>
      <w:tr w:rsidR="000741D3" w:rsidRPr="00AD015F" w14:paraId="0ED70214" w14:textId="77777777" w:rsidTr="00CE30CE">
        <w:trPr>
          <w:trHeight w:val="185"/>
        </w:trPr>
        <w:tc>
          <w:tcPr>
            <w:tcW w:w="2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31661" w14:textId="77777777" w:rsidR="00906A7B" w:rsidRPr="00AD015F" w:rsidRDefault="00E511F5" w:rsidP="007517EF">
            <w:pPr>
              <w:spacing w:line="276" w:lineRule="auto"/>
              <w:ind w:firstLine="5"/>
              <w:jc w:val="both"/>
              <w:rPr>
                <w:rFonts w:ascii="Arial" w:hAnsi="Arial" w:cs="Arial"/>
              </w:rPr>
            </w:pPr>
            <w:r w:rsidRPr="00AD015F">
              <w:rPr>
                <w:rFonts w:ascii="Arial" w:hAnsi="Arial" w:cs="Arial"/>
                <w:sz w:val="16"/>
                <w:szCs w:val="16"/>
              </w:rPr>
              <w:t>Sołectwa</w:t>
            </w: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E92C2"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7319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0D858"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7328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886D4"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7335</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94B34" w14:textId="77777777" w:rsidR="00906A7B" w:rsidRPr="00AD015F" w:rsidRDefault="00E511F5" w:rsidP="007517EF">
            <w:pPr>
              <w:spacing w:line="276" w:lineRule="auto"/>
              <w:ind w:firstLine="567"/>
              <w:jc w:val="center"/>
              <w:rPr>
                <w:rFonts w:ascii="Arial" w:hAnsi="Arial" w:cs="Arial"/>
              </w:rPr>
            </w:pPr>
            <w:r w:rsidRPr="00AD015F">
              <w:rPr>
                <w:rFonts w:ascii="Arial" w:hAnsi="Arial" w:cs="Arial"/>
                <w:sz w:val="16"/>
                <w:szCs w:val="16"/>
              </w:rPr>
              <w:t>7334</w:t>
            </w:r>
          </w:p>
        </w:tc>
      </w:tr>
    </w:tbl>
    <w:p w14:paraId="69777A3A" w14:textId="77777777" w:rsidR="00906A7B" w:rsidRPr="00AD015F" w:rsidRDefault="00D0374F" w:rsidP="007517EF">
      <w:pPr>
        <w:spacing w:line="276" w:lineRule="auto"/>
        <w:ind w:firstLine="567"/>
        <w:jc w:val="both"/>
        <w:rPr>
          <w:rFonts w:ascii="Arial" w:eastAsia="Arial" w:hAnsi="Arial" w:cs="Arial"/>
          <w:i/>
          <w:iCs/>
          <w:sz w:val="20"/>
          <w:szCs w:val="20"/>
        </w:rPr>
      </w:pPr>
      <w:r w:rsidRPr="00AD015F">
        <w:rPr>
          <w:rFonts w:ascii="Arial" w:hAnsi="Arial" w:cs="Arial"/>
          <w:noProof/>
          <w:bdr w:val="none" w:sz="0" w:space="0" w:color="auto"/>
        </w:rPr>
        <w:drawing>
          <wp:anchor distT="57150" distB="57150" distL="57150" distR="57150" simplePos="0" relativeHeight="251656192" behindDoc="1" locked="0" layoutInCell="1" allowOverlap="1" wp14:anchorId="06118F8D" wp14:editId="6ABCC393">
            <wp:simplePos x="0" y="0"/>
            <wp:positionH relativeFrom="column">
              <wp:posOffset>19050</wp:posOffset>
            </wp:positionH>
            <wp:positionV relativeFrom="line">
              <wp:posOffset>247015</wp:posOffset>
            </wp:positionV>
            <wp:extent cx="3139440" cy="3815715"/>
            <wp:effectExtent l="0" t="0" r="3810" b="0"/>
            <wp:wrapTopAndBottom/>
            <wp:docPr id="21" name="officeArt object" descr="ASSETS_05p_wykre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ASSETS_05p_wykres_01"/>
                    <pic:cNvPicPr>
                      <a:picLocks noChangeAspect="1" noChangeArrowheads="1"/>
                    </pic:cNvPicPr>
                  </pic:nvPicPr>
                  <pic:blipFill>
                    <a:blip r:embed="rId19" cstate="print"/>
                    <a:srcRect/>
                    <a:stretch>
                      <a:fillRect/>
                    </a:stretch>
                  </pic:blipFill>
                  <pic:spPr bwMode="auto">
                    <a:xfrm>
                      <a:off x="0" y="0"/>
                      <a:ext cx="3139440" cy="3815715"/>
                    </a:xfrm>
                    <a:prstGeom prst="rect">
                      <a:avLst/>
                    </a:prstGeom>
                    <a:noFill/>
                    <a:ln w="12700">
                      <a:noFill/>
                      <a:miter lim="400000"/>
                      <a:headEnd/>
                      <a:tailEnd/>
                    </a:ln>
                  </pic:spPr>
                </pic:pic>
              </a:graphicData>
            </a:graphic>
          </wp:anchor>
        </w:drawing>
      </w:r>
      <w:r w:rsidR="00E511F5" w:rsidRPr="00AD015F">
        <w:rPr>
          <w:rFonts w:ascii="Arial" w:hAnsi="Arial" w:cs="Arial"/>
          <w:i/>
          <w:iCs/>
          <w:sz w:val="20"/>
          <w:szCs w:val="20"/>
        </w:rPr>
        <w:t>źr</w:t>
      </w:r>
      <w:r w:rsidR="00E511F5" w:rsidRPr="00AD015F">
        <w:rPr>
          <w:rFonts w:ascii="Arial" w:hAnsi="Arial" w:cs="Arial"/>
          <w:i/>
          <w:iCs/>
          <w:sz w:val="20"/>
          <w:szCs w:val="20"/>
          <w:lang w:val="es-ES_tradnl"/>
        </w:rPr>
        <w:t>ó</w:t>
      </w:r>
      <w:r w:rsidR="00E511F5" w:rsidRPr="00AD015F">
        <w:rPr>
          <w:rFonts w:ascii="Arial" w:hAnsi="Arial" w:cs="Arial"/>
          <w:i/>
          <w:iCs/>
          <w:sz w:val="20"/>
          <w:szCs w:val="20"/>
        </w:rPr>
        <w:t>dło: www.stat.gov.pl</w:t>
      </w:r>
    </w:p>
    <w:p w14:paraId="2798EF6B" w14:textId="77777777" w:rsidR="00C54953" w:rsidRPr="00AD015F" w:rsidRDefault="00C54953" w:rsidP="00D0374F">
      <w:pPr>
        <w:spacing w:line="276" w:lineRule="auto"/>
        <w:ind w:firstLine="567"/>
        <w:jc w:val="both"/>
        <w:rPr>
          <w:rFonts w:cs="Arial"/>
        </w:rPr>
      </w:pPr>
      <w:bookmarkStart w:id="38" w:name="_Toc25001395"/>
      <w:bookmarkStart w:id="39" w:name="_Toc25001526"/>
    </w:p>
    <w:p w14:paraId="3125A860" w14:textId="77777777" w:rsidR="00C54953" w:rsidRDefault="00C54953" w:rsidP="00C54953">
      <w:pPr>
        <w:pStyle w:val="NormalnyWeb"/>
        <w:spacing w:line="276" w:lineRule="auto"/>
        <w:rPr>
          <w:rFonts w:cs="Arial"/>
          <w:b/>
        </w:rPr>
      </w:pPr>
      <w:r w:rsidRPr="00AD015F">
        <w:rPr>
          <w:rFonts w:cs="Arial"/>
          <w:b/>
        </w:rPr>
        <w:t>Demografia</w:t>
      </w:r>
      <w:bookmarkEnd w:id="38"/>
      <w:bookmarkEnd w:id="39"/>
    </w:p>
    <w:p w14:paraId="0CB92FD0" w14:textId="77777777" w:rsidR="00985B35" w:rsidRDefault="00985B35" w:rsidP="00985B35">
      <w:pPr>
        <w:pStyle w:val="NormalnyWeb"/>
        <w:spacing w:line="276" w:lineRule="auto"/>
        <w:rPr>
          <w:rFonts w:cs="Arial"/>
        </w:rPr>
      </w:pPr>
      <w:r w:rsidRPr="00985B35">
        <w:rPr>
          <w:rFonts w:cs="Arial"/>
        </w:rPr>
        <w:t>Liczba ludności Rzeczypospolitej Polskiej od wielu lat systematycznie zmniejszała się i w 2019 r. wyniosła 38 382 576 osób</w:t>
      </w:r>
      <w:r>
        <w:rPr>
          <w:rFonts w:cs="Arial"/>
        </w:rPr>
        <w:t xml:space="preserve">, co stanowilo </w:t>
      </w:r>
      <w:r w:rsidRPr="00985B35">
        <w:rPr>
          <w:rFonts w:cs="Arial"/>
        </w:rPr>
        <w:t>7,3% ludności U</w:t>
      </w:r>
      <w:r w:rsidR="00EA04D9">
        <w:rPr>
          <w:rFonts w:cs="Arial"/>
        </w:rPr>
        <w:t xml:space="preserve">nii </w:t>
      </w:r>
      <w:r w:rsidRPr="00985B35">
        <w:rPr>
          <w:rFonts w:cs="Arial"/>
        </w:rPr>
        <w:t>E</w:t>
      </w:r>
      <w:r w:rsidR="00EA04D9">
        <w:rPr>
          <w:rFonts w:cs="Arial"/>
        </w:rPr>
        <w:t>uropejskiej</w:t>
      </w:r>
      <w:r w:rsidRPr="00985B35">
        <w:rPr>
          <w:rFonts w:cs="Arial"/>
        </w:rPr>
        <w:t xml:space="preserve"> spośród 519,2 mln mieszkańców 28 jej państw, co uplasowało nasz kraj na szóstym miejscu. W 2019 r. więcej ludności mieszkało w mieście (3/5 ogółu), a na przestrzeni lat występowała stała nadwyżka kobiet nad mężczyznami (107 kobiet na 100 mężczyzn), co w 2019 r. oznaczało, że Rzeczpospolitą Polską zamieszkiwało 18,6 mln mężczyzn oraz 19,8 mln kobiet. Najwięcej mieszkańców było w województwie mazowieckim, na drugim miejscu uplasowało się województwo śląskie i to ono miało największą gęstość zaludnienia – 366 osób/km</w:t>
      </w:r>
      <w:r w:rsidR="001F3BCE">
        <w:rPr>
          <w:rFonts w:cs="Arial"/>
          <w:vertAlign w:val="superscript"/>
        </w:rPr>
        <w:t>2</w:t>
      </w:r>
      <w:r w:rsidRPr="00985B35">
        <w:rPr>
          <w:rFonts w:cs="Arial"/>
        </w:rPr>
        <w:t>, przy średniej dla kraju wynoszącej 123 osoby/km</w:t>
      </w:r>
      <w:r w:rsidR="001F3BCE">
        <w:rPr>
          <w:rFonts w:cs="Arial"/>
          <w:vertAlign w:val="superscript"/>
        </w:rPr>
        <w:t>2</w:t>
      </w:r>
      <w:r w:rsidRPr="00985B35">
        <w:rPr>
          <w:rFonts w:cs="Arial"/>
        </w:rPr>
        <w:t xml:space="preserve">. Najmniej licznym było województwo opolskie (2,56% ogółem), natomiast województwo podlaskie </w:t>
      </w:r>
      <w:r w:rsidRPr="00985B35">
        <w:rPr>
          <w:rFonts w:cs="Arial"/>
        </w:rPr>
        <w:lastRenderedPageBreak/>
        <w:t>miało najmniejszą gęstość zaludnienia (po 59 osoby/km</w:t>
      </w:r>
      <w:r w:rsidRPr="00EC6727">
        <w:rPr>
          <w:rFonts w:cs="Arial"/>
          <w:vertAlign w:val="superscript"/>
        </w:rPr>
        <w:t>2</w:t>
      </w:r>
      <w:r w:rsidRPr="00985B35">
        <w:rPr>
          <w:rFonts w:cs="Arial"/>
        </w:rPr>
        <w:t>). W ujęciu powiatowym największą gęstość zaludnienia miały: powiat m. Świętochłowice – 3 723 osób/km</w:t>
      </w:r>
      <w:r w:rsidRPr="00EC6727">
        <w:rPr>
          <w:rFonts w:cs="Arial"/>
          <w:vertAlign w:val="superscript"/>
        </w:rPr>
        <w:t>2</w:t>
      </w:r>
      <w:r w:rsidRPr="00985B35">
        <w:rPr>
          <w:rFonts w:cs="Arial"/>
        </w:rPr>
        <w:t xml:space="preserve"> oraz m. </w:t>
      </w:r>
      <w:r w:rsidR="001F3BCE">
        <w:rPr>
          <w:rFonts w:cs="Arial"/>
        </w:rPr>
        <w:t xml:space="preserve">st. </w:t>
      </w:r>
      <w:r w:rsidRPr="00985B35">
        <w:rPr>
          <w:rFonts w:cs="Arial"/>
        </w:rPr>
        <w:t>Warszawa – 3 462 osób/km</w:t>
      </w:r>
      <w:r w:rsidRPr="00EC6727">
        <w:rPr>
          <w:rFonts w:cs="Arial"/>
          <w:vertAlign w:val="superscript"/>
        </w:rPr>
        <w:t>2</w:t>
      </w:r>
      <w:r w:rsidRPr="00985B35">
        <w:rPr>
          <w:rFonts w:cs="Arial"/>
        </w:rPr>
        <w:t xml:space="preserve"> , a najmniejszą powiat bieszczadzki </w:t>
      </w:r>
      <w:r w:rsidR="00B91C03">
        <w:rPr>
          <w:rFonts w:cs="Arial"/>
        </w:rPr>
        <w:t>–</w:t>
      </w:r>
      <w:r w:rsidRPr="00985B35">
        <w:rPr>
          <w:rFonts w:cs="Arial"/>
        </w:rPr>
        <w:t xml:space="preserve"> 19 osób/km</w:t>
      </w:r>
      <w:r w:rsidRPr="00EC6727">
        <w:rPr>
          <w:rFonts w:cs="Arial"/>
          <w:vertAlign w:val="superscript"/>
        </w:rPr>
        <w:t>2</w:t>
      </w:r>
      <w:r w:rsidRPr="00985B35">
        <w:rPr>
          <w:rFonts w:cs="Arial"/>
        </w:rPr>
        <w:t xml:space="preserve"> i sejneński </w:t>
      </w:r>
      <w:r w:rsidR="00B91C03">
        <w:rPr>
          <w:rFonts w:cs="Arial"/>
        </w:rPr>
        <w:t>–</w:t>
      </w:r>
      <w:r w:rsidRPr="00985B35">
        <w:rPr>
          <w:rFonts w:cs="Arial"/>
        </w:rPr>
        <w:t xml:space="preserve"> 23 osób/km</w:t>
      </w:r>
      <w:r w:rsidRPr="00EC6727">
        <w:rPr>
          <w:rFonts w:cs="Arial"/>
          <w:vertAlign w:val="superscript"/>
        </w:rPr>
        <w:t>2</w:t>
      </w:r>
      <w:r w:rsidR="001F3BCE">
        <w:rPr>
          <w:rFonts w:cs="Arial"/>
        </w:rPr>
        <w:t>.</w:t>
      </w:r>
    </w:p>
    <w:p w14:paraId="376BF63C" w14:textId="77777777" w:rsidR="00985B35" w:rsidRPr="00985B35" w:rsidRDefault="00985B35" w:rsidP="00EC6727">
      <w:pPr>
        <w:pStyle w:val="NormalnyWeb"/>
        <w:spacing w:line="276" w:lineRule="auto"/>
        <w:rPr>
          <w:rFonts w:cs="Arial"/>
        </w:rPr>
      </w:pPr>
      <w:r w:rsidRPr="00985B35">
        <w:rPr>
          <w:rFonts w:cs="Arial"/>
        </w:rPr>
        <w:t>W Polsce, jak również w całej UE, obserwujemy starzenie się społeczeństwa, które wynika z wydłużania się oczekiwanej długości życia, niskiej dzietności oraz obecnej struktury wieku ludności. Rzeczpospolita Polska w 1967 r. przekroczyła próg starości demograficznej, a próg zaawansowanej starości demograficznej 13 lat później. W podziale na tzw. biologiczne grupy wieku, w 2019 r. osoby w wieku 0</w:t>
      </w:r>
      <w:r w:rsidR="00B91C03">
        <w:rPr>
          <w:rFonts w:cs="Arial"/>
        </w:rPr>
        <w:t>–</w:t>
      </w:r>
      <w:r w:rsidRPr="00985B35">
        <w:rPr>
          <w:rFonts w:cs="Arial"/>
        </w:rPr>
        <w:t>14 lat stanowiły 15,3% ludności, osoby w wieku 15</w:t>
      </w:r>
      <w:r w:rsidR="00B91C03">
        <w:rPr>
          <w:rFonts w:cs="Arial"/>
        </w:rPr>
        <w:t>–</w:t>
      </w:r>
      <w:r w:rsidRPr="00985B35">
        <w:rPr>
          <w:rFonts w:cs="Arial"/>
        </w:rPr>
        <w:t>64 lat – 66,6%, a w wieku od 65 lat wzwyż – 18,1%. Niezmiennie, w porównaniu z 1990 r., rośnie grupa osób w najstarszej z tych grup – w 2019 r. zwiększyła się o 215 tys. osób w stosunku do 2018 r. Jej udział w ogólnej populacji jest określany wskaźnikiem starości, który w 2019 r. wyniósł o 7,9 pkt. procentowych więcej niż w 1990 r.</w:t>
      </w:r>
    </w:p>
    <w:p w14:paraId="43D23410" w14:textId="53303B49" w:rsidR="00985B35" w:rsidRDefault="00985B35" w:rsidP="00985B35">
      <w:pPr>
        <w:pStyle w:val="NormalnyWeb"/>
        <w:spacing w:line="276" w:lineRule="auto"/>
        <w:rPr>
          <w:rFonts w:cs="Arial"/>
        </w:rPr>
      </w:pPr>
      <w:r w:rsidRPr="00EC6727">
        <w:rPr>
          <w:rFonts w:cs="Arial"/>
        </w:rPr>
        <w:t>Na zachodzące procesy demograficzne wpływa obserwowany od wielu lat wzrost średniej długości życia i to</w:t>
      </w:r>
      <w:r w:rsidR="00241BF3">
        <w:rPr>
          <w:rFonts w:cs="Arial"/>
        </w:rPr>
        <w:t xml:space="preserve"> zarówno</w:t>
      </w:r>
      <w:r w:rsidRPr="00EC6727">
        <w:rPr>
          <w:rFonts w:cs="Arial"/>
        </w:rPr>
        <w:t xml:space="preserve"> w przypadku kobiet, jak i mężczyzn. Między oczekiwaną długością życia kobiet i mężczyzn występuje różnica – kobiety żyją dłużej, co jest wynikiem zjawiska nadumieralności mężczyzn. W 2019 r. przeciętne dalsze trwanie życia w momencie urodzenia wynosiło ogółem 77,79 lat (74,07 dla mężczyzn i 81,75 dla kobiet). W</w:t>
      </w:r>
      <w:r w:rsidR="00DB489A">
        <w:rPr>
          <w:rFonts w:cs="Arial"/>
        </w:rPr>
        <w:t> </w:t>
      </w:r>
      <w:r w:rsidRPr="00EC6727">
        <w:rPr>
          <w:rFonts w:cs="Arial"/>
        </w:rPr>
        <w:t>porównaniu z 1990 r. Polacy żyli dłużej o 7,8, a Polki o 6,5 lat, zatem dynamika wzrostu lat życia jest szybsza u mężczyzn. Pod względem województw najdłuższą oczekiwaną długość życia w momencie urodzenia osiągnęły kobiety w województwie podkarpackim (83,2 lat), najkrótszą w śląskim (80,8 lat). W</w:t>
      </w:r>
      <w:r w:rsidR="006F56A1">
        <w:rPr>
          <w:rFonts w:cs="Arial"/>
        </w:rPr>
        <w:t> </w:t>
      </w:r>
      <w:r w:rsidRPr="00EC6727">
        <w:rPr>
          <w:rFonts w:cs="Arial"/>
        </w:rPr>
        <w:t xml:space="preserve">przypadku mężczyzn najdłuższa oczekiwana długość życia występowała w województwie podkarpackim </w:t>
      </w:r>
      <w:r w:rsidR="00241BF3">
        <w:rPr>
          <w:rFonts w:cs="Arial"/>
        </w:rPr>
        <w:t>(</w:t>
      </w:r>
      <w:r w:rsidRPr="00EC6727">
        <w:rPr>
          <w:rFonts w:cs="Arial"/>
        </w:rPr>
        <w:t>75,4 lat</w:t>
      </w:r>
      <w:r w:rsidR="00241BF3">
        <w:rPr>
          <w:rFonts w:cs="Arial"/>
        </w:rPr>
        <w:t>)</w:t>
      </w:r>
      <w:r w:rsidRPr="00EC6727">
        <w:rPr>
          <w:rFonts w:cs="Arial"/>
        </w:rPr>
        <w:t xml:space="preserve">, a najkrótsza w łódzkim </w:t>
      </w:r>
      <w:r w:rsidR="00241BF3">
        <w:rPr>
          <w:rFonts w:cs="Arial"/>
        </w:rPr>
        <w:t>(</w:t>
      </w:r>
      <w:r w:rsidRPr="00EC6727">
        <w:rPr>
          <w:rFonts w:cs="Arial"/>
        </w:rPr>
        <w:t>72,5 lat</w:t>
      </w:r>
      <w:r w:rsidR="00241BF3">
        <w:rPr>
          <w:rFonts w:cs="Arial"/>
        </w:rPr>
        <w:t>)</w:t>
      </w:r>
      <w:r w:rsidRPr="00EC6727">
        <w:rPr>
          <w:rFonts w:cs="Arial"/>
        </w:rPr>
        <w:t>. Na przestrzeni lat 2010</w:t>
      </w:r>
      <w:r w:rsidR="00B91C03">
        <w:rPr>
          <w:rFonts w:cs="Arial"/>
        </w:rPr>
        <w:t>–</w:t>
      </w:r>
      <w:r w:rsidRPr="00EC6727">
        <w:rPr>
          <w:rFonts w:cs="Arial"/>
        </w:rPr>
        <w:t>2018 obserwowano wzrost długości życia w przypadku obu płci, zarówno w Polsce, jak i w krajach U</w:t>
      </w:r>
      <w:r w:rsidR="006F56A1">
        <w:rPr>
          <w:rFonts w:cs="Arial"/>
        </w:rPr>
        <w:t xml:space="preserve">nii </w:t>
      </w:r>
      <w:r w:rsidRPr="00EC6727">
        <w:rPr>
          <w:rFonts w:cs="Arial"/>
        </w:rPr>
        <w:t>E</w:t>
      </w:r>
      <w:r w:rsidR="006F56A1">
        <w:rPr>
          <w:rFonts w:cs="Arial"/>
        </w:rPr>
        <w:t>uropejskiej</w:t>
      </w:r>
      <w:r w:rsidRPr="00EC6727">
        <w:rPr>
          <w:rFonts w:cs="Arial"/>
        </w:rPr>
        <w:t>. W przypadku Rzeczypospolitej Polskiej 2019 r. był wyjątkowy, bo doszło do niewielkiego spadku oczekiwanej długości życia. Wiek dożywania Polaków w 2018 r. był krótszy o kilka lat niż średnio w U</w:t>
      </w:r>
      <w:r w:rsidR="006F56A1">
        <w:rPr>
          <w:rFonts w:cs="Arial"/>
        </w:rPr>
        <w:t xml:space="preserve">nii </w:t>
      </w:r>
      <w:r w:rsidRPr="00EC6727">
        <w:rPr>
          <w:rFonts w:cs="Arial"/>
        </w:rPr>
        <w:t>E</w:t>
      </w:r>
      <w:r w:rsidR="006F56A1">
        <w:rPr>
          <w:rFonts w:cs="Arial"/>
        </w:rPr>
        <w:t>uropejskiej</w:t>
      </w:r>
      <w:r w:rsidRPr="00EC6727">
        <w:rPr>
          <w:rFonts w:cs="Arial"/>
        </w:rPr>
        <w:t>: w przypadku mężczyzn o 4,6 lata, natomiast w przypadku kobiet o 1,9 lata. W</w:t>
      </w:r>
      <w:r w:rsidR="00DB489A">
        <w:rPr>
          <w:rFonts w:cs="Arial"/>
        </w:rPr>
        <w:t> </w:t>
      </w:r>
      <w:r w:rsidRPr="00EC6727">
        <w:rPr>
          <w:rFonts w:cs="Arial"/>
        </w:rPr>
        <w:t>2019 r. różnice wartości przeciętnego dalszego trwania życia w</w:t>
      </w:r>
      <w:r w:rsidR="006F56A1">
        <w:rPr>
          <w:rFonts w:cs="Arial"/>
        </w:rPr>
        <w:t> </w:t>
      </w:r>
      <w:r w:rsidRPr="00EC6727">
        <w:rPr>
          <w:rFonts w:cs="Arial"/>
        </w:rPr>
        <w:t>momencie urodzenia oraz w wieku 60 lat między kobietami zamieszkującymi miasto i wieś praktycznie nie występują, nieznacznie wyraźniejsze różnice są w przypadku mężczyzn, przewaga występuje na rzecz miasta.</w:t>
      </w:r>
    </w:p>
    <w:p w14:paraId="7224229A" w14:textId="74BC9083" w:rsidR="00985B35" w:rsidRPr="00EC6727" w:rsidRDefault="00985B35" w:rsidP="00EC6727">
      <w:pPr>
        <w:pStyle w:val="NormalnyWeb"/>
        <w:spacing w:line="276" w:lineRule="auto"/>
        <w:rPr>
          <w:rFonts w:cs="Arial"/>
        </w:rPr>
      </w:pPr>
      <w:r w:rsidRPr="00985B35">
        <w:rPr>
          <w:rFonts w:cs="Arial"/>
        </w:rPr>
        <w:t>Według prognoz G</w:t>
      </w:r>
      <w:r w:rsidR="006F56A1">
        <w:rPr>
          <w:rFonts w:cs="Arial"/>
        </w:rPr>
        <w:t xml:space="preserve">łównego </w:t>
      </w:r>
      <w:r w:rsidRPr="00985B35">
        <w:rPr>
          <w:rFonts w:cs="Arial"/>
        </w:rPr>
        <w:t>U</w:t>
      </w:r>
      <w:r w:rsidR="006F56A1">
        <w:rPr>
          <w:rFonts w:cs="Arial"/>
        </w:rPr>
        <w:t xml:space="preserve">rzędu </w:t>
      </w:r>
      <w:r w:rsidRPr="00985B35">
        <w:rPr>
          <w:rFonts w:cs="Arial"/>
        </w:rPr>
        <w:t>S</w:t>
      </w:r>
      <w:r w:rsidR="006F56A1">
        <w:rPr>
          <w:rFonts w:cs="Arial"/>
        </w:rPr>
        <w:t>tatystycznego</w:t>
      </w:r>
      <w:r w:rsidRPr="00985B35">
        <w:rPr>
          <w:rFonts w:cs="Arial"/>
        </w:rPr>
        <w:t xml:space="preserve"> liczba ludności Rzeczypospolitej Polskiej na koniec 2025 r. </w:t>
      </w:r>
      <w:r w:rsidR="001058C9" w:rsidRPr="001058C9">
        <w:rPr>
          <w:rFonts w:cs="Arial"/>
        </w:rPr>
        <w:t xml:space="preserve">będzie </w:t>
      </w:r>
      <w:r w:rsidRPr="00985B35">
        <w:rPr>
          <w:rFonts w:cs="Arial"/>
        </w:rPr>
        <w:t>wynosić 37 741 tys. osób (spadek o 1,04% w porównaniu z 2019 r.), w 2030 r. – 37 185 tys. (2,50%), w 2040 r. – 35 668 tys. (6,48%), a w 2050 r. – 33 951 tys. (11%). Spadek liczby ludności nie będzie odbywał się równomiernie ani w przekroju terytorialnym, ani w podziale na miasto i wieś. Wszystkie województwa w</w:t>
      </w:r>
      <w:r w:rsidR="006F56A1">
        <w:rPr>
          <w:rFonts w:cs="Arial"/>
        </w:rPr>
        <w:t> </w:t>
      </w:r>
      <w:r w:rsidRPr="00985B35">
        <w:rPr>
          <w:rFonts w:cs="Arial"/>
        </w:rPr>
        <w:t>Polsce doświadczą spadku bezwzględnej liczby ludności. Największy spadek w 2050 r. względem 2019 r. będzie miał miejsce w województwie śląskim, gdzie liczba mieszkańców zmniejszy się o 817 tys., a</w:t>
      </w:r>
      <w:r w:rsidR="006F56A1">
        <w:rPr>
          <w:rFonts w:cs="Arial"/>
        </w:rPr>
        <w:t> </w:t>
      </w:r>
      <w:r w:rsidRPr="00985B35">
        <w:rPr>
          <w:rFonts w:cs="Arial"/>
        </w:rPr>
        <w:t>najmniejszy w pomorskim (55 tys.). Nieco inaczej rozkładają się jednak zmiany względne. Województwem, w którym ubędzie najwięcej ludności w stosunku do stanu z 2019 r.</w:t>
      </w:r>
      <w:r w:rsidR="00241BF3">
        <w:rPr>
          <w:rFonts w:cs="Arial"/>
        </w:rPr>
        <w:t>,</w:t>
      </w:r>
      <w:r w:rsidRPr="00985B35">
        <w:rPr>
          <w:rFonts w:cs="Arial"/>
        </w:rPr>
        <w:t xml:space="preserve"> będzie województwo opolskie ze spadkiem o 23,4%, najmniej, bo tylko 1,1% ludności ubędzie w województwie ma</w:t>
      </w:r>
      <w:r w:rsidRPr="00EC6727">
        <w:rPr>
          <w:rFonts w:cs="Arial"/>
        </w:rPr>
        <w:t>zowieckim.</w:t>
      </w:r>
    </w:p>
    <w:p w14:paraId="6F505126" w14:textId="6F054F1D" w:rsidR="00985B35" w:rsidRDefault="00985B35" w:rsidP="00985B35">
      <w:pPr>
        <w:pStyle w:val="NormalnyWeb"/>
        <w:spacing w:line="276" w:lineRule="auto"/>
        <w:rPr>
          <w:rFonts w:cs="Arial"/>
        </w:rPr>
      </w:pPr>
      <w:r w:rsidRPr="00EC6727">
        <w:rPr>
          <w:rFonts w:cs="Arial"/>
        </w:rPr>
        <w:t>Prognozowane zmiany liczby ludności na poziomie powiatów prezentują jeszcze większe zróżnicowanie. W</w:t>
      </w:r>
      <w:r w:rsidR="006F56A1">
        <w:rPr>
          <w:rFonts w:cs="Arial"/>
        </w:rPr>
        <w:t> </w:t>
      </w:r>
      <w:r w:rsidRPr="00EC6727">
        <w:rPr>
          <w:rFonts w:cs="Arial"/>
        </w:rPr>
        <w:t>liczbach bezwzględnych największe spadki dotkną duż</w:t>
      </w:r>
      <w:r w:rsidR="00241BF3">
        <w:rPr>
          <w:rFonts w:cs="Arial"/>
        </w:rPr>
        <w:t>ych</w:t>
      </w:r>
      <w:r w:rsidRPr="00EC6727">
        <w:rPr>
          <w:rFonts w:cs="Arial"/>
        </w:rPr>
        <w:t xml:space="preserve"> miast – w Łodzi liczba ludności do 2050 r. zmniejszy się o 195,7 tys., a w Poznaniu o 130 tys. Jednocześnie znacząco powiększać się będą powiaty okalające duże miasta – liczba mieszkańców powiatu poznańskiego wzrośnie o 168 tys., a wołomińskiego (województwo mazowieckie) o 76 tys. Ponownie w ujęciu procentowym różni</w:t>
      </w:r>
      <w:r w:rsidR="006B4B7D">
        <w:rPr>
          <w:rFonts w:cs="Arial"/>
        </w:rPr>
        <w:t>c</w:t>
      </w:r>
      <w:r w:rsidRPr="00EC6727">
        <w:rPr>
          <w:rFonts w:cs="Arial"/>
        </w:rPr>
        <w:t>e te będą wyglądały nieco inaczej. W powiecie hajnowskim (województwo podlaskie) prognozuje się, że do 2050 r. liczba ludności spadnie aż o</w:t>
      </w:r>
      <w:r w:rsidR="006F56A1">
        <w:rPr>
          <w:rFonts w:cs="Arial"/>
        </w:rPr>
        <w:t> </w:t>
      </w:r>
      <w:r w:rsidRPr="00EC6727">
        <w:rPr>
          <w:rFonts w:cs="Arial"/>
        </w:rPr>
        <w:t>39,9%, a w powiecie m. Konin (wielkopolskie) o 38,1%. Liderami wzrostu będą z kolei powiat wrocławski (+49,1% ludności) oraz gdański (+45,8%). Zmiany te będą wymagały odpowiednich dostosowań organizacyjnych i infrastrukturalnych w systemie opieki zdrowotnej w Polsce. Bardzo istotnym zjawiskiem będzie tzw. suburbanizacja, czyli rozlewanie się dużych miast na obszary przyległe, przy jednoczesnym zmniejszaniu liczby ludności w obszarze obecnych granic miast. Warto zwrócić uwagę, że poza obszarem oddziaływania dużych miast liczba ludności będzie spadać, co może utrudnić dostarczanie usług medycznych oraz dodatkowo zwiększyć wykluczenie społeczne. Anal</w:t>
      </w:r>
      <w:r w:rsidRPr="00FD23F2">
        <w:rPr>
          <w:rFonts w:cs="Arial"/>
        </w:rPr>
        <w:t>izując przekrój w podziale na typ miejscowości, do</w:t>
      </w:r>
      <w:r w:rsidR="00952BFD">
        <w:rPr>
          <w:rFonts w:cs="Arial"/>
        </w:rPr>
        <w:t> </w:t>
      </w:r>
      <w:r w:rsidRPr="00FD23F2">
        <w:rPr>
          <w:rFonts w:cs="Arial"/>
        </w:rPr>
        <w:t>2050 r. ludność miast zmniejszy się aż o 17,4%, podczas gdy ludność wsi spadnie o zaledwie 1,8%.</w:t>
      </w:r>
    </w:p>
    <w:p w14:paraId="77460B86" w14:textId="77777777" w:rsidR="00985B35" w:rsidRPr="00EC6727" w:rsidRDefault="00985B35" w:rsidP="00985B35">
      <w:pPr>
        <w:pStyle w:val="NormalnyWeb"/>
        <w:spacing w:line="276" w:lineRule="auto"/>
        <w:rPr>
          <w:rFonts w:cs="Arial"/>
        </w:rPr>
      </w:pPr>
      <w:r w:rsidRPr="00985B35">
        <w:rPr>
          <w:rFonts w:cs="Arial"/>
        </w:rPr>
        <w:t>Prognozowane zmiany demograficzne</w:t>
      </w:r>
      <w:r w:rsidR="00EC6727">
        <w:rPr>
          <w:rFonts w:cs="Arial"/>
        </w:rPr>
        <w:t>, czyli m</w:t>
      </w:r>
      <w:r w:rsidRPr="00985B35">
        <w:rPr>
          <w:rFonts w:cs="Arial"/>
        </w:rPr>
        <w:t>alejąca liczba urodzeń oraz rosnąca długość życia</w:t>
      </w:r>
      <w:r w:rsidR="006B4B7D">
        <w:rPr>
          <w:rFonts w:cs="Arial"/>
        </w:rPr>
        <w:t>,</w:t>
      </w:r>
      <w:r w:rsidRPr="00985B35">
        <w:rPr>
          <w:rFonts w:cs="Arial"/>
        </w:rPr>
        <w:t xml:space="preserve"> spowodują odwrócenie piramidy wieku.</w:t>
      </w:r>
    </w:p>
    <w:p w14:paraId="55350319" w14:textId="77777777" w:rsidR="002705CB" w:rsidRPr="00AD015F" w:rsidRDefault="00592233" w:rsidP="00EC6727">
      <w:pPr>
        <w:pBdr>
          <w:top w:val="none" w:sz="0" w:space="0" w:color="auto"/>
          <w:left w:val="none" w:sz="0" w:space="0" w:color="auto"/>
          <w:bottom w:val="none" w:sz="0" w:space="0" w:color="auto"/>
          <w:right w:val="none" w:sz="0" w:space="0" w:color="auto"/>
          <w:between w:val="none" w:sz="0" w:space="0" w:color="auto"/>
          <w:bar w:val="none" w:sz="0" w:color="auto"/>
        </w:pBdr>
        <w:spacing w:before="120"/>
        <w:jc w:val="both"/>
        <w:rPr>
          <w:rFonts w:ascii="Arial" w:eastAsia="Arial" w:hAnsi="Arial" w:cs="Arial"/>
          <w:b/>
          <w:bCs/>
          <w:sz w:val="20"/>
          <w:szCs w:val="20"/>
        </w:rPr>
      </w:pPr>
      <w:r w:rsidRPr="00AD015F">
        <w:rPr>
          <w:rFonts w:ascii="Arial" w:hAnsi="Arial" w:cs="Arial"/>
          <w:b/>
          <w:bCs/>
          <w:sz w:val="20"/>
          <w:szCs w:val="20"/>
        </w:rPr>
        <w:lastRenderedPageBreak/>
        <w:t xml:space="preserve">W związku z </w:t>
      </w:r>
      <w:r w:rsidRPr="00AD015F">
        <w:rPr>
          <w:rFonts w:ascii="Arial" w:hAnsi="Arial" w:cs="Arial"/>
          <w:b/>
          <w:sz w:val="20"/>
        </w:rPr>
        <w:t>wyżej wymienionymi</w:t>
      </w:r>
      <w:r w:rsidRPr="00AD015F">
        <w:rPr>
          <w:rFonts w:ascii="Arial" w:hAnsi="Arial" w:cs="Arial"/>
          <w:b/>
          <w:bCs/>
          <w:sz w:val="20"/>
          <w:szCs w:val="20"/>
        </w:rPr>
        <w:t xml:space="preserve"> trendami konieczne jest zapewnienie właściwej opieki zdrowotnej, w tym rozwoju usług zdrowotnych, których odbiorcami są osoby starsze. </w:t>
      </w:r>
    </w:p>
    <w:p w14:paraId="6DC4B3D1" w14:textId="77777777" w:rsidR="002705CB" w:rsidRPr="0090775B" w:rsidRDefault="00592233" w:rsidP="0090775B">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w:eastAsia="Arial" w:hAnsi="Arial" w:cs="Arial"/>
          <w:i/>
          <w:iCs/>
        </w:rPr>
      </w:pPr>
      <w:r w:rsidRPr="0090775B">
        <w:rPr>
          <w:rFonts w:ascii="Arial" w:hAnsi="Arial" w:cs="Arial"/>
          <w:i/>
          <w:iCs/>
        </w:rPr>
        <w:t>Ludność województwa (5,42 mln mieszkańców, 14,27% ludności kraju) mimo wyższej płodności charakteryzuje się większym stopniem zaawansowania procesu starzenia się niż ludność Polski.</w:t>
      </w:r>
    </w:p>
    <w:p w14:paraId="2E333BAF" w14:textId="74261D58" w:rsidR="002705CB" w:rsidRPr="0090775B" w:rsidRDefault="00592233" w:rsidP="0090775B">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w:eastAsia="Arial" w:hAnsi="Arial" w:cs="Arial"/>
          <w:i/>
          <w:iCs/>
        </w:rPr>
      </w:pPr>
      <w:r w:rsidRPr="0090775B">
        <w:rPr>
          <w:rFonts w:ascii="Arial" w:hAnsi="Arial" w:cs="Arial"/>
          <w:i/>
          <w:iCs/>
        </w:rPr>
        <w:t>Wyróżnia się też nieco dłuższym oczekiwanym trwaniem życia oraz przewagą kobiet w grupach wieku już od 30</w:t>
      </w:r>
      <w:r w:rsidR="00A864C8">
        <w:rPr>
          <w:rFonts w:ascii="Arial" w:hAnsi="Arial" w:cs="Arial"/>
          <w:i/>
          <w:iCs/>
        </w:rPr>
        <w:t>.</w:t>
      </w:r>
      <w:r w:rsidRPr="0090775B">
        <w:rPr>
          <w:rFonts w:ascii="Arial" w:hAnsi="Arial" w:cs="Arial"/>
          <w:i/>
          <w:iCs/>
        </w:rPr>
        <w:t xml:space="preserve"> roku życia. Przewaga ta narasta znacznie w starszych grupach wieku.</w:t>
      </w:r>
    </w:p>
    <w:p w14:paraId="7E856BA2" w14:textId="77777777" w:rsidR="002705CB" w:rsidRPr="0090775B" w:rsidRDefault="00592233" w:rsidP="0090775B">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w:eastAsia="Arial" w:hAnsi="Arial" w:cs="Arial"/>
          <w:i/>
          <w:iCs/>
        </w:rPr>
      </w:pPr>
      <w:r w:rsidRPr="0090775B">
        <w:rPr>
          <w:rFonts w:ascii="Arial" w:hAnsi="Arial" w:cs="Arial"/>
          <w:i/>
          <w:iCs/>
        </w:rPr>
        <w:t>Rosnąca grupa osób starszych, w tym osób sędziwych, której znaczną część stanowią kobiety, wymaga rozwoju usług odpowiadających potrzebom zdrowotnym tej grupy.</w:t>
      </w:r>
    </w:p>
    <w:p w14:paraId="5F7F157E" w14:textId="66A01A79" w:rsidR="00906A7B" w:rsidRPr="0090775B" w:rsidRDefault="00592233" w:rsidP="0090775B">
      <w:pPr>
        <w:pStyle w:val="Akapitzlist"/>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w:eastAsia="Arial" w:hAnsi="Arial" w:cs="Arial"/>
          <w:b/>
          <w:bCs/>
        </w:rPr>
      </w:pPr>
      <w:r w:rsidRPr="0090775B">
        <w:rPr>
          <w:rFonts w:ascii="Arial" w:hAnsi="Arial" w:cs="Arial"/>
          <w:i/>
          <w:iCs/>
        </w:rPr>
        <w:t>Różnice między powiatami w umieralności niemowląt wymagają zwiększenia jakości usług zdrowotnych (w tym prewencyjnych, edukacyjnych) zarówno dla kobiet w ciąży jak</w:t>
      </w:r>
      <w:r w:rsidR="00241BF3">
        <w:rPr>
          <w:rFonts w:ascii="Arial" w:hAnsi="Arial" w:cs="Arial"/>
          <w:i/>
          <w:iCs/>
        </w:rPr>
        <w:t>,</w:t>
      </w:r>
      <w:r w:rsidRPr="0090775B">
        <w:rPr>
          <w:rFonts w:ascii="Arial" w:hAnsi="Arial" w:cs="Arial"/>
          <w:i/>
          <w:iCs/>
        </w:rPr>
        <w:t xml:space="preserve"> i niemowląt.</w:t>
      </w:r>
    </w:p>
    <w:p w14:paraId="2968757E" w14:textId="77777777" w:rsidR="00C54953" w:rsidRPr="00AD015F" w:rsidRDefault="00C54953" w:rsidP="0032782E">
      <w:pPr>
        <w:pStyle w:val="NormalnyWeb"/>
        <w:spacing w:before="240" w:line="276" w:lineRule="auto"/>
        <w:rPr>
          <w:rFonts w:cs="Arial"/>
        </w:rPr>
      </w:pPr>
      <w:bookmarkStart w:id="40" w:name="_Toc25001396"/>
      <w:bookmarkStart w:id="41" w:name="_Toc25001527"/>
      <w:r w:rsidRPr="00AD015F">
        <w:rPr>
          <w:rFonts w:cs="Arial"/>
          <w:b/>
        </w:rPr>
        <w:t>Gospodarka województwa mazowieckiego</w:t>
      </w:r>
      <w:bookmarkEnd w:id="40"/>
      <w:bookmarkEnd w:id="41"/>
    </w:p>
    <w:p w14:paraId="277019C6" w14:textId="0C26476D" w:rsidR="006C511A" w:rsidRPr="00AD015F" w:rsidRDefault="00592233">
      <w:pPr>
        <w:spacing w:line="276" w:lineRule="auto"/>
        <w:jc w:val="both"/>
        <w:rPr>
          <w:rFonts w:ascii="Arial" w:hAnsi="Arial" w:cs="Arial"/>
          <w:sz w:val="20"/>
          <w:szCs w:val="20"/>
        </w:rPr>
      </w:pPr>
      <w:r w:rsidRPr="00AD015F">
        <w:rPr>
          <w:rFonts w:ascii="Arial" w:hAnsi="Arial" w:cs="Arial"/>
          <w:sz w:val="20"/>
          <w:szCs w:val="20"/>
        </w:rPr>
        <w:t>Województwo charakteryzuje najwyższy w kraju potencjał gospodarczy mierzony wartością PKB (stan na</w:t>
      </w:r>
      <w:r w:rsidR="00952BFD">
        <w:rPr>
          <w:rFonts w:ascii="Arial" w:hAnsi="Arial" w:cs="Arial"/>
          <w:sz w:val="20"/>
          <w:szCs w:val="20"/>
        </w:rPr>
        <w:t> </w:t>
      </w:r>
      <w:r w:rsidRPr="00AD015F">
        <w:rPr>
          <w:rFonts w:ascii="Arial" w:hAnsi="Arial" w:cs="Arial"/>
          <w:sz w:val="20"/>
          <w:szCs w:val="20"/>
        </w:rPr>
        <w:t>koniec 2018 r</w:t>
      </w:r>
      <w:r w:rsidR="00ED6BAD">
        <w:rPr>
          <w:rFonts w:ascii="Arial" w:hAnsi="Arial" w:cs="Arial"/>
          <w:sz w:val="20"/>
          <w:szCs w:val="20"/>
        </w:rPr>
        <w:t>.</w:t>
      </w:r>
      <w:r w:rsidRPr="00AD015F">
        <w:rPr>
          <w:rFonts w:ascii="Arial" w:hAnsi="Arial" w:cs="Arial"/>
          <w:sz w:val="20"/>
          <w:szCs w:val="20"/>
        </w:rPr>
        <w:t>). Analiza syntetycznego miernika poziomu rozwoju gospodarczego, jakim jest PKB</w:t>
      </w:r>
      <w:r w:rsidR="00241BF3">
        <w:rPr>
          <w:rFonts w:ascii="Arial" w:hAnsi="Arial" w:cs="Arial"/>
          <w:sz w:val="20"/>
          <w:szCs w:val="20"/>
        </w:rPr>
        <w:t>,</w:t>
      </w:r>
      <w:r w:rsidRPr="00AD015F">
        <w:rPr>
          <w:rFonts w:ascii="Arial" w:hAnsi="Arial" w:cs="Arial"/>
          <w:sz w:val="20"/>
          <w:szCs w:val="20"/>
        </w:rPr>
        <w:t xml:space="preserve"> wskazuje w województwie mazowieckim na narastanie rozpiętości pomiędzy podregionami NUTS 3 i pokazuje dominującą rolę miasta Warszawy. Wielkość wskaźnika PKB na 1 mieszkańca jest mocno zróżnicowana wewnątrz regionu. Województwo mazowieckie wyróżnia się w skali kraju najwyższym poziomem rozwoju gospodarczego. Zasadniczy</w:t>
      </w:r>
      <w:r w:rsidR="001A2665" w:rsidRPr="00AD015F">
        <w:rPr>
          <w:rFonts w:ascii="Arial" w:hAnsi="Arial" w:cs="Arial"/>
          <w:sz w:val="20"/>
          <w:szCs w:val="20"/>
        </w:rPr>
        <w:t xml:space="preserve"> potencjał gospodarczy, kapitałowy i intelektualny skupiony jest w Warszawie i</w:t>
      </w:r>
      <w:r w:rsidR="00516C96">
        <w:rPr>
          <w:rFonts w:ascii="Arial" w:hAnsi="Arial" w:cs="Arial"/>
          <w:sz w:val="20"/>
          <w:szCs w:val="20"/>
        </w:rPr>
        <w:t> </w:t>
      </w:r>
      <w:r w:rsidR="001A2665" w:rsidRPr="00AD015F">
        <w:rPr>
          <w:rFonts w:ascii="Arial" w:hAnsi="Arial" w:cs="Arial"/>
          <w:sz w:val="20"/>
          <w:szCs w:val="20"/>
        </w:rPr>
        <w:t>aglomeracji warszawskiej. Analizując sytuację w województwie</w:t>
      </w:r>
      <w:r w:rsidR="00F42E9C">
        <w:rPr>
          <w:rFonts w:ascii="Arial" w:hAnsi="Arial" w:cs="Arial"/>
          <w:sz w:val="20"/>
          <w:szCs w:val="20"/>
        </w:rPr>
        <w:t>,</w:t>
      </w:r>
      <w:r w:rsidR="001A2665" w:rsidRPr="00AD015F">
        <w:rPr>
          <w:rFonts w:ascii="Arial" w:hAnsi="Arial" w:cs="Arial"/>
          <w:sz w:val="20"/>
          <w:szCs w:val="20"/>
        </w:rPr>
        <w:t xml:space="preserve"> widać, że struktura lokalizacji inwestycji wskazuje jednoznaczne preferencje inwestorów w wyborze dużych skupisk ludności. Subregiony województwa odznaczają się słabszym potencjałem gospodarczym i niższą dynamiką rozwojową. Województwo mazowieckie jest największym eksporterem </w:t>
      </w:r>
      <w:r w:rsidR="00516C96">
        <w:rPr>
          <w:rFonts w:ascii="Arial" w:hAnsi="Arial" w:cs="Arial"/>
          <w:sz w:val="20"/>
          <w:szCs w:val="20"/>
        </w:rPr>
        <w:t xml:space="preserve">i </w:t>
      </w:r>
      <w:r w:rsidR="001A2665" w:rsidRPr="00AD015F">
        <w:rPr>
          <w:rFonts w:ascii="Arial" w:hAnsi="Arial" w:cs="Arial"/>
          <w:sz w:val="20"/>
          <w:szCs w:val="20"/>
        </w:rPr>
        <w:t>importerem w kraju. W</w:t>
      </w:r>
      <w:r w:rsidR="001F3BCE">
        <w:rPr>
          <w:rFonts w:ascii="Arial" w:hAnsi="Arial" w:cs="Arial"/>
          <w:sz w:val="20"/>
          <w:szCs w:val="20"/>
        </w:rPr>
        <w:t> </w:t>
      </w:r>
      <w:r w:rsidR="001A2665" w:rsidRPr="00AD015F">
        <w:rPr>
          <w:rFonts w:ascii="Arial" w:hAnsi="Arial" w:cs="Arial"/>
          <w:sz w:val="20"/>
          <w:szCs w:val="20"/>
        </w:rPr>
        <w:t>województwie mazowieckim utrzymuje się powolny, ale stały</w:t>
      </w:r>
      <w:r w:rsidR="00854C67">
        <w:rPr>
          <w:rFonts w:ascii="Arial" w:hAnsi="Arial" w:cs="Arial"/>
          <w:sz w:val="20"/>
          <w:szCs w:val="20"/>
        </w:rPr>
        <w:t>,</w:t>
      </w:r>
      <w:r w:rsidR="001A2665" w:rsidRPr="00AD015F">
        <w:rPr>
          <w:rFonts w:ascii="Arial" w:hAnsi="Arial" w:cs="Arial"/>
          <w:sz w:val="20"/>
          <w:szCs w:val="20"/>
        </w:rPr>
        <w:t xml:space="preserve"> rozwój funkcji turystyczno-wypoczynkowej. Warszawa pełni rolę ośrodka turystyki przyjazdowej krajowej i zagranicznej. Udział przyjazdów turystów zagranicznych to blisko 30% wielkości krajowej. Stolica obsługuje ponad 70% turystów zagranicznych przyjeżdżających na Mazowsze. Związane jest to z lokalizacją lotniska międzynarodowego oraz węzła kolejowego, skupiającego połączenia międzynarodowe i będącego dobrym punktem przesiadkowym na terenie całej kraju. </w:t>
      </w:r>
    </w:p>
    <w:p w14:paraId="129980D9" w14:textId="77777777" w:rsidR="00C54953" w:rsidRPr="00AD015F" w:rsidRDefault="00C54953" w:rsidP="0032782E">
      <w:pPr>
        <w:pStyle w:val="NormalnyWeb"/>
        <w:spacing w:before="240" w:line="276" w:lineRule="auto"/>
        <w:rPr>
          <w:rFonts w:cs="Arial"/>
        </w:rPr>
      </w:pPr>
      <w:bookmarkStart w:id="42" w:name="_Toc25001397"/>
      <w:bookmarkStart w:id="43" w:name="_Toc25001528"/>
      <w:r w:rsidRPr="00AD015F">
        <w:rPr>
          <w:rFonts w:cs="Arial"/>
          <w:b/>
        </w:rPr>
        <w:t>Epidemiologia i wybrane dane z obszaru statystyk medycznych</w:t>
      </w:r>
      <w:bookmarkEnd w:id="42"/>
      <w:bookmarkEnd w:id="43"/>
    </w:p>
    <w:p w14:paraId="25F0B5FD"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Współczynnik chorobowości szpitalnej wyraża liczbę os</w:t>
      </w:r>
      <w:r w:rsidRPr="00AD015F">
        <w:rPr>
          <w:rFonts w:ascii="Arial" w:hAnsi="Arial" w:cs="Arial"/>
          <w:sz w:val="20"/>
          <w:szCs w:val="20"/>
          <w:lang w:val="es-ES_tradnl"/>
        </w:rPr>
        <w:t>ó</w:t>
      </w:r>
      <w:r w:rsidRPr="00AD015F">
        <w:rPr>
          <w:rFonts w:ascii="Arial" w:hAnsi="Arial" w:cs="Arial"/>
          <w:sz w:val="20"/>
          <w:szCs w:val="20"/>
        </w:rPr>
        <w:t xml:space="preserve">b hospitalizowanych z powodu wszystkich przyczyn lub z powodu danej jednostki chorobowej w ciągu roku w przeliczeniu na 100 000 ludności. Współczynnik chorobowości szpitalnej w </w:t>
      </w:r>
      <w:bookmarkStart w:id="44" w:name="_Hlk82547036"/>
      <w:r w:rsidR="00516C96">
        <w:rPr>
          <w:rFonts w:ascii="Arial" w:hAnsi="Arial" w:cs="Arial"/>
          <w:sz w:val="20"/>
          <w:szCs w:val="20"/>
        </w:rPr>
        <w:t>Rzeczypospolitej Polskiej</w:t>
      </w:r>
      <w:r w:rsidR="00516C96" w:rsidRPr="00AD015F">
        <w:rPr>
          <w:rFonts w:ascii="Arial" w:hAnsi="Arial" w:cs="Arial"/>
          <w:sz w:val="20"/>
          <w:szCs w:val="20"/>
        </w:rPr>
        <w:t xml:space="preserve"> </w:t>
      </w:r>
      <w:bookmarkEnd w:id="44"/>
      <w:r w:rsidRPr="00AD015F">
        <w:rPr>
          <w:rFonts w:ascii="Arial" w:hAnsi="Arial" w:cs="Arial"/>
          <w:sz w:val="20"/>
          <w:szCs w:val="20"/>
        </w:rPr>
        <w:t>wyni</w:t>
      </w:r>
      <w:r w:rsidRPr="00AD015F">
        <w:rPr>
          <w:rFonts w:ascii="Arial" w:hAnsi="Arial" w:cs="Arial"/>
          <w:sz w:val="20"/>
          <w:szCs w:val="20"/>
          <w:lang w:val="es-ES_tradnl"/>
        </w:rPr>
        <w:t>ó</w:t>
      </w:r>
      <w:r w:rsidRPr="00AD015F">
        <w:rPr>
          <w:rFonts w:ascii="Arial" w:hAnsi="Arial" w:cs="Arial"/>
          <w:sz w:val="20"/>
          <w:szCs w:val="20"/>
        </w:rPr>
        <w:t>sł 13</w:t>
      </w:r>
      <w:r w:rsidR="00375410">
        <w:rPr>
          <w:rFonts w:ascii="Arial" w:hAnsi="Arial" w:cs="Arial"/>
          <w:sz w:val="20"/>
          <w:szCs w:val="20"/>
        </w:rPr>
        <w:t xml:space="preserve"> </w:t>
      </w:r>
      <w:r w:rsidRPr="00AD015F">
        <w:rPr>
          <w:rFonts w:ascii="Arial" w:hAnsi="Arial" w:cs="Arial"/>
          <w:sz w:val="20"/>
          <w:szCs w:val="20"/>
        </w:rPr>
        <w:t>780 os</w:t>
      </w:r>
      <w:r w:rsidRPr="00AD015F">
        <w:rPr>
          <w:rFonts w:ascii="Arial" w:hAnsi="Arial" w:cs="Arial"/>
          <w:sz w:val="20"/>
          <w:szCs w:val="20"/>
          <w:lang w:val="es-ES_tradnl"/>
        </w:rPr>
        <w:t>ó</w:t>
      </w:r>
      <w:r w:rsidRPr="00AD015F">
        <w:rPr>
          <w:rFonts w:ascii="Arial" w:hAnsi="Arial" w:cs="Arial"/>
          <w:sz w:val="20"/>
          <w:szCs w:val="20"/>
        </w:rPr>
        <w:t>b hospitalizowanych na 100 tys. ludności. Poniższe wykresy przedstawiają empiryczny oraz standaryzowany współczynnik chorobowości dla</w:t>
      </w:r>
      <w:r w:rsidR="00952BFD">
        <w:rPr>
          <w:rFonts w:ascii="Arial" w:hAnsi="Arial" w:cs="Arial"/>
          <w:sz w:val="20"/>
          <w:szCs w:val="20"/>
        </w:rPr>
        <w:t> </w:t>
      </w:r>
      <w:r w:rsidRPr="00AD015F">
        <w:rPr>
          <w:rFonts w:ascii="Arial" w:hAnsi="Arial" w:cs="Arial"/>
          <w:sz w:val="20"/>
          <w:szCs w:val="20"/>
        </w:rPr>
        <w:t>wojew</w:t>
      </w:r>
      <w:r w:rsidRPr="00AD015F">
        <w:rPr>
          <w:rFonts w:ascii="Arial" w:hAnsi="Arial" w:cs="Arial"/>
          <w:sz w:val="20"/>
          <w:szCs w:val="20"/>
          <w:lang w:val="es-ES_tradnl"/>
        </w:rPr>
        <w:t>ó</w:t>
      </w:r>
      <w:r w:rsidRPr="00AD015F">
        <w:rPr>
          <w:rFonts w:ascii="Arial" w:hAnsi="Arial" w:cs="Arial"/>
          <w:sz w:val="20"/>
          <w:szCs w:val="20"/>
        </w:rPr>
        <w:t>dztw.</w:t>
      </w:r>
    </w:p>
    <w:p w14:paraId="1E826462" w14:textId="77777777" w:rsidR="00906A7B" w:rsidRPr="00AD015F" w:rsidRDefault="00906A7B" w:rsidP="007517EF">
      <w:pPr>
        <w:spacing w:line="276" w:lineRule="auto"/>
        <w:jc w:val="both"/>
        <w:rPr>
          <w:rStyle w:val="pismamzZnak"/>
          <w:rFonts w:eastAsia="Arial" w:cs="Arial"/>
          <w:sz w:val="20"/>
          <w:szCs w:val="20"/>
        </w:rPr>
      </w:pPr>
    </w:p>
    <w:p w14:paraId="0B51C34B" w14:textId="77777777" w:rsidR="00906A7B" w:rsidRPr="00AD015F" w:rsidRDefault="0070384D" w:rsidP="007517EF">
      <w:pPr>
        <w:spacing w:line="276" w:lineRule="auto"/>
        <w:jc w:val="both"/>
        <w:rPr>
          <w:rFonts w:ascii="Arial" w:eastAsia="Arial" w:hAnsi="Arial" w:cs="Arial"/>
          <w:sz w:val="20"/>
          <w:szCs w:val="20"/>
        </w:rPr>
      </w:pPr>
      <w:r w:rsidRPr="00AD015F">
        <w:rPr>
          <w:rFonts w:ascii="Arial" w:eastAsia="Arial" w:hAnsi="Arial" w:cs="Arial"/>
          <w:noProof/>
          <w:sz w:val="20"/>
          <w:szCs w:val="20"/>
        </w:rPr>
        <w:drawing>
          <wp:inline distT="0" distB="0" distL="0" distR="0" wp14:anchorId="66A7D6CF" wp14:editId="4FE8BF6E">
            <wp:extent cx="5125085" cy="3019425"/>
            <wp:effectExtent l="19050" t="0" r="0" b="0"/>
            <wp:docPr id="5" name="officeArt object" descr="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az 87"/>
                    <pic:cNvPicPr>
                      <a:picLocks noChangeAspect="1" noChangeArrowheads="1"/>
                    </pic:cNvPicPr>
                  </pic:nvPicPr>
                  <pic:blipFill>
                    <a:blip r:embed="rId20" cstate="print"/>
                    <a:srcRect/>
                    <a:stretch>
                      <a:fillRect/>
                    </a:stretch>
                  </pic:blipFill>
                  <pic:spPr bwMode="auto">
                    <a:xfrm>
                      <a:off x="0" y="0"/>
                      <a:ext cx="5125085" cy="3019425"/>
                    </a:xfrm>
                    <a:prstGeom prst="rect">
                      <a:avLst/>
                    </a:prstGeom>
                    <a:noFill/>
                    <a:ln w="9525">
                      <a:noFill/>
                      <a:miter lim="800000"/>
                      <a:headEnd/>
                      <a:tailEnd/>
                    </a:ln>
                  </pic:spPr>
                </pic:pic>
              </a:graphicData>
            </a:graphic>
          </wp:inline>
        </w:drawing>
      </w:r>
    </w:p>
    <w:p w14:paraId="5ABDD6DB" w14:textId="77777777" w:rsidR="00906A7B" w:rsidRPr="00AD015F" w:rsidRDefault="0070384D" w:rsidP="007517EF">
      <w:pPr>
        <w:spacing w:line="276" w:lineRule="auto"/>
        <w:ind w:firstLine="567"/>
        <w:jc w:val="both"/>
        <w:rPr>
          <w:rFonts w:ascii="Arial" w:eastAsia="Arial" w:hAnsi="Arial" w:cs="Arial"/>
          <w:sz w:val="20"/>
          <w:szCs w:val="20"/>
        </w:rPr>
      </w:pPr>
      <w:r w:rsidRPr="00AD015F">
        <w:rPr>
          <w:rFonts w:ascii="Arial" w:eastAsia="Arial" w:hAnsi="Arial" w:cs="Arial"/>
          <w:noProof/>
          <w:sz w:val="20"/>
          <w:szCs w:val="20"/>
        </w:rPr>
        <w:lastRenderedPageBreak/>
        <w:drawing>
          <wp:inline distT="0" distB="0" distL="0" distR="0" wp14:anchorId="2F04BEF2" wp14:editId="641E178A">
            <wp:extent cx="4848225" cy="3838575"/>
            <wp:effectExtent l="19050" t="0" r="9525" b="0"/>
            <wp:docPr id="6" name="officeArt object" descr="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az 88"/>
                    <pic:cNvPicPr>
                      <a:picLocks noChangeAspect="1" noChangeArrowheads="1"/>
                    </pic:cNvPicPr>
                  </pic:nvPicPr>
                  <pic:blipFill>
                    <a:blip r:embed="rId21" cstate="print"/>
                    <a:srcRect/>
                    <a:stretch>
                      <a:fillRect/>
                    </a:stretch>
                  </pic:blipFill>
                  <pic:spPr bwMode="auto">
                    <a:xfrm>
                      <a:off x="0" y="0"/>
                      <a:ext cx="4848225" cy="3838575"/>
                    </a:xfrm>
                    <a:prstGeom prst="rect">
                      <a:avLst/>
                    </a:prstGeom>
                    <a:noFill/>
                    <a:ln w="9525">
                      <a:noFill/>
                      <a:miter lim="800000"/>
                      <a:headEnd/>
                      <a:tailEnd/>
                    </a:ln>
                  </pic:spPr>
                </pic:pic>
              </a:graphicData>
            </a:graphic>
          </wp:inline>
        </w:drawing>
      </w:r>
    </w:p>
    <w:p w14:paraId="3FE87BC1"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W </w:t>
      </w:r>
      <w:r w:rsidR="00516C96" w:rsidRPr="00516C96">
        <w:rPr>
          <w:rFonts w:ascii="Arial" w:hAnsi="Arial" w:cs="Arial"/>
          <w:sz w:val="20"/>
          <w:szCs w:val="20"/>
        </w:rPr>
        <w:t xml:space="preserve">Rzeczypospolitej Polskiej </w:t>
      </w:r>
      <w:r w:rsidRPr="00AD015F">
        <w:rPr>
          <w:rFonts w:ascii="Arial" w:hAnsi="Arial" w:cs="Arial"/>
          <w:sz w:val="20"/>
          <w:szCs w:val="20"/>
        </w:rPr>
        <w:t>głównymi przyczynami zgon</w:t>
      </w:r>
      <w:r w:rsidRPr="00AD015F">
        <w:rPr>
          <w:rFonts w:ascii="Arial" w:hAnsi="Arial" w:cs="Arial"/>
          <w:sz w:val="20"/>
          <w:szCs w:val="20"/>
          <w:lang w:val="es-ES_tradnl"/>
        </w:rPr>
        <w:t>ó</w:t>
      </w:r>
      <w:r w:rsidRPr="00AD015F">
        <w:rPr>
          <w:rFonts w:ascii="Arial" w:hAnsi="Arial" w:cs="Arial"/>
          <w:sz w:val="20"/>
          <w:szCs w:val="20"/>
        </w:rPr>
        <w:t xml:space="preserve">w są </w:t>
      </w:r>
      <w:r w:rsidR="00375410" w:rsidRPr="00AD015F">
        <w:rPr>
          <w:rFonts w:ascii="Arial" w:hAnsi="Arial" w:cs="Arial"/>
          <w:sz w:val="20"/>
          <w:szCs w:val="20"/>
        </w:rPr>
        <w:t xml:space="preserve">nadal </w:t>
      </w:r>
      <w:r w:rsidRPr="00AD015F">
        <w:rPr>
          <w:rFonts w:ascii="Arial" w:hAnsi="Arial" w:cs="Arial"/>
          <w:sz w:val="20"/>
          <w:szCs w:val="20"/>
        </w:rPr>
        <w:t>choroby układu krążenia</w:t>
      </w:r>
      <w:r w:rsidR="00375410">
        <w:rPr>
          <w:rFonts w:ascii="Arial" w:hAnsi="Arial" w:cs="Arial"/>
          <w:sz w:val="20"/>
          <w:szCs w:val="20"/>
        </w:rPr>
        <w:t xml:space="preserve"> i</w:t>
      </w:r>
      <w:r w:rsidRPr="00AD015F">
        <w:rPr>
          <w:rFonts w:ascii="Arial" w:hAnsi="Arial" w:cs="Arial"/>
          <w:sz w:val="20"/>
          <w:szCs w:val="20"/>
        </w:rPr>
        <w:t xml:space="preserve"> nowotwory. Podniesienie zdrowotności mieszkańc</w:t>
      </w:r>
      <w:r w:rsidRPr="00AD015F">
        <w:rPr>
          <w:rFonts w:ascii="Arial" w:hAnsi="Arial" w:cs="Arial"/>
          <w:sz w:val="20"/>
          <w:szCs w:val="20"/>
          <w:lang w:val="es-ES_tradnl"/>
        </w:rPr>
        <w:t>ó</w:t>
      </w:r>
      <w:r w:rsidRPr="00AD015F">
        <w:rPr>
          <w:rFonts w:ascii="Arial" w:hAnsi="Arial" w:cs="Arial"/>
          <w:sz w:val="20"/>
          <w:szCs w:val="20"/>
        </w:rPr>
        <w:t>w regionu wiąże się przede wszystkim z wyr</w:t>
      </w:r>
      <w:r w:rsidRPr="00AD015F">
        <w:rPr>
          <w:rFonts w:ascii="Arial" w:hAnsi="Arial" w:cs="Arial"/>
          <w:sz w:val="20"/>
          <w:szCs w:val="20"/>
          <w:lang w:val="es-ES_tradnl"/>
        </w:rPr>
        <w:t>ó</w:t>
      </w:r>
      <w:r w:rsidRPr="00AD015F">
        <w:rPr>
          <w:rFonts w:ascii="Arial" w:hAnsi="Arial" w:cs="Arial"/>
          <w:sz w:val="20"/>
          <w:szCs w:val="20"/>
        </w:rPr>
        <w:t xml:space="preserve">wnaniem dostępu do świadczeń </w:t>
      </w:r>
      <w:r w:rsidR="00DE2577" w:rsidRPr="00AD015F">
        <w:rPr>
          <w:rFonts w:ascii="Arial" w:hAnsi="Arial" w:cs="Arial"/>
          <w:sz w:val="20"/>
          <w:szCs w:val="20"/>
        </w:rPr>
        <w:t>w</w:t>
      </w:r>
      <w:r w:rsidRPr="00AD015F">
        <w:rPr>
          <w:rFonts w:ascii="Arial" w:hAnsi="Arial" w:cs="Arial"/>
          <w:sz w:val="20"/>
          <w:szCs w:val="20"/>
        </w:rPr>
        <w:t> podstawowej opiece zdrowotnej oraz do specjalistycznych usług medycznych, zwłaszcza na terenach wiejskich. W ciągu ostatnich k</w:t>
      </w:r>
      <w:r w:rsidR="001F3BCE">
        <w:rPr>
          <w:rFonts w:ascii="Arial" w:hAnsi="Arial" w:cs="Arial"/>
          <w:sz w:val="20"/>
          <w:szCs w:val="20"/>
        </w:rPr>
        <w:t>i</w:t>
      </w:r>
      <w:r w:rsidRPr="00AD015F">
        <w:rPr>
          <w:rFonts w:ascii="Arial" w:hAnsi="Arial" w:cs="Arial"/>
          <w:sz w:val="20"/>
          <w:szCs w:val="20"/>
        </w:rPr>
        <w:t>lku lat nieznacznie polepszyła się sytuacja w zakresie ochrony zdrowia. Mimo iż wzrosła liczba lekarzy, zar</w:t>
      </w:r>
      <w:r w:rsidRPr="00AD015F">
        <w:rPr>
          <w:rFonts w:ascii="Arial" w:hAnsi="Arial" w:cs="Arial"/>
          <w:sz w:val="20"/>
          <w:szCs w:val="20"/>
          <w:lang w:val="es-ES_tradnl"/>
        </w:rPr>
        <w:t>ó</w:t>
      </w:r>
      <w:r w:rsidRPr="00AD015F">
        <w:rPr>
          <w:rFonts w:ascii="Arial" w:hAnsi="Arial" w:cs="Arial"/>
          <w:sz w:val="20"/>
          <w:szCs w:val="20"/>
        </w:rPr>
        <w:t>wno w wartościach bezwzględnych, jak i względnych (w 2017</w:t>
      </w:r>
      <w:r w:rsidR="001F3BCE">
        <w:rPr>
          <w:rFonts w:ascii="Arial" w:hAnsi="Arial" w:cs="Arial"/>
          <w:sz w:val="20"/>
          <w:szCs w:val="20"/>
        </w:rPr>
        <w:t> </w:t>
      </w:r>
      <w:r w:rsidRPr="00AD015F">
        <w:rPr>
          <w:rFonts w:ascii="Arial" w:hAnsi="Arial" w:cs="Arial"/>
          <w:sz w:val="20"/>
          <w:szCs w:val="20"/>
        </w:rPr>
        <w:t>r. w wojew</w:t>
      </w:r>
      <w:r w:rsidRPr="00AD015F">
        <w:rPr>
          <w:rFonts w:ascii="Arial" w:hAnsi="Arial" w:cs="Arial"/>
          <w:sz w:val="20"/>
          <w:szCs w:val="20"/>
          <w:lang w:val="es-ES_tradnl"/>
        </w:rPr>
        <w:t>ó</w:t>
      </w:r>
      <w:r w:rsidRPr="00AD015F">
        <w:rPr>
          <w:rFonts w:ascii="Arial" w:hAnsi="Arial" w:cs="Arial"/>
          <w:sz w:val="20"/>
          <w:szCs w:val="20"/>
        </w:rPr>
        <w:t>dztwie mazowieckim pracowało 14</w:t>
      </w:r>
      <w:r w:rsidR="00375410">
        <w:rPr>
          <w:rFonts w:ascii="Arial" w:hAnsi="Arial" w:cs="Arial"/>
          <w:sz w:val="20"/>
          <w:szCs w:val="20"/>
        </w:rPr>
        <w:t xml:space="preserve"> </w:t>
      </w:r>
      <w:r w:rsidRPr="00AD015F">
        <w:rPr>
          <w:rFonts w:ascii="Arial" w:hAnsi="Arial" w:cs="Arial"/>
          <w:sz w:val="20"/>
          <w:szCs w:val="20"/>
        </w:rPr>
        <w:t>299 tys. lekarzy oraz 1568 tys. stomatolog</w:t>
      </w:r>
      <w:r w:rsidRPr="00AD015F">
        <w:rPr>
          <w:rFonts w:ascii="Arial" w:hAnsi="Arial" w:cs="Arial"/>
          <w:sz w:val="20"/>
          <w:szCs w:val="20"/>
          <w:lang w:val="es-ES_tradnl"/>
        </w:rPr>
        <w:t>ó</w:t>
      </w:r>
      <w:r w:rsidRPr="00AD015F">
        <w:rPr>
          <w:rFonts w:ascii="Arial" w:hAnsi="Arial" w:cs="Arial"/>
          <w:sz w:val="20"/>
          <w:szCs w:val="20"/>
        </w:rPr>
        <w:t>w)</w:t>
      </w:r>
      <w:r w:rsidR="00375410">
        <w:rPr>
          <w:rFonts w:ascii="Arial" w:hAnsi="Arial" w:cs="Arial"/>
          <w:sz w:val="20"/>
          <w:szCs w:val="20"/>
        </w:rPr>
        <w:t>,</w:t>
      </w:r>
      <w:r w:rsidRPr="00AD015F">
        <w:rPr>
          <w:rFonts w:ascii="Arial" w:hAnsi="Arial" w:cs="Arial"/>
          <w:sz w:val="20"/>
          <w:szCs w:val="20"/>
        </w:rPr>
        <w:t xml:space="preserve"> odnotowuje się nadal deficyt w</w:t>
      </w:r>
      <w:r w:rsidR="00506321">
        <w:rPr>
          <w:rFonts w:ascii="Arial" w:hAnsi="Arial" w:cs="Arial"/>
          <w:sz w:val="20"/>
          <w:szCs w:val="20"/>
        </w:rPr>
        <w:t>ymienionych</w:t>
      </w:r>
      <w:r w:rsidRPr="00AD015F">
        <w:rPr>
          <w:rFonts w:ascii="Arial" w:hAnsi="Arial" w:cs="Arial"/>
          <w:sz w:val="20"/>
          <w:szCs w:val="20"/>
        </w:rPr>
        <w:t xml:space="preserve"> specjalist</w:t>
      </w:r>
      <w:r w:rsidRPr="00AD015F">
        <w:rPr>
          <w:rFonts w:ascii="Arial" w:hAnsi="Arial" w:cs="Arial"/>
          <w:sz w:val="20"/>
          <w:szCs w:val="20"/>
          <w:lang w:val="es-ES_tradnl"/>
        </w:rPr>
        <w:t>ó</w:t>
      </w:r>
      <w:r w:rsidRPr="00AD015F">
        <w:rPr>
          <w:rFonts w:ascii="Arial" w:hAnsi="Arial" w:cs="Arial"/>
          <w:sz w:val="20"/>
          <w:szCs w:val="20"/>
        </w:rPr>
        <w:t>w. Dodatkowo odnotowuje się rosnący odpływ wykwalifikowanej kadry medycznej, zar</w:t>
      </w:r>
      <w:r w:rsidRPr="00AD015F">
        <w:rPr>
          <w:rFonts w:ascii="Arial" w:hAnsi="Arial" w:cs="Arial"/>
          <w:sz w:val="20"/>
          <w:szCs w:val="20"/>
          <w:lang w:val="es-ES_tradnl"/>
        </w:rPr>
        <w:t>ó</w:t>
      </w:r>
      <w:r w:rsidRPr="00AD015F">
        <w:rPr>
          <w:rFonts w:ascii="Arial" w:hAnsi="Arial" w:cs="Arial"/>
          <w:sz w:val="20"/>
          <w:szCs w:val="20"/>
        </w:rPr>
        <w:t>wno lekarzy, jak i </w:t>
      </w:r>
      <w:r w:rsidRPr="00AD015F">
        <w:rPr>
          <w:rFonts w:ascii="Arial" w:hAnsi="Arial" w:cs="Arial"/>
          <w:sz w:val="20"/>
          <w:szCs w:val="20"/>
          <w:lang w:val="de-DE"/>
        </w:rPr>
        <w:t>piel</w:t>
      </w:r>
      <w:r w:rsidRPr="00AD015F">
        <w:rPr>
          <w:rFonts w:ascii="Arial" w:hAnsi="Arial" w:cs="Arial"/>
          <w:sz w:val="20"/>
          <w:szCs w:val="20"/>
        </w:rPr>
        <w:t xml:space="preserve">ęgniarek. </w:t>
      </w:r>
    </w:p>
    <w:p w14:paraId="54E0800A"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W 2017 r. na terenie wojew</w:t>
      </w:r>
      <w:r w:rsidRPr="00AD015F">
        <w:rPr>
          <w:rFonts w:ascii="Arial" w:hAnsi="Arial" w:cs="Arial"/>
          <w:sz w:val="20"/>
          <w:szCs w:val="20"/>
          <w:lang w:val="es-ES_tradnl"/>
        </w:rPr>
        <w:t>ó</w:t>
      </w:r>
      <w:r w:rsidRPr="00AD015F">
        <w:rPr>
          <w:rFonts w:ascii="Arial" w:hAnsi="Arial" w:cs="Arial"/>
          <w:sz w:val="20"/>
          <w:szCs w:val="20"/>
        </w:rPr>
        <w:t>dztwa mazowieckiego funkcjonowało 117 szpitali og</w:t>
      </w:r>
      <w:r w:rsidRPr="00AD015F">
        <w:rPr>
          <w:rFonts w:ascii="Arial" w:hAnsi="Arial" w:cs="Arial"/>
          <w:sz w:val="20"/>
          <w:szCs w:val="20"/>
          <w:lang w:val="es-ES_tradnl"/>
        </w:rPr>
        <w:t>ó</w:t>
      </w:r>
      <w:r w:rsidRPr="00AD015F">
        <w:rPr>
          <w:rFonts w:ascii="Arial" w:hAnsi="Arial" w:cs="Arial"/>
          <w:sz w:val="20"/>
          <w:szCs w:val="20"/>
        </w:rPr>
        <w:t>lnych, dysponujących 25</w:t>
      </w:r>
      <w:r w:rsidR="00375410">
        <w:rPr>
          <w:rFonts w:ascii="Arial" w:hAnsi="Arial" w:cs="Arial"/>
          <w:sz w:val="20"/>
          <w:szCs w:val="20"/>
        </w:rPr>
        <w:t xml:space="preserve"> </w:t>
      </w:r>
      <w:r w:rsidRPr="00AD015F">
        <w:rPr>
          <w:rFonts w:ascii="Arial" w:hAnsi="Arial" w:cs="Arial"/>
          <w:sz w:val="20"/>
          <w:szCs w:val="20"/>
        </w:rPr>
        <w:t>214 łóżkami:</w:t>
      </w:r>
    </w:p>
    <w:p w14:paraId="439CF32C" w14:textId="77777777" w:rsidR="00906A7B" w:rsidRPr="00AD015F" w:rsidRDefault="0070384D" w:rsidP="007517EF">
      <w:pPr>
        <w:spacing w:line="276" w:lineRule="auto"/>
        <w:jc w:val="both"/>
        <w:rPr>
          <w:rFonts w:ascii="Arial" w:eastAsia="Arial" w:hAnsi="Arial" w:cs="Arial"/>
          <w:sz w:val="20"/>
          <w:szCs w:val="20"/>
        </w:rPr>
      </w:pPr>
      <w:r w:rsidRPr="00AD015F">
        <w:rPr>
          <w:rFonts w:ascii="Arial" w:eastAsia="Arial" w:hAnsi="Arial" w:cs="Arial"/>
          <w:noProof/>
          <w:sz w:val="20"/>
          <w:szCs w:val="20"/>
        </w:rPr>
        <w:drawing>
          <wp:inline distT="0" distB="0" distL="0" distR="0" wp14:anchorId="7179E9DD" wp14:editId="6D0DB03A">
            <wp:extent cx="4178300" cy="3348990"/>
            <wp:effectExtent l="19050" t="0" r="0" b="0"/>
            <wp:docPr id="7" name="officeArt object" descr="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az 89"/>
                    <pic:cNvPicPr>
                      <a:picLocks noChangeAspect="1" noChangeArrowheads="1"/>
                    </pic:cNvPicPr>
                  </pic:nvPicPr>
                  <pic:blipFill>
                    <a:blip r:embed="rId22" cstate="print"/>
                    <a:srcRect/>
                    <a:stretch>
                      <a:fillRect/>
                    </a:stretch>
                  </pic:blipFill>
                  <pic:spPr bwMode="auto">
                    <a:xfrm>
                      <a:off x="0" y="0"/>
                      <a:ext cx="4178300" cy="3348990"/>
                    </a:xfrm>
                    <a:prstGeom prst="rect">
                      <a:avLst/>
                    </a:prstGeom>
                    <a:noFill/>
                    <a:ln w="9525">
                      <a:noFill/>
                      <a:miter lim="800000"/>
                      <a:headEnd/>
                      <a:tailEnd/>
                    </a:ln>
                  </pic:spPr>
                </pic:pic>
              </a:graphicData>
            </a:graphic>
          </wp:inline>
        </w:drawing>
      </w:r>
    </w:p>
    <w:p w14:paraId="7729BC44"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lastRenderedPageBreak/>
        <w:t>Według danych statystycznych, w szpitalach w wojew</w:t>
      </w:r>
      <w:r w:rsidRPr="00AD015F">
        <w:rPr>
          <w:rFonts w:ascii="Arial" w:hAnsi="Arial" w:cs="Arial"/>
          <w:sz w:val="20"/>
          <w:szCs w:val="20"/>
          <w:lang w:val="es-ES_tradnl"/>
        </w:rPr>
        <w:t>ó</w:t>
      </w:r>
      <w:r w:rsidRPr="00AD015F">
        <w:rPr>
          <w:rFonts w:ascii="Arial" w:hAnsi="Arial" w:cs="Arial"/>
          <w:sz w:val="20"/>
          <w:szCs w:val="20"/>
        </w:rPr>
        <w:t>dztwie mazowieckim leczono najwięcej pacjent</w:t>
      </w:r>
      <w:r w:rsidRPr="00AD015F">
        <w:rPr>
          <w:rFonts w:ascii="Arial" w:hAnsi="Arial" w:cs="Arial"/>
          <w:sz w:val="20"/>
          <w:szCs w:val="20"/>
          <w:lang w:val="es-ES_tradnl"/>
        </w:rPr>
        <w:t>ó</w:t>
      </w:r>
      <w:r w:rsidRPr="00AD015F">
        <w:rPr>
          <w:rFonts w:ascii="Arial" w:hAnsi="Arial" w:cs="Arial"/>
          <w:sz w:val="20"/>
          <w:szCs w:val="20"/>
        </w:rPr>
        <w:t xml:space="preserve">w </w:t>
      </w:r>
      <w:r w:rsidR="00ED4446">
        <w:rPr>
          <w:rFonts w:ascii="Arial" w:hAnsi="Arial" w:cs="Arial"/>
          <w:sz w:val="20"/>
          <w:szCs w:val="20"/>
        </w:rPr>
        <w:t>(</w:t>
      </w:r>
      <w:r w:rsidRPr="00AD015F">
        <w:rPr>
          <w:rFonts w:ascii="Arial" w:hAnsi="Arial" w:cs="Arial"/>
          <w:sz w:val="20"/>
          <w:szCs w:val="20"/>
        </w:rPr>
        <w:t>w</w:t>
      </w:r>
      <w:r w:rsidR="00952BFD">
        <w:rPr>
          <w:rFonts w:ascii="Arial" w:hAnsi="Arial" w:cs="Arial"/>
          <w:sz w:val="20"/>
          <w:szCs w:val="20"/>
        </w:rPr>
        <w:t> </w:t>
      </w:r>
      <w:r w:rsidRPr="00AD015F">
        <w:rPr>
          <w:rFonts w:ascii="Arial" w:hAnsi="Arial" w:cs="Arial"/>
          <w:sz w:val="20"/>
          <w:szCs w:val="20"/>
        </w:rPr>
        <w:t>2017 r</w:t>
      </w:r>
      <w:r w:rsidR="00460B92">
        <w:rPr>
          <w:rFonts w:ascii="Arial" w:hAnsi="Arial" w:cs="Arial"/>
          <w:sz w:val="20"/>
          <w:szCs w:val="20"/>
        </w:rPr>
        <w:t>.</w:t>
      </w:r>
      <w:r w:rsidR="00ED4446">
        <w:rPr>
          <w:rFonts w:ascii="Arial" w:hAnsi="Arial" w:cs="Arial"/>
          <w:sz w:val="20"/>
          <w:szCs w:val="20"/>
        </w:rPr>
        <w:t>)</w:t>
      </w:r>
      <w:r w:rsidRPr="00AD015F">
        <w:rPr>
          <w:rFonts w:ascii="Arial" w:hAnsi="Arial" w:cs="Arial"/>
          <w:sz w:val="20"/>
          <w:szCs w:val="20"/>
        </w:rPr>
        <w:t>:</w:t>
      </w:r>
    </w:p>
    <w:p w14:paraId="17288261" w14:textId="77777777" w:rsidR="00906A7B" w:rsidRPr="00AD015F" w:rsidRDefault="0070384D" w:rsidP="007517EF">
      <w:pPr>
        <w:spacing w:line="276" w:lineRule="auto"/>
        <w:jc w:val="both"/>
        <w:rPr>
          <w:rFonts w:ascii="Arial" w:eastAsia="Arial" w:hAnsi="Arial" w:cs="Arial"/>
          <w:sz w:val="20"/>
          <w:szCs w:val="20"/>
        </w:rPr>
      </w:pPr>
      <w:r w:rsidRPr="00AD015F">
        <w:rPr>
          <w:rFonts w:ascii="Arial" w:eastAsia="Arial" w:hAnsi="Arial" w:cs="Arial"/>
          <w:noProof/>
          <w:sz w:val="20"/>
          <w:szCs w:val="20"/>
        </w:rPr>
        <w:drawing>
          <wp:inline distT="0" distB="0" distL="0" distR="0" wp14:anchorId="412EA578" wp14:editId="358EC4EF">
            <wp:extent cx="4125595" cy="3519170"/>
            <wp:effectExtent l="19050" t="0" r="8255" b="0"/>
            <wp:docPr id="8" name="officeArt object" descr="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Obraz 90"/>
                    <pic:cNvPicPr>
                      <a:picLocks noChangeAspect="1" noChangeArrowheads="1"/>
                    </pic:cNvPicPr>
                  </pic:nvPicPr>
                  <pic:blipFill>
                    <a:blip r:embed="rId23" cstate="print"/>
                    <a:srcRect/>
                    <a:stretch>
                      <a:fillRect/>
                    </a:stretch>
                  </pic:blipFill>
                  <pic:spPr bwMode="auto">
                    <a:xfrm>
                      <a:off x="0" y="0"/>
                      <a:ext cx="4125595" cy="3519170"/>
                    </a:xfrm>
                    <a:prstGeom prst="rect">
                      <a:avLst/>
                    </a:prstGeom>
                    <a:noFill/>
                    <a:ln w="9525">
                      <a:noFill/>
                      <a:miter lim="800000"/>
                      <a:headEnd/>
                      <a:tailEnd/>
                    </a:ln>
                  </pic:spPr>
                </pic:pic>
              </a:graphicData>
            </a:graphic>
          </wp:inline>
        </w:drawing>
      </w:r>
    </w:p>
    <w:p w14:paraId="081E7884" w14:textId="77777777" w:rsidR="00906A7B" w:rsidRPr="00AD015F" w:rsidRDefault="00906A7B" w:rsidP="007517EF">
      <w:pPr>
        <w:pStyle w:val="NormalnyWeb"/>
        <w:spacing w:line="276" w:lineRule="auto"/>
        <w:rPr>
          <w:rFonts w:cs="Arial"/>
        </w:rPr>
      </w:pPr>
    </w:p>
    <w:p w14:paraId="1402190D" w14:textId="77777777" w:rsidR="00906A7B" w:rsidRPr="00AD015F" w:rsidRDefault="00E511F5" w:rsidP="007517EF">
      <w:pPr>
        <w:pStyle w:val="NormalnyWeb"/>
        <w:spacing w:line="276" w:lineRule="auto"/>
        <w:rPr>
          <w:rFonts w:cs="Arial"/>
        </w:rPr>
      </w:pPr>
      <w:r w:rsidRPr="00AD015F">
        <w:rPr>
          <w:rFonts w:cs="Arial"/>
        </w:rPr>
        <w:t>Dane powyższe świadczą o tym, że wojew</w:t>
      </w:r>
      <w:r w:rsidRPr="00AD015F">
        <w:rPr>
          <w:rFonts w:cs="Arial"/>
          <w:lang w:val="es-ES_tradnl"/>
        </w:rPr>
        <w:t>ó</w:t>
      </w:r>
      <w:r w:rsidRPr="00AD015F">
        <w:rPr>
          <w:rFonts w:cs="Arial"/>
        </w:rPr>
        <w:t xml:space="preserve">dztwo posiada znaczące zasoby pod względem ilościowym, </w:t>
      </w:r>
      <w:r w:rsidR="00ED4446">
        <w:rPr>
          <w:rFonts w:cs="Arial"/>
        </w:rPr>
        <w:t xml:space="preserve">a </w:t>
      </w:r>
      <w:r w:rsidRPr="00AD015F">
        <w:rPr>
          <w:rFonts w:cs="Arial"/>
        </w:rPr>
        <w:t>jakościowo zasoby te podlegają modernizacji, m.in. dzięki zaangażowaniu środk</w:t>
      </w:r>
      <w:r w:rsidRPr="00AD015F">
        <w:rPr>
          <w:rFonts w:cs="Arial"/>
          <w:lang w:val="es-ES_tradnl"/>
        </w:rPr>
        <w:t>ó</w:t>
      </w:r>
      <w:r w:rsidRPr="00AD015F">
        <w:rPr>
          <w:rFonts w:cs="Arial"/>
        </w:rPr>
        <w:t>w U</w:t>
      </w:r>
      <w:r w:rsidR="00460B92">
        <w:rPr>
          <w:rFonts w:cs="Arial"/>
        </w:rPr>
        <w:t xml:space="preserve">nii </w:t>
      </w:r>
      <w:r w:rsidRPr="00AD015F">
        <w:rPr>
          <w:rFonts w:cs="Arial"/>
        </w:rPr>
        <w:t>E</w:t>
      </w:r>
      <w:r w:rsidR="00460B92">
        <w:rPr>
          <w:rFonts w:cs="Arial"/>
        </w:rPr>
        <w:t>uropejskiej</w:t>
      </w:r>
      <w:r w:rsidRPr="00AD015F">
        <w:rPr>
          <w:rFonts w:cs="Arial"/>
        </w:rPr>
        <w:t>, jednak proces ten wymaga kontynuacji, w szczeg</w:t>
      </w:r>
      <w:r w:rsidRPr="00AD015F">
        <w:rPr>
          <w:rFonts w:cs="Arial"/>
          <w:lang w:val="es-ES_tradnl"/>
        </w:rPr>
        <w:t>ó</w:t>
      </w:r>
      <w:r w:rsidRPr="00AD015F">
        <w:rPr>
          <w:rFonts w:cs="Arial"/>
        </w:rPr>
        <w:t>lności w obszarach zgodnych z trendami demograficznymi i</w:t>
      </w:r>
      <w:r w:rsidR="00952BFD">
        <w:rPr>
          <w:rFonts w:cs="Arial"/>
        </w:rPr>
        <w:t> </w:t>
      </w:r>
      <w:r w:rsidRPr="00AD015F">
        <w:rPr>
          <w:rFonts w:cs="Arial"/>
        </w:rPr>
        <w:t>epidemiologicznymi.</w:t>
      </w:r>
    </w:p>
    <w:p w14:paraId="2F87CAEF" w14:textId="77777777" w:rsidR="00906A7B" w:rsidRPr="00AD015F" w:rsidRDefault="00E511F5" w:rsidP="007517EF">
      <w:pPr>
        <w:pStyle w:val="NormalnyWeb"/>
        <w:spacing w:line="276" w:lineRule="auto"/>
        <w:rPr>
          <w:rFonts w:cs="Arial"/>
        </w:rPr>
      </w:pPr>
      <w:r w:rsidRPr="00AD015F">
        <w:rPr>
          <w:rFonts w:cs="Arial"/>
        </w:rPr>
        <w:t xml:space="preserve">Do takich przedsięwzięć </w:t>
      </w:r>
      <w:r w:rsidRPr="00AD015F">
        <w:rPr>
          <w:rFonts w:cs="Arial"/>
          <w:lang w:val="it-IT"/>
        </w:rPr>
        <w:t>nale</w:t>
      </w:r>
      <w:r w:rsidRPr="00AD015F">
        <w:rPr>
          <w:rFonts w:cs="Arial"/>
        </w:rPr>
        <w:t>ży przedmiotowa inwestycja</w:t>
      </w:r>
      <w:r w:rsidR="00ED4446">
        <w:rPr>
          <w:rFonts w:cs="Arial"/>
        </w:rPr>
        <w:t>.</w:t>
      </w:r>
      <w:r w:rsidRPr="00AD015F">
        <w:rPr>
          <w:rFonts w:cs="Arial"/>
        </w:rPr>
        <w:t xml:space="preserve"> </w:t>
      </w:r>
      <w:r w:rsidR="00ED4446">
        <w:rPr>
          <w:rFonts w:cs="Arial"/>
        </w:rPr>
        <w:t>I</w:t>
      </w:r>
      <w:r w:rsidRPr="00AD015F">
        <w:rPr>
          <w:rFonts w:cs="Arial"/>
        </w:rPr>
        <w:t>nterwencja dotyczy obszar</w:t>
      </w:r>
      <w:r w:rsidRPr="00AD015F">
        <w:rPr>
          <w:rFonts w:cs="Arial"/>
          <w:lang w:val="es-ES_tradnl"/>
        </w:rPr>
        <w:t>ó</w:t>
      </w:r>
      <w:r w:rsidRPr="00AD015F">
        <w:rPr>
          <w:rFonts w:cs="Arial"/>
        </w:rPr>
        <w:t xml:space="preserve">w i dziedzin medycznych zbieżnych z </w:t>
      </w:r>
      <w:r w:rsidR="00460B92">
        <w:rPr>
          <w:rFonts w:cs="Arial"/>
        </w:rPr>
        <w:t>przedstawionymi</w:t>
      </w:r>
      <w:r w:rsidRPr="00AD015F">
        <w:rPr>
          <w:rFonts w:cs="Arial"/>
        </w:rPr>
        <w:t xml:space="preserve"> trendami i służy zabezpieczeniu potrzeb zdrowotnych populacji.</w:t>
      </w:r>
    </w:p>
    <w:p w14:paraId="07810A0B" w14:textId="77777777" w:rsidR="00906A7B" w:rsidRPr="00AD015F" w:rsidRDefault="00E511F5" w:rsidP="007517EF">
      <w:pPr>
        <w:pStyle w:val="NormalnyWeb"/>
        <w:spacing w:line="276" w:lineRule="auto"/>
        <w:rPr>
          <w:rFonts w:cs="Arial"/>
        </w:rPr>
      </w:pPr>
      <w:r w:rsidRPr="00AD015F">
        <w:rPr>
          <w:rFonts w:cs="Arial"/>
        </w:rPr>
        <w:t>Powyższe zostało uwzględnione w dokumentach strategicznych obejmujących obszar ochrony zdrowia na</w:t>
      </w:r>
      <w:r w:rsidR="00952BFD">
        <w:rPr>
          <w:rFonts w:cs="Arial"/>
        </w:rPr>
        <w:t> </w:t>
      </w:r>
      <w:r w:rsidRPr="00AD015F">
        <w:rPr>
          <w:rFonts w:cs="Arial"/>
        </w:rPr>
        <w:t>różnych poziomach: od regionalnego do krajowego i międzynarodowego.</w:t>
      </w:r>
    </w:p>
    <w:p w14:paraId="7C6B0BF4" w14:textId="39B8FC4E" w:rsidR="00414182" w:rsidRDefault="00E511F5" w:rsidP="0032782E">
      <w:pPr>
        <w:pStyle w:val="NormalnyWeb"/>
        <w:spacing w:before="240" w:line="276" w:lineRule="auto"/>
        <w:rPr>
          <w:rFonts w:cs="Arial"/>
        </w:rPr>
      </w:pPr>
      <w:r w:rsidRPr="00AD015F">
        <w:rPr>
          <w:rFonts w:cs="Arial"/>
          <w:b/>
          <w:bCs/>
        </w:rPr>
        <w:t xml:space="preserve">Priorytety regionalnej polityki zdrowotnej na Mazowszu: </w:t>
      </w:r>
      <w:r w:rsidR="00241BF3">
        <w:rPr>
          <w:rFonts w:cs="Arial"/>
        </w:rPr>
        <w:t>o</w:t>
      </w:r>
      <w:r w:rsidRPr="00AD015F">
        <w:rPr>
          <w:rFonts w:cs="Arial"/>
        </w:rPr>
        <w:t>nkologia, choroby wewnętrzne z </w:t>
      </w:r>
      <w:r w:rsidRPr="00AD015F">
        <w:rPr>
          <w:rFonts w:cs="Arial"/>
          <w:lang w:val="it-IT"/>
        </w:rPr>
        <w:t>geriatri</w:t>
      </w:r>
      <w:r w:rsidRPr="00AD015F">
        <w:rPr>
          <w:rFonts w:cs="Arial"/>
        </w:rPr>
        <w:t>ą, leczenie psychiatryczne oraz rehabilitacja i neurologia to niekt</w:t>
      </w:r>
      <w:r w:rsidRPr="00AD015F">
        <w:rPr>
          <w:rFonts w:cs="Arial"/>
          <w:lang w:val="es-ES_tradnl"/>
        </w:rPr>
        <w:t>ó</w:t>
      </w:r>
      <w:r w:rsidRPr="00AD015F">
        <w:rPr>
          <w:rFonts w:cs="Arial"/>
        </w:rPr>
        <w:t>re z priorytet</w:t>
      </w:r>
      <w:r w:rsidRPr="00AD015F">
        <w:rPr>
          <w:rFonts w:cs="Arial"/>
          <w:lang w:val="es-ES_tradnl"/>
        </w:rPr>
        <w:t>ó</w:t>
      </w:r>
      <w:r w:rsidRPr="00AD015F">
        <w:rPr>
          <w:rFonts w:cs="Arial"/>
        </w:rPr>
        <w:t>w regionalnej polityki zdrowotnej wojew</w:t>
      </w:r>
      <w:r w:rsidRPr="00AD015F">
        <w:rPr>
          <w:rFonts w:cs="Arial"/>
          <w:lang w:val="es-ES_tradnl"/>
        </w:rPr>
        <w:t>ó</w:t>
      </w:r>
      <w:r w:rsidRPr="00AD015F">
        <w:rPr>
          <w:rFonts w:cs="Arial"/>
        </w:rPr>
        <w:t xml:space="preserve">dztwa mazowieckiego. </w:t>
      </w:r>
      <w:r w:rsidRPr="00AD015F">
        <w:rPr>
          <w:rFonts w:cs="Arial"/>
          <w:b/>
          <w:bCs/>
        </w:rPr>
        <w:t>Priorytetem og</w:t>
      </w:r>
      <w:r w:rsidRPr="00AD015F">
        <w:rPr>
          <w:rFonts w:cs="Arial"/>
          <w:b/>
          <w:bCs/>
          <w:lang w:val="es-ES_tradnl"/>
        </w:rPr>
        <w:t>ó</w:t>
      </w:r>
      <w:r w:rsidRPr="00AD015F">
        <w:rPr>
          <w:rFonts w:cs="Arial"/>
          <w:b/>
          <w:bCs/>
        </w:rPr>
        <w:t>lnym jest modernizacja istniejących plac</w:t>
      </w:r>
      <w:r w:rsidRPr="00AD015F">
        <w:rPr>
          <w:rFonts w:cs="Arial"/>
          <w:b/>
          <w:bCs/>
          <w:lang w:val="es-ES_tradnl"/>
        </w:rPr>
        <w:t>ó</w:t>
      </w:r>
      <w:r w:rsidRPr="00AD015F">
        <w:rPr>
          <w:rFonts w:cs="Arial"/>
          <w:b/>
          <w:bCs/>
        </w:rPr>
        <w:t>wek służby zdrowia – m.in. inwestycje w wymianę sprzętu.</w:t>
      </w:r>
      <w:r w:rsidRPr="00AD015F">
        <w:rPr>
          <w:rFonts w:cs="Arial"/>
        </w:rPr>
        <w:t xml:space="preserve"> Problem chor</w:t>
      </w:r>
      <w:r w:rsidRPr="00AD015F">
        <w:rPr>
          <w:rFonts w:cs="Arial"/>
          <w:lang w:val="es-ES_tradnl"/>
        </w:rPr>
        <w:t>ó</w:t>
      </w:r>
      <w:r w:rsidRPr="00AD015F">
        <w:rPr>
          <w:rFonts w:cs="Arial"/>
        </w:rPr>
        <w:t>b nowotworowych dotyczy coraz większej liczby os</w:t>
      </w:r>
      <w:r w:rsidRPr="00AD015F">
        <w:rPr>
          <w:rFonts w:cs="Arial"/>
          <w:lang w:val="es-ES_tradnl"/>
        </w:rPr>
        <w:t>ó</w:t>
      </w:r>
      <w:r w:rsidRPr="00AD015F">
        <w:rPr>
          <w:rFonts w:cs="Arial"/>
        </w:rPr>
        <w:t>b, dlatego istnieje konieczność zapewnienia szybkiej diagnostyki i wysokiej jakości kompleksowego leczenia pacjent</w:t>
      </w:r>
      <w:r w:rsidRPr="00AD015F">
        <w:rPr>
          <w:rFonts w:cs="Arial"/>
          <w:lang w:val="es-ES_tradnl"/>
        </w:rPr>
        <w:t>ó</w:t>
      </w:r>
      <w:r w:rsidRPr="00AD015F">
        <w:rPr>
          <w:rFonts w:cs="Arial"/>
        </w:rPr>
        <w:t>w. Bardzo ważna jest ciągłość i koordynacja leczenia, tak aby we właściwym czasie pacjent został objęty opieką ambulatoryjną i szpitalną, a w razie potrzeby rehabilitacyjną, paliatywną lub hospicyjną. Wojewoda Mazowiecki zwraca r</w:t>
      </w:r>
      <w:r w:rsidRPr="00AD015F">
        <w:rPr>
          <w:rFonts w:cs="Arial"/>
          <w:lang w:val="es-ES_tradnl"/>
        </w:rPr>
        <w:t>ó</w:t>
      </w:r>
      <w:r w:rsidRPr="00AD015F">
        <w:rPr>
          <w:rFonts w:cs="Arial"/>
        </w:rPr>
        <w:t xml:space="preserve">wnież uwagę na potrzebę utworzenia oddziału transplantacji szpiku dla dzieci. </w:t>
      </w:r>
    </w:p>
    <w:p w14:paraId="31B6862E" w14:textId="77777777" w:rsidR="00414182" w:rsidRDefault="00E511F5" w:rsidP="00414182">
      <w:pPr>
        <w:pStyle w:val="NormalnyWeb"/>
        <w:spacing w:line="276" w:lineRule="auto"/>
        <w:rPr>
          <w:rFonts w:cs="Arial"/>
        </w:rPr>
      </w:pPr>
      <w:r w:rsidRPr="00AD015F">
        <w:rPr>
          <w:rFonts w:cs="Arial"/>
        </w:rPr>
        <w:t>Choroby wewnętrzne z </w:t>
      </w:r>
      <w:r w:rsidRPr="00AD015F">
        <w:rPr>
          <w:rFonts w:cs="Arial"/>
          <w:lang w:val="it-IT"/>
        </w:rPr>
        <w:t>geriatri</w:t>
      </w:r>
      <w:r w:rsidRPr="00AD015F">
        <w:rPr>
          <w:rFonts w:cs="Arial"/>
        </w:rPr>
        <w:t xml:space="preserve">ą i opieką długoterminową </w:t>
      </w:r>
      <w:r w:rsidR="00B91C03">
        <w:rPr>
          <w:rFonts w:cs="Arial"/>
        </w:rPr>
        <w:t>–</w:t>
      </w:r>
      <w:r w:rsidRPr="00AD015F">
        <w:rPr>
          <w:rFonts w:cs="Arial"/>
        </w:rPr>
        <w:t xml:space="preserve"> geriatria została wskazana w mapach potrzeb zdrowotnych jako dziedzina wymagająca zwiększenia zaplecza kadrowego. Według danych Okręgowej Izby Lekarskiej w wojew</w:t>
      </w:r>
      <w:r w:rsidRPr="00AD015F">
        <w:rPr>
          <w:rFonts w:cs="Arial"/>
          <w:lang w:val="es-ES_tradnl"/>
        </w:rPr>
        <w:t>ó</w:t>
      </w:r>
      <w:r w:rsidRPr="00AD015F">
        <w:rPr>
          <w:rFonts w:cs="Arial"/>
        </w:rPr>
        <w:t>dztwie mazowieckim jest zaledwie 30 </w:t>
      </w:r>
      <w:r w:rsidRPr="00AD015F">
        <w:rPr>
          <w:rFonts w:cs="Arial"/>
          <w:lang w:val="it-IT"/>
        </w:rPr>
        <w:t>geriatr</w:t>
      </w:r>
      <w:r w:rsidRPr="00AD015F">
        <w:rPr>
          <w:rFonts w:cs="Arial"/>
          <w:lang w:val="es-ES_tradnl"/>
        </w:rPr>
        <w:t>ó</w:t>
      </w:r>
      <w:r w:rsidRPr="00AD015F">
        <w:rPr>
          <w:rFonts w:cs="Arial"/>
        </w:rPr>
        <w:t>w. Natomiast w cał</w:t>
      </w:r>
      <w:r w:rsidR="00FA5B66">
        <w:rPr>
          <w:rFonts w:cs="Arial"/>
        </w:rPr>
        <w:t>ym</w:t>
      </w:r>
      <w:r w:rsidRPr="00AD015F">
        <w:rPr>
          <w:rFonts w:cs="Arial"/>
        </w:rPr>
        <w:t xml:space="preserve"> </w:t>
      </w:r>
      <w:r w:rsidR="00FA5B66">
        <w:rPr>
          <w:rFonts w:cs="Arial"/>
        </w:rPr>
        <w:t>kraju</w:t>
      </w:r>
      <w:r w:rsidR="00FA5B66" w:rsidRPr="00AD015F">
        <w:rPr>
          <w:rFonts w:cs="Arial"/>
        </w:rPr>
        <w:t xml:space="preserve"> </w:t>
      </w:r>
      <w:r w:rsidRPr="00AD015F">
        <w:rPr>
          <w:rFonts w:cs="Arial"/>
        </w:rPr>
        <w:t>jest ich 417. Zalecono tworzenie stanowisk konsultant</w:t>
      </w:r>
      <w:r w:rsidRPr="00AD015F">
        <w:rPr>
          <w:rFonts w:cs="Arial"/>
          <w:lang w:val="es-ES_tradnl"/>
        </w:rPr>
        <w:t>ó</w:t>
      </w:r>
      <w:r w:rsidRPr="00AD015F">
        <w:rPr>
          <w:rFonts w:cs="Arial"/>
          <w:lang w:val="nl-NL"/>
        </w:rPr>
        <w:t>w geriatr</w:t>
      </w:r>
      <w:r w:rsidRPr="00AD015F">
        <w:rPr>
          <w:rFonts w:cs="Arial"/>
          <w:lang w:val="es-ES_tradnl"/>
        </w:rPr>
        <w:t>ó</w:t>
      </w:r>
      <w:r w:rsidRPr="00AD015F">
        <w:rPr>
          <w:rFonts w:cs="Arial"/>
        </w:rPr>
        <w:t>w w szpitalach oraz oddziałów geriatrycznych i pododdziałów geriatrycznych na bazie oddziałów wewnętrznych. Konieczny jest też rozw</w:t>
      </w:r>
      <w:r w:rsidRPr="00AD015F">
        <w:rPr>
          <w:rFonts w:cs="Arial"/>
          <w:lang w:val="es-ES_tradnl"/>
        </w:rPr>
        <w:t>ó</w:t>
      </w:r>
      <w:r w:rsidRPr="00AD015F">
        <w:rPr>
          <w:rFonts w:cs="Arial"/>
        </w:rPr>
        <w:t>j różnych form opieki dziennej i ambulatoryjnej oraz zwiększenie dostępności rehabilitacji dla pacjent</w:t>
      </w:r>
      <w:r w:rsidRPr="00AD015F">
        <w:rPr>
          <w:rFonts w:cs="Arial"/>
          <w:lang w:val="es-ES_tradnl"/>
        </w:rPr>
        <w:t>ó</w:t>
      </w:r>
      <w:r w:rsidRPr="00AD015F">
        <w:rPr>
          <w:rFonts w:cs="Arial"/>
        </w:rPr>
        <w:t xml:space="preserve">w. </w:t>
      </w:r>
    </w:p>
    <w:p w14:paraId="424653F9" w14:textId="77777777" w:rsidR="00414182" w:rsidRDefault="00E511F5" w:rsidP="00414182">
      <w:pPr>
        <w:pStyle w:val="NormalnyWeb"/>
        <w:spacing w:line="276" w:lineRule="auto"/>
        <w:rPr>
          <w:rFonts w:cs="Arial"/>
        </w:rPr>
      </w:pPr>
      <w:r w:rsidRPr="00AD015F">
        <w:rPr>
          <w:rFonts w:cs="Arial"/>
        </w:rPr>
        <w:t xml:space="preserve">Psychiatria i opieka środowiskowa </w:t>
      </w:r>
      <w:r w:rsidR="00B91C03">
        <w:rPr>
          <w:rFonts w:cs="Arial"/>
        </w:rPr>
        <w:t>–</w:t>
      </w:r>
      <w:r w:rsidRPr="00AD015F">
        <w:rPr>
          <w:rFonts w:cs="Arial"/>
        </w:rPr>
        <w:t xml:space="preserve"> należy dążyć do zmiany formy części leczenia ze stacjonarnego na rzecz różnych form opieki ambulatoryjnej, dziennej i środowiskowej. W celu poprawy dostępności kompleksowej opieki psychiatrycznej zaleca się r</w:t>
      </w:r>
      <w:r w:rsidRPr="00AD015F">
        <w:rPr>
          <w:rFonts w:cs="Arial"/>
          <w:lang w:val="es-ES_tradnl"/>
        </w:rPr>
        <w:t>ó</w:t>
      </w:r>
      <w:r w:rsidRPr="00AD015F">
        <w:rPr>
          <w:rFonts w:cs="Arial"/>
        </w:rPr>
        <w:t>wnież tworzenie Centr</w:t>
      </w:r>
      <w:r w:rsidRPr="00AD015F">
        <w:rPr>
          <w:rFonts w:cs="Arial"/>
          <w:lang w:val="es-ES_tradnl"/>
        </w:rPr>
        <w:t>ó</w:t>
      </w:r>
      <w:r w:rsidRPr="00AD015F">
        <w:rPr>
          <w:rFonts w:cs="Arial"/>
        </w:rPr>
        <w:t xml:space="preserve">w Zdrowia Psychicznego – dla dorosłych oraz dzieci  i młodzieży. </w:t>
      </w:r>
    </w:p>
    <w:p w14:paraId="1F105951" w14:textId="77777777" w:rsidR="00414182" w:rsidRDefault="00E511F5" w:rsidP="00414182">
      <w:pPr>
        <w:pStyle w:val="NormalnyWeb"/>
        <w:spacing w:line="276" w:lineRule="auto"/>
        <w:rPr>
          <w:rFonts w:cs="Arial"/>
        </w:rPr>
      </w:pPr>
      <w:r w:rsidRPr="00AD015F">
        <w:rPr>
          <w:rFonts w:cs="Arial"/>
        </w:rPr>
        <w:lastRenderedPageBreak/>
        <w:t xml:space="preserve">Rehabilitacja i neurologia </w:t>
      </w:r>
      <w:r w:rsidR="00B91C03">
        <w:rPr>
          <w:rFonts w:cs="Arial"/>
        </w:rPr>
        <w:t>–</w:t>
      </w:r>
      <w:r w:rsidRPr="00AD015F">
        <w:rPr>
          <w:rFonts w:cs="Arial"/>
        </w:rPr>
        <w:t xml:space="preserve"> jednym z priorytet</w:t>
      </w:r>
      <w:r w:rsidRPr="00AD015F">
        <w:rPr>
          <w:rFonts w:cs="Arial"/>
          <w:lang w:val="es-ES_tradnl"/>
        </w:rPr>
        <w:t>ó</w:t>
      </w:r>
      <w:r w:rsidRPr="00AD015F">
        <w:rPr>
          <w:rFonts w:cs="Arial"/>
        </w:rPr>
        <w:t>w jest zapewnienie kompleksowego leczenia m.in. przez objęcie pacjenta wczesną rehabilitacją, szczeg</w:t>
      </w:r>
      <w:r w:rsidRPr="00AD015F">
        <w:rPr>
          <w:rFonts w:cs="Arial"/>
          <w:lang w:val="es-ES_tradnl"/>
        </w:rPr>
        <w:t>ó</w:t>
      </w:r>
      <w:r w:rsidRPr="00AD015F">
        <w:rPr>
          <w:rFonts w:cs="Arial"/>
        </w:rPr>
        <w:t xml:space="preserve">lnie poudarową i kardiologiczną. Odpowiednio dobrana rehabilitacja na wczesnym etapie leczenia może poprawić jakość życia i zapobiec niepełnosprawności. Potrzebne są ośrodki wczesnej interwencji dla dzieci oraz całościowa opieka nad seniorami. </w:t>
      </w:r>
    </w:p>
    <w:p w14:paraId="513F3471" w14:textId="77777777" w:rsidR="00414182" w:rsidRDefault="00E511F5" w:rsidP="00414182">
      <w:pPr>
        <w:pStyle w:val="NormalnyWeb"/>
        <w:spacing w:line="276" w:lineRule="auto"/>
        <w:rPr>
          <w:rFonts w:cs="Arial"/>
        </w:rPr>
      </w:pPr>
      <w:r w:rsidRPr="00AD015F">
        <w:rPr>
          <w:rFonts w:cs="Arial"/>
        </w:rPr>
        <w:t xml:space="preserve">Profilaktyka </w:t>
      </w:r>
      <w:r w:rsidR="00B91C03">
        <w:rPr>
          <w:rFonts w:cs="Arial"/>
        </w:rPr>
        <w:t>–</w:t>
      </w:r>
      <w:r w:rsidRPr="00AD015F">
        <w:rPr>
          <w:rFonts w:cs="Arial"/>
        </w:rPr>
        <w:t xml:space="preserve"> ważną rolę w zwalczaniu coraz szerzej występujących chor</w:t>
      </w:r>
      <w:r w:rsidRPr="00AD015F">
        <w:rPr>
          <w:rFonts w:cs="Arial"/>
          <w:lang w:val="es-ES_tradnl"/>
        </w:rPr>
        <w:t>ó</w:t>
      </w:r>
      <w:r w:rsidRPr="00AD015F">
        <w:rPr>
          <w:rFonts w:cs="Arial"/>
        </w:rPr>
        <w:t>b cywilizacyjnych stanowią działania profilaktyczne. Konieczna jest realizacja prozdrowotnych program</w:t>
      </w:r>
      <w:r w:rsidRPr="00AD015F">
        <w:rPr>
          <w:rFonts w:cs="Arial"/>
          <w:lang w:val="es-ES_tradnl"/>
        </w:rPr>
        <w:t>ó</w:t>
      </w:r>
      <w:r w:rsidRPr="00AD015F">
        <w:rPr>
          <w:rFonts w:cs="Arial"/>
        </w:rPr>
        <w:t>w edukacyjnych  skierowanych m.in. do dzieci i młodzieży oraz os</w:t>
      </w:r>
      <w:r w:rsidRPr="00AD015F">
        <w:rPr>
          <w:rFonts w:cs="Arial"/>
          <w:lang w:val="es-ES_tradnl"/>
        </w:rPr>
        <w:t>ó</w:t>
      </w:r>
      <w:r w:rsidRPr="00AD015F">
        <w:rPr>
          <w:rFonts w:cs="Arial"/>
        </w:rPr>
        <w:t>b starszych. Takie działania pozytywnie wpłyną na obniżenie koszt</w:t>
      </w:r>
      <w:r w:rsidRPr="00AD015F">
        <w:rPr>
          <w:rFonts w:cs="Arial"/>
          <w:lang w:val="es-ES_tradnl"/>
        </w:rPr>
        <w:t>ó</w:t>
      </w:r>
      <w:r w:rsidRPr="00AD015F">
        <w:rPr>
          <w:rFonts w:cs="Arial"/>
        </w:rPr>
        <w:t>w leczenia oraz koszt</w:t>
      </w:r>
      <w:r w:rsidRPr="00AD015F">
        <w:rPr>
          <w:rFonts w:cs="Arial"/>
          <w:lang w:val="es-ES_tradnl"/>
        </w:rPr>
        <w:t>ó</w:t>
      </w:r>
      <w:r w:rsidRPr="00AD015F">
        <w:rPr>
          <w:rFonts w:cs="Arial"/>
        </w:rPr>
        <w:t xml:space="preserve">w społecznych (np. zasiłki chorobowe, świadczenia socjalne). </w:t>
      </w:r>
    </w:p>
    <w:p w14:paraId="00CBBFDA" w14:textId="77777777" w:rsidR="00906A7B" w:rsidRPr="00AD015F" w:rsidRDefault="00E511F5" w:rsidP="00414182">
      <w:pPr>
        <w:pStyle w:val="NormalnyWeb"/>
        <w:spacing w:line="276" w:lineRule="auto"/>
        <w:rPr>
          <w:rFonts w:cs="Arial"/>
        </w:rPr>
      </w:pPr>
      <w:r w:rsidRPr="00AD015F">
        <w:rPr>
          <w:rFonts w:cs="Arial"/>
        </w:rPr>
        <w:t xml:space="preserve">Choroby układu kostno-mięśniowo-stawowego </w:t>
      </w:r>
      <w:r w:rsidR="00B91C03">
        <w:rPr>
          <w:rFonts w:cs="Arial"/>
        </w:rPr>
        <w:t>–</w:t>
      </w:r>
      <w:r w:rsidRPr="00AD015F">
        <w:rPr>
          <w:rFonts w:cs="Arial"/>
        </w:rPr>
        <w:t xml:space="preserve"> dostosowanie pomieszczeń do aktualnych wymog</w:t>
      </w:r>
      <w:r w:rsidRPr="00AD015F">
        <w:rPr>
          <w:rFonts w:cs="Arial"/>
          <w:lang w:val="es-ES_tradnl"/>
        </w:rPr>
        <w:t>ó</w:t>
      </w:r>
      <w:r w:rsidRPr="00AD015F">
        <w:rPr>
          <w:rFonts w:cs="Arial"/>
        </w:rPr>
        <w:t>w w obiektach służby zdrowia poprawi warunki leczenia chorych, a przede wszystkim zapewni skuteczność leczenia i wpłynie na ograniczenie ilości powikłań. Podjęte działania modernizacyjne zapewnią pełny profil zabieg</w:t>
      </w:r>
      <w:r w:rsidRPr="00AD015F">
        <w:rPr>
          <w:rFonts w:cs="Arial"/>
          <w:lang w:val="es-ES_tradnl"/>
        </w:rPr>
        <w:t>ó</w:t>
      </w:r>
      <w:r w:rsidRPr="00AD015F">
        <w:rPr>
          <w:rFonts w:cs="Arial"/>
        </w:rPr>
        <w:t>w ortopedycznych wieku rozwojowego i </w:t>
      </w:r>
      <w:r w:rsidRPr="00AD015F">
        <w:rPr>
          <w:rFonts w:cs="Arial"/>
          <w:lang w:val="it-IT"/>
        </w:rPr>
        <w:t>doros</w:t>
      </w:r>
      <w:r w:rsidRPr="00AD015F">
        <w:rPr>
          <w:rFonts w:cs="Arial"/>
        </w:rPr>
        <w:t>łych.</w:t>
      </w:r>
    </w:p>
    <w:p w14:paraId="238BB7C8" w14:textId="77777777" w:rsidR="00C54953" w:rsidRPr="00AD015F" w:rsidRDefault="00E511F5" w:rsidP="00C54953">
      <w:pPr>
        <w:pStyle w:val="Nagwek3"/>
        <w:rPr>
          <w:rFonts w:eastAsia="Arial" w:cs="Arial"/>
        </w:rPr>
      </w:pPr>
      <w:bookmarkStart w:id="45" w:name="_Toc82600034"/>
      <w:r w:rsidRPr="00AD015F">
        <w:rPr>
          <w:rFonts w:cs="Arial"/>
        </w:rPr>
        <w:t>Identyfikacja stanu obecnego</w:t>
      </w:r>
      <w:bookmarkEnd w:id="45"/>
    </w:p>
    <w:p w14:paraId="4216463B" w14:textId="77777777" w:rsidR="00906A7B" w:rsidRPr="00AD015F" w:rsidRDefault="00E511F5" w:rsidP="007517EF">
      <w:pPr>
        <w:pStyle w:val="NormalnyWeb"/>
        <w:spacing w:line="276" w:lineRule="auto"/>
        <w:rPr>
          <w:rFonts w:cs="Arial"/>
        </w:rPr>
      </w:pPr>
      <w:r w:rsidRPr="00AD015F">
        <w:rPr>
          <w:rFonts w:cs="Arial"/>
          <w:lang w:val="de-DE"/>
        </w:rPr>
        <w:t>Zesp</w:t>
      </w:r>
      <w:r w:rsidRPr="00AD015F">
        <w:rPr>
          <w:rFonts w:cs="Arial"/>
        </w:rPr>
        <w:t>ół zabudowy szpitala w systemie pawilonowym powstał w</w:t>
      </w:r>
      <w:r w:rsidR="00FA5B66">
        <w:rPr>
          <w:rFonts w:cs="Arial"/>
        </w:rPr>
        <w:t>edłu</w:t>
      </w:r>
      <w:r w:rsidRPr="00AD015F">
        <w:rPr>
          <w:rFonts w:cs="Arial"/>
        </w:rPr>
        <w:t>g autorstwa J</w:t>
      </w:r>
      <w:r w:rsidRPr="00AD015F">
        <w:rPr>
          <w:rFonts w:cs="Arial"/>
          <w:lang w:val="es-ES_tradnl"/>
        </w:rPr>
        <w:t>ó</w:t>
      </w:r>
      <w:r w:rsidRPr="00AD015F">
        <w:rPr>
          <w:rFonts w:cs="Arial"/>
        </w:rPr>
        <w:t>zefa Piusa Dziekońskiego i</w:t>
      </w:r>
      <w:r w:rsidR="00FA5B66">
        <w:rPr>
          <w:rFonts w:cs="Arial"/>
        </w:rPr>
        <w:t> </w:t>
      </w:r>
      <w:r w:rsidRPr="00AD015F">
        <w:rPr>
          <w:rFonts w:cs="Arial"/>
        </w:rPr>
        <w:t xml:space="preserve">pochodzi z przełomu XIX i XX wieku. Obiekty kubaturowe zespołu szpitalnego </w:t>
      </w:r>
      <w:r w:rsidR="00F650A6" w:rsidRPr="00F650A6">
        <w:rPr>
          <w:rFonts w:cs="Arial"/>
        </w:rPr>
        <w:t xml:space="preserve">są </w:t>
      </w:r>
      <w:r w:rsidRPr="00AD015F">
        <w:rPr>
          <w:rFonts w:cs="Arial"/>
        </w:rPr>
        <w:t>otoczone zielenią wysoką i niską, kt</w:t>
      </w:r>
      <w:r w:rsidRPr="00AD015F">
        <w:rPr>
          <w:rFonts w:cs="Arial"/>
          <w:lang w:val="es-ES_tradnl"/>
        </w:rPr>
        <w:t>ó</w:t>
      </w:r>
      <w:r w:rsidRPr="00AD015F">
        <w:rPr>
          <w:rFonts w:cs="Arial"/>
        </w:rPr>
        <w:t xml:space="preserve">ra wraz z ciągami komunikacyjnymi tworzy zagospodarowanie terenu. Na terenie występuje wartościowy drzewostan mieszany. Dojazd do terenu </w:t>
      </w:r>
      <w:r w:rsidR="00EC6727">
        <w:rPr>
          <w:rFonts w:cs="Arial"/>
        </w:rPr>
        <w:t>SKDJ</w:t>
      </w:r>
      <w:r w:rsidRPr="00AD015F">
        <w:rPr>
          <w:rFonts w:cs="Arial"/>
        </w:rPr>
        <w:t xml:space="preserve"> odbywa się przez wewnętrzny układ komunikacyjny z drogi publicznej ul</w:t>
      </w:r>
      <w:r w:rsidR="00FA5B66">
        <w:rPr>
          <w:rFonts w:cs="Arial"/>
        </w:rPr>
        <w:t>icy</w:t>
      </w:r>
      <w:r w:rsidRPr="00AD015F">
        <w:rPr>
          <w:rFonts w:cs="Arial"/>
        </w:rPr>
        <w:t xml:space="preserve"> Oczki, kt</w:t>
      </w:r>
      <w:r w:rsidRPr="00AD015F">
        <w:rPr>
          <w:rFonts w:cs="Arial"/>
          <w:lang w:val="es-ES_tradnl"/>
        </w:rPr>
        <w:t>ó</w:t>
      </w:r>
      <w:r w:rsidRPr="00AD015F">
        <w:rPr>
          <w:rFonts w:cs="Arial"/>
        </w:rPr>
        <w:t>ra stanowi połączenie z miejskim układem komunikacyjnym oraz z ulicy Nowogrodzkiej i Lindleya (dla karetek). Na działce znajdują się podjazdy do budynku i miejsca postojowe dla samochod</w:t>
      </w:r>
      <w:r w:rsidRPr="00AD015F">
        <w:rPr>
          <w:rFonts w:cs="Arial"/>
          <w:lang w:val="es-ES_tradnl"/>
        </w:rPr>
        <w:t>ó</w:t>
      </w:r>
      <w:r w:rsidRPr="00AD015F">
        <w:rPr>
          <w:rFonts w:cs="Arial"/>
        </w:rPr>
        <w:t>w, adekwatne do obecnej kubatury i przewidywanej liczby os</w:t>
      </w:r>
      <w:r w:rsidRPr="00AD015F">
        <w:rPr>
          <w:rFonts w:cs="Arial"/>
          <w:lang w:val="es-ES_tradnl"/>
        </w:rPr>
        <w:t>ó</w:t>
      </w:r>
      <w:r w:rsidRPr="00AD015F">
        <w:rPr>
          <w:rFonts w:cs="Arial"/>
        </w:rPr>
        <w:t xml:space="preserve">b przybywających </w:t>
      </w:r>
      <w:r w:rsidR="005D0007">
        <w:rPr>
          <w:rFonts w:cs="Arial"/>
        </w:rPr>
        <w:t>do SKDJ</w:t>
      </w:r>
      <w:r w:rsidR="005D0007" w:rsidRPr="00AD015F">
        <w:rPr>
          <w:rFonts w:cs="Arial"/>
        </w:rPr>
        <w:t xml:space="preserve"> </w:t>
      </w:r>
      <w:r w:rsidRPr="00AD015F">
        <w:rPr>
          <w:rFonts w:cs="Arial"/>
        </w:rPr>
        <w:t>i</w:t>
      </w:r>
      <w:r w:rsidR="00952BFD">
        <w:rPr>
          <w:rFonts w:cs="Arial"/>
        </w:rPr>
        <w:t> </w:t>
      </w:r>
      <w:r w:rsidRPr="00AD015F">
        <w:rPr>
          <w:rFonts w:cs="Arial"/>
        </w:rPr>
        <w:t>przebywających na</w:t>
      </w:r>
      <w:r w:rsidR="005D0007">
        <w:rPr>
          <w:rFonts w:cs="Arial"/>
        </w:rPr>
        <w:t xml:space="preserve"> jego</w:t>
      </w:r>
      <w:r w:rsidRPr="00AD015F">
        <w:rPr>
          <w:rFonts w:cs="Arial"/>
        </w:rPr>
        <w:t xml:space="preserve"> terenie</w:t>
      </w:r>
      <w:r w:rsidR="00952BFD">
        <w:rPr>
          <w:rFonts w:cs="Arial"/>
        </w:rPr>
        <w:t>.</w:t>
      </w:r>
      <w:r w:rsidRPr="00AD015F">
        <w:rPr>
          <w:rFonts w:cs="Arial"/>
        </w:rPr>
        <w:t xml:space="preserve"> Teren szpitala znajduje się w obszarze śr</w:t>
      </w:r>
      <w:r w:rsidRPr="00AD015F">
        <w:rPr>
          <w:rFonts w:cs="Arial"/>
          <w:lang w:val="es-ES_tradnl"/>
        </w:rPr>
        <w:t>ó</w:t>
      </w:r>
      <w:r w:rsidRPr="00AD015F">
        <w:rPr>
          <w:rFonts w:cs="Arial"/>
        </w:rPr>
        <w:t>dmiejskim. Dojazd do</w:t>
      </w:r>
      <w:r w:rsidR="00952BFD">
        <w:rPr>
          <w:rFonts w:cs="Arial"/>
        </w:rPr>
        <w:t> </w:t>
      </w:r>
      <w:r w:rsidRPr="00AD015F">
        <w:rPr>
          <w:rFonts w:cs="Arial"/>
        </w:rPr>
        <w:t xml:space="preserve">nieruchomości nie ulega zmianie w stosunku do istniejącego układu i </w:t>
      </w:r>
      <w:r w:rsidR="001058C9" w:rsidRPr="001058C9">
        <w:rPr>
          <w:rFonts w:cs="Arial"/>
        </w:rPr>
        <w:t xml:space="preserve">będzie </w:t>
      </w:r>
      <w:r w:rsidRPr="00AD015F">
        <w:rPr>
          <w:rFonts w:cs="Arial"/>
        </w:rPr>
        <w:t>odbywać się z dr</w:t>
      </w:r>
      <w:r w:rsidRPr="00AD015F">
        <w:rPr>
          <w:rFonts w:cs="Arial"/>
          <w:lang w:val="es-ES_tradnl"/>
        </w:rPr>
        <w:t>ó</w:t>
      </w:r>
      <w:r w:rsidRPr="00AD015F">
        <w:rPr>
          <w:rFonts w:cs="Arial"/>
        </w:rPr>
        <w:t xml:space="preserve">g publicznych. Zespół budowlany Szpitala znajduje się w obszarze ograniczonym ulicami: Nowogrodzką – Chałubińskiego </w:t>
      </w:r>
      <w:r w:rsidR="00B91C03">
        <w:rPr>
          <w:rFonts w:cs="Arial"/>
        </w:rPr>
        <w:t>–</w:t>
      </w:r>
      <w:r w:rsidRPr="00AD015F">
        <w:rPr>
          <w:rFonts w:cs="Arial"/>
        </w:rPr>
        <w:t xml:space="preserve"> Oczki </w:t>
      </w:r>
      <w:r w:rsidR="00B91C03">
        <w:rPr>
          <w:rFonts w:cs="Arial"/>
        </w:rPr>
        <w:t>–</w:t>
      </w:r>
      <w:r w:rsidRPr="00AD015F">
        <w:rPr>
          <w:rFonts w:cs="Arial"/>
        </w:rPr>
        <w:t xml:space="preserve"> Lindleya i wpisany jest do rejestru zabytk</w:t>
      </w:r>
      <w:r w:rsidRPr="00AD015F">
        <w:rPr>
          <w:rFonts w:cs="Arial"/>
          <w:lang w:val="es-ES_tradnl"/>
        </w:rPr>
        <w:t>ó</w:t>
      </w:r>
      <w:r w:rsidRPr="00AD015F">
        <w:rPr>
          <w:rFonts w:cs="Arial"/>
        </w:rPr>
        <w:t>w pod numerem A-840.</w:t>
      </w:r>
    </w:p>
    <w:p w14:paraId="6B910ADA" w14:textId="77777777" w:rsidR="00906A7B" w:rsidRPr="00AD015F" w:rsidRDefault="00E511F5" w:rsidP="007517EF">
      <w:pPr>
        <w:pStyle w:val="NormalnyWeb"/>
        <w:spacing w:line="276" w:lineRule="auto"/>
        <w:rPr>
          <w:rFonts w:cs="Arial"/>
        </w:rPr>
      </w:pPr>
      <w:r w:rsidRPr="00AD015F">
        <w:rPr>
          <w:rFonts w:cs="Arial"/>
        </w:rPr>
        <w:t>Układ budynk</w:t>
      </w:r>
      <w:r w:rsidRPr="00AD015F">
        <w:rPr>
          <w:rFonts w:cs="Arial"/>
          <w:lang w:val="es-ES_tradnl"/>
        </w:rPr>
        <w:t>ó</w:t>
      </w:r>
      <w:r w:rsidRPr="00AD015F">
        <w:rPr>
          <w:rFonts w:cs="Arial"/>
        </w:rPr>
        <w:t>w (pawilonowa zabudowa) oraz obecny stan techniczny i układ funkcjonalny pomieszczeń nie zapewni</w:t>
      </w:r>
      <w:r w:rsidR="00F81EE2">
        <w:rPr>
          <w:rFonts w:cs="Arial"/>
        </w:rPr>
        <w:t>ają</w:t>
      </w:r>
      <w:r w:rsidRPr="00AD015F">
        <w:rPr>
          <w:rFonts w:cs="Arial"/>
        </w:rPr>
        <w:t xml:space="preserve"> optymalnej ergonomii opieki. Transport pacjent</w:t>
      </w:r>
      <w:r w:rsidRPr="00AD015F">
        <w:rPr>
          <w:rFonts w:cs="Arial"/>
          <w:lang w:val="es-ES_tradnl"/>
        </w:rPr>
        <w:t>ó</w:t>
      </w:r>
      <w:r w:rsidRPr="00AD015F">
        <w:rPr>
          <w:rFonts w:cs="Arial"/>
        </w:rPr>
        <w:t xml:space="preserve">w między budynkami </w:t>
      </w:r>
      <w:r w:rsidR="00815281" w:rsidRPr="00AD015F">
        <w:rPr>
          <w:rFonts w:cs="Arial"/>
        </w:rPr>
        <w:t xml:space="preserve">rozległego </w:t>
      </w:r>
      <w:r w:rsidRPr="00AD015F">
        <w:rPr>
          <w:rFonts w:cs="Arial"/>
        </w:rPr>
        <w:t>kompleksu szpitalnego UCK WUM – Zakładu Leczniczego Szpitala Klinicznego Dzieciątka Jezus odbywa się po terenie zewnętrznym, co także nie jest rozwiązaniem optymalnym. Ze względu na okres powstania kompleksu, jego degradację związaną z upływem czasu, niespełnianie aktualnie obowiązujących norm i przepis</w:t>
      </w:r>
      <w:r w:rsidRPr="00AD015F">
        <w:rPr>
          <w:rFonts w:cs="Arial"/>
          <w:lang w:val="es-ES_tradnl"/>
        </w:rPr>
        <w:t>ó</w:t>
      </w:r>
      <w:r w:rsidRPr="00AD015F">
        <w:rPr>
          <w:rFonts w:cs="Arial"/>
        </w:rPr>
        <w:t xml:space="preserve">w, postęp techniczny i technologiczny, znaczenie i rolę Zakładu Leczniczego UCK WUM </w:t>
      </w:r>
      <w:r w:rsidR="00B91C03">
        <w:rPr>
          <w:rFonts w:cs="Arial"/>
        </w:rPr>
        <w:t>–</w:t>
      </w:r>
      <w:r w:rsidRPr="00AD015F">
        <w:rPr>
          <w:rFonts w:cs="Arial"/>
        </w:rPr>
        <w:t xml:space="preserve"> Szpitala Klinicznego Dzieciątka Jezus w ochronie zdrowia, niezbędna </w:t>
      </w:r>
      <w:r w:rsidR="00F81EE2" w:rsidRPr="00F650A6">
        <w:rPr>
          <w:rFonts w:cs="Arial"/>
        </w:rPr>
        <w:t>jest</w:t>
      </w:r>
      <w:r w:rsidR="00F81EE2" w:rsidRPr="00AD015F">
        <w:rPr>
          <w:rFonts w:cs="Arial"/>
        </w:rPr>
        <w:t xml:space="preserve"> </w:t>
      </w:r>
      <w:r w:rsidRPr="00AD015F">
        <w:rPr>
          <w:rFonts w:cs="Arial"/>
        </w:rPr>
        <w:t>interwencja w infrastrukturę budowlaną i</w:t>
      </w:r>
      <w:r w:rsidR="00FA5B66">
        <w:rPr>
          <w:rFonts w:cs="Arial"/>
        </w:rPr>
        <w:t> </w:t>
      </w:r>
      <w:r w:rsidRPr="00AD015F">
        <w:rPr>
          <w:rFonts w:cs="Arial"/>
        </w:rPr>
        <w:t>sprzętową stanowiąc</w:t>
      </w:r>
      <w:r w:rsidR="00815281" w:rsidRPr="00AD015F">
        <w:rPr>
          <w:rFonts w:cs="Arial"/>
        </w:rPr>
        <w:t>ą</w:t>
      </w:r>
      <w:r w:rsidRPr="00AD015F">
        <w:rPr>
          <w:rFonts w:cs="Arial"/>
        </w:rPr>
        <w:t xml:space="preserve"> zasoby, na bazie kt</w:t>
      </w:r>
      <w:r w:rsidRPr="00AD015F">
        <w:rPr>
          <w:rFonts w:cs="Arial"/>
          <w:lang w:val="es-ES_tradnl"/>
        </w:rPr>
        <w:t>ó</w:t>
      </w:r>
      <w:r w:rsidRPr="00AD015F">
        <w:rPr>
          <w:rFonts w:cs="Arial"/>
        </w:rPr>
        <w:t>rych realizowane są świadczenia medyczne.</w:t>
      </w:r>
    </w:p>
    <w:p w14:paraId="365A4562" w14:textId="77777777" w:rsidR="00906A7B" w:rsidRPr="00AD015F" w:rsidRDefault="00E511F5" w:rsidP="0032782E">
      <w:pPr>
        <w:pStyle w:val="NormalnyWeb"/>
        <w:spacing w:before="240" w:line="276" w:lineRule="auto"/>
        <w:rPr>
          <w:rFonts w:cs="Arial"/>
        </w:rPr>
      </w:pPr>
      <w:r w:rsidRPr="00AD015F">
        <w:rPr>
          <w:rFonts w:cs="Arial"/>
        </w:rPr>
        <w:t>Strategiczne podejście do planowania inwestycyjnego przez Inwestora obejmuje następujące aspekty:</w:t>
      </w:r>
    </w:p>
    <w:p w14:paraId="40248191" w14:textId="77777777" w:rsidR="006C511A" w:rsidRPr="00AD015F" w:rsidRDefault="00FA5B66" w:rsidP="00EC6727">
      <w:pPr>
        <w:pStyle w:val="NormalnyWeb"/>
        <w:numPr>
          <w:ilvl w:val="0"/>
          <w:numId w:val="83"/>
        </w:numPr>
        <w:tabs>
          <w:tab w:val="left" w:pos="426"/>
        </w:tabs>
        <w:spacing w:line="276" w:lineRule="auto"/>
        <w:rPr>
          <w:rFonts w:cs="Arial"/>
        </w:rPr>
      </w:pPr>
      <w:r>
        <w:rPr>
          <w:rFonts w:cs="Arial"/>
        </w:rPr>
        <w:t>a</w:t>
      </w:r>
      <w:r w:rsidR="00E511F5" w:rsidRPr="00AD015F">
        <w:rPr>
          <w:rFonts w:cs="Arial"/>
        </w:rPr>
        <w:t>naliz</w:t>
      </w:r>
      <w:r>
        <w:rPr>
          <w:rFonts w:cs="Arial"/>
        </w:rPr>
        <w:t>ę</w:t>
      </w:r>
      <w:r w:rsidR="00E511F5" w:rsidRPr="00AD015F">
        <w:rPr>
          <w:rFonts w:cs="Arial"/>
        </w:rPr>
        <w:t xml:space="preserve"> stanu infrastruktury;</w:t>
      </w:r>
    </w:p>
    <w:p w14:paraId="538B5DA8" w14:textId="77777777" w:rsidR="00FA5B66" w:rsidRDefault="00FA5B66" w:rsidP="00FA5B66">
      <w:pPr>
        <w:pStyle w:val="NormalnyWeb"/>
        <w:numPr>
          <w:ilvl w:val="0"/>
          <w:numId w:val="83"/>
        </w:numPr>
        <w:tabs>
          <w:tab w:val="left" w:pos="426"/>
        </w:tabs>
        <w:spacing w:line="276" w:lineRule="auto"/>
        <w:ind w:left="426" w:hanging="426"/>
        <w:rPr>
          <w:rFonts w:cs="Arial"/>
        </w:rPr>
      </w:pPr>
      <w:r>
        <w:rPr>
          <w:rFonts w:cs="Arial"/>
        </w:rPr>
        <w:t>i</w:t>
      </w:r>
      <w:r w:rsidR="00E511F5" w:rsidRPr="00AD015F">
        <w:rPr>
          <w:rFonts w:cs="Arial"/>
        </w:rPr>
        <w:t>dentyfikacj</w:t>
      </w:r>
      <w:r>
        <w:rPr>
          <w:rFonts w:cs="Arial"/>
        </w:rPr>
        <w:t>ę</w:t>
      </w:r>
      <w:r w:rsidR="00E511F5" w:rsidRPr="00AD015F">
        <w:rPr>
          <w:rFonts w:cs="Arial"/>
        </w:rPr>
        <w:t xml:space="preserve"> deficyt</w:t>
      </w:r>
      <w:r w:rsidR="00E511F5" w:rsidRPr="00AD015F">
        <w:rPr>
          <w:rFonts w:cs="Arial"/>
          <w:lang w:val="es-ES_tradnl"/>
        </w:rPr>
        <w:t>ó</w:t>
      </w:r>
      <w:r w:rsidR="00E511F5" w:rsidRPr="00AD015F">
        <w:rPr>
          <w:rFonts w:cs="Arial"/>
        </w:rPr>
        <w:t>w i problem</w:t>
      </w:r>
      <w:r w:rsidR="00E511F5" w:rsidRPr="00AD015F">
        <w:rPr>
          <w:rFonts w:cs="Arial"/>
          <w:lang w:val="es-ES_tradnl"/>
        </w:rPr>
        <w:t>ó</w:t>
      </w:r>
      <w:r w:rsidR="00E511F5" w:rsidRPr="00AD015F">
        <w:rPr>
          <w:rFonts w:cs="Arial"/>
        </w:rPr>
        <w:t>w do rozwiązania w celu wyselekcjonowania optymalnego, z punktu widzenia rzeczowego, zakresu inwestycji – priorytety I</w:t>
      </w:r>
      <w:r w:rsidR="007E0174" w:rsidRPr="00AD015F">
        <w:rPr>
          <w:rFonts w:cs="Arial"/>
        </w:rPr>
        <w:t>;</w:t>
      </w:r>
    </w:p>
    <w:p w14:paraId="2494E8E6"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i</w:t>
      </w:r>
      <w:r w:rsidR="00E511F5" w:rsidRPr="00AD015F">
        <w:rPr>
          <w:rFonts w:cs="Arial"/>
        </w:rPr>
        <w:t>dentyfikacj</w:t>
      </w:r>
      <w:r>
        <w:rPr>
          <w:rFonts w:cs="Arial"/>
        </w:rPr>
        <w:t>ę</w:t>
      </w:r>
      <w:r w:rsidR="00E511F5" w:rsidRPr="00AD015F">
        <w:rPr>
          <w:rFonts w:cs="Arial"/>
        </w:rPr>
        <w:t xml:space="preserve"> wszystk</w:t>
      </w:r>
      <w:r w:rsidR="005142EF" w:rsidRPr="00AD015F">
        <w:rPr>
          <w:rFonts w:cs="Arial"/>
          <w:lang w:val="es-ES_tradnl"/>
        </w:rPr>
        <w:t>i</w:t>
      </w:r>
      <w:r w:rsidR="00E511F5" w:rsidRPr="00AD015F">
        <w:rPr>
          <w:rFonts w:cs="Arial"/>
        </w:rPr>
        <w:t>ch składowy</w:t>
      </w:r>
      <w:r w:rsidR="005142EF" w:rsidRPr="00AD015F">
        <w:rPr>
          <w:rFonts w:cs="Arial"/>
          <w:lang w:val="es-ES_tradnl"/>
        </w:rPr>
        <w:t>c</w:t>
      </w:r>
      <w:r w:rsidR="00E511F5" w:rsidRPr="00AD015F">
        <w:rPr>
          <w:rFonts w:cs="Arial"/>
        </w:rPr>
        <w:t>h i skosztorysowanie koniecznych nakład</w:t>
      </w:r>
      <w:r w:rsidR="00E511F5" w:rsidRPr="00AD015F">
        <w:rPr>
          <w:rFonts w:cs="Arial"/>
          <w:lang w:val="es-ES_tradnl"/>
        </w:rPr>
        <w:t>ó</w:t>
      </w:r>
      <w:r w:rsidR="00E511F5" w:rsidRPr="00AD015F">
        <w:rPr>
          <w:rFonts w:cs="Arial"/>
        </w:rPr>
        <w:t>w;</w:t>
      </w:r>
    </w:p>
    <w:p w14:paraId="7FB7847C"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w</w:t>
      </w:r>
      <w:r w:rsidR="00E511F5" w:rsidRPr="00AD015F">
        <w:rPr>
          <w:rFonts w:cs="Arial"/>
        </w:rPr>
        <w:t>pływ inwestycji</w:t>
      </w:r>
      <w:r>
        <w:rPr>
          <w:rFonts w:cs="Arial"/>
        </w:rPr>
        <w:t>,</w:t>
      </w:r>
      <w:r w:rsidR="00E511F5" w:rsidRPr="00AD015F">
        <w:rPr>
          <w:rFonts w:cs="Arial"/>
        </w:rPr>
        <w:t xml:space="preserve"> z uwagi na realizowane na danym obszarze świadczenia</w:t>
      </w:r>
      <w:r>
        <w:rPr>
          <w:rFonts w:cs="Arial"/>
        </w:rPr>
        <w:t>,</w:t>
      </w:r>
      <w:r w:rsidR="00E511F5" w:rsidRPr="00AD015F">
        <w:rPr>
          <w:rFonts w:cs="Arial"/>
        </w:rPr>
        <w:t xml:space="preserve"> na podaż świadczeń i poziom kontraktu, w kontekście koszt</w:t>
      </w:r>
      <w:r w:rsidR="00E511F5" w:rsidRPr="00EC6727">
        <w:rPr>
          <w:rFonts w:cs="Arial"/>
        </w:rPr>
        <w:t>ó</w:t>
      </w:r>
      <w:r w:rsidR="003D16F9" w:rsidRPr="00AD015F">
        <w:rPr>
          <w:rFonts w:cs="Arial"/>
        </w:rPr>
        <w:t>w operacyjnych wykorzystywania wytw</w:t>
      </w:r>
      <w:r w:rsidR="005142EF" w:rsidRPr="00EC6727">
        <w:rPr>
          <w:rFonts w:cs="Arial"/>
        </w:rPr>
        <w:t>o</w:t>
      </w:r>
      <w:r w:rsidR="00E511F5" w:rsidRPr="00AD015F">
        <w:rPr>
          <w:rFonts w:cs="Arial"/>
        </w:rPr>
        <w:t>rzonej infrastruktury;</w:t>
      </w:r>
    </w:p>
    <w:p w14:paraId="3E628D72"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a</w:t>
      </w:r>
      <w:r w:rsidR="00E511F5" w:rsidRPr="00AD015F">
        <w:rPr>
          <w:rFonts w:cs="Arial"/>
        </w:rPr>
        <w:t>dekwatność w związku z potrzebami zdrowotnymi populacji, wynikającymi z trend</w:t>
      </w:r>
      <w:r w:rsidR="00E511F5" w:rsidRPr="00EC6727">
        <w:rPr>
          <w:rFonts w:cs="Arial"/>
        </w:rPr>
        <w:t>ó</w:t>
      </w:r>
      <w:r w:rsidR="00E511F5" w:rsidRPr="00AD015F">
        <w:rPr>
          <w:rFonts w:cs="Arial"/>
        </w:rPr>
        <w:t>w epidemiologicznych i demograficznych;</w:t>
      </w:r>
    </w:p>
    <w:p w14:paraId="65D926C1"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b</w:t>
      </w:r>
      <w:r w:rsidR="00E511F5" w:rsidRPr="00AD015F">
        <w:rPr>
          <w:rFonts w:cs="Arial"/>
        </w:rPr>
        <w:t xml:space="preserve">udowanie </w:t>
      </w:r>
      <w:r w:rsidR="00BD4C21" w:rsidRPr="00AD015F">
        <w:rPr>
          <w:rFonts w:cs="Arial"/>
        </w:rPr>
        <w:t xml:space="preserve">zaplecza dydaktycznego </w:t>
      </w:r>
      <w:r w:rsidR="00E511F5" w:rsidRPr="00AD015F">
        <w:rPr>
          <w:rFonts w:cs="Arial"/>
        </w:rPr>
        <w:t>sprzyjającego kształceniu przyszłych kadr;</w:t>
      </w:r>
    </w:p>
    <w:p w14:paraId="56B099DF"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w</w:t>
      </w:r>
      <w:r w:rsidR="00E511F5" w:rsidRPr="00AD015F">
        <w:rPr>
          <w:rFonts w:cs="Arial"/>
        </w:rPr>
        <w:t>pływ na proces innowacji, w tym skalowalność inwestycji;</w:t>
      </w:r>
    </w:p>
    <w:p w14:paraId="500BDF18"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p</w:t>
      </w:r>
      <w:r w:rsidR="00E511F5" w:rsidRPr="00AD015F">
        <w:rPr>
          <w:rFonts w:cs="Arial"/>
        </w:rPr>
        <w:t>opraw</w:t>
      </w:r>
      <w:r>
        <w:rPr>
          <w:rFonts w:cs="Arial"/>
        </w:rPr>
        <w:t>ę</w:t>
      </w:r>
      <w:r w:rsidR="00E511F5" w:rsidRPr="00AD015F">
        <w:rPr>
          <w:rFonts w:cs="Arial"/>
        </w:rPr>
        <w:t xml:space="preserve"> warunk</w:t>
      </w:r>
      <w:r w:rsidR="00E511F5" w:rsidRPr="00EC6727">
        <w:rPr>
          <w:rFonts w:cs="Arial"/>
        </w:rPr>
        <w:t>ó</w:t>
      </w:r>
      <w:r w:rsidR="00E511F5" w:rsidRPr="00AD015F">
        <w:rPr>
          <w:rFonts w:cs="Arial"/>
        </w:rPr>
        <w:t>w pracy i organizacji procesu leczenia;</w:t>
      </w:r>
    </w:p>
    <w:p w14:paraId="727A88D0" w14:textId="77777777"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w</w:t>
      </w:r>
      <w:r w:rsidR="00E511F5" w:rsidRPr="00AD015F">
        <w:rPr>
          <w:rFonts w:cs="Arial"/>
        </w:rPr>
        <w:t xml:space="preserve">zrost </w:t>
      </w:r>
      <w:r w:rsidR="00815281" w:rsidRPr="00AD015F">
        <w:rPr>
          <w:rFonts w:cs="Arial"/>
        </w:rPr>
        <w:t>jakości i popraw</w:t>
      </w:r>
      <w:r>
        <w:rPr>
          <w:rFonts w:cs="Arial"/>
        </w:rPr>
        <w:t>ę</w:t>
      </w:r>
      <w:r w:rsidR="00815281" w:rsidRPr="00AD015F">
        <w:rPr>
          <w:rFonts w:cs="Arial"/>
        </w:rPr>
        <w:t xml:space="preserve"> warunków udzielania świadczeń w celu uzyskania optymalnego poziomu </w:t>
      </w:r>
      <w:r w:rsidR="00E511F5" w:rsidRPr="00AD015F">
        <w:rPr>
          <w:rFonts w:cs="Arial"/>
        </w:rPr>
        <w:t>satysfakcji i zadowolenia pacjent</w:t>
      </w:r>
      <w:r w:rsidR="00E511F5" w:rsidRPr="00EC6727">
        <w:rPr>
          <w:rFonts w:cs="Arial"/>
        </w:rPr>
        <w:t>ó</w:t>
      </w:r>
      <w:r w:rsidR="00E511F5" w:rsidRPr="00AD015F">
        <w:rPr>
          <w:rFonts w:cs="Arial"/>
        </w:rPr>
        <w:t xml:space="preserve">w; </w:t>
      </w:r>
    </w:p>
    <w:p w14:paraId="61DF7F62" w14:textId="7A0809BF" w:rsidR="006C511A" w:rsidRPr="00AD015F" w:rsidRDefault="00FA5B66" w:rsidP="00EC6727">
      <w:pPr>
        <w:pStyle w:val="NormalnyWeb"/>
        <w:numPr>
          <w:ilvl w:val="0"/>
          <w:numId w:val="83"/>
        </w:numPr>
        <w:tabs>
          <w:tab w:val="left" w:pos="426"/>
        </w:tabs>
        <w:spacing w:line="276" w:lineRule="auto"/>
        <w:ind w:left="426" w:hanging="426"/>
        <w:rPr>
          <w:rFonts w:cs="Arial"/>
        </w:rPr>
      </w:pPr>
      <w:r>
        <w:rPr>
          <w:rFonts w:cs="Arial"/>
        </w:rPr>
        <w:t>a</w:t>
      </w:r>
      <w:r w:rsidR="00E511F5" w:rsidRPr="00AD015F">
        <w:rPr>
          <w:rFonts w:cs="Arial"/>
        </w:rPr>
        <w:t>naliz</w:t>
      </w:r>
      <w:r>
        <w:rPr>
          <w:rFonts w:cs="Arial"/>
        </w:rPr>
        <w:t>ę</w:t>
      </w:r>
      <w:r w:rsidR="00E511F5" w:rsidRPr="00AD015F">
        <w:rPr>
          <w:rFonts w:cs="Arial"/>
        </w:rPr>
        <w:t xml:space="preserve"> potencjalnych źr</w:t>
      </w:r>
      <w:r w:rsidR="00E511F5" w:rsidRPr="00AD015F">
        <w:rPr>
          <w:rFonts w:cs="Arial"/>
          <w:lang w:val="es-ES_tradnl"/>
        </w:rPr>
        <w:t>ó</w:t>
      </w:r>
      <w:r w:rsidR="00E511F5" w:rsidRPr="00AD015F">
        <w:rPr>
          <w:rFonts w:cs="Arial"/>
        </w:rPr>
        <w:t>deł finansowania – ekonomizacja procesu inwestycyjnego (nakład</w:t>
      </w:r>
      <w:r w:rsidR="00241BF3">
        <w:rPr>
          <w:rFonts w:cs="Arial"/>
        </w:rPr>
        <w:t xml:space="preserve"> </w:t>
      </w:r>
      <w:r w:rsidR="00E511F5" w:rsidRPr="00AD015F">
        <w:rPr>
          <w:rFonts w:cs="Arial"/>
        </w:rPr>
        <w:t>-</w:t>
      </w:r>
      <w:r w:rsidR="00241BF3">
        <w:rPr>
          <w:rFonts w:cs="Arial"/>
        </w:rPr>
        <w:t xml:space="preserve"> </w:t>
      </w:r>
      <w:r w:rsidR="00E511F5" w:rsidRPr="00AD015F">
        <w:rPr>
          <w:rFonts w:cs="Arial"/>
        </w:rPr>
        <w:t>efekt, struktura montażu finansowego).</w:t>
      </w:r>
    </w:p>
    <w:p w14:paraId="5626BB20" w14:textId="77777777" w:rsidR="00906A7B" w:rsidRPr="00AD015F" w:rsidRDefault="00E511F5" w:rsidP="007517EF">
      <w:pPr>
        <w:pStyle w:val="NormalnyWeb"/>
        <w:spacing w:line="276" w:lineRule="auto"/>
        <w:rPr>
          <w:rFonts w:cs="Arial"/>
        </w:rPr>
      </w:pPr>
      <w:r w:rsidRPr="00AD015F">
        <w:rPr>
          <w:rFonts w:cs="Arial"/>
        </w:rPr>
        <w:t xml:space="preserve">W związku z tym </w:t>
      </w:r>
      <w:r w:rsidR="00FA5B66" w:rsidRPr="00AD015F">
        <w:rPr>
          <w:rFonts w:cs="Arial"/>
        </w:rPr>
        <w:t xml:space="preserve">została </w:t>
      </w:r>
      <w:r w:rsidRPr="00AD015F">
        <w:rPr>
          <w:rFonts w:cs="Arial"/>
        </w:rPr>
        <w:t xml:space="preserve">dokonana kompleksowa </w:t>
      </w:r>
      <w:r w:rsidR="00844EE4" w:rsidRPr="00AD015F">
        <w:rPr>
          <w:rFonts w:cs="Arial"/>
        </w:rPr>
        <w:t xml:space="preserve">analiza </w:t>
      </w:r>
      <w:r w:rsidRPr="00AD015F">
        <w:rPr>
          <w:rFonts w:cs="Arial"/>
        </w:rPr>
        <w:t>stanu technicznego budynk</w:t>
      </w:r>
      <w:r w:rsidRPr="00AD015F">
        <w:rPr>
          <w:rFonts w:cs="Arial"/>
          <w:lang w:val="es-ES_tradnl"/>
        </w:rPr>
        <w:t>ó</w:t>
      </w:r>
      <w:r w:rsidRPr="00AD015F">
        <w:rPr>
          <w:rFonts w:cs="Arial"/>
        </w:rPr>
        <w:t xml:space="preserve">w wykazująca stan bieżący dla zadań objętych </w:t>
      </w:r>
      <w:r w:rsidR="00BD4C21">
        <w:rPr>
          <w:rFonts w:cs="Arial"/>
        </w:rPr>
        <w:t xml:space="preserve">wykonaniem </w:t>
      </w:r>
      <w:r w:rsidRPr="00AD015F">
        <w:rPr>
          <w:rFonts w:cs="Arial"/>
        </w:rPr>
        <w:t>w pierwszej kolejności</w:t>
      </w:r>
      <w:r w:rsidR="007E0174" w:rsidRPr="00AD015F">
        <w:rPr>
          <w:rFonts w:cs="Arial"/>
        </w:rPr>
        <w:t>, będący przedmiotem Programu</w:t>
      </w:r>
      <w:r w:rsidRPr="00AD015F">
        <w:rPr>
          <w:rFonts w:cs="Arial"/>
        </w:rPr>
        <w:t xml:space="preserve">. </w:t>
      </w:r>
    </w:p>
    <w:p w14:paraId="26E5A360" w14:textId="77777777" w:rsidR="00906A7B" w:rsidRPr="00AD015F" w:rsidRDefault="00E511F5" w:rsidP="007517EF">
      <w:pPr>
        <w:pStyle w:val="NormalnyWeb"/>
        <w:spacing w:line="276" w:lineRule="auto"/>
        <w:rPr>
          <w:rFonts w:cs="Arial"/>
        </w:rPr>
      </w:pPr>
      <w:r w:rsidRPr="00AD015F">
        <w:rPr>
          <w:rFonts w:cs="Arial"/>
        </w:rPr>
        <w:lastRenderedPageBreak/>
        <w:t>Celem powyższej ekspertyzy technicznej było określenie stanu technicznego poszczeg</w:t>
      </w:r>
      <w:r w:rsidRPr="00AD015F">
        <w:rPr>
          <w:rFonts w:cs="Arial"/>
          <w:lang w:val="es-ES_tradnl"/>
        </w:rPr>
        <w:t>ó</w:t>
      </w:r>
      <w:r w:rsidRPr="00AD015F">
        <w:rPr>
          <w:rFonts w:cs="Arial"/>
        </w:rPr>
        <w:t>lnych element</w:t>
      </w:r>
      <w:r w:rsidRPr="00AD015F">
        <w:rPr>
          <w:rFonts w:cs="Arial"/>
          <w:lang w:val="es-ES_tradnl"/>
        </w:rPr>
        <w:t>ó</w:t>
      </w:r>
      <w:r w:rsidRPr="00AD015F">
        <w:rPr>
          <w:rFonts w:cs="Arial"/>
        </w:rPr>
        <w:t>w konstrukcji i wykończenia, ocena stanu bezpieczeństwa oraz możliwych do zastosowania rozwiązań, pozwalających na doprowadzenie infrastruktury do stanu zadowalającego, w tym przede wszystkim spełniającego wymagania prawne</w:t>
      </w:r>
      <w:r w:rsidR="00BD4C21">
        <w:rPr>
          <w:rFonts w:cs="Arial"/>
        </w:rPr>
        <w:t>,</w:t>
      </w:r>
      <w:r w:rsidRPr="00AD015F">
        <w:rPr>
          <w:rFonts w:cs="Arial"/>
        </w:rPr>
        <w:t xml:space="preserve"> i umożliwiającego dalsze użytkowanie budynk</w:t>
      </w:r>
      <w:r w:rsidRPr="00AD015F">
        <w:rPr>
          <w:rFonts w:cs="Arial"/>
          <w:lang w:val="es-ES_tradnl"/>
        </w:rPr>
        <w:t>ó</w:t>
      </w:r>
      <w:r w:rsidRPr="00AD015F">
        <w:rPr>
          <w:rFonts w:cs="Arial"/>
        </w:rPr>
        <w:t>w</w:t>
      </w:r>
      <w:r w:rsidR="00BD4C21">
        <w:rPr>
          <w:rFonts w:cs="Arial"/>
        </w:rPr>
        <w:t>,</w:t>
      </w:r>
      <w:r w:rsidRPr="00AD015F">
        <w:rPr>
          <w:rFonts w:cs="Arial"/>
        </w:rPr>
        <w:t xml:space="preserve"> </w:t>
      </w:r>
      <w:r w:rsidR="00F650A6">
        <w:rPr>
          <w:rFonts w:cs="Arial"/>
        </w:rPr>
        <w:t>albo</w:t>
      </w:r>
      <w:r w:rsidR="00F650A6" w:rsidRPr="00AD015F">
        <w:rPr>
          <w:rFonts w:cs="Arial"/>
        </w:rPr>
        <w:t xml:space="preserve"> </w:t>
      </w:r>
      <w:r w:rsidRPr="00AD015F">
        <w:rPr>
          <w:rFonts w:cs="Arial"/>
        </w:rPr>
        <w:t>też wskazanie, ż</w:t>
      </w:r>
      <w:r w:rsidR="00F650A6">
        <w:rPr>
          <w:rFonts w:cs="Arial"/>
        </w:rPr>
        <w:t xml:space="preserve">e </w:t>
      </w:r>
      <w:r w:rsidRPr="00AD015F">
        <w:rPr>
          <w:rFonts w:cs="Arial"/>
        </w:rPr>
        <w:t>nie jest to możliwe lub racjonalne.</w:t>
      </w:r>
    </w:p>
    <w:p w14:paraId="52B9712A" w14:textId="77777777" w:rsidR="00906A7B" w:rsidRPr="00AD015F" w:rsidRDefault="00E511F5" w:rsidP="0032782E">
      <w:pPr>
        <w:pStyle w:val="NormalnyWeb"/>
        <w:spacing w:before="240" w:after="240" w:line="276" w:lineRule="auto"/>
        <w:rPr>
          <w:rFonts w:cs="Arial"/>
        </w:rPr>
      </w:pPr>
      <w:r w:rsidRPr="00AD015F">
        <w:rPr>
          <w:rFonts w:cs="Arial"/>
        </w:rPr>
        <w:t>Przyjęte kryteria oceny stanu technicznego element</w:t>
      </w:r>
      <w:r w:rsidRPr="00AD015F">
        <w:rPr>
          <w:rFonts w:cs="Arial"/>
          <w:lang w:val="es-ES_tradnl"/>
        </w:rPr>
        <w:t>ó</w:t>
      </w:r>
      <w:r w:rsidRPr="00AD015F">
        <w:rPr>
          <w:rFonts w:cs="Arial"/>
        </w:rPr>
        <w:t>w obiektu budowlanego oraz kryteria ustalania stopnia pilności wykonania rob</w:t>
      </w:r>
      <w:r w:rsidRPr="00AD015F">
        <w:rPr>
          <w:rFonts w:cs="Arial"/>
          <w:lang w:val="es-ES_tradnl"/>
        </w:rPr>
        <w:t>ó</w:t>
      </w:r>
      <w:r w:rsidRPr="00AD015F">
        <w:rPr>
          <w:rFonts w:cs="Arial"/>
        </w:rPr>
        <w:t>t budowlanych: przyję</w:t>
      </w:r>
      <w:r w:rsidRPr="00AD015F">
        <w:rPr>
          <w:rFonts w:cs="Arial"/>
          <w:lang w:val="it-IT"/>
        </w:rPr>
        <w:t>to pi</w:t>
      </w:r>
      <w:r w:rsidRPr="00AD015F">
        <w:rPr>
          <w:rFonts w:cs="Arial"/>
        </w:rPr>
        <w:t xml:space="preserve">ęciostopniową </w:t>
      </w:r>
      <w:r w:rsidRPr="00AD015F">
        <w:rPr>
          <w:rFonts w:cs="Arial"/>
          <w:lang w:val="da-DK"/>
        </w:rPr>
        <w:t>skal</w:t>
      </w:r>
      <w:r w:rsidRPr="00AD015F">
        <w:rPr>
          <w:rFonts w:cs="Arial"/>
        </w:rPr>
        <w:t xml:space="preserve">ę oceny stanu technicznego obiektu budowlanego </w:t>
      </w:r>
      <w:r w:rsidR="00B91C03">
        <w:rPr>
          <w:rFonts w:cs="Arial"/>
        </w:rPr>
        <w:t>–</w:t>
      </w:r>
      <w:r w:rsidRPr="00AD015F">
        <w:rPr>
          <w:rFonts w:cs="Arial"/>
        </w:rPr>
        <w:t xml:space="preserve"> od 5 do 1, tj.:</w:t>
      </w:r>
    </w:p>
    <w:tbl>
      <w:tblPr>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8961"/>
      </w:tblGrid>
      <w:tr w:rsidR="00906A7B" w:rsidRPr="00AD015F" w14:paraId="59E5CF47" w14:textId="77777777" w:rsidTr="00CE30CE">
        <w:trPr>
          <w:trHeight w:val="1103"/>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7498D" w14:textId="77777777" w:rsidR="00906A7B" w:rsidRPr="00AD015F" w:rsidRDefault="00E511F5" w:rsidP="007517EF">
            <w:pPr>
              <w:spacing w:line="276" w:lineRule="auto"/>
              <w:jc w:val="center"/>
              <w:rPr>
                <w:rFonts w:ascii="Arial" w:hAnsi="Arial" w:cs="Arial"/>
                <w:sz w:val="18"/>
                <w:szCs w:val="18"/>
              </w:rPr>
            </w:pPr>
            <w:r w:rsidRPr="00AD015F">
              <w:rPr>
                <w:rFonts w:ascii="Arial" w:hAnsi="Arial" w:cs="Arial"/>
                <w:sz w:val="18"/>
                <w:szCs w:val="18"/>
              </w:rPr>
              <w:t>5</w:t>
            </w:r>
          </w:p>
        </w:tc>
        <w:tc>
          <w:tcPr>
            <w:tcW w:w="8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D7246" w14:textId="77777777" w:rsidR="00906A7B" w:rsidRPr="00AD015F" w:rsidRDefault="00E511F5" w:rsidP="000B605B">
            <w:pPr>
              <w:pStyle w:val="NormalnyWeb"/>
              <w:spacing w:line="276" w:lineRule="auto"/>
              <w:rPr>
                <w:rFonts w:cs="Arial"/>
                <w:sz w:val="18"/>
                <w:szCs w:val="18"/>
              </w:rPr>
            </w:pPr>
            <w:r w:rsidRPr="00AD015F">
              <w:rPr>
                <w:rFonts w:cs="Arial"/>
                <w:sz w:val="18"/>
                <w:szCs w:val="18"/>
              </w:rPr>
              <w:t xml:space="preserve">stan techniczny </w:t>
            </w:r>
            <w:r w:rsidRPr="00AD015F">
              <w:rPr>
                <w:rFonts w:cs="Arial"/>
                <w:b/>
                <w:bCs/>
                <w:sz w:val="18"/>
                <w:szCs w:val="18"/>
              </w:rPr>
              <w:t>dobry</w:t>
            </w:r>
            <w:r w:rsidRPr="00AD015F">
              <w:rPr>
                <w:rFonts w:cs="Arial"/>
                <w:sz w:val="18"/>
                <w:szCs w:val="18"/>
              </w:rPr>
              <w:t>: element obiektu (konstrukcja, wykończenie, wyposażenie, instalacje) jest dobrze (zużycie od 0% do 15%) utrzymany, konserwowany i nie wykazuje widocznego zużycia i uszkodzeń. Cechy i</w:t>
            </w:r>
            <w:r w:rsidR="00A52F03">
              <w:rPr>
                <w:rFonts w:cs="Arial"/>
                <w:sz w:val="18"/>
                <w:szCs w:val="18"/>
              </w:rPr>
              <w:t> </w:t>
            </w:r>
            <w:r w:rsidRPr="00AD015F">
              <w:rPr>
                <w:rFonts w:cs="Arial"/>
                <w:sz w:val="18"/>
                <w:szCs w:val="18"/>
              </w:rPr>
              <w:t>właściwości wbudowanych materiałów i urządzeń odpowiadają wymogom norm i przepis</w:t>
            </w:r>
            <w:r w:rsidRPr="00AD015F">
              <w:rPr>
                <w:rFonts w:cs="Arial"/>
                <w:sz w:val="18"/>
                <w:szCs w:val="18"/>
                <w:lang w:val="es-ES_tradnl"/>
              </w:rPr>
              <w:t>ó</w:t>
            </w:r>
            <w:r w:rsidRPr="00AD015F">
              <w:rPr>
                <w:rFonts w:cs="Arial"/>
                <w:sz w:val="18"/>
                <w:szCs w:val="18"/>
              </w:rPr>
              <w:t>w. Ewentualne wskazanie do wykonania drobnych napraw i prac konserwacyjnych w określonym zakresie</w:t>
            </w:r>
          </w:p>
        </w:tc>
      </w:tr>
      <w:tr w:rsidR="00906A7B" w:rsidRPr="00AD015F" w14:paraId="63D253A5" w14:textId="77777777" w:rsidTr="00CE30CE">
        <w:trPr>
          <w:trHeight w:val="1103"/>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4DCDB4" w14:textId="77777777" w:rsidR="00906A7B" w:rsidRPr="00AD015F" w:rsidRDefault="00E511F5" w:rsidP="007517EF">
            <w:pPr>
              <w:spacing w:line="276" w:lineRule="auto"/>
              <w:jc w:val="center"/>
              <w:rPr>
                <w:rFonts w:ascii="Arial" w:hAnsi="Arial" w:cs="Arial"/>
                <w:sz w:val="18"/>
                <w:szCs w:val="18"/>
              </w:rPr>
            </w:pPr>
            <w:r w:rsidRPr="00AD015F">
              <w:rPr>
                <w:rFonts w:ascii="Arial" w:hAnsi="Arial" w:cs="Arial"/>
                <w:sz w:val="18"/>
                <w:szCs w:val="18"/>
              </w:rPr>
              <w:t>4</w:t>
            </w:r>
          </w:p>
        </w:tc>
        <w:tc>
          <w:tcPr>
            <w:tcW w:w="8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D95659" w14:textId="08B3FE0D" w:rsidR="00906A7B" w:rsidRPr="00AD015F" w:rsidRDefault="00E511F5" w:rsidP="000B605B">
            <w:pPr>
              <w:pStyle w:val="NormalnyWeb"/>
              <w:spacing w:line="276" w:lineRule="auto"/>
              <w:rPr>
                <w:rFonts w:cs="Arial"/>
                <w:sz w:val="18"/>
                <w:szCs w:val="18"/>
              </w:rPr>
            </w:pPr>
            <w:r w:rsidRPr="00AD015F">
              <w:rPr>
                <w:rFonts w:cs="Arial"/>
                <w:sz w:val="18"/>
                <w:szCs w:val="18"/>
              </w:rPr>
              <w:t xml:space="preserve">stan techniczny </w:t>
            </w:r>
            <w:r w:rsidRPr="00AD015F">
              <w:rPr>
                <w:rFonts w:cs="Arial"/>
                <w:b/>
                <w:bCs/>
                <w:sz w:val="18"/>
                <w:szCs w:val="18"/>
              </w:rPr>
              <w:t>zadowalający</w:t>
            </w:r>
            <w:r w:rsidRPr="00AD015F">
              <w:rPr>
                <w:rFonts w:cs="Arial"/>
                <w:sz w:val="18"/>
                <w:szCs w:val="18"/>
              </w:rPr>
              <w:t>: element obiektu (konstrukcja, wykończenie, wyposażenie, instalacje) (zużycie od 16% do 30%) utrzymywany jest należycie. Celow</w:t>
            </w:r>
            <w:r w:rsidR="00241BF3">
              <w:rPr>
                <w:rFonts w:cs="Arial"/>
                <w:sz w:val="18"/>
                <w:szCs w:val="18"/>
              </w:rPr>
              <w:t>e</w:t>
            </w:r>
            <w:r w:rsidRPr="00AD015F">
              <w:rPr>
                <w:rFonts w:cs="Arial"/>
                <w:sz w:val="18"/>
                <w:szCs w:val="18"/>
              </w:rPr>
              <w:t xml:space="preserve"> jest wykonanie prac konserwacyjnych lub napraw bieżących, w niewielkim zakresie, polegających na remoncie wytypowanych element</w:t>
            </w:r>
            <w:r w:rsidRPr="00AD015F">
              <w:rPr>
                <w:rFonts w:cs="Arial"/>
                <w:sz w:val="18"/>
                <w:szCs w:val="18"/>
                <w:lang w:val="es-ES_tradnl"/>
              </w:rPr>
              <w:t>ó</w:t>
            </w:r>
            <w:r w:rsidRPr="00AD015F">
              <w:rPr>
                <w:rFonts w:cs="Arial"/>
                <w:sz w:val="18"/>
                <w:szCs w:val="18"/>
              </w:rPr>
              <w:t>w obiektu budowlanego, kt</w:t>
            </w:r>
            <w:r w:rsidRPr="00AD015F">
              <w:rPr>
                <w:rFonts w:cs="Arial"/>
                <w:sz w:val="18"/>
                <w:szCs w:val="18"/>
                <w:lang w:val="es-ES_tradnl"/>
              </w:rPr>
              <w:t>ó</w:t>
            </w:r>
            <w:r w:rsidRPr="00AD015F">
              <w:rPr>
                <w:rFonts w:cs="Arial"/>
                <w:sz w:val="18"/>
                <w:szCs w:val="18"/>
              </w:rPr>
              <w:t>ry ma na celu zapobieganie skutkom zużycia tych element</w:t>
            </w:r>
            <w:r w:rsidRPr="00AD015F">
              <w:rPr>
                <w:rFonts w:cs="Arial"/>
                <w:sz w:val="18"/>
                <w:szCs w:val="18"/>
                <w:lang w:val="es-ES_tradnl"/>
              </w:rPr>
              <w:t>ó</w:t>
            </w:r>
            <w:r w:rsidRPr="00AD015F">
              <w:rPr>
                <w:rFonts w:cs="Arial"/>
                <w:sz w:val="18"/>
                <w:szCs w:val="18"/>
              </w:rPr>
              <w:t>w i utrzymanie obiektu budowlanego we właściwym stanie technicznym</w:t>
            </w:r>
          </w:p>
        </w:tc>
      </w:tr>
      <w:tr w:rsidR="00906A7B" w:rsidRPr="00AD015F" w14:paraId="7E18DAAD" w14:textId="77777777" w:rsidTr="00CE30CE">
        <w:trPr>
          <w:trHeight w:val="1103"/>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FCD71" w14:textId="77777777" w:rsidR="00906A7B" w:rsidRPr="00AD015F" w:rsidRDefault="00E511F5" w:rsidP="007517EF">
            <w:pPr>
              <w:spacing w:line="276" w:lineRule="auto"/>
              <w:jc w:val="center"/>
              <w:rPr>
                <w:rFonts w:ascii="Arial" w:hAnsi="Arial" w:cs="Arial"/>
                <w:sz w:val="18"/>
                <w:szCs w:val="18"/>
              </w:rPr>
            </w:pPr>
            <w:r w:rsidRPr="00AD015F">
              <w:rPr>
                <w:rFonts w:ascii="Arial" w:hAnsi="Arial" w:cs="Arial"/>
                <w:sz w:val="18"/>
                <w:szCs w:val="18"/>
              </w:rPr>
              <w:t>3</w:t>
            </w:r>
          </w:p>
        </w:tc>
        <w:tc>
          <w:tcPr>
            <w:tcW w:w="8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91C21" w14:textId="77777777" w:rsidR="00906A7B" w:rsidRPr="00AD015F" w:rsidRDefault="00E511F5" w:rsidP="000B605B">
            <w:pPr>
              <w:pStyle w:val="NormalnyWeb"/>
              <w:spacing w:line="276" w:lineRule="auto"/>
              <w:rPr>
                <w:rFonts w:cs="Arial"/>
                <w:sz w:val="18"/>
                <w:szCs w:val="18"/>
              </w:rPr>
            </w:pPr>
            <w:r w:rsidRPr="00AD015F">
              <w:rPr>
                <w:rFonts w:cs="Arial"/>
                <w:sz w:val="18"/>
                <w:szCs w:val="18"/>
              </w:rPr>
              <w:t xml:space="preserve">stan techniczny </w:t>
            </w:r>
            <w:r w:rsidRPr="00AD015F">
              <w:rPr>
                <w:rFonts w:cs="Arial"/>
                <w:b/>
                <w:bCs/>
                <w:sz w:val="18"/>
                <w:szCs w:val="18"/>
              </w:rPr>
              <w:t>średni</w:t>
            </w:r>
            <w:r w:rsidRPr="00AD015F">
              <w:rPr>
                <w:rFonts w:cs="Arial"/>
                <w:sz w:val="18"/>
                <w:szCs w:val="18"/>
              </w:rPr>
              <w:t>: w elementach obiektu (konstrukcja, wykończenie, wyposażenie, instalacje) (zużycie od 31% do 50%) występują niewielkie uszkodzenia i ubytki niezagrażające bezpieczeństwu użytkowania. Wymagane jest wykonanie naprawy bieżącej wytypowanych element</w:t>
            </w:r>
            <w:r w:rsidRPr="00AD015F">
              <w:rPr>
                <w:rFonts w:cs="Arial"/>
                <w:sz w:val="18"/>
                <w:szCs w:val="18"/>
                <w:lang w:val="es-ES_tradnl"/>
              </w:rPr>
              <w:t>ó</w:t>
            </w:r>
            <w:r w:rsidRPr="00AD015F">
              <w:rPr>
                <w:rFonts w:cs="Arial"/>
                <w:sz w:val="18"/>
                <w:szCs w:val="18"/>
              </w:rPr>
              <w:t>w w większym zakresie lub (oraz) naprawy głównej</w:t>
            </w:r>
            <w:r w:rsidR="00BD4C21">
              <w:rPr>
                <w:rFonts w:cs="Arial"/>
                <w:sz w:val="18"/>
                <w:szCs w:val="18"/>
              </w:rPr>
              <w:t>,</w:t>
            </w:r>
            <w:r w:rsidRPr="00AD015F">
              <w:rPr>
                <w:rFonts w:cs="Arial"/>
                <w:sz w:val="18"/>
                <w:szCs w:val="18"/>
              </w:rPr>
              <w:t xml:space="preserve"> czyli remontu polegającego na wymianie co najmniej jednego elementu obiektu budowlanego</w:t>
            </w:r>
          </w:p>
        </w:tc>
      </w:tr>
      <w:tr w:rsidR="00906A7B" w:rsidRPr="00AD015F" w14:paraId="7F10B3BB" w14:textId="77777777" w:rsidTr="00CE30CE">
        <w:trPr>
          <w:trHeight w:val="1103"/>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A23FF" w14:textId="77777777" w:rsidR="00906A7B" w:rsidRPr="00AD015F" w:rsidRDefault="00E511F5" w:rsidP="007517EF">
            <w:pPr>
              <w:spacing w:line="276" w:lineRule="auto"/>
              <w:jc w:val="center"/>
              <w:rPr>
                <w:rFonts w:ascii="Arial" w:hAnsi="Arial" w:cs="Arial"/>
                <w:sz w:val="18"/>
                <w:szCs w:val="18"/>
              </w:rPr>
            </w:pPr>
            <w:r w:rsidRPr="00AD015F">
              <w:rPr>
                <w:rFonts w:ascii="Arial" w:hAnsi="Arial" w:cs="Arial"/>
                <w:sz w:val="18"/>
                <w:szCs w:val="18"/>
              </w:rPr>
              <w:t>2</w:t>
            </w:r>
          </w:p>
        </w:tc>
        <w:tc>
          <w:tcPr>
            <w:tcW w:w="8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3BEEF" w14:textId="77777777" w:rsidR="00906A7B" w:rsidRPr="00AD015F" w:rsidRDefault="00E511F5" w:rsidP="000B605B">
            <w:pPr>
              <w:pStyle w:val="NormalnyWeb"/>
              <w:spacing w:line="276" w:lineRule="auto"/>
              <w:rPr>
                <w:rFonts w:cs="Arial"/>
                <w:sz w:val="18"/>
                <w:szCs w:val="18"/>
              </w:rPr>
            </w:pPr>
            <w:r w:rsidRPr="00AD015F">
              <w:rPr>
                <w:rFonts w:cs="Arial"/>
                <w:sz w:val="18"/>
                <w:szCs w:val="18"/>
              </w:rPr>
              <w:t xml:space="preserve">stan techniczny </w:t>
            </w:r>
            <w:r w:rsidRPr="00AD015F">
              <w:rPr>
                <w:rFonts w:cs="Arial"/>
                <w:b/>
                <w:bCs/>
                <w:sz w:val="18"/>
                <w:szCs w:val="18"/>
              </w:rPr>
              <w:t>nieodpowiedni:</w:t>
            </w:r>
            <w:r w:rsidRPr="00AD015F">
              <w:rPr>
                <w:rFonts w:cs="Arial"/>
                <w:sz w:val="18"/>
                <w:szCs w:val="18"/>
              </w:rPr>
              <w:t xml:space="preserve"> w elementach obiektu (konstrukcja, wykończenie, wyposażenie, instalacje) (zużycie od 51% do 70%) występują znaczne ubytki, kt</w:t>
            </w:r>
            <w:r w:rsidRPr="00AD015F">
              <w:rPr>
                <w:rFonts w:cs="Arial"/>
                <w:sz w:val="18"/>
                <w:szCs w:val="18"/>
                <w:lang w:val="es-ES_tradnl"/>
              </w:rPr>
              <w:t>ó</w:t>
            </w:r>
            <w:r w:rsidRPr="00AD015F">
              <w:rPr>
                <w:rFonts w:cs="Arial"/>
                <w:sz w:val="18"/>
                <w:szCs w:val="18"/>
              </w:rPr>
              <w:t>re mogą zagrażać bezpieczeństwu użytkowania. Cechy i własności wbudowanych materiałów i urządzeń utraciły swoje pierwotne właściwości. Wymagane jest wykonanie remontu kapitalnego</w:t>
            </w:r>
            <w:r w:rsidR="00F650A6">
              <w:rPr>
                <w:rFonts w:cs="Arial"/>
                <w:sz w:val="18"/>
                <w:szCs w:val="18"/>
              </w:rPr>
              <w:t>,</w:t>
            </w:r>
            <w:r w:rsidRPr="00AD015F">
              <w:rPr>
                <w:rFonts w:cs="Arial"/>
                <w:sz w:val="18"/>
                <w:szCs w:val="18"/>
              </w:rPr>
              <w:t xml:space="preserve"> czyli remontu polegającego na wymianie wielu element</w:t>
            </w:r>
            <w:r w:rsidRPr="00AD015F">
              <w:rPr>
                <w:rFonts w:cs="Arial"/>
                <w:sz w:val="18"/>
                <w:szCs w:val="18"/>
                <w:lang w:val="es-ES_tradnl"/>
              </w:rPr>
              <w:t>ó</w:t>
            </w:r>
            <w:r w:rsidRPr="00AD015F">
              <w:rPr>
                <w:rFonts w:cs="Arial"/>
                <w:sz w:val="18"/>
                <w:szCs w:val="18"/>
              </w:rPr>
              <w:t>w obiektu budowlanego</w:t>
            </w:r>
          </w:p>
        </w:tc>
      </w:tr>
      <w:tr w:rsidR="00906A7B" w:rsidRPr="00AD015F" w14:paraId="76DF371A" w14:textId="77777777" w:rsidTr="00D77B6D">
        <w:trPr>
          <w:trHeight w:val="194"/>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C1621" w14:textId="77777777" w:rsidR="00906A7B" w:rsidRPr="00AD015F" w:rsidRDefault="00E511F5" w:rsidP="007517EF">
            <w:pPr>
              <w:spacing w:line="276" w:lineRule="auto"/>
              <w:jc w:val="center"/>
              <w:rPr>
                <w:rFonts w:ascii="Arial" w:hAnsi="Arial" w:cs="Arial"/>
                <w:sz w:val="18"/>
                <w:szCs w:val="18"/>
              </w:rPr>
            </w:pPr>
            <w:r w:rsidRPr="00AD015F">
              <w:rPr>
                <w:rFonts w:ascii="Arial" w:hAnsi="Arial" w:cs="Arial"/>
                <w:sz w:val="18"/>
                <w:szCs w:val="18"/>
              </w:rPr>
              <w:t>1</w:t>
            </w:r>
          </w:p>
        </w:tc>
        <w:tc>
          <w:tcPr>
            <w:tcW w:w="8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9B9F2" w14:textId="77777777" w:rsidR="00906A7B" w:rsidRPr="00AD015F" w:rsidRDefault="00E511F5" w:rsidP="000B605B">
            <w:pPr>
              <w:pStyle w:val="NormalnyWeb"/>
              <w:spacing w:line="276" w:lineRule="auto"/>
              <w:rPr>
                <w:rFonts w:cs="Arial"/>
                <w:sz w:val="18"/>
                <w:szCs w:val="18"/>
              </w:rPr>
            </w:pPr>
            <w:r w:rsidRPr="00AD015F">
              <w:rPr>
                <w:rFonts w:cs="Arial"/>
                <w:sz w:val="18"/>
                <w:szCs w:val="18"/>
              </w:rPr>
              <w:t xml:space="preserve">stan techniczny </w:t>
            </w:r>
            <w:r w:rsidRPr="00AD015F">
              <w:rPr>
                <w:rFonts w:cs="Arial"/>
                <w:b/>
                <w:bCs/>
                <w:sz w:val="18"/>
                <w:szCs w:val="18"/>
              </w:rPr>
              <w:t>zły</w:t>
            </w:r>
            <w:r w:rsidRPr="00AD015F">
              <w:rPr>
                <w:rFonts w:cs="Arial"/>
                <w:sz w:val="18"/>
                <w:szCs w:val="18"/>
              </w:rPr>
              <w:t>: w elementach obiektu (konstrukcja, wykończenie, wyposażenie, instalacje) (zużycie od 71% do 100%) występują tak duże zniszczenia lub (i) ubytki, że nie pozwalają na dalsze bezpieczne użytkowanie obiektu. Wymagane jest wykonanie remontu kapitalnego o bardzo dużym rozmiarze lub rozebranie obiektu</w:t>
            </w:r>
          </w:p>
        </w:tc>
      </w:tr>
    </w:tbl>
    <w:p w14:paraId="6C51D781" w14:textId="77777777" w:rsidR="00906A7B" w:rsidRPr="00AD015F" w:rsidRDefault="00906A7B" w:rsidP="007517EF">
      <w:pPr>
        <w:pStyle w:val="NormalnyWeb"/>
        <w:widowControl w:val="0"/>
        <w:spacing w:line="276" w:lineRule="auto"/>
        <w:rPr>
          <w:rFonts w:cs="Arial"/>
        </w:rPr>
      </w:pPr>
    </w:p>
    <w:p w14:paraId="1AC561D5" w14:textId="77777777" w:rsidR="00906A7B" w:rsidRPr="00AD015F" w:rsidRDefault="00E511F5" w:rsidP="0032782E">
      <w:pPr>
        <w:pStyle w:val="NormalnyWeb"/>
        <w:spacing w:after="240" w:line="276" w:lineRule="auto"/>
        <w:rPr>
          <w:rFonts w:cs="Arial"/>
        </w:rPr>
      </w:pPr>
      <w:r w:rsidRPr="00AD015F">
        <w:rPr>
          <w:rFonts w:cs="Arial"/>
        </w:rPr>
        <w:t>Ustalono cztery stopnie pilności wykonania rob</w:t>
      </w:r>
      <w:r w:rsidRPr="00AD015F">
        <w:rPr>
          <w:rFonts w:cs="Arial"/>
          <w:lang w:val="es-ES_tradnl"/>
        </w:rPr>
        <w:t>ó</w:t>
      </w:r>
      <w:r w:rsidRPr="00AD015F">
        <w:rPr>
          <w:rFonts w:cs="Arial"/>
        </w:rPr>
        <w:t xml:space="preserve">t budowlanych </w:t>
      </w:r>
      <w:r w:rsidR="00B91C03">
        <w:rPr>
          <w:rFonts w:cs="Arial"/>
        </w:rPr>
        <w:t>–</w:t>
      </w:r>
      <w:r w:rsidRPr="00AD015F">
        <w:rPr>
          <w:rFonts w:cs="Arial"/>
        </w:rPr>
        <w:t xml:space="preserve"> od I do IV</w:t>
      </w:r>
      <w:r w:rsidR="00A52F03">
        <w:rPr>
          <w:rFonts w:cs="Arial"/>
        </w:rPr>
        <w:t>:</w:t>
      </w:r>
      <w:r w:rsidRPr="00AD015F">
        <w:rPr>
          <w:rFonts w:cs="Arial"/>
        </w:rPr>
        <w:t xml:space="preserve"> </w:t>
      </w:r>
    </w:p>
    <w:p w14:paraId="2146E67F" w14:textId="77777777" w:rsidR="00906A7B" w:rsidRPr="00AD015F" w:rsidRDefault="000B605B" w:rsidP="0032782E">
      <w:pPr>
        <w:pStyle w:val="NormalnyWeb"/>
        <w:numPr>
          <w:ilvl w:val="0"/>
          <w:numId w:val="84"/>
        </w:numPr>
        <w:spacing w:line="360" w:lineRule="auto"/>
        <w:ind w:left="284" w:hanging="142"/>
        <w:rPr>
          <w:rFonts w:cs="Arial"/>
        </w:rPr>
      </w:pPr>
      <w:r>
        <w:rPr>
          <w:rFonts w:cs="Arial"/>
        </w:rPr>
        <w:t>R</w:t>
      </w:r>
      <w:r w:rsidR="00E511F5" w:rsidRPr="00AD015F">
        <w:rPr>
          <w:rFonts w:cs="Arial"/>
        </w:rPr>
        <w:t>emont w przypadku uszkodzeń, kt</w:t>
      </w:r>
      <w:r w:rsidR="00E511F5" w:rsidRPr="00AD015F">
        <w:rPr>
          <w:rFonts w:cs="Arial"/>
          <w:lang w:val="es-ES_tradnl"/>
        </w:rPr>
        <w:t>ó</w:t>
      </w:r>
      <w:r w:rsidR="00E511F5" w:rsidRPr="00AD015F">
        <w:rPr>
          <w:rFonts w:cs="Arial"/>
        </w:rPr>
        <w:t>re zagrażają bezpieczeństwu użytkowania lub mogą stać się przyczyną zniszczenia lub awarii obiektu. Wytypowane elementy obiektu budowlanego lub wytypowane roboty budowlane wymagają natychmiastowego zabezpieczenia, naprawy głównej, wymiany lub rozbi</w:t>
      </w:r>
      <w:r w:rsidR="00E511F5" w:rsidRPr="00AD015F">
        <w:rPr>
          <w:rFonts w:cs="Arial"/>
          <w:lang w:val="es-ES_tradnl"/>
        </w:rPr>
        <w:t>ó</w:t>
      </w:r>
      <w:r w:rsidR="00E511F5" w:rsidRPr="00AD015F">
        <w:rPr>
          <w:rFonts w:cs="Arial"/>
        </w:rPr>
        <w:t xml:space="preserve">rki. </w:t>
      </w:r>
    </w:p>
    <w:p w14:paraId="38055FDE" w14:textId="77777777" w:rsidR="00906A7B" w:rsidRPr="00AD015F" w:rsidRDefault="000B605B" w:rsidP="0032782E">
      <w:pPr>
        <w:pStyle w:val="NormalnyWeb"/>
        <w:numPr>
          <w:ilvl w:val="0"/>
          <w:numId w:val="84"/>
        </w:numPr>
        <w:spacing w:line="360" w:lineRule="auto"/>
        <w:ind w:left="284" w:hanging="142"/>
        <w:rPr>
          <w:rFonts w:cs="Arial"/>
        </w:rPr>
      </w:pPr>
      <w:r>
        <w:rPr>
          <w:rFonts w:cs="Arial"/>
        </w:rPr>
        <w:t>R</w:t>
      </w:r>
      <w:r w:rsidR="00E511F5" w:rsidRPr="00AD015F">
        <w:rPr>
          <w:rFonts w:cs="Arial"/>
        </w:rPr>
        <w:t>emont, kt</w:t>
      </w:r>
      <w:r w:rsidR="00E511F5" w:rsidRPr="00AD015F">
        <w:rPr>
          <w:rFonts w:cs="Arial"/>
          <w:lang w:val="es-ES_tradnl"/>
        </w:rPr>
        <w:t>ó</w:t>
      </w:r>
      <w:r w:rsidR="00E511F5" w:rsidRPr="00AD015F">
        <w:rPr>
          <w:rFonts w:cs="Arial"/>
        </w:rPr>
        <w:t>ry może być odłożony na okres do 1 roku lub do okresu zimowego bez szkody dla użytkownik</w:t>
      </w:r>
      <w:r w:rsidR="00E511F5" w:rsidRPr="00AD015F">
        <w:rPr>
          <w:rFonts w:cs="Arial"/>
          <w:lang w:val="es-ES_tradnl"/>
        </w:rPr>
        <w:t>ó</w:t>
      </w:r>
      <w:r w:rsidR="00E511F5" w:rsidRPr="00AD015F">
        <w:rPr>
          <w:rFonts w:cs="Arial"/>
        </w:rPr>
        <w:t xml:space="preserve">w obiektu. Okres przesunięcia remontu </w:t>
      </w:r>
      <w:r w:rsidR="00F650A6">
        <w:rPr>
          <w:rFonts w:cs="Arial"/>
        </w:rPr>
        <w:t>po</w:t>
      </w:r>
      <w:r w:rsidR="00E511F5" w:rsidRPr="00AD015F">
        <w:rPr>
          <w:rFonts w:cs="Arial"/>
        </w:rPr>
        <w:t>winien być wykorzystany do opracowania dokumentacji projektowej oraz przeprowadzenia postępowania przetargowego na wyb</w:t>
      </w:r>
      <w:r w:rsidR="00E511F5" w:rsidRPr="00AD015F">
        <w:rPr>
          <w:rFonts w:cs="Arial"/>
          <w:lang w:val="es-ES_tradnl"/>
        </w:rPr>
        <w:t>ó</w:t>
      </w:r>
      <w:r w:rsidR="00E511F5" w:rsidRPr="00AD015F">
        <w:rPr>
          <w:rFonts w:cs="Arial"/>
        </w:rPr>
        <w:t>r wykonawcy rob</w:t>
      </w:r>
      <w:r w:rsidR="00E511F5" w:rsidRPr="00AD015F">
        <w:rPr>
          <w:rFonts w:cs="Arial"/>
          <w:lang w:val="es-ES_tradnl"/>
        </w:rPr>
        <w:t>ó</w:t>
      </w:r>
      <w:r w:rsidR="00E511F5" w:rsidRPr="00AD015F">
        <w:rPr>
          <w:rFonts w:cs="Arial"/>
        </w:rPr>
        <w:t xml:space="preserve">t budowlanych. </w:t>
      </w:r>
    </w:p>
    <w:p w14:paraId="413B974C" w14:textId="77777777" w:rsidR="00906A7B" w:rsidRPr="00AD015F" w:rsidRDefault="000B605B" w:rsidP="0032782E">
      <w:pPr>
        <w:pStyle w:val="NormalnyWeb"/>
        <w:numPr>
          <w:ilvl w:val="0"/>
          <w:numId w:val="84"/>
        </w:numPr>
        <w:spacing w:line="360" w:lineRule="auto"/>
        <w:ind w:left="284" w:hanging="142"/>
        <w:rPr>
          <w:rFonts w:cs="Arial"/>
        </w:rPr>
      </w:pPr>
      <w:r>
        <w:rPr>
          <w:rFonts w:cs="Arial"/>
        </w:rPr>
        <w:t>R</w:t>
      </w:r>
      <w:r w:rsidR="00E511F5" w:rsidRPr="00AD015F">
        <w:rPr>
          <w:rFonts w:cs="Arial"/>
        </w:rPr>
        <w:t>emont, kt</w:t>
      </w:r>
      <w:r w:rsidR="00E511F5" w:rsidRPr="00AD015F">
        <w:rPr>
          <w:rFonts w:cs="Arial"/>
          <w:lang w:val="es-ES_tradnl"/>
        </w:rPr>
        <w:t>ó</w:t>
      </w:r>
      <w:r w:rsidR="00E511F5" w:rsidRPr="00AD015F">
        <w:rPr>
          <w:rFonts w:cs="Arial"/>
        </w:rPr>
        <w:t>ry może być odłożony na okres do 2 lat bez specjalnej szkody dla użytkownik</w:t>
      </w:r>
      <w:r w:rsidR="00E511F5" w:rsidRPr="00AD015F">
        <w:rPr>
          <w:rFonts w:cs="Arial"/>
          <w:lang w:val="es-ES_tradnl"/>
        </w:rPr>
        <w:t>ó</w:t>
      </w:r>
      <w:r w:rsidR="00E511F5" w:rsidRPr="00AD015F">
        <w:rPr>
          <w:rFonts w:cs="Arial"/>
        </w:rPr>
        <w:t xml:space="preserve">w obiektu. </w:t>
      </w:r>
    </w:p>
    <w:p w14:paraId="26281BAC" w14:textId="77777777" w:rsidR="00906A7B" w:rsidRPr="00AD015F" w:rsidRDefault="000B605B" w:rsidP="0032782E">
      <w:pPr>
        <w:pStyle w:val="NormalnyWeb"/>
        <w:numPr>
          <w:ilvl w:val="0"/>
          <w:numId w:val="84"/>
        </w:numPr>
        <w:spacing w:line="360" w:lineRule="auto"/>
        <w:ind w:left="284" w:hanging="142"/>
        <w:rPr>
          <w:rFonts w:cs="Arial"/>
        </w:rPr>
      </w:pPr>
      <w:r>
        <w:rPr>
          <w:rFonts w:cs="Arial"/>
        </w:rPr>
        <w:t>R</w:t>
      </w:r>
      <w:r w:rsidR="00E511F5" w:rsidRPr="00AD015F">
        <w:rPr>
          <w:rFonts w:cs="Arial"/>
        </w:rPr>
        <w:t>emont, kt</w:t>
      </w:r>
      <w:r w:rsidR="00E511F5" w:rsidRPr="00AD015F">
        <w:rPr>
          <w:rFonts w:cs="Arial"/>
          <w:lang w:val="es-ES_tradnl"/>
        </w:rPr>
        <w:t>ó</w:t>
      </w:r>
      <w:r w:rsidR="00E511F5" w:rsidRPr="00AD015F">
        <w:rPr>
          <w:rFonts w:cs="Arial"/>
        </w:rPr>
        <w:t>ry może być odłożony na okres do 3 lat bez specjalnej szkody dla użytkownik</w:t>
      </w:r>
      <w:r w:rsidR="00E511F5" w:rsidRPr="00AD015F">
        <w:rPr>
          <w:rFonts w:cs="Arial"/>
          <w:lang w:val="es-ES_tradnl"/>
        </w:rPr>
        <w:t>ó</w:t>
      </w:r>
      <w:r w:rsidR="00E511F5" w:rsidRPr="00AD015F">
        <w:rPr>
          <w:rFonts w:cs="Arial"/>
        </w:rPr>
        <w:t>w obiektu.</w:t>
      </w:r>
    </w:p>
    <w:p w14:paraId="6BBA5FE3" w14:textId="1B5B3652" w:rsidR="00906A7B" w:rsidRPr="00AD015F" w:rsidRDefault="00E511F5" w:rsidP="0032782E">
      <w:pPr>
        <w:pStyle w:val="NormalnyWeb"/>
        <w:spacing w:before="240" w:line="276" w:lineRule="auto"/>
        <w:rPr>
          <w:rFonts w:cs="Arial"/>
        </w:rPr>
      </w:pPr>
      <w:r w:rsidRPr="00AD015F">
        <w:rPr>
          <w:rFonts w:cs="Arial"/>
        </w:rPr>
        <w:t>Dokonano oceny pod względem dw</w:t>
      </w:r>
      <w:r w:rsidRPr="00AD015F">
        <w:rPr>
          <w:rFonts w:cs="Arial"/>
          <w:lang w:val="es-ES_tradnl"/>
        </w:rPr>
        <w:t>ó</w:t>
      </w:r>
      <w:r w:rsidRPr="00AD015F">
        <w:rPr>
          <w:rFonts w:cs="Arial"/>
        </w:rPr>
        <w:t>ch zmiennych wszystkich obszar</w:t>
      </w:r>
      <w:r w:rsidRPr="00AD015F">
        <w:rPr>
          <w:rFonts w:cs="Arial"/>
          <w:lang w:val="es-ES_tradnl"/>
        </w:rPr>
        <w:t>ó</w:t>
      </w:r>
      <w:r w:rsidRPr="00AD015F">
        <w:rPr>
          <w:rFonts w:cs="Arial"/>
        </w:rPr>
        <w:t>w objętych Programem, a</w:t>
      </w:r>
      <w:r w:rsidR="00815281" w:rsidRPr="00AD015F">
        <w:rPr>
          <w:rFonts w:cs="Arial"/>
        </w:rPr>
        <w:t> </w:t>
      </w:r>
      <w:r w:rsidRPr="00AD015F">
        <w:rPr>
          <w:rFonts w:cs="Arial"/>
        </w:rPr>
        <w:t>następnie zidentyfikowano zakresy, kt</w:t>
      </w:r>
      <w:r w:rsidRPr="00AD015F">
        <w:rPr>
          <w:rFonts w:cs="Arial"/>
          <w:lang w:val="es-ES_tradnl"/>
        </w:rPr>
        <w:t>ó</w:t>
      </w:r>
      <w:r w:rsidRPr="00AD015F">
        <w:rPr>
          <w:rFonts w:cs="Arial"/>
        </w:rPr>
        <w:t xml:space="preserve">re powinny zostać włączone do </w:t>
      </w:r>
      <w:r w:rsidR="002705CB" w:rsidRPr="00AD015F">
        <w:rPr>
          <w:rFonts w:cs="Arial"/>
        </w:rPr>
        <w:t>zakresu inwestycji</w:t>
      </w:r>
      <w:r w:rsidR="00A864C8">
        <w:rPr>
          <w:rFonts w:cs="Arial"/>
        </w:rPr>
        <w:t>,</w:t>
      </w:r>
      <w:r w:rsidR="002705CB" w:rsidRPr="00AD015F">
        <w:rPr>
          <w:rFonts w:cs="Arial"/>
        </w:rPr>
        <w:t xml:space="preserve"> </w:t>
      </w:r>
      <w:r w:rsidR="007E0174" w:rsidRPr="00AD015F">
        <w:rPr>
          <w:rFonts w:cs="Arial"/>
        </w:rPr>
        <w:t>oraz te, które są mniej pilne (kolejne działania)</w:t>
      </w:r>
      <w:r w:rsidRPr="00AD015F">
        <w:rPr>
          <w:rFonts w:cs="Arial"/>
        </w:rPr>
        <w:t xml:space="preserve">. </w:t>
      </w:r>
    </w:p>
    <w:p w14:paraId="67FD6F77" w14:textId="77777777" w:rsidR="00906A7B" w:rsidRDefault="00E511F5" w:rsidP="007517EF">
      <w:pPr>
        <w:pStyle w:val="NormalnyWeb"/>
        <w:spacing w:line="276" w:lineRule="auto"/>
        <w:rPr>
          <w:rFonts w:cs="Arial"/>
        </w:rPr>
      </w:pPr>
      <w:r w:rsidRPr="00AD015F">
        <w:rPr>
          <w:rFonts w:cs="Arial"/>
        </w:rPr>
        <w:lastRenderedPageBreak/>
        <w:t xml:space="preserve">Zmienną decydująca była pilność podjęcia interwencji w określony obszar oraz możliwości finansowe Inwestora. </w:t>
      </w:r>
    </w:p>
    <w:p w14:paraId="00AA0692" w14:textId="77777777" w:rsidR="00BF1BD8" w:rsidRDefault="00BF1BD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
        <w:br w:type="page"/>
      </w:r>
    </w:p>
    <w:p w14:paraId="15CAB674" w14:textId="77777777" w:rsidR="00906A7B" w:rsidRPr="00AD015F" w:rsidRDefault="00E511F5" w:rsidP="0032782E">
      <w:pPr>
        <w:pStyle w:val="NormalnyWeb"/>
        <w:spacing w:before="240" w:line="276" w:lineRule="auto"/>
        <w:rPr>
          <w:rFonts w:cs="Arial"/>
        </w:rPr>
      </w:pPr>
      <w:r w:rsidRPr="00AD015F">
        <w:rPr>
          <w:rFonts w:cs="Arial"/>
        </w:rPr>
        <w:lastRenderedPageBreak/>
        <w:t>Poniżej przedstawiona jest ocena infrastruktury objętej</w:t>
      </w:r>
      <w:r w:rsidR="007E0174" w:rsidRPr="00AD015F">
        <w:rPr>
          <w:rFonts w:cs="Arial"/>
        </w:rPr>
        <w:t>, w wyniku analizy</w:t>
      </w:r>
      <w:r w:rsidR="00A52F03">
        <w:rPr>
          <w:rFonts w:cs="Arial"/>
        </w:rPr>
        <w:t>,</w:t>
      </w:r>
      <w:r w:rsidR="002705CB" w:rsidRPr="00AD015F">
        <w:rPr>
          <w:rFonts w:cs="Arial"/>
        </w:rPr>
        <w:t xml:space="preserve"> zakresem </w:t>
      </w:r>
      <w:r w:rsidRPr="00AD015F">
        <w:rPr>
          <w:rFonts w:cs="Arial"/>
        </w:rPr>
        <w:t xml:space="preserve">inwestycji. </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161"/>
        <w:gridCol w:w="1017"/>
        <w:gridCol w:w="1237"/>
        <w:gridCol w:w="1085"/>
        <w:gridCol w:w="1205"/>
        <w:gridCol w:w="1087"/>
        <w:gridCol w:w="1158"/>
        <w:gridCol w:w="743"/>
        <w:gridCol w:w="929"/>
      </w:tblGrid>
      <w:tr w:rsidR="000741D3" w:rsidRPr="00AD015F" w14:paraId="48D49726" w14:textId="77777777" w:rsidTr="002F158A">
        <w:trPr>
          <w:trHeight w:val="1909"/>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64873"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Obszar techniczny obję</w:t>
            </w:r>
            <w:r w:rsidRPr="00AD015F">
              <w:rPr>
                <w:rFonts w:ascii="Arial" w:hAnsi="Arial" w:cs="Arial"/>
                <w:b/>
                <w:bCs/>
                <w:sz w:val="14"/>
                <w:szCs w:val="14"/>
                <w:lang w:val="en-US"/>
              </w:rPr>
              <w:t>ty analiz</w:t>
            </w:r>
            <w:r w:rsidRPr="00AD015F">
              <w:rPr>
                <w:rFonts w:ascii="Arial" w:hAnsi="Arial" w:cs="Arial"/>
                <w:b/>
                <w:bCs/>
                <w:sz w:val="14"/>
                <w:szCs w:val="14"/>
              </w:rPr>
              <w:t>ą</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62D9E" w14:textId="77777777" w:rsidR="00906A7B" w:rsidRPr="00AD015F" w:rsidRDefault="00E511F5" w:rsidP="00413E27">
            <w:pPr>
              <w:spacing w:line="276" w:lineRule="auto"/>
              <w:ind w:right="-64"/>
              <w:jc w:val="center"/>
              <w:rPr>
                <w:rFonts w:ascii="Arial" w:eastAsia="Arial" w:hAnsi="Arial" w:cs="Arial"/>
                <w:b/>
                <w:bCs/>
                <w:sz w:val="14"/>
                <w:szCs w:val="14"/>
              </w:rPr>
            </w:pPr>
            <w:r w:rsidRPr="00AD015F">
              <w:rPr>
                <w:rFonts w:ascii="Arial" w:hAnsi="Arial" w:cs="Arial"/>
                <w:b/>
                <w:bCs/>
                <w:sz w:val="14"/>
                <w:szCs w:val="14"/>
              </w:rPr>
              <w:t>Klinika Ortopedii i Traumatologii Narządu Ruchu</w:t>
            </w:r>
          </w:p>
          <w:p w14:paraId="1CA0F3AF" w14:textId="77777777" w:rsidR="00906A7B" w:rsidRPr="00AD015F" w:rsidRDefault="00E511F5" w:rsidP="00413E27">
            <w:pPr>
              <w:spacing w:line="276" w:lineRule="auto"/>
              <w:ind w:right="-64"/>
              <w:jc w:val="center"/>
              <w:rPr>
                <w:rFonts w:ascii="Arial" w:hAnsi="Arial" w:cs="Arial"/>
              </w:rPr>
            </w:pPr>
            <w:r w:rsidRPr="00AD015F">
              <w:rPr>
                <w:rFonts w:ascii="Arial" w:hAnsi="Arial" w:cs="Arial"/>
                <w:b/>
                <w:bCs/>
                <w:sz w:val="14"/>
                <w:szCs w:val="14"/>
              </w:rPr>
              <w:t xml:space="preserve">(pawilon </w:t>
            </w:r>
            <w:r w:rsidR="00952BFD">
              <w:rPr>
                <w:rFonts w:ascii="Arial" w:hAnsi="Arial" w:cs="Arial"/>
                <w:b/>
                <w:bCs/>
                <w:sz w:val="14"/>
                <w:szCs w:val="14"/>
              </w:rPr>
              <w:t>nr </w:t>
            </w:r>
            <w:r w:rsidRPr="00AD015F">
              <w:rPr>
                <w:rFonts w:ascii="Arial" w:hAnsi="Arial" w:cs="Arial"/>
                <w:b/>
                <w:bCs/>
                <w:sz w:val="14"/>
                <w:szCs w:val="14"/>
              </w:rPr>
              <w:t>20)</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14462" w14:textId="77777777" w:rsidR="00906A7B" w:rsidRPr="00AD015F" w:rsidRDefault="00E511F5" w:rsidP="007517EF">
            <w:pPr>
              <w:spacing w:line="276" w:lineRule="auto"/>
              <w:jc w:val="center"/>
              <w:rPr>
                <w:rFonts w:ascii="Arial" w:eastAsia="Arial" w:hAnsi="Arial" w:cs="Arial"/>
                <w:b/>
                <w:bCs/>
                <w:sz w:val="14"/>
                <w:szCs w:val="14"/>
              </w:rPr>
            </w:pPr>
            <w:r w:rsidRPr="00AD015F">
              <w:rPr>
                <w:rFonts w:ascii="Arial" w:hAnsi="Arial" w:cs="Arial"/>
                <w:b/>
                <w:bCs/>
                <w:sz w:val="14"/>
                <w:szCs w:val="14"/>
              </w:rPr>
              <w:t>Klinika Chirurgii Og</w:t>
            </w:r>
            <w:r w:rsidRPr="00AD015F">
              <w:rPr>
                <w:rFonts w:ascii="Arial" w:hAnsi="Arial" w:cs="Arial"/>
                <w:b/>
                <w:bCs/>
                <w:sz w:val="14"/>
                <w:szCs w:val="14"/>
                <w:lang w:val="es-ES_tradnl"/>
              </w:rPr>
              <w:t>ó</w:t>
            </w:r>
            <w:r w:rsidRPr="00AD015F">
              <w:rPr>
                <w:rFonts w:ascii="Arial" w:hAnsi="Arial" w:cs="Arial"/>
                <w:b/>
                <w:bCs/>
                <w:sz w:val="14"/>
                <w:szCs w:val="14"/>
              </w:rPr>
              <w:t>lnej i Transplantacyjnej</w:t>
            </w:r>
          </w:p>
          <w:p w14:paraId="5C994C33" w14:textId="77777777" w:rsidR="00906A7B" w:rsidRPr="00AD015F" w:rsidRDefault="00E511F5" w:rsidP="007517EF">
            <w:pPr>
              <w:spacing w:line="276" w:lineRule="auto"/>
              <w:jc w:val="center"/>
              <w:rPr>
                <w:rFonts w:ascii="Arial" w:eastAsia="Arial" w:hAnsi="Arial" w:cs="Arial"/>
                <w:b/>
                <w:bCs/>
                <w:sz w:val="14"/>
                <w:szCs w:val="14"/>
              </w:rPr>
            </w:pPr>
            <w:r w:rsidRPr="00AD015F">
              <w:rPr>
                <w:rFonts w:ascii="Arial" w:hAnsi="Arial" w:cs="Arial"/>
                <w:b/>
                <w:bCs/>
                <w:sz w:val="14"/>
                <w:szCs w:val="14"/>
              </w:rPr>
              <w:t xml:space="preserve">(pawilon </w:t>
            </w:r>
            <w:r w:rsidR="00952BFD">
              <w:rPr>
                <w:rFonts w:ascii="Arial" w:hAnsi="Arial" w:cs="Arial"/>
                <w:b/>
                <w:bCs/>
                <w:sz w:val="14"/>
                <w:szCs w:val="14"/>
              </w:rPr>
              <w:t xml:space="preserve">nr </w:t>
            </w:r>
            <w:r w:rsidRPr="00AD015F">
              <w:rPr>
                <w:rFonts w:ascii="Arial" w:hAnsi="Arial" w:cs="Arial"/>
                <w:b/>
                <w:bCs/>
                <w:sz w:val="14"/>
                <w:szCs w:val="14"/>
              </w:rPr>
              <w:t>11C i E)</w:t>
            </w:r>
          </w:p>
          <w:p w14:paraId="000D3040"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wraz z Pracownią Endoskopową i Blokiem operacyjnym</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0B40F"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Klinika Immunologii, Transplantologii i Chor</w:t>
            </w:r>
            <w:r w:rsidRPr="00AD015F">
              <w:rPr>
                <w:rFonts w:ascii="Arial" w:hAnsi="Arial" w:cs="Arial"/>
                <w:b/>
                <w:bCs/>
                <w:sz w:val="14"/>
                <w:szCs w:val="14"/>
                <w:u w:color="3C3C3C"/>
                <w:lang w:val="es-ES_tradnl"/>
              </w:rPr>
              <w:t>ó</w:t>
            </w:r>
            <w:r w:rsidRPr="00AD015F">
              <w:rPr>
                <w:rFonts w:ascii="Arial" w:hAnsi="Arial" w:cs="Arial"/>
                <w:b/>
                <w:bCs/>
                <w:sz w:val="14"/>
                <w:szCs w:val="14"/>
                <w:u w:color="3C3C3C"/>
              </w:rPr>
              <w:t>b Wewnętrznych</w:t>
            </w:r>
          </w:p>
          <w:p w14:paraId="57086EC1"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(pawilon</w:t>
            </w:r>
            <w:r w:rsidR="00952BFD">
              <w:rPr>
                <w:rFonts w:ascii="Arial" w:hAnsi="Arial" w:cs="Arial"/>
                <w:b/>
                <w:bCs/>
                <w:sz w:val="14"/>
                <w:szCs w:val="14"/>
                <w:u w:color="3C3C3C"/>
              </w:rPr>
              <w:t xml:space="preserve"> nr</w:t>
            </w:r>
            <w:r w:rsidRPr="00AD015F">
              <w:rPr>
                <w:rFonts w:ascii="Arial" w:hAnsi="Arial" w:cs="Arial"/>
                <w:b/>
                <w:bCs/>
                <w:sz w:val="14"/>
                <w:szCs w:val="14"/>
                <w:u w:color="3C3C3C"/>
              </w:rPr>
              <w:t xml:space="preserve"> 1)</w:t>
            </w:r>
          </w:p>
          <w:p w14:paraId="798DB84C"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u w:color="3C3C3C"/>
              </w:rPr>
              <w:t>z Zakładem Immunologii Klinicznej</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42F99"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Klinika Medycyny Transplantacyjnej, Nefrologii i Chor</w:t>
            </w:r>
            <w:r w:rsidRPr="00AD015F">
              <w:rPr>
                <w:rFonts w:ascii="Arial" w:hAnsi="Arial" w:cs="Arial"/>
                <w:b/>
                <w:bCs/>
                <w:sz w:val="14"/>
                <w:szCs w:val="14"/>
                <w:u w:color="3C3C3C"/>
                <w:lang w:val="es-ES_tradnl"/>
              </w:rPr>
              <w:t>ó</w:t>
            </w:r>
            <w:r w:rsidRPr="00AD015F">
              <w:rPr>
                <w:rFonts w:ascii="Arial" w:hAnsi="Arial" w:cs="Arial"/>
                <w:b/>
                <w:bCs/>
                <w:sz w:val="14"/>
                <w:szCs w:val="14"/>
                <w:u w:color="3C3C3C"/>
              </w:rPr>
              <w:t xml:space="preserve">b Wewnętrznych ze Stacją </w:t>
            </w:r>
            <w:r w:rsidRPr="00AD015F">
              <w:rPr>
                <w:rFonts w:ascii="Arial" w:hAnsi="Arial" w:cs="Arial"/>
                <w:b/>
                <w:bCs/>
                <w:sz w:val="14"/>
                <w:szCs w:val="14"/>
                <w:u w:color="3C3C3C"/>
                <w:lang w:val="it-IT"/>
              </w:rPr>
              <w:t>Dializ</w:t>
            </w:r>
          </w:p>
          <w:p w14:paraId="6902E150"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u w:color="3C3C3C"/>
              </w:rPr>
              <w:t>(pawilon</w:t>
            </w:r>
            <w:r w:rsidR="00952BFD">
              <w:rPr>
                <w:rFonts w:ascii="Arial" w:hAnsi="Arial" w:cs="Arial"/>
                <w:b/>
                <w:bCs/>
                <w:sz w:val="14"/>
                <w:szCs w:val="14"/>
                <w:u w:color="3C3C3C"/>
              </w:rPr>
              <w:t xml:space="preserve"> nr</w:t>
            </w:r>
            <w:r w:rsidRPr="00AD015F">
              <w:rPr>
                <w:rFonts w:ascii="Arial" w:hAnsi="Arial" w:cs="Arial"/>
                <w:b/>
                <w:bCs/>
                <w:sz w:val="14"/>
                <w:szCs w:val="14"/>
                <w:u w:color="3C3C3C"/>
              </w:rPr>
              <w:t xml:space="preserve"> 1, 1A, 2, 6)</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8AA702"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Klinika Urologii Og</w:t>
            </w:r>
            <w:r w:rsidRPr="00AD015F">
              <w:rPr>
                <w:rFonts w:ascii="Arial" w:hAnsi="Arial" w:cs="Arial"/>
                <w:b/>
                <w:bCs/>
                <w:sz w:val="14"/>
                <w:szCs w:val="14"/>
                <w:u w:color="3C3C3C"/>
                <w:lang w:val="es-ES_tradnl"/>
              </w:rPr>
              <w:t>ó</w:t>
            </w:r>
            <w:r w:rsidRPr="00AD015F">
              <w:rPr>
                <w:rFonts w:ascii="Arial" w:hAnsi="Arial" w:cs="Arial"/>
                <w:b/>
                <w:bCs/>
                <w:sz w:val="14"/>
                <w:szCs w:val="14"/>
                <w:u w:color="3C3C3C"/>
              </w:rPr>
              <w:t>lnej, Onkologicznej i Czynnościowej z Blokiem operacyjnym</w:t>
            </w:r>
          </w:p>
          <w:p w14:paraId="1835D59D"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u w:color="3C3C3C"/>
              </w:rPr>
              <w:t>(pawilon</w:t>
            </w:r>
            <w:r w:rsidR="00952BFD">
              <w:rPr>
                <w:rFonts w:ascii="Arial" w:hAnsi="Arial" w:cs="Arial"/>
                <w:b/>
                <w:bCs/>
                <w:sz w:val="14"/>
                <w:szCs w:val="14"/>
                <w:u w:color="3C3C3C"/>
              </w:rPr>
              <w:t xml:space="preserve"> nr</w:t>
            </w:r>
            <w:r w:rsidRPr="00AD015F">
              <w:rPr>
                <w:rFonts w:ascii="Arial" w:hAnsi="Arial" w:cs="Arial"/>
                <w:b/>
                <w:bCs/>
                <w:sz w:val="14"/>
                <w:szCs w:val="14"/>
                <w:u w:color="3C3C3C"/>
              </w:rPr>
              <w:t xml:space="preserve"> 7)</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0B25D"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Klinika Dermatologiczna; Klinika Dermatologii i Wenerologii</w:t>
            </w:r>
          </w:p>
          <w:p w14:paraId="06D77AD2"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u w:color="3C3C3C"/>
              </w:rPr>
              <w:t xml:space="preserve">(pawilon </w:t>
            </w:r>
            <w:r w:rsidR="00952BFD">
              <w:rPr>
                <w:rFonts w:ascii="Arial" w:hAnsi="Arial" w:cs="Arial"/>
                <w:b/>
                <w:bCs/>
                <w:sz w:val="14"/>
                <w:szCs w:val="14"/>
                <w:u w:color="3C3C3C"/>
              </w:rPr>
              <w:t xml:space="preserve">nr </w:t>
            </w:r>
            <w:r w:rsidRPr="00AD015F">
              <w:rPr>
                <w:rFonts w:ascii="Arial" w:hAnsi="Arial" w:cs="Arial"/>
                <w:b/>
                <w:bCs/>
                <w:sz w:val="14"/>
                <w:szCs w:val="14"/>
                <w:u w:color="3C3C3C"/>
              </w:rPr>
              <w:t>26, 26/27)</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F8662"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Zakład Radiologii Klinicznej</w:t>
            </w:r>
          </w:p>
          <w:p w14:paraId="04232B02"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u w:color="3C3C3C"/>
              </w:rPr>
              <w:t xml:space="preserve">(pawilon </w:t>
            </w:r>
            <w:r w:rsidR="00952BFD">
              <w:rPr>
                <w:rFonts w:ascii="Arial" w:hAnsi="Arial" w:cs="Arial"/>
                <w:b/>
                <w:bCs/>
                <w:sz w:val="14"/>
                <w:szCs w:val="14"/>
                <w:u w:color="3C3C3C"/>
              </w:rPr>
              <w:t xml:space="preserve">nr </w:t>
            </w:r>
            <w:r w:rsidRPr="00AD015F">
              <w:rPr>
                <w:rFonts w:ascii="Arial" w:hAnsi="Arial" w:cs="Arial"/>
                <w:b/>
                <w:bCs/>
                <w:sz w:val="14"/>
                <w:szCs w:val="14"/>
                <w:u w:color="3C3C3C"/>
              </w:rPr>
              <w:t>12)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59131"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Apteka i Laboratorium</w:t>
            </w:r>
          </w:p>
          <w:p w14:paraId="260FD7C0" w14:textId="77777777" w:rsidR="00906A7B" w:rsidRPr="00AD015F" w:rsidRDefault="00E511F5" w:rsidP="007517EF">
            <w:pPr>
              <w:spacing w:line="276" w:lineRule="auto"/>
              <w:jc w:val="center"/>
              <w:rPr>
                <w:rFonts w:ascii="Arial" w:eastAsia="Arial" w:hAnsi="Arial" w:cs="Arial"/>
                <w:b/>
                <w:bCs/>
                <w:sz w:val="14"/>
                <w:szCs w:val="14"/>
                <w:u w:color="3C3C3C"/>
              </w:rPr>
            </w:pPr>
            <w:r w:rsidRPr="00AD015F">
              <w:rPr>
                <w:rFonts w:ascii="Arial" w:hAnsi="Arial" w:cs="Arial"/>
                <w:b/>
                <w:bCs/>
                <w:sz w:val="14"/>
                <w:szCs w:val="14"/>
                <w:u w:color="3C3C3C"/>
              </w:rPr>
              <w:t xml:space="preserve">(pawilon </w:t>
            </w:r>
            <w:r w:rsidR="00952BFD">
              <w:rPr>
                <w:rFonts w:ascii="Arial" w:hAnsi="Arial" w:cs="Arial"/>
                <w:b/>
                <w:bCs/>
                <w:sz w:val="14"/>
                <w:szCs w:val="14"/>
                <w:u w:color="3C3C3C"/>
              </w:rPr>
              <w:t>nr </w:t>
            </w:r>
            <w:r w:rsidRPr="00AD015F">
              <w:rPr>
                <w:rFonts w:ascii="Arial" w:hAnsi="Arial" w:cs="Arial"/>
                <w:b/>
                <w:bCs/>
                <w:sz w:val="14"/>
                <w:szCs w:val="14"/>
                <w:u w:color="3C3C3C"/>
              </w:rPr>
              <w:t>8)</w:t>
            </w:r>
          </w:p>
        </w:tc>
      </w:tr>
      <w:tr w:rsidR="000741D3" w:rsidRPr="00AD015F" w14:paraId="70DE7404" w14:textId="77777777" w:rsidTr="002F158A">
        <w:trPr>
          <w:trHeight w:val="145"/>
        </w:trPr>
        <w:tc>
          <w:tcPr>
            <w:tcW w:w="60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1EB761B3" w14:textId="77777777" w:rsidR="00906A7B" w:rsidRPr="00AD015F" w:rsidRDefault="00906A7B" w:rsidP="007517EF">
            <w:pPr>
              <w:spacing w:line="276" w:lineRule="auto"/>
              <w:rPr>
                <w:rFonts w:ascii="Arial" w:hAnsi="Arial" w:cs="Arial"/>
              </w:rPr>
            </w:pP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BE225"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(1)</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FA8A4"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57784"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(3)</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6D7EB"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(4)</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651D2"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(5)</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DE45E"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(6)</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EC662"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(7)</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D8E72" w14:textId="77777777" w:rsidR="00906A7B" w:rsidRPr="00AD015F" w:rsidRDefault="00E511F5" w:rsidP="007517EF">
            <w:pPr>
              <w:spacing w:line="276" w:lineRule="auto"/>
              <w:jc w:val="center"/>
              <w:rPr>
                <w:rFonts w:ascii="Arial" w:hAnsi="Arial" w:cs="Arial"/>
              </w:rPr>
            </w:pPr>
            <w:r w:rsidRPr="00AD015F">
              <w:rPr>
                <w:rFonts w:ascii="Arial" w:hAnsi="Arial" w:cs="Arial"/>
                <w:b/>
                <w:bCs/>
                <w:sz w:val="14"/>
                <w:szCs w:val="14"/>
              </w:rPr>
              <w:t>(8)</w:t>
            </w:r>
          </w:p>
        </w:tc>
      </w:tr>
      <w:tr w:rsidR="000741D3" w:rsidRPr="00AD015F" w14:paraId="1A678205" w14:textId="77777777" w:rsidTr="002F158A">
        <w:trPr>
          <w:trHeight w:val="30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5BE08" w14:textId="77777777" w:rsidR="00906A7B" w:rsidRPr="00AD015F" w:rsidRDefault="00E511F5" w:rsidP="007517EF">
            <w:pPr>
              <w:spacing w:line="276" w:lineRule="auto"/>
              <w:rPr>
                <w:rFonts w:ascii="Arial" w:hAnsi="Arial" w:cs="Arial"/>
              </w:rPr>
            </w:pPr>
            <w:r w:rsidRPr="00AD015F">
              <w:rPr>
                <w:rFonts w:ascii="Arial" w:hAnsi="Arial" w:cs="Arial"/>
                <w:sz w:val="14"/>
                <w:szCs w:val="14"/>
              </w:rPr>
              <w:t>Ściany fundamentowe</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8070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38F3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AC0E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6F1B3"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33811"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ACE6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DF4F3"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B07C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r>
      <w:tr w:rsidR="000741D3" w:rsidRPr="00AD015F" w14:paraId="76D488E7" w14:textId="77777777" w:rsidTr="002F158A">
        <w:trPr>
          <w:trHeight w:val="46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3A9EC" w14:textId="77777777" w:rsidR="00906A7B" w:rsidRPr="00AD015F" w:rsidRDefault="00E511F5" w:rsidP="007517EF">
            <w:pPr>
              <w:spacing w:line="276" w:lineRule="auto"/>
              <w:rPr>
                <w:rFonts w:ascii="Arial" w:hAnsi="Arial" w:cs="Arial"/>
              </w:rPr>
            </w:pPr>
            <w:r w:rsidRPr="00AD015F">
              <w:rPr>
                <w:rFonts w:ascii="Arial" w:hAnsi="Arial" w:cs="Arial"/>
                <w:sz w:val="14"/>
                <w:szCs w:val="14"/>
              </w:rPr>
              <w:t>Ściany zewnętrzne i elewacje</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A8DB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C5EA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91CF1"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81A52"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6B4A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D1D9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6240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0A3B1"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r>
      <w:tr w:rsidR="000741D3" w:rsidRPr="00AD015F" w14:paraId="4690656F" w14:textId="77777777" w:rsidTr="002F158A">
        <w:trPr>
          <w:trHeight w:val="46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4EA52" w14:textId="77777777" w:rsidR="00906A7B" w:rsidRPr="00AD015F" w:rsidRDefault="00E511F5" w:rsidP="007517EF">
            <w:pPr>
              <w:spacing w:line="276" w:lineRule="auto"/>
              <w:rPr>
                <w:rFonts w:ascii="Arial" w:hAnsi="Arial" w:cs="Arial"/>
              </w:rPr>
            </w:pPr>
            <w:r w:rsidRPr="00AD015F">
              <w:rPr>
                <w:rFonts w:ascii="Arial" w:hAnsi="Arial" w:cs="Arial"/>
                <w:sz w:val="14"/>
                <w:szCs w:val="14"/>
              </w:rPr>
              <w:t>Ściany wewnętrzne i działowe</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E34E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3</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0C8C8"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356FB"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CA91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06D6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257F8"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D5A47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3BEE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r>
      <w:tr w:rsidR="000741D3" w:rsidRPr="00AD015F" w14:paraId="533EEC44" w14:textId="77777777" w:rsidTr="002F158A">
        <w:trPr>
          <w:trHeight w:val="30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03D46" w14:textId="77777777" w:rsidR="00906A7B" w:rsidRPr="00AD015F" w:rsidRDefault="00E511F5" w:rsidP="007517EF">
            <w:pPr>
              <w:spacing w:line="276" w:lineRule="auto"/>
              <w:rPr>
                <w:rFonts w:ascii="Arial" w:hAnsi="Arial" w:cs="Arial"/>
              </w:rPr>
            </w:pPr>
            <w:r w:rsidRPr="00AD015F">
              <w:rPr>
                <w:rFonts w:ascii="Arial" w:hAnsi="Arial" w:cs="Arial"/>
                <w:sz w:val="14"/>
                <w:szCs w:val="14"/>
              </w:rPr>
              <w:t>Izolacja termiczna</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B7A20"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8F357"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C4904"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9F452"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ECDC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8F28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E1251"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19A72"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r>
      <w:tr w:rsidR="000741D3" w:rsidRPr="00AD015F" w14:paraId="69527D66" w14:textId="77777777" w:rsidTr="002F158A">
        <w:trPr>
          <w:trHeight w:val="46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AD947" w14:textId="77777777" w:rsidR="00906A7B" w:rsidRPr="00AD015F" w:rsidRDefault="00E511F5" w:rsidP="007517EF">
            <w:pPr>
              <w:spacing w:line="276" w:lineRule="auto"/>
              <w:rPr>
                <w:rFonts w:ascii="Arial" w:hAnsi="Arial" w:cs="Arial"/>
              </w:rPr>
            </w:pPr>
            <w:r w:rsidRPr="00AD015F">
              <w:rPr>
                <w:rFonts w:ascii="Arial" w:hAnsi="Arial" w:cs="Arial"/>
                <w:sz w:val="14"/>
                <w:szCs w:val="14"/>
              </w:rPr>
              <w:t>Instalacja wodociągowa i kanalizacyjna</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E33D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777A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70702"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4A56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B2E4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C026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63A97"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2534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r>
      <w:tr w:rsidR="000741D3" w:rsidRPr="00AD015F" w14:paraId="725B267F" w14:textId="77777777" w:rsidTr="002F158A">
        <w:trPr>
          <w:trHeight w:val="46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1AD64" w14:textId="77777777" w:rsidR="00906A7B" w:rsidRPr="00AD015F" w:rsidRDefault="00E511F5" w:rsidP="007517EF">
            <w:pPr>
              <w:spacing w:line="276" w:lineRule="auto"/>
              <w:rPr>
                <w:rFonts w:ascii="Arial" w:hAnsi="Arial" w:cs="Arial"/>
              </w:rPr>
            </w:pPr>
            <w:r w:rsidRPr="00AD015F">
              <w:rPr>
                <w:rFonts w:ascii="Arial" w:hAnsi="Arial" w:cs="Arial"/>
                <w:sz w:val="14"/>
                <w:szCs w:val="14"/>
              </w:rPr>
              <w:t>Instalacja centralnego ogrzewania</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5880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159C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EE9B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8C13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9032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A63B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6FD23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E19D4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r>
      <w:tr w:rsidR="000741D3" w:rsidRPr="00AD015F" w14:paraId="61BBEFFB" w14:textId="77777777" w:rsidTr="002F158A">
        <w:trPr>
          <w:trHeight w:val="46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0CC73" w14:textId="77777777" w:rsidR="00906A7B" w:rsidRPr="00AD015F" w:rsidRDefault="00E511F5" w:rsidP="007517EF">
            <w:pPr>
              <w:spacing w:line="276" w:lineRule="auto"/>
              <w:rPr>
                <w:rFonts w:ascii="Arial" w:hAnsi="Arial" w:cs="Arial"/>
              </w:rPr>
            </w:pPr>
            <w:r w:rsidRPr="00AD015F">
              <w:rPr>
                <w:rFonts w:ascii="Arial" w:hAnsi="Arial" w:cs="Arial"/>
                <w:sz w:val="14"/>
                <w:szCs w:val="14"/>
              </w:rPr>
              <w:t>Instalacja wentylacji i klimatyzacji</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02A6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8587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7726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D9039"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29F44"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4D542"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631F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B8E87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r>
      <w:tr w:rsidR="000741D3" w:rsidRPr="00AD015F" w14:paraId="45BC250A" w14:textId="77777777" w:rsidTr="002F158A">
        <w:trPr>
          <w:trHeight w:val="787"/>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25198" w14:textId="77777777" w:rsidR="00906A7B" w:rsidRPr="00AD015F" w:rsidRDefault="00E511F5" w:rsidP="007517EF">
            <w:pPr>
              <w:spacing w:line="276" w:lineRule="auto"/>
              <w:rPr>
                <w:rFonts w:ascii="Arial" w:hAnsi="Arial" w:cs="Arial"/>
              </w:rPr>
            </w:pPr>
            <w:r w:rsidRPr="00AD015F">
              <w:rPr>
                <w:rFonts w:ascii="Arial" w:hAnsi="Arial" w:cs="Arial"/>
                <w:sz w:val="14"/>
                <w:szCs w:val="14"/>
              </w:rPr>
              <w:t>Instalacja elektryczna, w tym sieci informatyczne i SAP</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0ECC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8E08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B1933"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2982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4468B"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320A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9996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F480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r>
      <w:tr w:rsidR="000741D3" w:rsidRPr="00AD015F" w14:paraId="5FDCD5E6" w14:textId="77777777" w:rsidTr="002F158A">
        <w:trPr>
          <w:trHeight w:val="145"/>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5D675" w14:textId="77777777" w:rsidR="00906A7B" w:rsidRPr="00AD015F" w:rsidRDefault="00E511F5" w:rsidP="007517EF">
            <w:pPr>
              <w:spacing w:line="276" w:lineRule="auto"/>
              <w:rPr>
                <w:rFonts w:ascii="Arial" w:hAnsi="Arial" w:cs="Arial"/>
              </w:rPr>
            </w:pPr>
            <w:r w:rsidRPr="00AD015F">
              <w:rPr>
                <w:rFonts w:ascii="Arial" w:hAnsi="Arial" w:cs="Arial"/>
                <w:sz w:val="14"/>
                <w:szCs w:val="14"/>
                <w:lang w:val="de-DE"/>
              </w:rPr>
              <w:t>Dach</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140F0"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3</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50963"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5D868"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BE58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1140F"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B36C7"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1340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5D22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2</w:t>
            </w:r>
          </w:p>
        </w:tc>
      </w:tr>
      <w:tr w:rsidR="000741D3" w:rsidRPr="00AD015F" w14:paraId="588A9BAA" w14:textId="77777777" w:rsidTr="002F158A">
        <w:trPr>
          <w:trHeight w:val="626"/>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6B252" w14:textId="77777777" w:rsidR="00906A7B" w:rsidRPr="00AD015F" w:rsidRDefault="00E511F5" w:rsidP="007517EF">
            <w:pPr>
              <w:spacing w:line="276" w:lineRule="auto"/>
              <w:rPr>
                <w:rFonts w:ascii="Arial" w:hAnsi="Arial" w:cs="Arial"/>
              </w:rPr>
            </w:pPr>
            <w:r w:rsidRPr="00AD015F">
              <w:rPr>
                <w:rFonts w:ascii="Arial" w:hAnsi="Arial" w:cs="Arial"/>
                <w:sz w:val="14"/>
                <w:szCs w:val="14"/>
              </w:rPr>
              <w:t>Infrastruktura w ramach zagospodarowania terenu</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3BE7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FC548"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04F5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1BEC9"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1059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0C3F5"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A4DC4"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64826"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1</w:t>
            </w:r>
          </w:p>
        </w:tc>
      </w:tr>
      <w:tr w:rsidR="000741D3" w:rsidRPr="00AD015F" w14:paraId="72D5568B" w14:textId="77777777" w:rsidTr="002F158A">
        <w:trPr>
          <w:trHeight w:val="145"/>
        </w:trPr>
        <w:tc>
          <w:tcPr>
            <w:tcW w:w="60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2BBFF" w14:textId="77777777" w:rsidR="00906A7B" w:rsidRPr="00AD015F" w:rsidRDefault="00E511F5" w:rsidP="007517EF">
            <w:pPr>
              <w:spacing w:line="276" w:lineRule="auto"/>
              <w:rPr>
                <w:rFonts w:ascii="Arial" w:hAnsi="Arial" w:cs="Arial"/>
              </w:rPr>
            </w:pPr>
            <w:r w:rsidRPr="00AD015F">
              <w:rPr>
                <w:rFonts w:ascii="Arial" w:hAnsi="Arial" w:cs="Arial"/>
                <w:sz w:val="14"/>
                <w:szCs w:val="14"/>
                <w:lang w:val="de-DE"/>
              </w:rPr>
              <w:t>PILNO</w:t>
            </w:r>
            <w:r w:rsidRPr="00AD015F">
              <w:rPr>
                <w:rFonts w:ascii="Arial" w:hAnsi="Arial" w:cs="Arial"/>
                <w:sz w:val="14"/>
                <w:szCs w:val="14"/>
              </w:rPr>
              <w:t>ŚĆ</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30D6A"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c>
          <w:tcPr>
            <w:tcW w:w="6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664F1"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c>
          <w:tcPr>
            <w:tcW w:w="5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B2554"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c>
          <w:tcPr>
            <w:tcW w:w="6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3CEB3"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D71EE"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I/II</w:t>
            </w:r>
          </w:p>
        </w:tc>
        <w:tc>
          <w:tcPr>
            <w:tcW w:w="6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8AD8C"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I/II</w:t>
            </w:r>
          </w:p>
        </w:tc>
        <w:tc>
          <w:tcPr>
            <w:tcW w:w="3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6B7E4"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96C1D" w14:textId="77777777" w:rsidR="00906A7B" w:rsidRPr="00AD015F" w:rsidRDefault="00E511F5" w:rsidP="007517EF">
            <w:pPr>
              <w:spacing w:line="276" w:lineRule="auto"/>
              <w:jc w:val="center"/>
              <w:rPr>
                <w:rFonts w:ascii="Arial" w:hAnsi="Arial" w:cs="Arial"/>
              </w:rPr>
            </w:pPr>
            <w:r w:rsidRPr="00AD015F">
              <w:rPr>
                <w:rFonts w:ascii="Arial" w:hAnsi="Arial" w:cs="Arial"/>
                <w:sz w:val="14"/>
                <w:szCs w:val="14"/>
              </w:rPr>
              <w:t>II</w:t>
            </w:r>
          </w:p>
        </w:tc>
      </w:tr>
    </w:tbl>
    <w:p w14:paraId="7D6613AB" w14:textId="77777777" w:rsidR="00906A7B" w:rsidRPr="00AD015F" w:rsidRDefault="00906A7B" w:rsidP="007517EF">
      <w:pPr>
        <w:pStyle w:val="NormalnyWeb"/>
        <w:widowControl w:val="0"/>
        <w:spacing w:line="276" w:lineRule="auto"/>
        <w:rPr>
          <w:rFonts w:cs="Arial"/>
        </w:rPr>
      </w:pPr>
    </w:p>
    <w:p w14:paraId="500D8D04" w14:textId="77777777" w:rsidR="009E6FD0" w:rsidRDefault="00E511F5" w:rsidP="00BF1BD8">
      <w:pPr>
        <w:pStyle w:val="NormalnyWeb"/>
        <w:spacing w:line="276" w:lineRule="auto"/>
        <w:rPr>
          <w:rFonts w:cs="Arial"/>
        </w:rPr>
      </w:pPr>
      <w:r w:rsidRPr="00AD015F">
        <w:rPr>
          <w:rFonts w:cs="Arial"/>
        </w:rPr>
        <w:t>Powyższa analiza techniczna pozwoliła na podjęcie decyzji zarządczych i wyselekcjonowania optymalnego sposobu działań – zakresu inwestycji minimalizujących negatywne skutki obecnego stanu i pozwalających na osią</w:t>
      </w:r>
      <w:r w:rsidRPr="00AD015F">
        <w:rPr>
          <w:rFonts w:cs="Arial"/>
          <w:lang w:val="it-IT"/>
        </w:rPr>
        <w:t>gni</w:t>
      </w:r>
      <w:r w:rsidRPr="00AD015F">
        <w:rPr>
          <w:rFonts w:cs="Arial"/>
        </w:rPr>
        <w:t>ęcie oczekiwanego stanu z założeniem zachowania efektywności ekonomicznej, technicznej, lokalizacyjnej, organizacyjnej.</w:t>
      </w:r>
    </w:p>
    <w:p w14:paraId="32E7C312" w14:textId="77777777" w:rsidR="00906A7B" w:rsidRPr="00AD015F" w:rsidRDefault="00E511F5" w:rsidP="0032782E">
      <w:pPr>
        <w:spacing w:before="240" w:line="276" w:lineRule="auto"/>
        <w:rPr>
          <w:rFonts w:ascii="Arial" w:eastAsia="Arial" w:hAnsi="Arial" w:cs="Arial"/>
          <w:sz w:val="20"/>
          <w:szCs w:val="20"/>
        </w:rPr>
      </w:pPr>
      <w:r w:rsidRPr="00AD015F">
        <w:rPr>
          <w:rFonts w:ascii="Arial" w:hAnsi="Arial" w:cs="Arial"/>
          <w:sz w:val="20"/>
          <w:szCs w:val="20"/>
        </w:rPr>
        <w:t>Stan techniczny budynk</w:t>
      </w:r>
      <w:r w:rsidRPr="00AD015F">
        <w:rPr>
          <w:rFonts w:ascii="Arial" w:hAnsi="Arial" w:cs="Arial"/>
          <w:sz w:val="20"/>
          <w:szCs w:val="20"/>
          <w:lang w:val="es-ES_tradnl"/>
        </w:rPr>
        <w:t>ó</w:t>
      </w:r>
      <w:r w:rsidRPr="00AD015F">
        <w:rPr>
          <w:rFonts w:ascii="Arial" w:hAnsi="Arial" w:cs="Arial"/>
          <w:sz w:val="20"/>
          <w:szCs w:val="20"/>
        </w:rPr>
        <w:t>w oceniono według powyższej skali, w wyniku czego otrzymano poniższe wyniki.</w:t>
      </w:r>
    </w:p>
    <w:p w14:paraId="0033639B" w14:textId="77777777" w:rsidR="00906A7B" w:rsidRPr="00AD015F" w:rsidRDefault="00906A7B" w:rsidP="007517EF">
      <w:pPr>
        <w:spacing w:line="276" w:lineRule="auto"/>
        <w:rPr>
          <w:rFonts w:ascii="Arial" w:eastAsia="Arial" w:hAnsi="Arial" w:cs="Arial"/>
          <w:sz w:val="20"/>
          <w:szCs w:val="20"/>
        </w:rPr>
      </w:pPr>
    </w:p>
    <w:tbl>
      <w:tblPr>
        <w:tblW w:w="98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231"/>
        <w:gridCol w:w="1231"/>
        <w:gridCol w:w="1232"/>
        <w:gridCol w:w="1232"/>
        <w:gridCol w:w="1232"/>
        <w:gridCol w:w="1232"/>
        <w:gridCol w:w="1232"/>
        <w:gridCol w:w="1232"/>
      </w:tblGrid>
      <w:tr w:rsidR="000741D3" w:rsidRPr="00AD015F" w14:paraId="7987A4DB" w14:textId="77777777" w:rsidTr="00CE30CE">
        <w:trPr>
          <w:trHeight w:val="223"/>
          <w:jc w:val="center"/>
        </w:trPr>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0F186"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BE6EB5"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A9F37C"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(3)</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E52A"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A65B0"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BB3DB"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FA4C3"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(7)</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09C43" w14:textId="77777777" w:rsidR="00906A7B" w:rsidRPr="00AD015F" w:rsidRDefault="00E511F5" w:rsidP="007517EF">
            <w:pPr>
              <w:spacing w:line="276" w:lineRule="auto"/>
              <w:jc w:val="center"/>
              <w:rPr>
                <w:rFonts w:ascii="Arial" w:hAnsi="Arial" w:cs="Arial"/>
              </w:rPr>
            </w:pPr>
            <w:r w:rsidRPr="00AD015F">
              <w:rPr>
                <w:rFonts w:ascii="Arial" w:hAnsi="Arial" w:cs="Arial"/>
                <w:b/>
                <w:bCs/>
                <w:sz w:val="20"/>
                <w:szCs w:val="20"/>
              </w:rPr>
              <w:t>(8)</w:t>
            </w:r>
          </w:p>
        </w:tc>
      </w:tr>
      <w:tr w:rsidR="000741D3" w:rsidRPr="00AD015F" w14:paraId="548297F0" w14:textId="77777777" w:rsidTr="00CE30CE">
        <w:trPr>
          <w:trHeight w:val="223"/>
          <w:jc w:val="center"/>
        </w:trPr>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CC62B0"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21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F2E0F7"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AD3435"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B88BE0"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16</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DAFA2D"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BC561A"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13</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4027C5"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17</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428204" w14:textId="77777777" w:rsidR="00906A7B" w:rsidRPr="00AD015F" w:rsidRDefault="00E511F5" w:rsidP="007517EF">
            <w:pPr>
              <w:spacing w:line="276" w:lineRule="auto"/>
              <w:jc w:val="center"/>
              <w:rPr>
                <w:rFonts w:ascii="Arial" w:hAnsi="Arial" w:cs="Arial"/>
              </w:rPr>
            </w:pPr>
            <w:r w:rsidRPr="00AD015F">
              <w:rPr>
                <w:rFonts w:ascii="Arial" w:hAnsi="Arial" w:cs="Arial"/>
                <w:sz w:val="20"/>
                <w:szCs w:val="20"/>
              </w:rPr>
              <w:t>15</w:t>
            </w:r>
          </w:p>
        </w:tc>
      </w:tr>
      <w:tr w:rsidR="000741D3" w:rsidRPr="00AD015F" w14:paraId="3A97D6CE" w14:textId="77777777" w:rsidTr="00CE30CE">
        <w:trPr>
          <w:trHeight w:val="223"/>
          <w:jc w:val="center"/>
        </w:trPr>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0BACC7"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F018EC"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F8EC47"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8D31C4"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BAFB1A"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3FF88C"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2F067A"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183437" w14:textId="77777777" w:rsidR="00906A7B" w:rsidRPr="00AD015F" w:rsidRDefault="00E511F5" w:rsidP="0032782E">
            <w:pPr>
              <w:spacing w:line="276" w:lineRule="auto"/>
              <w:jc w:val="center"/>
              <w:rPr>
                <w:rFonts w:ascii="Arial" w:hAnsi="Arial" w:cs="Arial"/>
              </w:rPr>
            </w:pPr>
            <w:r w:rsidRPr="00AD015F">
              <w:rPr>
                <w:rFonts w:ascii="Arial" w:hAnsi="Arial" w:cs="Arial"/>
                <w:sz w:val="20"/>
                <w:szCs w:val="20"/>
              </w:rPr>
              <w:t>II</w:t>
            </w:r>
          </w:p>
        </w:tc>
      </w:tr>
    </w:tbl>
    <w:p w14:paraId="6E1878D8" w14:textId="77777777" w:rsidR="00906A7B" w:rsidRPr="00AD015F" w:rsidRDefault="00906A7B" w:rsidP="007517EF">
      <w:pPr>
        <w:widowControl w:val="0"/>
        <w:spacing w:line="276" w:lineRule="auto"/>
        <w:jc w:val="center"/>
        <w:rPr>
          <w:rFonts w:ascii="Arial" w:eastAsia="Arial" w:hAnsi="Arial" w:cs="Arial"/>
          <w:sz w:val="20"/>
          <w:szCs w:val="20"/>
        </w:rPr>
      </w:pPr>
    </w:p>
    <w:p w14:paraId="3BE0F8C5" w14:textId="77777777" w:rsidR="00906A7B" w:rsidRPr="00AD015F" w:rsidRDefault="00E511F5" w:rsidP="007517EF">
      <w:pPr>
        <w:pStyle w:val="NormalnyWeb"/>
        <w:spacing w:line="276" w:lineRule="auto"/>
        <w:rPr>
          <w:rFonts w:cs="Arial"/>
        </w:rPr>
      </w:pPr>
      <w:r w:rsidRPr="00AD015F">
        <w:rPr>
          <w:rFonts w:cs="Arial"/>
        </w:rPr>
        <w:t xml:space="preserve">Powyższe wyniki wskazujące na </w:t>
      </w:r>
      <w:r w:rsidRPr="00AD015F">
        <w:rPr>
          <w:rFonts w:cs="Arial"/>
          <w:b/>
          <w:bCs/>
        </w:rPr>
        <w:t>nieodpowiedni</w:t>
      </w:r>
      <w:r w:rsidRPr="00AD015F">
        <w:rPr>
          <w:rFonts w:cs="Arial"/>
        </w:rPr>
        <w:t xml:space="preserve"> (poz. 1) </w:t>
      </w:r>
      <w:r w:rsidR="004702F5">
        <w:rPr>
          <w:rFonts w:cs="Arial"/>
        </w:rPr>
        <w:t>albo</w:t>
      </w:r>
      <w:r w:rsidR="004702F5" w:rsidRPr="00AD015F">
        <w:rPr>
          <w:rFonts w:cs="Arial"/>
        </w:rPr>
        <w:t xml:space="preserve"> </w:t>
      </w:r>
      <w:r w:rsidRPr="00AD015F">
        <w:rPr>
          <w:rFonts w:cs="Arial"/>
          <w:b/>
          <w:bCs/>
        </w:rPr>
        <w:t>zły stan techniczny</w:t>
      </w:r>
      <w:r w:rsidRPr="00AD015F">
        <w:rPr>
          <w:rFonts w:cs="Arial"/>
        </w:rPr>
        <w:t xml:space="preserve"> (poz. 2</w:t>
      </w:r>
      <w:r w:rsidR="00B91C03">
        <w:rPr>
          <w:rFonts w:cs="Arial"/>
        </w:rPr>
        <w:t>–</w:t>
      </w:r>
      <w:r w:rsidRPr="00AD015F">
        <w:rPr>
          <w:rFonts w:cs="Arial"/>
        </w:rPr>
        <w:t>8) w</w:t>
      </w:r>
      <w:r w:rsidR="00506321">
        <w:rPr>
          <w:rFonts w:cs="Arial"/>
        </w:rPr>
        <w:t>ymienionych</w:t>
      </w:r>
      <w:r w:rsidR="00952BFD">
        <w:rPr>
          <w:rFonts w:cs="Arial"/>
        </w:rPr>
        <w:t> </w:t>
      </w:r>
      <w:r w:rsidRPr="00AD015F">
        <w:rPr>
          <w:rFonts w:cs="Arial"/>
        </w:rPr>
        <w:t>budynk</w:t>
      </w:r>
      <w:r w:rsidRPr="00AD015F">
        <w:rPr>
          <w:rFonts w:cs="Arial"/>
          <w:lang w:val="es-ES_tradnl"/>
        </w:rPr>
        <w:t>ó</w:t>
      </w:r>
      <w:r w:rsidRPr="00AD015F">
        <w:rPr>
          <w:rFonts w:cs="Arial"/>
        </w:rPr>
        <w:t>w potwierdza przeprowadzona ekspertyza techniczna dotycząca pawilonu nr 7, w kt</w:t>
      </w:r>
      <w:r w:rsidRPr="00AD015F">
        <w:rPr>
          <w:rFonts w:cs="Arial"/>
          <w:lang w:val="es-ES_tradnl"/>
        </w:rPr>
        <w:t>ó</w:t>
      </w:r>
      <w:r w:rsidRPr="00AD015F">
        <w:rPr>
          <w:rFonts w:cs="Arial"/>
        </w:rPr>
        <w:t>rej zawarte został</w:t>
      </w:r>
      <w:r w:rsidR="000809DE" w:rsidRPr="00AD015F">
        <w:rPr>
          <w:rFonts w:cs="Arial"/>
        </w:rPr>
        <w:t>y in</w:t>
      </w:r>
      <w:r w:rsidRPr="00AD015F">
        <w:rPr>
          <w:rFonts w:cs="Arial"/>
        </w:rPr>
        <w:t>żynierskie rekomendacje dotyczące decyzji inwestycyjnych. Według nich, z punktu widzenia racjonalności, w tym ekonomicznej,</w:t>
      </w:r>
      <w:r w:rsidR="00F650A6" w:rsidRPr="00F650A6">
        <w:rPr>
          <w:rFonts w:ascii="Times New Roman" w:hAnsi="Times New Roman" w:cs="Arial"/>
          <w:sz w:val="24"/>
          <w:szCs w:val="24"/>
        </w:rPr>
        <w:t xml:space="preserve"> </w:t>
      </w:r>
      <w:r w:rsidR="00F650A6" w:rsidRPr="00F650A6">
        <w:rPr>
          <w:rFonts w:cs="Arial"/>
        </w:rPr>
        <w:t>jest</w:t>
      </w:r>
      <w:r w:rsidRPr="00AD015F">
        <w:rPr>
          <w:rFonts w:cs="Arial"/>
        </w:rPr>
        <w:t xml:space="preserve"> zasadne zaniechanie remontu budynku, a jego niwelacja i</w:t>
      </w:r>
      <w:r w:rsidR="00A52F03">
        <w:rPr>
          <w:rFonts w:cs="Arial"/>
        </w:rPr>
        <w:t> </w:t>
      </w:r>
      <w:r w:rsidRPr="00AD015F">
        <w:rPr>
          <w:rFonts w:cs="Arial"/>
        </w:rPr>
        <w:t>posadowienie nowej infrastruktury, kumulującej – centralizującej w jednej lokalizacji</w:t>
      </w:r>
      <w:r w:rsidR="009E6FD0">
        <w:rPr>
          <w:rFonts w:cs="Arial"/>
        </w:rPr>
        <w:t>,</w:t>
      </w:r>
      <w:r w:rsidRPr="00AD015F">
        <w:rPr>
          <w:rFonts w:cs="Arial"/>
        </w:rPr>
        <w:t xml:space="preserve"> obecnie rozproszone</w:t>
      </w:r>
      <w:r w:rsidR="009E6FD0">
        <w:rPr>
          <w:rFonts w:cs="Arial"/>
        </w:rPr>
        <w:t>,</w:t>
      </w:r>
      <w:r w:rsidRPr="00AD015F">
        <w:rPr>
          <w:rFonts w:cs="Arial"/>
        </w:rPr>
        <w:t xml:space="preserve"> funkcje medyczne – diagnostyczne, terapeutyczne, zabezpieczające funkcjonowanie i wspomagające (pomocnicze) w</w:t>
      </w:r>
      <w:r w:rsidR="00506321">
        <w:rPr>
          <w:rFonts w:cs="Arial"/>
        </w:rPr>
        <w:t>ymienione</w:t>
      </w:r>
      <w:r w:rsidRPr="00AD015F">
        <w:rPr>
          <w:rFonts w:cs="Arial"/>
        </w:rPr>
        <w:t xml:space="preserve"> funkcje podstawowe</w:t>
      </w:r>
      <w:r w:rsidR="00366B58">
        <w:rPr>
          <w:rFonts w:cs="Arial"/>
        </w:rPr>
        <w:t xml:space="preserve">, w tym w szczególności świadczenia dla pacjentów transplantologicznych </w:t>
      </w:r>
      <w:r w:rsidRPr="00AD015F">
        <w:rPr>
          <w:rFonts w:cs="Arial"/>
        </w:rPr>
        <w:t>oraz służące realizacji pozostałych zadań statutowych (dydaktyka, kształcenie, rozw</w:t>
      </w:r>
      <w:r w:rsidRPr="00AD015F">
        <w:rPr>
          <w:rFonts w:cs="Arial"/>
          <w:lang w:val="es-ES_tradnl"/>
        </w:rPr>
        <w:t>ó</w:t>
      </w:r>
      <w:r w:rsidRPr="00AD015F">
        <w:rPr>
          <w:rFonts w:cs="Arial"/>
        </w:rPr>
        <w:t xml:space="preserve">j dziedzin). Ma to uzasadnienie nie tylko z punktu widzenia technicznego, ale także organizacyjnego. </w:t>
      </w:r>
      <w:r w:rsidR="00366B58">
        <w:rPr>
          <w:rFonts w:cs="Arial"/>
        </w:rPr>
        <w:t>Ważnym aspektem jest także fakt, że budynek ten nie jest objęty opieką konserwatorską.</w:t>
      </w:r>
    </w:p>
    <w:p w14:paraId="40B4729C" w14:textId="77777777" w:rsidR="00366B58" w:rsidRDefault="00E511F5" w:rsidP="00366B58">
      <w:pPr>
        <w:pStyle w:val="NormalnyWeb"/>
        <w:spacing w:line="276" w:lineRule="auto"/>
        <w:rPr>
          <w:rFonts w:cs="Arial"/>
        </w:rPr>
      </w:pPr>
      <w:r w:rsidRPr="00AD015F">
        <w:rPr>
          <w:rFonts w:cs="Arial"/>
        </w:rPr>
        <w:t>W</w:t>
      </w:r>
      <w:r w:rsidR="00506321">
        <w:rPr>
          <w:rFonts w:cs="Arial"/>
        </w:rPr>
        <w:t>skazane</w:t>
      </w:r>
      <w:r w:rsidRPr="00AD015F">
        <w:rPr>
          <w:rFonts w:cs="Arial"/>
        </w:rPr>
        <w:t xml:space="preserve"> rekomendacje zostały wzięte pod uwagę w procesie decyzyjnym w ramach analizy wariantowości inwestycji.</w:t>
      </w:r>
    </w:p>
    <w:p w14:paraId="659DAABA" w14:textId="77777777" w:rsidR="00366B58" w:rsidRPr="00366B58" w:rsidRDefault="00366B58" w:rsidP="00366B58">
      <w:pPr>
        <w:pStyle w:val="NormalnyWeb"/>
        <w:spacing w:line="276" w:lineRule="auto"/>
        <w:rPr>
          <w:rFonts w:cs="Arial"/>
        </w:rPr>
      </w:pPr>
      <w:r w:rsidRPr="00366B58">
        <w:rPr>
          <w:rFonts w:cs="Arial"/>
        </w:rPr>
        <w:t xml:space="preserve">Kolejnym </w:t>
      </w:r>
      <w:r>
        <w:rPr>
          <w:rFonts w:cs="Arial"/>
        </w:rPr>
        <w:t>ważnym wnioskiem jest to, że jedne z najmniej wyeksploatowanych budynków (1, 1</w:t>
      </w:r>
      <w:r w:rsidR="000061A7">
        <w:rPr>
          <w:rFonts w:cs="Arial"/>
        </w:rPr>
        <w:t>A</w:t>
      </w:r>
      <w:r>
        <w:rPr>
          <w:rFonts w:cs="Arial"/>
        </w:rPr>
        <w:t>, 2) mogą stać się docelową lokalizacją dla komórek organizacyjnych, które nie s</w:t>
      </w:r>
      <w:r w:rsidR="00A52F03">
        <w:rPr>
          <w:rFonts w:cs="Arial"/>
        </w:rPr>
        <w:t>ą</w:t>
      </w:r>
      <w:r>
        <w:rPr>
          <w:rFonts w:cs="Arial"/>
        </w:rPr>
        <w:t xml:space="preserve"> powi</w:t>
      </w:r>
      <w:r w:rsidR="00F650A6">
        <w:rPr>
          <w:rFonts w:cs="Arial"/>
        </w:rPr>
        <w:t>ą</w:t>
      </w:r>
      <w:r>
        <w:rPr>
          <w:rFonts w:cs="Arial"/>
        </w:rPr>
        <w:t>zane zakresowo z Centrum Transplant</w:t>
      </w:r>
      <w:r w:rsidR="00E95D3C">
        <w:rPr>
          <w:rFonts w:cs="Arial"/>
        </w:rPr>
        <w:t>acyjn</w:t>
      </w:r>
      <w:r w:rsidR="00F650A6">
        <w:rPr>
          <w:rFonts w:cs="Arial"/>
        </w:rPr>
        <w:t>ym</w:t>
      </w:r>
      <w:r w:rsidR="00DB3C0A">
        <w:rPr>
          <w:rFonts w:cs="Arial"/>
        </w:rPr>
        <w:t xml:space="preserve">, tj. </w:t>
      </w:r>
      <w:r w:rsidR="00BB62C1">
        <w:rPr>
          <w:rFonts w:cs="Arial"/>
        </w:rPr>
        <w:t xml:space="preserve">dwie kliniki: </w:t>
      </w:r>
      <w:r w:rsidR="00DB3C0A">
        <w:rPr>
          <w:rFonts w:cs="Arial"/>
        </w:rPr>
        <w:t>Klinik</w:t>
      </w:r>
      <w:r w:rsidR="00BB62C1">
        <w:rPr>
          <w:rFonts w:cs="Arial"/>
        </w:rPr>
        <w:t xml:space="preserve">a </w:t>
      </w:r>
      <w:r w:rsidR="00DB3C0A">
        <w:rPr>
          <w:rFonts w:cs="Arial"/>
        </w:rPr>
        <w:t>Dermatologii i Wenerologii oraz Klinik</w:t>
      </w:r>
      <w:r w:rsidR="00BB62C1">
        <w:rPr>
          <w:rFonts w:cs="Arial"/>
        </w:rPr>
        <w:t>a</w:t>
      </w:r>
      <w:r w:rsidR="00DB3C0A">
        <w:rPr>
          <w:rFonts w:cs="Arial"/>
        </w:rPr>
        <w:t xml:space="preserve"> Dermatologicz</w:t>
      </w:r>
      <w:r w:rsidR="00BB62C1">
        <w:rPr>
          <w:rFonts w:cs="Arial"/>
        </w:rPr>
        <w:t>a</w:t>
      </w:r>
      <w:r w:rsidR="00DB3C0A">
        <w:rPr>
          <w:rFonts w:cs="Arial"/>
        </w:rPr>
        <w:t xml:space="preserve">, a są objęte Programem. Modernizacja </w:t>
      </w:r>
      <w:r w:rsidR="00506321">
        <w:rPr>
          <w:rFonts w:cs="Arial"/>
        </w:rPr>
        <w:t>tych</w:t>
      </w:r>
      <w:r w:rsidR="00DB3C0A">
        <w:rPr>
          <w:rFonts w:cs="Arial"/>
        </w:rPr>
        <w:t xml:space="preserve"> obiektów na potrzeby dostosowania do potrzeb w</w:t>
      </w:r>
      <w:r w:rsidR="00506321">
        <w:rPr>
          <w:rFonts w:cs="Arial"/>
        </w:rPr>
        <w:t>ymienionych</w:t>
      </w:r>
      <w:r w:rsidR="00DB3C0A">
        <w:rPr>
          <w:rFonts w:cs="Arial"/>
        </w:rPr>
        <w:t xml:space="preserve"> Klinik </w:t>
      </w:r>
      <w:r w:rsidR="001058C9" w:rsidRPr="001058C9">
        <w:rPr>
          <w:rFonts w:cs="Arial"/>
        </w:rPr>
        <w:t xml:space="preserve">będzie </w:t>
      </w:r>
      <w:r w:rsidR="00DB3C0A">
        <w:rPr>
          <w:rFonts w:cs="Arial"/>
        </w:rPr>
        <w:t xml:space="preserve">stanowić wkład UCK </w:t>
      </w:r>
      <w:r w:rsidR="00C1709B">
        <w:rPr>
          <w:rFonts w:cs="Arial"/>
        </w:rPr>
        <w:t>WUM i wpisuje się w pełnym zakr</w:t>
      </w:r>
      <w:r w:rsidR="00E95D3C">
        <w:rPr>
          <w:rFonts w:cs="Arial"/>
        </w:rPr>
        <w:t>e</w:t>
      </w:r>
      <w:r w:rsidR="00C1709B">
        <w:rPr>
          <w:rFonts w:cs="Arial"/>
        </w:rPr>
        <w:t>sie</w:t>
      </w:r>
      <w:r w:rsidR="00DB3C0A">
        <w:rPr>
          <w:rFonts w:cs="Arial"/>
        </w:rPr>
        <w:t xml:space="preserve"> w całokształt realizowanych działań strategicznych jako inicjatywa pozwalajaca na osiągnięcie celu głównego. Powyższa modernizacja leży w zakresie rzeczowym i</w:t>
      </w:r>
      <w:r w:rsidR="00952BFD">
        <w:rPr>
          <w:rFonts w:cs="Arial"/>
        </w:rPr>
        <w:t> </w:t>
      </w:r>
      <w:r w:rsidR="00DB3C0A">
        <w:rPr>
          <w:rFonts w:cs="Arial"/>
        </w:rPr>
        <w:t xml:space="preserve">finansowym inwestycji, </w:t>
      </w:r>
      <w:r w:rsidR="0072229F">
        <w:rPr>
          <w:rFonts w:cs="Arial"/>
        </w:rPr>
        <w:t>jednakże jest finansowana ze środków własnych Inwestora</w:t>
      </w:r>
      <w:r w:rsidR="003327B4">
        <w:rPr>
          <w:rFonts w:cs="Arial"/>
        </w:rPr>
        <w:t xml:space="preserve"> (część całościowego wkładu własnego w kwocie </w:t>
      </w:r>
      <w:r w:rsidR="003327B4" w:rsidRPr="003327B4">
        <w:rPr>
          <w:rFonts w:cs="Arial"/>
        </w:rPr>
        <w:t>11 928</w:t>
      </w:r>
      <w:r w:rsidR="003327B4">
        <w:rPr>
          <w:rFonts w:cs="Arial"/>
        </w:rPr>
        <w:t> </w:t>
      </w:r>
      <w:r w:rsidR="003327B4" w:rsidRPr="003327B4">
        <w:rPr>
          <w:rFonts w:cs="Arial"/>
        </w:rPr>
        <w:t>600</w:t>
      </w:r>
      <w:r w:rsidR="003327B4">
        <w:rPr>
          <w:rFonts w:cs="Arial"/>
        </w:rPr>
        <w:t xml:space="preserve"> zł)</w:t>
      </w:r>
      <w:r w:rsidR="000061A7">
        <w:rPr>
          <w:rFonts w:cs="Arial"/>
        </w:rPr>
        <w:t xml:space="preserve">. Wkład własny łącznie wynosi </w:t>
      </w:r>
      <w:r w:rsidR="00F8255A" w:rsidRPr="00F8255A">
        <w:rPr>
          <w:rFonts w:cs="Arial"/>
        </w:rPr>
        <w:t>17 928</w:t>
      </w:r>
      <w:r w:rsidR="00F8255A">
        <w:rPr>
          <w:rFonts w:cs="Arial"/>
        </w:rPr>
        <w:t> </w:t>
      </w:r>
      <w:r w:rsidR="00F8255A" w:rsidRPr="00F8255A">
        <w:rPr>
          <w:rFonts w:cs="Arial"/>
        </w:rPr>
        <w:t>930</w:t>
      </w:r>
      <w:r w:rsidR="00F8255A">
        <w:rPr>
          <w:rFonts w:cs="Arial"/>
        </w:rPr>
        <w:t xml:space="preserve"> </w:t>
      </w:r>
      <w:r w:rsidR="0072229F" w:rsidRPr="00F8255A">
        <w:rPr>
          <w:rFonts w:cs="Arial"/>
        </w:rPr>
        <w:t>zł</w:t>
      </w:r>
      <w:r w:rsidR="000061A7">
        <w:rPr>
          <w:rFonts w:cs="Arial"/>
        </w:rPr>
        <w:t xml:space="preserve"> (17 929 tys zł).</w:t>
      </w:r>
    </w:p>
    <w:p w14:paraId="6CAB9C86" w14:textId="77777777" w:rsidR="00906A7B" w:rsidRPr="00AD015F" w:rsidRDefault="00E511F5" w:rsidP="007517EF">
      <w:pPr>
        <w:pStyle w:val="NormalnyWeb"/>
        <w:spacing w:line="276" w:lineRule="auto"/>
        <w:rPr>
          <w:rFonts w:cs="Arial"/>
        </w:rPr>
      </w:pPr>
      <w:r w:rsidRPr="00AD015F">
        <w:rPr>
          <w:rFonts w:cs="Arial"/>
        </w:rPr>
        <w:t>Obecnie zabudowa pawilonowa jest ograniczeniem i czynnikiem utrudniającym oraz zwiększającym koszty realizacji świadczeń medycznych. Ma także znaczenie z punktu widzenia czasu realizacji świadczeń, m.in. z</w:t>
      </w:r>
      <w:r w:rsidR="008F0819">
        <w:rPr>
          <w:rFonts w:cs="Arial"/>
        </w:rPr>
        <w:t> </w:t>
      </w:r>
      <w:r w:rsidRPr="00AD015F">
        <w:rPr>
          <w:rFonts w:cs="Arial"/>
        </w:rPr>
        <w:t>uwagi na konieczność transportu pacjent</w:t>
      </w:r>
      <w:r w:rsidRPr="00AD015F">
        <w:rPr>
          <w:rFonts w:cs="Arial"/>
          <w:lang w:val="es-ES_tradnl"/>
        </w:rPr>
        <w:t>ó</w:t>
      </w:r>
      <w:r w:rsidRPr="00AD015F">
        <w:rPr>
          <w:rFonts w:cs="Arial"/>
        </w:rPr>
        <w:t>w między obiektami, w kt</w:t>
      </w:r>
      <w:r w:rsidRPr="00AD015F">
        <w:rPr>
          <w:rFonts w:cs="Arial"/>
          <w:lang w:val="es-ES_tradnl"/>
        </w:rPr>
        <w:t>ó</w:t>
      </w:r>
      <w:r w:rsidRPr="00AD015F">
        <w:rPr>
          <w:rFonts w:cs="Arial"/>
        </w:rPr>
        <w:t xml:space="preserve">rych zlokalizowane są funkcje medyczne, czy też </w:t>
      </w:r>
      <w:r w:rsidRPr="00AD015F">
        <w:rPr>
          <w:rFonts w:cs="Arial"/>
          <w:lang w:val="it-IT"/>
        </w:rPr>
        <w:t>materia</w:t>
      </w:r>
      <w:r w:rsidRPr="00AD015F">
        <w:rPr>
          <w:rFonts w:cs="Arial"/>
        </w:rPr>
        <w:t>łów, lek</w:t>
      </w:r>
      <w:r w:rsidRPr="00AD015F">
        <w:rPr>
          <w:rFonts w:cs="Arial"/>
          <w:lang w:val="es-ES_tradnl"/>
        </w:rPr>
        <w:t>ó</w:t>
      </w:r>
      <w:r w:rsidRPr="00AD015F">
        <w:rPr>
          <w:rFonts w:cs="Arial"/>
        </w:rPr>
        <w:t>w, niezbędnych zasob</w:t>
      </w:r>
      <w:r w:rsidRPr="00AD015F">
        <w:rPr>
          <w:rFonts w:cs="Arial"/>
          <w:lang w:val="es-ES_tradnl"/>
        </w:rPr>
        <w:t>ó</w:t>
      </w:r>
      <w:r w:rsidRPr="00AD015F">
        <w:rPr>
          <w:rFonts w:cs="Arial"/>
        </w:rPr>
        <w:t>w. Utrudnia to także zarządzanie organizacją w</w:t>
      </w:r>
      <w:r w:rsidR="008F0819">
        <w:rPr>
          <w:rFonts w:cs="Arial"/>
        </w:rPr>
        <w:t> </w:t>
      </w:r>
      <w:r w:rsidRPr="00AD015F">
        <w:rPr>
          <w:rFonts w:cs="Arial"/>
        </w:rPr>
        <w:t>warstwie zasob</w:t>
      </w:r>
      <w:r w:rsidRPr="00AD015F">
        <w:rPr>
          <w:rFonts w:cs="Arial"/>
          <w:lang w:val="es-ES_tradnl"/>
        </w:rPr>
        <w:t>ó</w:t>
      </w:r>
      <w:r w:rsidRPr="00AD015F">
        <w:rPr>
          <w:rFonts w:cs="Arial"/>
        </w:rPr>
        <w:t>w ludzkich. Brak komunikacji między obiektami powoduje dodatkowo obniżenie komfortu pacjent</w:t>
      </w:r>
      <w:r w:rsidRPr="00AD015F">
        <w:rPr>
          <w:rFonts w:cs="Arial"/>
          <w:lang w:val="es-ES_tradnl"/>
        </w:rPr>
        <w:t>ó</w:t>
      </w:r>
      <w:r w:rsidRPr="00AD015F">
        <w:rPr>
          <w:rFonts w:cs="Arial"/>
        </w:rPr>
        <w:t>w w sytuacji konieczności przemieszczenia się, zar</w:t>
      </w:r>
      <w:r w:rsidRPr="00AD015F">
        <w:rPr>
          <w:rFonts w:cs="Arial"/>
          <w:lang w:val="es-ES_tradnl"/>
        </w:rPr>
        <w:t>ó</w:t>
      </w:r>
      <w:r w:rsidRPr="00AD015F">
        <w:rPr>
          <w:rFonts w:cs="Arial"/>
        </w:rPr>
        <w:t xml:space="preserve">wno w ramach świadczeń szpitalnych, jak i opieki ambulatoryjnej. </w:t>
      </w:r>
    </w:p>
    <w:p w14:paraId="0EA0C3A8" w14:textId="7C25F7A9" w:rsidR="00906A7B" w:rsidRPr="00AD015F" w:rsidRDefault="00DE2577" w:rsidP="007517EF">
      <w:pPr>
        <w:pStyle w:val="NormalnyWeb"/>
        <w:spacing w:line="276" w:lineRule="auto"/>
        <w:rPr>
          <w:rFonts w:cs="Arial"/>
        </w:rPr>
      </w:pPr>
      <w:r w:rsidRPr="00AD015F">
        <w:rPr>
          <w:rFonts w:cs="Arial"/>
          <w:b/>
        </w:rPr>
        <w:t>Analiza techniczna i funkcjonalna obecnie wykorzystywanych budynk</w:t>
      </w:r>
      <w:r w:rsidRPr="00AD015F">
        <w:rPr>
          <w:rFonts w:cs="Arial"/>
          <w:b/>
          <w:lang w:val="es-ES_tradnl"/>
        </w:rPr>
        <w:t>ó</w:t>
      </w:r>
      <w:r w:rsidRPr="00AD015F">
        <w:rPr>
          <w:rFonts w:cs="Arial"/>
          <w:b/>
        </w:rPr>
        <w:t>w wykazała także, że inwestowanie w obecną infrastrukturę traci uzasadnienie ekonomiczne.</w:t>
      </w:r>
      <w:r w:rsidR="00E511F5" w:rsidRPr="00AD015F">
        <w:rPr>
          <w:rFonts w:cs="Arial"/>
        </w:rPr>
        <w:t xml:space="preserve"> Tym samym zbyt mała powierzchnia i kubatura bazy lokalowej ogranicza funkcjonowanie i dalszy rozw</w:t>
      </w:r>
      <w:r w:rsidR="00E511F5" w:rsidRPr="00AD015F">
        <w:rPr>
          <w:rFonts w:cs="Arial"/>
          <w:lang w:val="es-ES_tradnl"/>
        </w:rPr>
        <w:t>ó</w:t>
      </w:r>
      <w:r w:rsidR="00E511F5" w:rsidRPr="00AD015F">
        <w:rPr>
          <w:rFonts w:cs="Arial"/>
        </w:rPr>
        <w:t xml:space="preserve">j UCK WUM – Zakładu Leczniczego Szpitala Klinicznego Dzieciątka Jezus. Jest barierą w zakresie działań rozwojowych w przyszłości </w:t>
      </w:r>
      <w:r w:rsidR="00B91C03">
        <w:rPr>
          <w:rFonts w:cs="Arial"/>
        </w:rPr>
        <w:t>–</w:t>
      </w:r>
      <w:r w:rsidR="00E511F5" w:rsidRPr="00AD015F">
        <w:rPr>
          <w:rFonts w:cs="Arial"/>
        </w:rPr>
        <w:t xml:space="preserve"> możliwości utworzenia nowych, a modernizacja istniejących budynk</w:t>
      </w:r>
      <w:r w:rsidR="00E511F5" w:rsidRPr="00AD015F">
        <w:rPr>
          <w:rFonts w:cs="Arial"/>
          <w:lang w:val="es-ES_tradnl"/>
        </w:rPr>
        <w:t>ó</w:t>
      </w:r>
      <w:r w:rsidR="00E511F5" w:rsidRPr="00AD015F">
        <w:rPr>
          <w:rFonts w:cs="Arial"/>
        </w:rPr>
        <w:t>w przestaje mieć racjonalne uzasadnienie</w:t>
      </w:r>
      <w:r w:rsidR="00DB3C0A">
        <w:rPr>
          <w:rFonts w:cs="Arial"/>
        </w:rPr>
        <w:t>, poza przystosowaniem do oczekiwanego stanu infrastruktury obiektów 1, 1A,</w:t>
      </w:r>
      <w:r w:rsidR="008F0819">
        <w:rPr>
          <w:rFonts w:cs="Arial"/>
        </w:rPr>
        <w:t xml:space="preserve"> </w:t>
      </w:r>
      <w:r w:rsidR="00DB3C0A">
        <w:rPr>
          <w:rFonts w:cs="Arial"/>
        </w:rPr>
        <w:t>2 (po zwolnieniu przez Kliniki przenoszone do nowego budynku jako komórki wchodzące w skład Centrum Transplant</w:t>
      </w:r>
      <w:r w:rsidR="007E373B">
        <w:rPr>
          <w:rFonts w:cs="Arial"/>
        </w:rPr>
        <w:t>acyjne</w:t>
      </w:r>
      <w:r w:rsidR="00F80A80">
        <w:rPr>
          <w:rFonts w:cs="Arial"/>
        </w:rPr>
        <w:t>go</w:t>
      </w:r>
      <w:r w:rsidR="00DB3C0A">
        <w:rPr>
          <w:rFonts w:cs="Arial"/>
        </w:rPr>
        <w:t>).</w:t>
      </w:r>
      <w:r w:rsidR="0072229F">
        <w:rPr>
          <w:rFonts w:cs="Arial"/>
        </w:rPr>
        <w:t xml:space="preserve"> Ta przestrzeń, zmodernizowana w ramach zadań Programu</w:t>
      </w:r>
      <w:r w:rsidR="00F80A80">
        <w:rPr>
          <w:rFonts w:cs="Arial"/>
        </w:rPr>
        <w:t>,</w:t>
      </w:r>
      <w:r w:rsidR="0072229F">
        <w:rPr>
          <w:rFonts w:cs="Arial"/>
        </w:rPr>
        <w:t xml:space="preserve"> będzie operacyjnie wykorzystywana przez Klinikę Dermatologii i Wenerologii oraz </w:t>
      </w:r>
      <w:r w:rsidR="00F80A80">
        <w:rPr>
          <w:rFonts w:cs="Arial"/>
        </w:rPr>
        <w:t xml:space="preserve">przez </w:t>
      </w:r>
      <w:r w:rsidR="0072229F">
        <w:rPr>
          <w:rFonts w:cs="Arial"/>
        </w:rPr>
        <w:t>K</w:t>
      </w:r>
      <w:r w:rsidR="00F80A80">
        <w:rPr>
          <w:rFonts w:cs="Arial"/>
        </w:rPr>
        <w:t>l</w:t>
      </w:r>
      <w:r w:rsidR="0072229F">
        <w:rPr>
          <w:rFonts w:cs="Arial"/>
        </w:rPr>
        <w:t>inikę Dermatologiczną, które zostaną przeniesione z innej, tymczasowej lokalizacji.</w:t>
      </w:r>
    </w:p>
    <w:p w14:paraId="487ECAFD" w14:textId="77777777" w:rsidR="00906A7B" w:rsidRPr="00AD015F" w:rsidRDefault="00E511F5" w:rsidP="007517EF">
      <w:pPr>
        <w:pStyle w:val="NormalnyWeb"/>
        <w:spacing w:line="276" w:lineRule="auto"/>
        <w:rPr>
          <w:rFonts w:cs="Arial"/>
        </w:rPr>
      </w:pPr>
      <w:r w:rsidRPr="00AD015F">
        <w:rPr>
          <w:rFonts w:cs="Arial"/>
        </w:rPr>
        <w:t xml:space="preserve">Wykorzystywane powierzchnie są wyeksploatowane technicznie oraz częściowo nie </w:t>
      </w:r>
      <w:r w:rsidR="00F80A80">
        <w:rPr>
          <w:rFonts w:cs="Arial"/>
        </w:rPr>
        <w:t>na</w:t>
      </w:r>
      <w:r w:rsidRPr="00AD015F">
        <w:rPr>
          <w:rFonts w:cs="Arial"/>
        </w:rPr>
        <w:t xml:space="preserve">dają się do </w:t>
      </w:r>
      <w:r w:rsidR="00F80A80">
        <w:rPr>
          <w:rFonts w:cs="Arial"/>
        </w:rPr>
        <w:t>za</w:t>
      </w:r>
      <w:r w:rsidRPr="00AD015F">
        <w:rPr>
          <w:rFonts w:cs="Arial"/>
        </w:rPr>
        <w:t>ad</w:t>
      </w:r>
      <w:r w:rsidR="00F80A80">
        <w:rPr>
          <w:rFonts w:cs="Arial"/>
        </w:rPr>
        <w:t>a</w:t>
      </w:r>
      <w:r w:rsidRPr="00AD015F">
        <w:rPr>
          <w:rFonts w:cs="Arial"/>
        </w:rPr>
        <w:t>ptowania ich do obowiązujących wymog</w:t>
      </w:r>
      <w:r w:rsidRPr="00AD015F">
        <w:rPr>
          <w:rFonts w:cs="Arial"/>
          <w:lang w:val="es-ES_tradnl"/>
        </w:rPr>
        <w:t>ó</w:t>
      </w:r>
      <w:r w:rsidRPr="00AD015F">
        <w:rPr>
          <w:rFonts w:cs="Arial"/>
        </w:rPr>
        <w:t xml:space="preserve">w i skorelowania pracy współpracujących ze sobą jednostek ze względu na utrudnienia architektoniczne i rozmieszczenie pomieszczeń. Z uwagi na blisko 120-letnie funkcjonowanie UCK WUM – Zakładu Leczniczego Szpitala Klinicznego Dzieciątka Jezus doszło do znacznego wyeksploatowania infrastruktury budowlanej i technicznej </w:t>
      </w:r>
      <w:r w:rsidR="00BB62C1">
        <w:rPr>
          <w:rFonts w:cs="Arial"/>
        </w:rPr>
        <w:t>SKDJ,</w:t>
      </w:r>
      <w:r w:rsidRPr="00AD015F">
        <w:rPr>
          <w:rFonts w:cs="Arial"/>
        </w:rPr>
        <w:t xml:space="preserve"> kt</w:t>
      </w:r>
      <w:r w:rsidRPr="00AD015F">
        <w:rPr>
          <w:rFonts w:cs="Arial"/>
          <w:lang w:val="es-ES_tradnl"/>
        </w:rPr>
        <w:t>ó</w:t>
      </w:r>
      <w:r w:rsidRPr="00AD015F">
        <w:rPr>
          <w:rFonts w:cs="Arial"/>
        </w:rPr>
        <w:t>ra jest przestarzał</w:t>
      </w:r>
      <w:r w:rsidRPr="00AD015F">
        <w:rPr>
          <w:rFonts w:cs="Arial"/>
          <w:lang w:val="de-DE"/>
        </w:rPr>
        <w:t>a, zu</w:t>
      </w:r>
      <w:r w:rsidRPr="00AD015F">
        <w:rPr>
          <w:rFonts w:cs="Arial"/>
        </w:rPr>
        <w:t>żyta i niedostosowana do zabezpieczania aktualnych potrzeb. W związku z powyższym duża część powierzchni UCK WUM – Zakładu Leczniczego Szpitala Klinicznego Dzieciątka Jezus</w:t>
      </w:r>
      <w:r w:rsidR="00BB67BC">
        <w:rPr>
          <w:rFonts w:cs="Arial"/>
        </w:rPr>
        <w:t>,</w:t>
      </w:r>
      <w:r w:rsidRPr="00AD015F">
        <w:rPr>
          <w:rFonts w:cs="Arial"/>
        </w:rPr>
        <w:t xml:space="preserve"> dotychczas niemodernizowanej</w:t>
      </w:r>
      <w:r w:rsidR="00BB67BC">
        <w:rPr>
          <w:rFonts w:cs="Arial"/>
        </w:rPr>
        <w:t>,</w:t>
      </w:r>
      <w:r w:rsidRPr="00AD015F">
        <w:rPr>
          <w:rFonts w:cs="Arial"/>
        </w:rPr>
        <w:t xml:space="preserve"> nie spełnia obowiązujących standard</w:t>
      </w:r>
      <w:r w:rsidRPr="00AD015F">
        <w:rPr>
          <w:rFonts w:cs="Arial"/>
          <w:lang w:val="es-ES_tradnl"/>
        </w:rPr>
        <w:t>ó</w:t>
      </w:r>
      <w:r w:rsidRPr="00AD015F">
        <w:rPr>
          <w:rFonts w:cs="Arial"/>
        </w:rPr>
        <w:t>w oraz wymagań sanitarno-epidemiologicznych i technicznych. Podobna sytuacja dotyczy aparatury i sprzętu medycznego. Głównym założeniem jest zatem dostosowanie infrastruktury do wymagań prawnych, funkcjonalnych i zapewniających bezpieczne udzielanie świadczeń medycznych, co identyfikuje się jako warunek dalszej efektywnej działalności UCK WUM – Zakładu Leczniczego Szpitala Klinicznego Dzieciątka Jezus</w:t>
      </w:r>
      <w:r w:rsidR="00BB62C1">
        <w:rPr>
          <w:rFonts w:cs="Arial"/>
        </w:rPr>
        <w:t xml:space="preserve">. </w:t>
      </w:r>
      <w:r w:rsidRPr="00AD015F">
        <w:rPr>
          <w:rFonts w:cs="Arial"/>
        </w:rPr>
        <w:t xml:space="preserve">Niezbędna jest zatem poprawa jego infrastruktury technicznej. </w:t>
      </w:r>
    </w:p>
    <w:p w14:paraId="433E2646" w14:textId="77777777" w:rsidR="00906A7B" w:rsidRPr="00AD015F" w:rsidRDefault="00E511F5" w:rsidP="0032782E">
      <w:pPr>
        <w:pStyle w:val="NormalnyWeb"/>
        <w:spacing w:before="240" w:line="276" w:lineRule="auto"/>
        <w:rPr>
          <w:rFonts w:cs="Arial"/>
        </w:rPr>
      </w:pPr>
      <w:r w:rsidRPr="00AD015F">
        <w:rPr>
          <w:rFonts w:cs="Arial"/>
        </w:rPr>
        <w:lastRenderedPageBreak/>
        <w:t>Analizując poszczeg</w:t>
      </w:r>
      <w:r w:rsidRPr="00AD015F">
        <w:rPr>
          <w:rFonts w:cs="Arial"/>
          <w:lang w:val="es-ES_tradnl"/>
        </w:rPr>
        <w:t>ó</w:t>
      </w:r>
      <w:r w:rsidRPr="00AD015F">
        <w:rPr>
          <w:rFonts w:cs="Arial"/>
        </w:rPr>
        <w:t>lne obiekty objęte planowaną interwencją,</w:t>
      </w:r>
      <w:r w:rsidR="00137883" w:rsidRPr="00AD015F">
        <w:rPr>
          <w:rFonts w:cs="Arial"/>
        </w:rPr>
        <w:t xml:space="preserve"> w których funkcjonują poszczególne jednostki organizacyjne (wymienione poniżej)</w:t>
      </w:r>
      <w:r w:rsidR="00BB67BC">
        <w:rPr>
          <w:rFonts w:cs="Arial"/>
        </w:rPr>
        <w:t>,</w:t>
      </w:r>
      <w:r w:rsidRPr="00AD015F">
        <w:rPr>
          <w:rFonts w:cs="Arial"/>
        </w:rPr>
        <w:t xml:space="preserve"> </w:t>
      </w:r>
      <w:r w:rsidR="00815281" w:rsidRPr="00AD015F">
        <w:rPr>
          <w:rFonts w:cs="Arial"/>
        </w:rPr>
        <w:t>pod kątem oceny technicznej</w:t>
      </w:r>
      <w:r w:rsidR="00BB67BC">
        <w:rPr>
          <w:rFonts w:cs="Arial"/>
        </w:rPr>
        <w:t>,</w:t>
      </w:r>
      <w:r w:rsidR="00137883" w:rsidRPr="00AD015F">
        <w:rPr>
          <w:rFonts w:cs="Arial"/>
        </w:rPr>
        <w:t xml:space="preserve"> </w:t>
      </w:r>
      <w:r w:rsidR="000D4B75" w:rsidRPr="00AD015F">
        <w:rPr>
          <w:rFonts w:cs="Arial"/>
        </w:rPr>
        <w:t xml:space="preserve">trzeba zauważyć, że </w:t>
      </w:r>
      <w:r w:rsidRPr="00AD015F">
        <w:rPr>
          <w:rFonts w:cs="Arial"/>
        </w:rPr>
        <w:t>ich stan determinuj</w:t>
      </w:r>
      <w:r w:rsidR="000D4B75" w:rsidRPr="00AD015F">
        <w:rPr>
          <w:rFonts w:cs="Arial"/>
        </w:rPr>
        <w:t>e</w:t>
      </w:r>
      <w:r w:rsidRPr="00AD015F">
        <w:rPr>
          <w:rFonts w:cs="Arial"/>
        </w:rPr>
        <w:t xml:space="preserve"> zakres niezbędnych działań – wykonania rob</w:t>
      </w:r>
      <w:r w:rsidRPr="00AD015F">
        <w:rPr>
          <w:rFonts w:cs="Arial"/>
          <w:lang w:val="es-ES_tradnl"/>
        </w:rPr>
        <w:t>ó</w:t>
      </w:r>
      <w:r w:rsidRPr="00AD015F">
        <w:rPr>
          <w:rFonts w:cs="Arial"/>
        </w:rPr>
        <w:t xml:space="preserve">t budowlanych, instalacyjnych oraz doposażenia, w tym wymiany wyeksploatowanego sprzętu medycznego. </w:t>
      </w:r>
    </w:p>
    <w:p w14:paraId="424F2784" w14:textId="77777777" w:rsidR="00906A7B" w:rsidRPr="00AD015F" w:rsidRDefault="00E511F5" w:rsidP="0032782E">
      <w:pPr>
        <w:pStyle w:val="NormalnyWeb"/>
        <w:spacing w:before="240" w:line="276" w:lineRule="auto"/>
        <w:rPr>
          <w:rFonts w:cs="Arial"/>
        </w:rPr>
      </w:pPr>
      <w:r w:rsidRPr="00AD015F">
        <w:rPr>
          <w:rFonts w:cs="Arial"/>
          <w:b/>
          <w:u w:val="single"/>
        </w:rPr>
        <w:t>Klinika Ortopedii i Traumatologii Narządu Ruchu</w:t>
      </w:r>
      <w:r w:rsidR="002F158A" w:rsidRPr="00AD015F">
        <w:rPr>
          <w:rFonts w:cs="Arial"/>
          <w:b/>
          <w:u w:val="single"/>
        </w:rPr>
        <w:t xml:space="preserve"> </w:t>
      </w:r>
      <w:r w:rsidRPr="00AD015F">
        <w:rPr>
          <w:rFonts w:cs="Arial"/>
        </w:rPr>
        <w:t>jest zlokalizowana w budynku oznaczonym numerem 20 w obszarze kampusu szpitalnego</w:t>
      </w:r>
      <w:r w:rsidR="00BB67BC">
        <w:rPr>
          <w:rFonts w:cs="Arial"/>
        </w:rPr>
        <w:t xml:space="preserve"> –</w:t>
      </w:r>
      <w:r w:rsidRPr="00AD015F">
        <w:rPr>
          <w:rFonts w:cs="Arial"/>
        </w:rPr>
        <w:t xml:space="preserve"> zar</w:t>
      </w:r>
      <w:r w:rsidRPr="00AD015F">
        <w:rPr>
          <w:rFonts w:cs="Arial"/>
          <w:lang w:val="es-ES_tradnl"/>
        </w:rPr>
        <w:t>ó</w:t>
      </w:r>
      <w:r w:rsidRPr="00AD015F">
        <w:rPr>
          <w:rFonts w:cs="Arial"/>
        </w:rPr>
        <w:t>wno Oddziały wchodzące w skład Klin</w:t>
      </w:r>
      <w:r w:rsidR="00506321">
        <w:rPr>
          <w:rFonts w:cs="Arial"/>
        </w:rPr>
        <w:t>i</w:t>
      </w:r>
      <w:r w:rsidRPr="00AD015F">
        <w:rPr>
          <w:rFonts w:cs="Arial"/>
        </w:rPr>
        <w:t xml:space="preserve">ki, jak i obecnie modernizowany </w:t>
      </w:r>
      <w:r w:rsidR="00002C34">
        <w:rPr>
          <w:rFonts w:cs="Arial"/>
        </w:rPr>
        <w:t>B</w:t>
      </w:r>
      <w:r w:rsidRPr="00AD015F">
        <w:rPr>
          <w:rFonts w:cs="Arial"/>
        </w:rPr>
        <w:t>lok operacyjny, wchodzący w struktury Kliniki. Budynek powstał w 1957 r</w:t>
      </w:r>
      <w:r w:rsidR="003E509D">
        <w:rPr>
          <w:rFonts w:cs="Arial"/>
        </w:rPr>
        <w:t>.</w:t>
      </w:r>
      <w:r w:rsidRPr="00AD015F">
        <w:rPr>
          <w:rFonts w:cs="Arial"/>
        </w:rPr>
        <w:t xml:space="preserve"> (z wyjątkiem skrzydła E). Jest to budynek pięciokondygnacyjny z dodatkową kondygnacją podziemną, wykonany sposobem tradycyjnym</w:t>
      </w:r>
      <w:r w:rsidR="00143F2E">
        <w:rPr>
          <w:rFonts w:cs="Arial"/>
        </w:rPr>
        <w:t>,</w:t>
      </w:r>
      <w:r w:rsidRPr="00AD015F">
        <w:rPr>
          <w:rFonts w:cs="Arial"/>
        </w:rPr>
        <w:t xml:space="preserve"> o konstrukcji murowanej i stropach ceramicznych. Stropodach o konstrukcji żelbetowej pokryty papą. Komunikacja pionowa wewnątrz budynku odbywa się głównie przez monumentalne okrągłe schody i</w:t>
      </w:r>
      <w:r w:rsidR="003E509D">
        <w:rPr>
          <w:rFonts w:cs="Arial"/>
        </w:rPr>
        <w:t> </w:t>
      </w:r>
      <w:r w:rsidRPr="00AD015F">
        <w:rPr>
          <w:rFonts w:cs="Arial"/>
        </w:rPr>
        <w:t xml:space="preserve">windy łączące centralnie umiejscowiony hol wejściowy na parterze z przestrzeniami na piętrach. Dodatkowo komunikacja pionowa odbywa się schodami znajdującymi się na końcu każdego ze skrzydeł A, B i D. Budynek składa się ze skrzydeł oznaczonych symbolami A, B, C, D, E. Klinika </w:t>
      </w:r>
      <w:r w:rsidR="00F650A6" w:rsidRPr="00F650A6">
        <w:rPr>
          <w:rFonts w:cs="Arial"/>
        </w:rPr>
        <w:t xml:space="preserve">jest </w:t>
      </w:r>
      <w:r w:rsidRPr="00AD015F">
        <w:rPr>
          <w:rFonts w:cs="Arial"/>
        </w:rPr>
        <w:t>zlokalizowana w obszarze skrzydeł A, C, D (nie na wszystkich kondygnacjach). Poglądowe rozmieszczenie skrzydeł w budynku przedstawia poniższy schemat:</w:t>
      </w:r>
    </w:p>
    <w:p w14:paraId="71ABD5DB" w14:textId="579AFE69" w:rsidR="00906A7B" w:rsidRPr="00AD015F" w:rsidRDefault="0070384D" w:rsidP="007517EF">
      <w:pPr>
        <w:pStyle w:val="NormalnyWeb"/>
        <w:spacing w:line="276" w:lineRule="auto"/>
        <w:rPr>
          <w:rFonts w:cs="Arial"/>
        </w:rPr>
      </w:pPr>
      <w:r w:rsidRPr="00AD015F">
        <w:rPr>
          <w:rFonts w:cs="Arial"/>
          <w:noProof/>
          <w:bdr w:val="none" w:sz="0" w:space="0" w:color="auto"/>
        </w:rPr>
        <w:drawing>
          <wp:anchor distT="57150" distB="57150" distL="57150" distR="57150" simplePos="0" relativeHeight="251653120" behindDoc="0" locked="0" layoutInCell="1" allowOverlap="1" wp14:anchorId="4125E495" wp14:editId="65BF0736">
            <wp:simplePos x="0" y="0"/>
            <wp:positionH relativeFrom="column">
              <wp:posOffset>3810</wp:posOffset>
            </wp:positionH>
            <wp:positionV relativeFrom="line">
              <wp:posOffset>118110</wp:posOffset>
            </wp:positionV>
            <wp:extent cx="2301875" cy="857250"/>
            <wp:effectExtent l="19050" t="0" r="3175" b="0"/>
            <wp:wrapSquare wrapText="bothSides"/>
            <wp:docPr id="20" name="officeArt object" descr="BUDYNEK 20 SCHEMAT ABC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BUDYNEK 20 SCHEMAT ABCDE"/>
                    <pic:cNvPicPr>
                      <a:picLocks noChangeAspect="1" noChangeArrowheads="1"/>
                    </pic:cNvPicPr>
                  </pic:nvPicPr>
                  <pic:blipFill>
                    <a:blip r:embed="rId24" cstate="print"/>
                    <a:srcRect/>
                    <a:stretch>
                      <a:fillRect/>
                    </a:stretch>
                  </pic:blipFill>
                  <pic:spPr bwMode="auto">
                    <a:xfrm>
                      <a:off x="0" y="0"/>
                      <a:ext cx="2301875" cy="857250"/>
                    </a:xfrm>
                    <a:prstGeom prst="rect">
                      <a:avLst/>
                    </a:prstGeom>
                    <a:noFill/>
                    <a:ln w="12700">
                      <a:noFill/>
                      <a:miter lim="400000"/>
                      <a:headEnd/>
                      <a:tailEnd/>
                    </a:ln>
                  </pic:spPr>
                </pic:pic>
              </a:graphicData>
            </a:graphic>
          </wp:anchor>
        </w:drawing>
      </w:r>
      <w:r w:rsidR="00E511F5" w:rsidRPr="00AD015F">
        <w:rPr>
          <w:rFonts w:cs="Arial"/>
        </w:rPr>
        <w:t>Skrzydło E jest dobudowanym jednokondygnacyjnym skrzydłem wraz z krytym podjazdem dla karetek na potrzeby Szpitalnego Oddziału Ratunkowego, w ramach kt</w:t>
      </w:r>
      <w:r w:rsidR="00E511F5" w:rsidRPr="00AD015F">
        <w:rPr>
          <w:rFonts w:cs="Arial"/>
          <w:lang w:val="es-ES_tradnl"/>
        </w:rPr>
        <w:t>ó</w:t>
      </w:r>
      <w:r w:rsidR="00E511F5" w:rsidRPr="00AD015F">
        <w:rPr>
          <w:rFonts w:cs="Arial"/>
        </w:rPr>
        <w:t>rego roboty zakończone zostały w I kwartale 2017 r. Pozostałe skrzydła powstały w latach 50</w:t>
      </w:r>
      <w:r w:rsidR="00A864C8">
        <w:rPr>
          <w:rFonts w:cs="Arial"/>
        </w:rPr>
        <w:t>.</w:t>
      </w:r>
      <w:r w:rsidR="00E511F5" w:rsidRPr="00AD015F">
        <w:rPr>
          <w:rFonts w:cs="Arial"/>
        </w:rPr>
        <w:t xml:space="preserve"> XX wieku. Obiekt będący przedmiotem inwestycji znajduje się na terenie zespołu urbanistycznego Szpitala Klinicznego Dzieciątka Jezus. </w:t>
      </w:r>
    </w:p>
    <w:p w14:paraId="683829C4" w14:textId="77777777" w:rsidR="00906A7B" w:rsidRPr="00AD015F" w:rsidRDefault="00E511F5" w:rsidP="007517EF">
      <w:pPr>
        <w:pStyle w:val="NormalnyWeb"/>
        <w:spacing w:line="276" w:lineRule="auto"/>
        <w:rPr>
          <w:rFonts w:cs="Arial"/>
        </w:rPr>
      </w:pPr>
      <w:r w:rsidRPr="00AD015F">
        <w:rPr>
          <w:rFonts w:cs="Arial"/>
        </w:rPr>
        <w:t>Poradnie ortopedii znajdują się w w</w:t>
      </w:r>
      <w:r w:rsidR="00506321">
        <w:rPr>
          <w:rFonts w:cs="Arial"/>
        </w:rPr>
        <w:t>ymienionej</w:t>
      </w:r>
      <w:r w:rsidRPr="00AD015F">
        <w:rPr>
          <w:rFonts w:cs="Arial"/>
        </w:rPr>
        <w:t xml:space="preserve"> lokalizacji, zatem stan techniczny</w:t>
      </w:r>
      <w:r w:rsidR="00143F2E">
        <w:rPr>
          <w:rFonts w:cs="Arial"/>
        </w:rPr>
        <w:t>,</w:t>
      </w:r>
      <w:r w:rsidRPr="00AD015F">
        <w:rPr>
          <w:rFonts w:cs="Arial"/>
        </w:rPr>
        <w:t xml:space="preserve"> opisany wyżej</w:t>
      </w:r>
      <w:r w:rsidR="00143F2E">
        <w:rPr>
          <w:rFonts w:cs="Arial"/>
        </w:rPr>
        <w:t>,</w:t>
      </w:r>
      <w:r w:rsidRPr="00AD015F">
        <w:rPr>
          <w:rFonts w:cs="Arial"/>
        </w:rPr>
        <w:t xml:space="preserve"> dotyczy także tego obszaru udzielania świadczeń </w:t>
      </w:r>
      <w:r w:rsidR="000D4B75" w:rsidRPr="00AD015F">
        <w:rPr>
          <w:rFonts w:cs="Arial"/>
        </w:rPr>
        <w:t xml:space="preserve">w zakresie porad specjalistycznych i diagnostyki </w:t>
      </w:r>
      <w:r w:rsidRPr="00AD015F">
        <w:rPr>
          <w:rFonts w:cs="Arial"/>
        </w:rPr>
        <w:t>(AOS).</w:t>
      </w:r>
    </w:p>
    <w:p w14:paraId="4DA7441B" w14:textId="12D1E44E" w:rsidR="00906A7B" w:rsidRPr="00AD015F" w:rsidRDefault="00E511F5" w:rsidP="007517EF">
      <w:pPr>
        <w:pStyle w:val="NormalnyWeb"/>
        <w:spacing w:line="276" w:lineRule="auto"/>
        <w:rPr>
          <w:rFonts w:cs="Arial"/>
        </w:rPr>
      </w:pPr>
      <w:r w:rsidRPr="00AD015F">
        <w:rPr>
          <w:rFonts w:cs="Arial"/>
        </w:rPr>
        <w:t>Obszar funkcjonalny, kt</w:t>
      </w:r>
      <w:r w:rsidRPr="00AD015F">
        <w:rPr>
          <w:rFonts w:cs="Arial"/>
          <w:lang w:val="es-ES_tradnl"/>
        </w:rPr>
        <w:t>ó</w:t>
      </w:r>
      <w:r w:rsidRPr="00AD015F">
        <w:rPr>
          <w:rFonts w:cs="Arial"/>
        </w:rPr>
        <w:t xml:space="preserve">ry wymaga modernizacji </w:t>
      </w:r>
      <w:r w:rsidR="003E509D">
        <w:rPr>
          <w:rFonts w:cs="Arial"/>
        </w:rPr>
        <w:t>polegających na</w:t>
      </w:r>
      <w:r w:rsidRPr="00AD015F">
        <w:rPr>
          <w:rFonts w:cs="Arial"/>
        </w:rPr>
        <w:t xml:space="preserve"> wykonani</w:t>
      </w:r>
      <w:r w:rsidR="003E509D">
        <w:rPr>
          <w:rFonts w:cs="Arial"/>
        </w:rPr>
        <w:t>u</w:t>
      </w:r>
      <w:r w:rsidRPr="00AD015F">
        <w:rPr>
          <w:rFonts w:cs="Arial"/>
        </w:rPr>
        <w:t xml:space="preserve"> rob</w:t>
      </w:r>
      <w:r w:rsidRPr="00AD015F">
        <w:rPr>
          <w:rFonts w:cs="Arial"/>
          <w:lang w:val="es-ES_tradnl"/>
        </w:rPr>
        <w:t>ó</w:t>
      </w:r>
      <w:r w:rsidRPr="00AD015F">
        <w:rPr>
          <w:rFonts w:cs="Arial"/>
        </w:rPr>
        <w:t>t budowlano-instalacyjnych</w:t>
      </w:r>
      <w:r w:rsidR="003E509D">
        <w:rPr>
          <w:rFonts w:cs="Arial"/>
        </w:rPr>
        <w:t>,</w:t>
      </w:r>
      <w:r w:rsidRPr="00AD015F">
        <w:rPr>
          <w:rFonts w:cs="Arial"/>
        </w:rPr>
        <w:t xml:space="preserve"> w obecnym stanie stwarza realne ryzyko utraty możliwości operacyjnego wykorzystania z uwagi na fakt, </w:t>
      </w:r>
      <w:r w:rsidR="006C47AF">
        <w:rPr>
          <w:rFonts w:cs="Arial"/>
        </w:rPr>
        <w:t>że</w:t>
      </w:r>
      <w:r w:rsidR="006C47AF" w:rsidRPr="00AD015F">
        <w:rPr>
          <w:rFonts w:cs="Arial"/>
        </w:rPr>
        <w:t xml:space="preserve"> </w:t>
      </w:r>
      <w:r w:rsidRPr="00AD015F">
        <w:rPr>
          <w:rFonts w:cs="Arial"/>
        </w:rPr>
        <w:t>jego stan techniczny – lokalowy (a także w zakresie wyposażenia</w:t>
      </w:r>
      <w:r w:rsidR="00BB62C1">
        <w:rPr>
          <w:rFonts w:cs="Arial"/>
        </w:rPr>
        <w:t>)</w:t>
      </w:r>
      <w:r w:rsidR="00143F2E">
        <w:rPr>
          <w:rFonts w:cs="Arial"/>
        </w:rPr>
        <w:t xml:space="preserve"> –</w:t>
      </w:r>
      <w:r w:rsidR="00BB62C1">
        <w:rPr>
          <w:rFonts w:cs="Arial"/>
        </w:rPr>
        <w:t xml:space="preserve"> nie spełnia wymagań prawnych</w:t>
      </w:r>
      <w:r w:rsidRPr="00AD015F">
        <w:rPr>
          <w:rFonts w:cs="Arial"/>
        </w:rPr>
        <w:t>. Obecnie stan infrastruktury odbiega od wymagań prawnych, w szczeg</w:t>
      </w:r>
      <w:r w:rsidRPr="00AD015F">
        <w:rPr>
          <w:rFonts w:cs="Arial"/>
          <w:lang w:val="es-ES_tradnl"/>
        </w:rPr>
        <w:t>ó</w:t>
      </w:r>
      <w:r w:rsidRPr="00AD015F">
        <w:rPr>
          <w:rFonts w:cs="Arial"/>
        </w:rPr>
        <w:t xml:space="preserve">lności </w:t>
      </w:r>
      <w:r w:rsidR="003E509D">
        <w:rPr>
          <w:rFonts w:cs="Arial"/>
        </w:rPr>
        <w:t>wynikających z r</w:t>
      </w:r>
      <w:r w:rsidRPr="00AD015F">
        <w:rPr>
          <w:rFonts w:cs="Arial"/>
        </w:rPr>
        <w:t xml:space="preserve">ozporządzenia </w:t>
      </w:r>
      <w:r w:rsidR="003E509D" w:rsidRPr="00AD015F">
        <w:rPr>
          <w:rFonts w:cs="Arial"/>
        </w:rPr>
        <w:t xml:space="preserve">Ministra Zdrowia </w:t>
      </w:r>
      <w:r w:rsidRPr="00AD015F">
        <w:rPr>
          <w:rFonts w:cs="Arial"/>
        </w:rPr>
        <w:t xml:space="preserve">z dnia </w:t>
      </w:r>
      <w:r w:rsidR="003E509D" w:rsidRPr="003E509D">
        <w:rPr>
          <w:rFonts w:cs="Arial"/>
        </w:rPr>
        <w:t>26 marca 2019 r.</w:t>
      </w:r>
      <w:r w:rsidR="003E509D" w:rsidRPr="003E509D" w:rsidDel="003E509D">
        <w:rPr>
          <w:rFonts w:cs="Arial"/>
        </w:rPr>
        <w:t xml:space="preserve"> </w:t>
      </w:r>
      <w:r w:rsidRPr="00AD015F">
        <w:rPr>
          <w:rFonts w:cs="Arial"/>
        </w:rPr>
        <w:t>w sprawie szczegółowych wymagań, jakim powinny odpowiadać pomieszczenia i urządzenia podmiotu wykonującego działalność leczniczą. Niezbędna jest zatem modernizacja, kt</w:t>
      </w:r>
      <w:r w:rsidRPr="00AD015F">
        <w:rPr>
          <w:rFonts w:cs="Arial"/>
          <w:lang w:val="es-ES_tradnl"/>
        </w:rPr>
        <w:t>ó</w:t>
      </w:r>
      <w:r w:rsidRPr="00AD015F">
        <w:rPr>
          <w:rFonts w:cs="Arial"/>
        </w:rPr>
        <w:t>ra pozwoli na spełnienie wymog</w:t>
      </w:r>
      <w:r w:rsidRPr="00AD015F">
        <w:rPr>
          <w:rFonts w:cs="Arial"/>
          <w:lang w:val="es-ES_tradnl"/>
        </w:rPr>
        <w:t>ó</w:t>
      </w:r>
      <w:r w:rsidRPr="00AD015F">
        <w:rPr>
          <w:rFonts w:cs="Arial"/>
        </w:rPr>
        <w:t>w w zakresie budowlanym, organizacji i realizacji świadczeń zdrowotnych, zachowania właściwych warunk</w:t>
      </w:r>
      <w:r w:rsidRPr="00AD015F">
        <w:rPr>
          <w:rFonts w:cs="Arial"/>
          <w:lang w:val="es-ES_tradnl"/>
        </w:rPr>
        <w:t>ó</w:t>
      </w:r>
      <w:r w:rsidRPr="00AD015F">
        <w:rPr>
          <w:rFonts w:cs="Arial"/>
        </w:rPr>
        <w:t xml:space="preserve">w sanitarnych, w tym septyki i działania profilaktyczne i kontrolne w dziedzinie zakażeń. Powyższe obszary regulują: </w:t>
      </w:r>
      <w:r w:rsidR="00A864C8">
        <w:rPr>
          <w:rFonts w:cs="Arial"/>
        </w:rPr>
        <w:t>z</w:t>
      </w:r>
      <w:r w:rsidRPr="00AD015F">
        <w:rPr>
          <w:rFonts w:cs="Arial"/>
        </w:rPr>
        <w:t xml:space="preserve">ałącznik nr 3 do </w:t>
      </w:r>
      <w:r w:rsidR="003E509D">
        <w:rPr>
          <w:rFonts w:cs="Arial"/>
        </w:rPr>
        <w:t>r</w:t>
      </w:r>
      <w:r w:rsidRPr="00AD015F">
        <w:rPr>
          <w:rFonts w:cs="Arial"/>
        </w:rPr>
        <w:t>ozporządzenia Ministra Zdrowia z dnia 22</w:t>
      </w:r>
      <w:r w:rsidR="008156CD">
        <w:rPr>
          <w:rFonts w:cs="Arial"/>
        </w:rPr>
        <w:t xml:space="preserve"> listopada </w:t>
      </w:r>
      <w:r w:rsidRPr="00AD015F">
        <w:rPr>
          <w:rFonts w:cs="Arial"/>
        </w:rPr>
        <w:t xml:space="preserve">2013 r. w sprawie świadczeń gwarantowanych z zakresu leczenia szpitalnego (Dz. U. </w:t>
      </w:r>
      <w:r w:rsidR="003E509D">
        <w:rPr>
          <w:rFonts w:cs="Arial"/>
        </w:rPr>
        <w:t>z</w:t>
      </w:r>
      <w:r w:rsidR="003E509D" w:rsidRPr="003E509D">
        <w:rPr>
          <w:rFonts w:cs="Arial"/>
        </w:rPr>
        <w:t xml:space="preserve"> </w:t>
      </w:r>
      <w:r w:rsidR="00EA3B7C" w:rsidRPr="003E509D">
        <w:rPr>
          <w:rFonts w:cs="Arial"/>
        </w:rPr>
        <w:t>202</w:t>
      </w:r>
      <w:r w:rsidR="00EA3B7C">
        <w:rPr>
          <w:rFonts w:cs="Arial"/>
        </w:rPr>
        <w:t>4</w:t>
      </w:r>
      <w:r w:rsidR="00EA3B7C" w:rsidRPr="003E509D">
        <w:rPr>
          <w:rFonts w:cs="Arial"/>
        </w:rPr>
        <w:t xml:space="preserve"> </w:t>
      </w:r>
      <w:r w:rsidR="003E509D">
        <w:rPr>
          <w:rFonts w:cs="Arial"/>
        </w:rPr>
        <w:t xml:space="preserve">r. </w:t>
      </w:r>
      <w:r w:rsidR="003E509D" w:rsidRPr="003E509D">
        <w:rPr>
          <w:rFonts w:cs="Arial"/>
        </w:rPr>
        <w:t xml:space="preserve">poz. </w:t>
      </w:r>
      <w:r w:rsidR="00EA3B7C">
        <w:rPr>
          <w:rFonts w:cs="Arial"/>
        </w:rPr>
        <w:t>870</w:t>
      </w:r>
      <w:r w:rsidR="003E509D">
        <w:rPr>
          <w:rFonts w:cs="Arial"/>
        </w:rPr>
        <w:t>, z późn. zm.</w:t>
      </w:r>
      <w:r w:rsidRPr="00AD015F">
        <w:rPr>
          <w:rFonts w:cs="Arial"/>
        </w:rPr>
        <w:t xml:space="preserve">), </w:t>
      </w:r>
      <w:r w:rsidR="003E509D">
        <w:rPr>
          <w:rFonts w:cs="Arial"/>
        </w:rPr>
        <w:t>r</w:t>
      </w:r>
      <w:r w:rsidRPr="00AD015F">
        <w:rPr>
          <w:rFonts w:cs="Arial"/>
        </w:rPr>
        <w:t xml:space="preserve">ozporządzenie Ministra Zdrowia z dnia </w:t>
      </w:r>
      <w:r w:rsidR="003E509D" w:rsidRPr="003E509D">
        <w:rPr>
          <w:rFonts w:cs="Arial"/>
        </w:rPr>
        <w:t xml:space="preserve">26 marca 2019 r. </w:t>
      </w:r>
      <w:r w:rsidRPr="00AD015F">
        <w:rPr>
          <w:rFonts w:cs="Arial"/>
        </w:rPr>
        <w:t>w sprawie szczegółowych wymagań, jakim powinny odpowiadać pomieszczenia i urządzenia podmiotu wykonującego działalność leczniczą, w szczeg</w:t>
      </w:r>
      <w:r w:rsidRPr="00AD015F">
        <w:rPr>
          <w:rFonts w:cs="Arial"/>
          <w:lang w:val="es-ES_tradnl"/>
        </w:rPr>
        <w:t>ó</w:t>
      </w:r>
      <w:r w:rsidRPr="00AD015F">
        <w:rPr>
          <w:rFonts w:cs="Arial"/>
        </w:rPr>
        <w:t>lności w odniesieniu do zakresu obejmującego prace budowlano-instalacyjne.</w:t>
      </w:r>
    </w:p>
    <w:p w14:paraId="24EC9BF9" w14:textId="77777777" w:rsidR="00906A7B" w:rsidRPr="00AD015F" w:rsidRDefault="00E511F5" w:rsidP="007517EF">
      <w:pPr>
        <w:pStyle w:val="NormalnyWeb"/>
        <w:spacing w:line="276" w:lineRule="auto"/>
        <w:rPr>
          <w:rFonts w:cs="Arial"/>
        </w:rPr>
      </w:pPr>
      <w:r w:rsidRPr="00AD015F">
        <w:rPr>
          <w:rFonts w:cs="Arial"/>
        </w:rPr>
        <w:t xml:space="preserve">Obecnie infrastruktura jest wyeksploatowana, awaryjna, funkcjonalnie odbiegająca od potrzeb, </w:t>
      </w:r>
      <w:r w:rsidR="00143F2E">
        <w:rPr>
          <w:rFonts w:cs="Arial"/>
        </w:rPr>
        <w:t>także</w:t>
      </w:r>
      <w:r w:rsidR="00143F2E" w:rsidRPr="00AD015F">
        <w:rPr>
          <w:rFonts w:cs="Arial"/>
        </w:rPr>
        <w:t xml:space="preserve"> </w:t>
      </w:r>
      <w:r w:rsidRPr="00AD015F">
        <w:rPr>
          <w:rFonts w:cs="Arial"/>
        </w:rPr>
        <w:t>z</w:t>
      </w:r>
      <w:r w:rsidR="00265A39">
        <w:rPr>
          <w:rFonts w:cs="Arial"/>
        </w:rPr>
        <w:t> </w:t>
      </w:r>
      <w:r w:rsidRPr="00AD015F">
        <w:rPr>
          <w:rFonts w:cs="Arial"/>
        </w:rPr>
        <w:t>uwagi na kryteria operacyjn</w:t>
      </w:r>
      <w:r w:rsidR="00143F2E">
        <w:rPr>
          <w:rFonts w:cs="Arial"/>
        </w:rPr>
        <w:t>o</w:t>
      </w:r>
      <w:r w:rsidRPr="00AD015F">
        <w:rPr>
          <w:rFonts w:cs="Arial"/>
        </w:rPr>
        <w:t>-organizacyjne realizacji świadczeń, ruchu pacjent</w:t>
      </w:r>
      <w:r w:rsidRPr="00AD015F">
        <w:rPr>
          <w:rFonts w:cs="Arial"/>
          <w:lang w:val="es-ES_tradnl"/>
        </w:rPr>
        <w:t>ó</w:t>
      </w:r>
      <w:r w:rsidRPr="00AD015F">
        <w:rPr>
          <w:rFonts w:cs="Arial"/>
        </w:rPr>
        <w:t xml:space="preserve">w i personelu, nie są zachowane obecnie obowiązujące wymagania dotyczące odległości, jest potrzeba zapewnienia właściwej wentylacji, ochrony </w:t>
      </w:r>
      <w:r w:rsidR="00265A39" w:rsidRPr="00265A39">
        <w:rPr>
          <w:rFonts w:cs="Arial"/>
        </w:rPr>
        <w:t>przeciwpożarowej</w:t>
      </w:r>
      <w:r w:rsidRPr="00AD015F">
        <w:rPr>
          <w:rFonts w:cs="Arial"/>
        </w:rPr>
        <w:t>, nowoczesnych rozwiązań zapewniających minimalizację ryzyka zdarzeń epidemiologicznych, w tym zakażeń wewnątrzszpitalnych. Wyposażenie r</w:t>
      </w:r>
      <w:r w:rsidRPr="00AD015F">
        <w:rPr>
          <w:rFonts w:cs="Arial"/>
          <w:lang w:val="es-ES_tradnl"/>
        </w:rPr>
        <w:t>ó</w:t>
      </w:r>
      <w:r w:rsidRPr="00AD015F">
        <w:rPr>
          <w:rFonts w:cs="Arial"/>
        </w:rPr>
        <w:t>wnież wymaga wymian</w:t>
      </w:r>
      <w:r w:rsidR="00265A39">
        <w:rPr>
          <w:rFonts w:cs="Arial"/>
        </w:rPr>
        <w:t>y</w:t>
      </w:r>
      <w:r w:rsidRPr="00AD015F">
        <w:rPr>
          <w:rFonts w:cs="Arial"/>
        </w:rPr>
        <w:t xml:space="preserve"> w celu zapewnienia zgodności z prawem i kompatybilności funkcjonalnej z innymi jednostkami i infrastrukturą po modernizacji.</w:t>
      </w:r>
    </w:p>
    <w:p w14:paraId="242862F8" w14:textId="77777777" w:rsidR="00906A7B" w:rsidRPr="00AD015F" w:rsidRDefault="00E511F5" w:rsidP="007517EF">
      <w:pPr>
        <w:pStyle w:val="NormalnyWeb"/>
        <w:spacing w:line="276" w:lineRule="auto"/>
        <w:rPr>
          <w:rFonts w:cs="Arial"/>
        </w:rPr>
      </w:pPr>
      <w:r w:rsidRPr="00AD015F">
        <w:rPr>
          <w:rFonts w:cs="Arial"/>
        </w:rPr>
        <w:t>Powyższe zostało zidentyfikowane i wzięte pod uwagę w ramach inwentaryzacji budynku na etapie poprzedzającym proces wyboru optymalnej opcji realizacji inwestycji i tworzenia koncepcji.</w:t>
      </w:r>
    </w:p>
    <w:p w14:paraId="3C6990D2" w14:textId="77777777" w:rsidR="00906A7B" w:rsidRPr="00AD015F" w:rsidRDefault="00E511F5" w:rsidP="007517EF">
      <w:pPr>
        <w:pStyle w:val="NormalnyWeb"/>
        <w:spacing w:line="276" w:lineRule="auto"/>
        <w:rPr>
          <w:rFonts w:cs="Arial"/>
        </w:rPr>
      </w:pPr>
      <w:r w:rsidRPr="00AD015F">
        <w:rPr>
          <w:rFonts w:cs="Arial"/>
        </w:rPr>
        <w:t>W zakresie wyposaż</w:t>
      </w:r>
      <w:r w:rsidRPr="00AD015F">
        <w:rPr>
          <w:rFonts w:cs="Arial"/>
          <w:lang w:val="it-IT"/>
        </w:rPr>
        <w:t>enia i doposa</w:t>
      </w:r>
      <w:r w:rsidRPr="00AD015F">
        <w:rPr>
          <w:rFonts w:cs="Arial"/>
        </w:rPr>
        <w:t xml:space="preserve">żenia </w:t>
      </w:r>
      <w:r w:rsidR="00265A39">
        <w:rPr>
          <w:rFonts w:cs="Arial"/>
        </w:rPr>
        <w:t>o</w:t>
      </w:r>
      <w:r w:rsidRPr="00AD015F">
        <w:rPr>
          <w:rFonts w:cs="Arial"/>
        </w:rPr>
        <w:t>ddziałów wchodzących w skład Kliniki Ortopedii i Traumatologii Narządu Ruchu, z uwagi na częstotliwość wykorzystywania oraz wiek, sprzęt i wyposażenie ma wysoki stopień wyeksploatowania, konieczne je</w:t>
      </w:r>
      <w:r w:rsidR="00F650A6">
        <w:rPr>
          <w:rFonts w:cs="Arial"/>
        </w:rPr>
        <w:t>st</w:t>
      </w:r>
      <w:r w:rsidRPr="00AD015F">
        <w:rPr>
          <w:rFonts w:cs="Arial"/>
        </w:rPr>
        <w:t xml:space="preserve"> odnowienie i unowocześnienie bazy sprzętowej Kliniki. Podkreślić </w:t>
      </w:r>
      <w:r w:rsidRPr="00AD015F">
        <w:rPr>
          <w:rFonts w:cs="Arial"/>
          <w:lang w:val="it-IT"/>
        </w:rPr>
        <w:t>nale</w:t>
      </w:r>
      <w:r w:rsidRPr="00AD015F">
        <w:rPr>
          <w:rFonts w:cs="Arial"/>
        </w:rPr>
        <w:t>ży, że zar</w:t>
      </w:r>
      <w:r w:rsidRPr="00AD015F">
        <w:rPr>
          <w:rFonts w:cs="Arial"/>
          <w:lang w:val="es-ES_tradnl"/>
        </w:rPr>
        <w:t>ó</w:t>
      </w:r>
      <w:r w:rsidRPr="00AD015F">
        <w:rPr>
          <w:rFonts w:cs="Arial"/>
        </w:rPr>
        <w:t xml:space="preserve">wno liczba, jak i jakość sprzętu używanego są niezadawalające </w:t>
      </w:r>
      <w:r w:rsidR="00B91C03">
        <w:rPr>
          <w:rFonts w:cs="Arial"/>
        </w:rPr>
        <w:t>–</w:t>
      </w:r>
      <w:r w:rsidRPr="00AD015F">
        <w:rPr>
          <w:rFonts w:cs="Arial"/>
        </w:rPr>
        <w:t xml:space="preserve"> wiek </w:t>
      </w:r>
      <w:r w:rsidR="00143F2E" w:rsidRPr="00AD015F">
        <w:rPr>
          <w:rFonts w:cs="Arial"/>
        </w:rPr>
        <w:t xml:space="preserve">obecnie </w:t>
      </w:r>
      <w:r w:rsidRPr="00AD015F">
        <w:rPr>
          <w:rFonts w:cs="Arial"/>
        </w:rPr>
        <w:t>posiadanego i</w:t>
      </w:r>
      <w:r w:rsidR="00265A39">
        <w:rPr>
          <w:rFonts w:cs="Arial"/>
        </w:rPr>
        <w:t> </w:t>
      </w:r>
      <w:r w:rsidRPr="00AD015F">
        <w:rPr>
          <w:rFonts w:cs="Arial"/>
        </w:rPr>
        <w:t>wykorzystywanego</w:t>
      </w:r>
      <w:r w:rsidR="00143F2E" w:rsidRPr="00143F2E">
        <w:rPr>
          <w:rFonts w:cs="Arial"/>
        </w:rPr>
        <w:t xml:space="preserve"> </w:t>
      </w:r>
      <w:r w:rsidR="00143F2E" w:rsidRPr="00AD015F">
        <w:rPr>
          <w:rFonts w:cs="Arial"/>
        </w:rPr>
        <w:t>sprzętu</w:t>
      </w:r>
      <w:r w:rsidRPr="00AD015F">
        <w:rPr>
          <w:rFonts w:cs="Arial"/>
        </w:rPr>
        <w:t>, kt</w:t>
      </w:r>
      <w:r w:rsidRPr="00AD015F">
        <w:rPr>
          <w:rFonts w:cs="Arial"/>
          <w:lang w:val="es-ES_tradnl"/>
        </w:rPr>
        <w:t>ó</w:t>
      </w:r>
      <w:r w:rsidRPr="00AD015F">
        <w:rPr>
          <w:rFonts w:cs="Arial"/>
        </w:rPr>
        <w:t xml:space="preserve">ry </w:t>
      </w:r>
      <w:r w:rsidR="001058C9" w:rsidRPr="001058C9">
        <w:rPr>
          <w:rFonts w:cs="Arial"/>
        </w:rPr>
        <w:t xml:space="preserve">będzie </w:t>
      </w:r>
      <w:r w:rsidRPr="00AD015F">
        <w:rPr>
          <w:rFonts w:cs="Arial"/>
        </w:rPr>
        <w:t>podlegać wymianie</w:t>
      </w:r>
      <w:r w:rsidR="00143F2E">
        <w:rPr>
          <w:rFonts w:cs="Arial"/>
        </w:rPr>
        <w:t>,</w:t>
      </w:r>
      <w:r w:rsidRPr="00AD015F">
        <w:rPr>
          <w:rFonts w:cs="Arial"/>
        </w:rPr>
        <w:t xml:space="preserve"> waha się od 10 do 25 lat, a stan implikuje </w:t>
      </w:r>
      <w:r w:rsidRPr="00AD015F">
        <w:rPr>
          <w:rFonts w:cs="Arial"/>
        </w:rPr>
        <w:lastRenderedPageBreak/>
        <w:t>kosztochłonne awarie (koszty serwisowe i przestoj</w:t>
      </w:r>
      <w:r w:rsidRPr="00AD015F">
        <w:rPr>
          <w:rFonts w:cs="Arial"/>
          <w:lang w:val="es-ES_tradnl"/>
        </w:rPr>
        <w:t>ó</w:t>
      </w:r>
      <w:r w:rsidRPr="00AD015F">
        <w:rPr>
          <w:rFonts w:cs="Arial"/>
        </w:rPr>
        <w:t>w operacyjnych). Sprzęt planowany do wymiany utracił w dużej mierze i</w:t>
      </w:r>
      <w:r w:rsidR="00265A39">
        <w:rPr>
          <w:rFonts w:cs="Arial"/>
        </w:rPr>
        <w:t> </w:t>
      </w:r>
      <w:r w:rsidRPr="00AD015F">
        <w:rPr>
          <w:rFonts w:cs="Arial"/>
        </w:rPr>
        <w:t xml:space="preserve">zakresie cechy zapewniające funkcjonalność. Jego wykorzystanie znacząco </w:t>
      </w:r>
      <w:r w:rsidR="00143F2E">
        <w:rPr>
          <w:rFonts w:cs="Arial"/>
        </w:rPr>
        <w:t xml:space="preserve">i </w:t>
      </w:r>
      <w:r w:rsidRPr="00AD015F">
        <w:rPr>
          <w:rFonts w:cs="Arial"/>
        </w:rPr>
        <w:t xml:space="preserve">negatywnie wpływa na jakość udzielanych świadczeń, a przez to </w:t>
      </w:r>
      <w:r w:rsidR="00143F2E">
        <w:rPr>
          <w:rFonts w:cs="Arial"/>
        </w:rPr>
        <w:t xml:space="preserve">ich </w:t>
      </w:r>
      <w:r w:rsidRPr="00AD015F">
        <w:rPr>
          <w:rFonts w:cs="Arial"/>
        </w:rPr>
        <w:t xml:space="preserve">skuteczność i efektywność. Z uwagi na powyższe </w:t>
      </w:r>
      <w:r w:rsidR="00143F2E">
        <w:rPr>
          <w:rFonts w:cs="Arial"/>
        </w:rPr>
        <w:t>–</w:t>
      </w:r>
      <w:r w:rsidRPr="00AD015F">
        <w:rPr>
          <w:rFonts w:cs="Arial"/>
        </w:rPr>
        <w:t xml:space="preserve">wymaga wymiany. </w:t>
      </w:r>
    </w:p>
    <w:p w14:paraId="38E5A221" w14:textId="77777777" w:rsidR="00906A7B" w:rsidRPr="00AD015F" w:rsidRDefault="00E511F5" w:rsidP="0090775B">
      <w:pPr>
        <w:pStyle w:val="NormalnyWeb"/>
        <w:spacing w:before="240" w:line="276" w:lineRule="auto"/>
        <w:rPr>
          <w:rFonts w:cs="Arial"/>
        </w:rPr>
      </w:pPr>
      <w:r w:rsidRPr="00AD015F">
        <w:rPr>
          <w:rFonts w:cs="Arial"/>
          <w:b/>
          <w:u w:val="single"/>
        </w:rPr>
        <w:t>Klinika Urologii Ogólnej, Onkologicznej i Czynnościowej</w:t>
      </w:r>
      <w:r w:rsidRPr="00AD015F">
        <w:rPr>
          <w:rFonts w:cs="Arial"/>
        </w:rPr>
        <w:t xml:space="preserve"> obecnie funkcjonuje w pawilonie nr 7, kt</w:t>
      </w:r>
      <w:r w:rsidRPr="00AD015F">
        <w:rPr>
          <w:rFonts w:cs="Arial"/>
          <w:lang w:val="es-ES_tradnl"/>
        </w:rPr>
        <w:t>ó</w:t>
      </w:r>
      <w:r w:rsidRPr="00AD015F">
        <w:rPr>
          <w:rFonts w:cs="Arial"/>
        </w:rPr>
        <w:t>rego stan techniczny oceniono na zły, a dodatkowo budynek został poddany ekspertyzie inżynierskiej</w:t>
      </w:r>
      <w:r w:rsidR="00265A39">
        <w:rPr>
          <w:rFonts w:cs="Arial"/>
        </w:rPr>
        <w:t>, z której wynika</w:t>
      </w:r>
      <w:r w:rsidRPr="00AD015F">
        <w:rPr>
          <w:rFonts w:cs="Arial"/>
        </w:rPr>
        <w:t xml:space="preserve">, </w:t>
      </w:r>
      <w:r w:rsidR="00F03A78">
        <w:rPr>
          <w:rFonts w:cs="Arial"/>
        </w:rPr>
        <w:t>że</w:t>
      </w:r>
      <w:r w:rsidRPr="00AD015F">
        <w:rPr>
          <w:rFonts w:cs="Arial"/>
        </w:rPr>
        <w:t xml:space="preserve"> stan techniczny wskazuje na poziom wyeksploatowania, </w:t>
      </w:r>
      <w:r w:rsidR="00265A39">
        <w:rPr>
          <w:rFonts w:cs="Arial"/>
        </w:rPr>
        <w:t>a</w:t>
      </w:r>
      <w:r w:rsidRPr="00AD015F">
        <w:rPr>
          <w:rFonts w:cs="Arial"/>
        </w:rPr>
        <w:t xml:space="preserve"> modernizacja jest ekonomicznie mało racjonalna. Obecnie w budynku </w:t>
      </w:r>
      <w:r w:rsidR="00265A39" w:rsidRPr="00AD015F">
        <w:rPr>
          <w:rFonts w:cs="Arial"/>
        </w:rPr>
        <w:t xml:space="preserve">są </w:t>
      </w:r>
      <w:r w:rsidRPr="00AD015F">
        <w:rPr>
          <w:rFonts w:cs="Arial"/>
        </w:rPr>
        <w:t xml:space="preserve">zastosowane </w:t>
      </w:r>
      <w:r w:rsidRPr="00AD015F">
        <w:rPr>
          <w:rFonts w:cs="Arial"/>
          <w:lang w:val="it-IT"/>
        </w:rPr>
        <w:t>materia</w:t>
      </w:r>
      <w:r w:rsidRPr="00AD015F">
        <w:rPr>
          <w:rFonts w:cs="Arial"/>
        </w:rPr>
        <w:t>ły i</w:t>
      </w:r>
      <w:r w:rsidR="00265A39">
        <w:rPr>
          <w:rFonts w:cs="Arial"/>
        </w:rPr>
        <w:t> </w:t>
      </w:r>
      <w:r w:rsidRPr="00AD015F">
        <w:rPr>
          <w:rFonts w:cs="Arial"/>
        </w:rPr>
        <w:t>rozwiązania techniczne (m.in. azbest), kt</w:t>
      </w:r>
      <w:r w:rsidRPr="00AD015F">
        <w:rPr>
          <w:rFonts w:cs="Arial"/>
          <w:lang w:val="es-ES_tradnl"/>
        </w:rPr>
        <w:t>ó</w:t>
      </w:r>
      <w:r w:rsidRPr="00AD015F">
        <w:rPr>
          <w:rFonts w:cs="Arial"/>
        </w:rPr>
        <w:t>re są szkodliwe i mogą stwarzać zagrożenie dla zdrowia i życia pacjent</w:t>
      </w:r>
      <w:r w:rsidR="00265A39">
        <w:rPr>
          <w:rFonts w:cs="Arial"/>
        </w:rPr>
        <w:t>ów</w:t>
      </w:r>
      <w:r w:rsidRPr="00AD015F">
        <w:rPr>
          <w:rFonts w:cs="Arial"/>
        </w:rPr>
        <w:t xml:space="preserve"> oraz personelu. Dokonana analiza potwierdziła nieopłacalność przeprowadzenia prac modernizacyjnych </w:t>
      </w:r>
      <w:r w:rsidR="00265A39">
        <w:rPr>
          <w:rFonts w:cs="Arial"/>
        </w:rPr>
        <w:t>p</w:t>
      </w:r>
      <w:r w:rsidRPr="00AD015F">
        <w:rPr>
          <w:rFonts w:cs="Arial"/>
        </w:rPr>
        <w:t>awilonu</w:t>
      </w:r>
      <w:r w:rsidR="00265A39">
        <w:rPr>
          <w:rFonts w:cs="Arial"/>
        </w:rPr>
        <w:t xml:space="preserve"> nr 7</w:t>
      </w:r>
      <w:r w:rsidR="00143F2E">
        <w:rPr>
          <w:rFonts w:cs="Arial"/>
        </w:rPr>
        <w:t>,</w:t>
      </w:r>
      <w:r w:rsidRPr="00AD015F">
        <w:rPr>
          <w:rFonts w:cs="Arial"/>
        </w:rPr>
        <w:t xml:space="preserve"> wskazując jednocześnie, jako najbardziej opłacalne ekonomicznie</w:t>
      </w:r>
      <w:r w:rsidR="001E19AA">
        <w:rPr>
          <w:rFonts w:cs="Arial"/>
        </w:rPr>
        <w:t>,</w:t>
      </w:r>
      <w:r w:rsidRPr="00AD015F">
        <w:rPr>
          <w:rFonts w:cs="Arial"/>
        </w:rPr>
        <w:t xml:space="preserve"> dokonanie rozbi</w:t>
      </w:r>
      <w:r w:rsidRPr="00AD015F">
        <w:rPr>
          <w:rFonts w:cs="Arial"/>
          <w:lang w:val="es-ES_tradnl"/>
        </w:rPr>
        <w:t>ó</w:t>
      </w:r>
      <w:r w:rsidRPr="00AD015F">
        <w:rPr>
          <w:rFonts w:cs="Arial"/>
        </w:rPr>
        <w:t xml:space="preserve">rki budynku (jako alternatywę wskazano wybudowanie w jego miejsce </w:t>
      </w:r>
      <w:r w:rsidR="001E19AA">
        <w:rPr>
          <w:rFonts w:cs="Arial"/>
        </w:rPr>
        <w:t xml:space="preserve">budynku </w:t>
      </w:r>
      <w:r w:rsidRPr="00AD015F">
        <w:rPr>
          <w:rFonts w:cs="Arial"/>
        </w:rPr>
        <w:t>nowoczesnego, spełniającego wszystkie wymogi techniczne i standardy współczesnych jednostek szpitalnych). W ramach budynku zlokalizowana jest także poradnia (AOS) dla chorych</w:t>
      </w:r>
      <w:r w:rsidR="001E19AA">
        <w:rPr>
          <w:rFonts w:cs="Arial"/>
        </w:rPr>
        <w:t>,</w:t>
      </w:r>
      <w:r w:rsidRPr="00AD015F">
        <w:rPr>
          <w:rFonts w:cs="Arial"/>
        </w:rPr>
        <w:t xml:space="preserve"> w zakresie </w:t>
      </w:r>
      <w:r w:rsidR="00506321">
        <w:rPr>
          <w:rFonts w:cs="Arial"/>
        </w:rPr>
        <w:t xml:space="preserve">tej </w:t>
      </w:r>
      <w:r w:rsidRPr="00AD015F">
        <w:rPr>
          <w:rFonts w:cs="Arial"/>
        </w:rPr>
        <w:t>dziedziny medycznej</w:t>
      </w:r>
      <w:r w:rsidR="001E19AA">
        <w:rPr>
          <w:rFonts w:cs="Arial"/>
        </w:rPr>
        <w:t>,</w:t>
      </w:r>
      <w:r w:rsidRPr="00AD015F">
        <w:rPr>
          <w:rFonts w:cs="Arial"/>
        </w:rPr>
        <w:t xml:space="preserve"> oraz zaplecze zabiegowe (blok operacyjny – 3 sale) jako jeden z punktowo rozłożonych funkcji </w:t>
      </w:r>
      <w:r w:rsidR="000D4B75" w:rsidRPr="00AD015F">
        <w:rPr>
          <w:rFonts w:cs="Arial"/>
        </w:rPr>
        <w:t xml:space="preserve">zabiegowych </w:t>
      </w:r>
      <w:r w:rsidRPr="00AD015F">
        <w:rPr>
          <w:rFonts w:cs="Arial"/>
        </w:rPr>
        <w:t>w SKDJ.</w:t>
      </w:r>
    </w:p>
    <w:p w14:paraId="5C899DA9" w14:textId="77777777" w:rsidR="00D0374F" w:rsidRDefault="00D0374F" w:rsidP="007517EF">
      <w:pPr>
        <w:pStyle w:val="NormalnyWeb"/>
        <w:spacing w:line="276" w:lineRule="auto"/>
        <w:rPr>
          <w:rFonts w:cs="Arial"/>
          <w:b/>
          <w:u w:val="single"/>
        </w:rPr>
      </w:pPr>
    </w:p>
    <w:p w14:paraId="267235C9" w14:textId="6E1A7F7D" w:rsidR="00906A7B" w:rsidRPr="00AD015F" w:rsidRDefault="00E511F5" w:rsidP="007517EF">
      <w:pPr>
        <w:pStyle w:val="NormalnyWeb"/>
        <w:spacing w:line="276" w:lineRule="auto"/>
        <w:rPr>
          <w:rFonts w:cs="Arial"/>
        </w:rPr>
      </w:pPr>
      <w:r w:rsidRPr="00AD015F">
        <w:rPr>
          <w:rFonts w:cs="Arial"/>
          <w:b/>
          <w:u w:val="single"/>
        </w:rPr>
        <w:t>Klinika Chirurgii Og</w:t>
      </w:r>
      <w:r w:rsidRPr="00AD015F">
        <w:rPr>
          <w:rFonts w:cs="Arial"/>
          <w:b/>
          <w:u w:val="single"/>
          <w:lang w:val="es-ES_tradnl"/>
        </w:rPr>
        <w:t>ó</w:t>
      </w:r>
      <w:r w:rsidRPr="00AD015F">
        <w:rPr>
          <w:rFonts w:cs="Arial"/>
          <w:b/>
          <w:u w:val="single"/>
        </w:rPr>
        <w:t>lnej i Transplantacyjnej</w:t>
      </w:r>
      <w:r w:rsidRPr="00AD015F">
        <w:rPr>
          <w:rFonts w:cs="Arial"/>
        </w:rPr>
        <w:t xml:space="preserve"> także dysponuje </w:t>
      </w:r>
      <w:r w:rsidR="000D4B75" w:rsidRPr="00AD015F">
        <w:rPr>
          <w:rFonts w:cs="Arial"/>
        </w:rPr>
        <w:t xml:space="preserve">odrębnym </w:t>
      </w:r>
      <w:r w:rsidRPr="00AD015F">
        <w:rPr>
          <w:rFonts w:cs="Arial"/>
        </w:rPr>
        <w:t>blokiem operacyjnym (3 sale) oraz pracownią endoskopową</w:t>
      </w:r>
      <w:r w:rsidR="001E19AA">
        <w:rPr>
          <w:rFonts w:cs="Arial"/>
        </w:rPr>
        <w:t>.</w:t>
      </w:r>
      <w:r w:rsidRPr="00AD015F">
        <w:rPr>
          <w:rFonts w:cs="Arial"/>
        </w:rPr>
        <w:t xml:space="preserve"> </w:t>
      </w:r>
      <w:r w:rsidR="001E19AA">
        <w:rPr>
          <w:rFonts w:cs="Arial"/>
        </w:rPr>
        <w:t>Z</w:t>
      </w:r>
      <w:r w:rsidRPr="00AD015F">
        <w:rPr>
          <w:rFonts w:cs="Arial"/>
        </w:rPr>
        <w:t>lokalizowana jest w budynkach pawilonu 11C,</w:t>
      </w:r>
      <w:r w:rsidR="00265A39">
        <w:rPr>
          <w:rFonts w:cs="Arial"/>
        </w:rPr>
        <w:t xml:space="preserve"> </w:t>
      </w:r>
      <w:r w:rsidRPr="00AD015F">
        <w:rPr>
          <w:rFonts w:cs="Arial"/>
        </w:rPr>
        <w:t xml:space="preserve">E </w:t>
      </w:r>
      <w:r w:rsidR="00B91C03">
        <w:rPr>
          <w:rFonts w:cs="Arial"/>
        </w:rPr>
        <w:t>–</w:t>
      </w:r>
      <w:r w:rsidRPr="00AD015F">
        <w:rPr>
          <w:rFonts w:cs="Arial"/>
        </w:rPr>
        <w:t xml:space="preserve"> stanowi zachodnią część zlokalizowanego w północno-wschodniej części działki budynku 11, u zbiegu ulic Chałubińskiego i</w:t>
      </w:r>
      <w:r w:rsidR="000D4B75" w:rsidRPr="00AD015F">
        <w:rPr>
          <w:rFonts w:cs="Arial"/>
        </w:rPr>
        <w:t> </w:t>
      </w:r>
      <w:r w:rsidRPr="00AD015F">
        <w:rPr>
          <w:rFonts w:cs="Arial"/>
        </w:rPr>
        <w:t>Nowogrodzkiej. Budynek obejmuje w większości powierzchni dwie kondygnacje naziemne, piwnic</w:t>
      </w:r>
      <w:r w:rsidR="00265A39">
        <w:rPr>
          <w:rFonts w:cs="Arial"/>
        </w:rPr>
        <w:t>ę</w:t>
      </w:r>
      <w:r w:rsidRPr="00AD015F">
        <w:rPr>
          <w:rFonts w:cs="Arial"/>
        </w:rPr>
        <w:t xml:space="preserve"> nieużytkow</w:t>
      </w:r>
      <w:r w:rsidR="00265A39">
        <w:rPr>
          <w:rFonts w:cs="Arial"/>
        </w:rPr>
        <w:t>ą</w:t>
      </w:r>
      <w:r w:rsidRPr="00AD015F">
        <w:rPr>
          <w:rFonts w:cs="Arial"/>
        </w:rPr>
        <w:t xml:space="preserve"> oraz częściowo użytkowe poddasze, w rzucie o podłużnym kształcie o trzech traktach, z</w:t>
      </w:r>
      <w:r w:rsidR="000D4B75" w:rsidRPr="00AD015F">
        <w:rPr>
          <w:rFonts w:cs="Arial"/>
        </w:rPr>
        <w:t> </w:t>
      </w:r>
      <w:r w:rsidRPr="00AD015F">
        <w:rPr>
          <w:rFonts w:cs="Arial"/>
        </w:rPr>
        <w:t>jednotraktowym przewężeniem w środkowej części, do kt</w:t>
      </w:r>
      <w:r w:rsidRPr="00AD015F">
        <w:rPr>
          <w:rFonts w:cs="Arial"/>
          <w:lang w:val="es-ES_tradnl"/>
        </w:rPr>
        <w:t>ó</w:t>
      </w:r>
      <w:r w:rsidRPr="00AD015F">
        <w:rPr>
          <w:rFonts w:cs="Arial"/>
        </w:rPr>
        <w:t>rego w latach 90</w:t>
      </w:r>
      <w:r w:rsidR="00A864C8">
        <w:rPr>
          <w:rFonts w:cs="Arial"/>
        </w:rPr>
        <w:t>.</w:t>
      </w:r>
      <w:r w:rsidRPr="00AD015F">
        <w:rPr>
          <w:rFonts w:cs="Arial"/>
        </w:rPr>
        <w:t xml:space="preserve"> XX wieku została dobudowana część 11E. W części od strony ul</w:t>
      </w:r>
      <w:r w:rsidR="00265A39">
        <w:rPr>
          <w:rFonts w:cs="Arial"/>
        </w:rPr>
        <w:t>icy</w:t>
      </w:r>
      <w:r w:rsidRPr="00AD015F">
        <w:rPr>
          <w:rFonts w:cs="Arial"/>
        </w:rPr>
        <w:t xml:space="preserve"> Nowogrodzkiej fragment budynku obejmujący klatkę schodową i najbliższe pomieszczenia ma wysokość pełnych trzech kondygnacji. Budynek przykryty drewnianym, kopertowym dachem.</w:t>
      </w:r>
    </w:p>
    <w:p w14:paraId="06862E40" w14:textId="0999CAD6" w:rsidR="00906A7B" w:rsidRPr="00AD015F" w:rsidRDefault="00E511F5" w:rsidP="007517EF">
      <w:pPr>
        <w:pStyle w:val="NormalnyWeb"/>
        <w:spacing w:line="276" w:lineRule="auto"/>
        <w:rPr>
          <w:rFonts w:cs="Arial"/>
        </w:rPr>
      </w:pPr>
      <w:r w:rsidRPr="00AD015F">
        <w:rPr>
          <w:rFonts w:cs="Arial"/>
        </w:rPr>
        <w:t xml:space="preserve">Infrastruktura budowlana jest znacząco wyeksploatowana, </w:t>
      </w:r>
      <w:r w:rsidR="00F650A6" w:rsidRPr="00F650A6">
        <w:rPr>
          <w:rFonts w:cs="Arial"/>
        </w:rPr>
        <w:t xml:space="preserve">była </w:t>
      </w:r>
      <w:r w:rsidRPr="00AD015F">
        <w:rPr>
          <w:rFonts w:cs="Arial"/>
        </w:rPr>
        <w:t>modernizowana w spos</w:t>
      </w:r>
      <w:r w:rsidRPr="00AD015F">
        <w:rPr>
          <w:rFonts w:cs="Arial"/>
          <w:lang w:val="es-ES_tradnl"/>
        </w:rPr>
        <w:t>ób dora</w:t>
      </w:r>
      <w:r w:rsidRPr="00AD015F">
        <w:rPr>
          <w:rFonts w:cs="Arial"/>
        </w:rPr>
        <w:t>źny, niekompleksowy, adekwatnie do możliwości finansowych i technicznych. Ostatnie prace modernizacyjne</w:t>
      </w:r>
      <w:r w:rsidR="009C6912">
        <w:rPr>
          <w:rFonts w:cs="Arial"/>
        </w:rPr>
        <w:t>,</w:t>
      </w:r>
      <w:r w:rsidRPr="00AD015F">
        <w:rPr>
          <w:rFonts w:cs="Arial"/>
        </w:rPr>
        <w:t xml:space="preserve"> dotyczące części obszar</w:t>
      </w:r>
      <w:r w:rsidRPr="00AD015F">
        <w:rPr>
          <w:rFonts w:cs="Arial"/>
          <w:lang w:val="es-ES_tradnl"/>
        </w:rPr>
        <w:t>ó</w:t>
      </w:r>
      <w:r w:rsidRPr="00AD015F">
        <w:rPr>
          <w:rFonts w:cs="Arial"/>
        </w:rPr>
        <w:t>w i nie w pełnym zakresie</w:t>
      </w:r>
      <w:r w:rsidR="009C6912">
        <w:rPr>
          <w:rFonts w:cs="Arial"/>
        </w:rPr>
        <w:t>,</w:t>
      </w:r>
      <w:r w:rsidRPr="00AD015F">
        <w:rPr>
          <w:rFonts w:cs="Arial"/>
        </w:rPr>
        <w:t xml:space="preserve"> przeszła w 1995 r. Należ</w:t>
      </w:r>
      <w:r w:rsidRPr="00AD015F">
        <w:rPr>
          <w:rFonts w:cs="Arial"/>
          <w:lang w:val="es-ES_tradnl"/>
        </w:rPr>
        <w:t xml:space="preserve">y </w:t>
      </w:r>
      <w:r w:rsidRPr="00AD015F">
        <w:rPr>
          <w:rFonts w:cs="Arial"/>
        </w:rPr>
        <w:t>podkreślić, że charakter i zakres wykonywanych zabieg</w:t>
      </w:r>
      <w:r w:rsidRPr="00AD015F">
        <w:rPr>
          <w:rFonts w:cs="Arial"/>
          <w:lang w:val="es-ES_tradnl"/>
        </w:rPr>
        <w:t>ó</w:t>
      </w:r>
      <w:r w:rsidRPr="00AD015F">
        <w:rPr>
          <w:rFonts w:cs="Arial"/>
        </w:rPr>
        <w:t>w chirurgicznych w zestawieniu z warunkami, w jakich zabiegi te są wykonywane, jednoznacznie wskazuj</w:t>
      </w:r>
      <w:r w:rsidR="005D6214">
        <w:rPr>
          <w:rFonts w:cs="Arial"/>
        </w:rPr>
        <w:t>e</w:t>
      </w:r>
      <w:r w:rsidRPr="00AD015F">
        <w:rPr>
          <w:rFonts w:cs="Arial"/>
        </w:rPr>
        <w:t xml:space="preserve"> na konieczność podjęcia interwencji</w:t>
      </w:r>
      <w:r w:rsidR="009C6912">
        <w:rPr>
          <w:rFonts w:cs="Arial"/>
        </w:rPr>
        <w:t>.</w:t>
      </w:r>
      <w:r w:rsidRPr="00AD015F">
        <w:rPr>
          <w:rFonts w:cs="Arial"/>
        </w:rPr>
        <w:t xml:space="preserve"> </w:t>
      </w:r>
      <w:r w:rsidR="009C6912">
        <w:rPr>
          <w:rFonts w:cs="Arial"/>
        </w:rPr>
        <w:t>T</w:t>
      </w:r>
      <w:r w:rsidRPr="00AD015F">
        <w:rPr>
          <w:rFonts w:cs="Arial"/>
        </w:rPr>
        <w:t xml:space="preserve">ym samym </w:t>
      </w:r>
      <w:r w:rsidR="00F650A6" w:rsidRPr="00F650A6">
        <w:rPr>
          <w:rFonts w:cs="Arial"/>
        </w:rPr>
        <w:t xml:space="preserve">jest </w:t>
      </w:r>
      <w:r w:rsidRPr="00AD015F">
        <w:rPr>
          <w:rFonts w:cs="Arial"/>
        </w:rPr>
        <w:t>niezbędne zapewnienie Klinice właściwej infrastruktury budowlano-sprzętowej</w:t>
      </w:r>
      <w:r w:rsidR="009C6912">
        <w:rPr>
          <w:rFonts w:cs="Arial"/>
        </w:rPr>
        <w:t xml:space="preserve"> –</w:t>
      </w:r>
      <w:r w:rsidRPr="00AD015F">
        <w:rPr>
          <w:rFonts w:cs="Arial"/>
        </w:rPr>
        <w:t xml:space="preserve"> zgodnie z przepisami, wymaganiami, rekomendacjami i standardami dla tej dziedziny. Z przyczyn lokalowych i niedostosowania warunk</w:t>
      </w:r>
      <w:r w:rsidRPr="00AD015F">
        <w:rPr>
          <w:rFonts w:cs="Arial"/>
          <w:lang w:val="es-ES_tradnl"/>
        </w:rPr>
        <w:t>ó</w:t>
      </w:r>
      <w:r w:rsidRPr="00AD015F">
        <w:rPr>
          <w:rFonts w:cs="Arial"/>
        </w:rPr>
        <w:t xml:space="preserve">w sanitarnych </w:t>
      </w:r>
      <w:r w:rsidR="005D6214">
        <w:rPr>
          <w:rFonts w:cs="Arial"/>
        </w:rPr>
        <w:t>(</w:t>
      </w:r>
      <w:r w:rsidRPr="00AD015F">
        <w:rPr>
          <w:rFonts w:cs="Arial"/>
        </w:rPr>
        <w:t xml:space="preserve">brak możliwości skutecznej izolacji chorych </w:t>
      </w:r>
      <w:r w:rsidR="00B91C03">
        <w:rPr>
          <w:rFonts w:cs="Arial"/>
        </w:rPr>
        <w:t>–</w:t>
      </w:r>
      <w:r w:rsidRPr="00AD015F">
        <w:rPr>
          <w:rFonts w:cs="Arial"/>
        </w:rPr>
        <w:t xml:space="preserve"> nosicieli patogennych drobnoustroj</w:t>
      </w:r>
      <w:r w:rsidRPr="00AD015F">
        <w:rPr>
          <w:rFonts w:cs="Arial"/>
          <w:lang w:val="es-ES_tradnl"/>
        </w:rPr>
        <w:t>ó</w:t>
      </w:r>
      <w:r w:rsidRPr="00AD015F">
        <w:rPr>
          <w:rFonts w:cs="Arial"/>
        </w:rPr>
        <w:t>w</w:t>
      </w:r>
      <w:r w:rsidR="005D6214">
        <w:rPr>
          <w:rFonts w:cs="Arial"/>
        </w:rPr>
        <w:t>)</w:t>
      </w:r>
      <w:r w:rsidRPr="00AD015F">
        <w:rPr>
          <w:rFonts w:cs="Arial"/>
        </w:rPr>
        <w:t xml:space="preserve"> już dwukrotnie w ciągu ostatniego roku Klinika była zmuszona do zawieszenia program</w:t>
      </w:r>
      <w:r w:rsidRPr="00AD015F">
        <w:rPr>
          <w:rFonts w:cs="Arial"/>
          <w:lang w:val="es-ES_tradnl"/>
        </w:rPr>
        <w:t>ó</w:t>
      </w:r>
      <w:r w:rsidRPr="00AD015F">
        <w:rPr>
          <w:rFonts w:cs="Arial"/>
        </w:rPr>
        <w:t>w przeszczepiania narząd</w:t>
      </w:r>
      <w:r w:rsidRPr="00AD015F">
        <w:rPr>
          <w:rFonts w:cs="Arial"/>
          <w:lang w:val="es-ES_tradnl"/>
        </w:rPr>
        <w:t>ó</w:t>
      </w:r>
      <w:r w:rsidRPr="00AD015F">
        <w:rPr>
          <w:rFonts w:cs="Arial"/>
        </w:rPr>
        <w:t>w i działalności chirurgicznej. Dodatkowo ma znaczenie to</w:t>
      </w:r>
      <w:r w:rsidR="009C6912">
        <w:rPr>
          <w:rFonts w:cs="Arial"/>
        </w:rPr>
        <w:t>,</w:t>
      </w:r>
      <w:r w:rsidRPr="00AD015F">
        <w:rPr>
          <w:rFonts w:cs="Arial"/>
        </w:rPr>
        <w:t xml:space="preserve"> że po uruchomieniu w  UCK WUM – Zakładzie Leczniczym Szpitalu Klinicznym Dzieciątka Jezus S</w:t>
      </w:r>
      <w:r w:rsidR="005D6214">
        <w:rPr>
          <w:rFonts w:cs="Arial"/>
        </w:rPr>
        <w:t xml:space="preserve">zpitalnego </w:t>
      </w:r>
      <w:r w:rsidRPr="00AD015F">
        <w:rPr>
          <w:rFonts w:cs="Arial"/>
        </w:rPr>
        <w:t>O</w:t>
      </w:r>
      <w:r w:rsidR="005D6214">
        <w:rPr>
          <w:rFonts w:cs="Arial"/>
        </w:rPr>
        <w:t xml:space="preserve">ddziału </w:t>
      </w:r>
      <w:r w:rsidRPr="00AD015F">
        <w:rPr>
          <w:rFonts w:cs="Arial"/>
        </w:rPr>
        <w:t>R</w:t>
      </w:r>
      <w:r w:rsidR="005D6214">
        <w:rPr>
          <w:rFonts w:cs="Arial"/>
        </w:rPr>
        <w:t>atunkowego</w:t>
      </w:r>
      <w:r w:rsidRPr="00AD015F">
        <w:rPr>
          <w:rFonts w:cs="Arial"/>
        </w:rPr>
        <w:t xml:space="preserve"> Klinika stała się jednostką pierwszego wyboru dla zespołów ratownictwa medycznego w zakresie ostrych zachorowań chirurgicznych i traumatologii z obszaru 3 dzielnic Warszawy i zakres ten zapewne wkr</w:t>
      </w:r>
      <w:r w:rsidRPr="00AD015F">
        <w:rPr>
          <w:rFonts w:cs="Arial"/>
          <w:lang w:val="es-ES_tradnl"/>
        </w:rPr>
        <w:t>ó</w:t>
      </w:r>
      <w:r w:rsidRPr="00AD015F">
        <w:rPr>
          <w:rFonts w:cs="Arial"/>
        </w:rPr>
        <w:t>tce się zwiększy po uruchomieniu lądowiska dla helikopter</w:t>
      </w:r>
      <w:r w:rsidRPr="00AD015F">
        <w:rPr>
          <w:rFonts w:cs="Arial"/>
          <w:lang w:val="es-ES_tradnl"/>
        </w:rPr>
        <w:t>ó</w:t>
      </w:r>
      <w:r w:rsidRPr="00AD015F">
        <w:rPr>
          <w:rFonts w:cs="Arial"/>
        </w:rPr>
        <w:t>w. R</w:t>
      </w:r>
      <w:r w:rsidRPr="00AD015F">
        <w:rPr>
          <w:rFonts w:cs="Arial"/>
          <w:lang w:val="es-ES_tradnl"/>
        </w:rPr>
        <w:t>ó</w:t>
      </w:r>
      <w:r w:rsidRPr="00AD015F">
        <w:rPr>
          <w:rFonts w:cs="Arial"/>
        </w:rPr>
        <w:t>wnocześnie</w:t>
      </w:r>
      <w:r w:rsidR="009C6912">
        <w:rPr>
          <w:rFonts w:cs="Arial"/>
        </w:rPr>
        <w:t>,</w:t>
      </w:r>
      <w:r w:rsidRPr="00AD015F">
        <w:rPr>
          <w:rFonts w:cs="Arial"/>
        </w:rPr>
        <w:t xml:space="preserve"> ze względu na pojawienie się zakażeń w związku z</w:t>
      </w:r>
      <w:r w:rsidR="005D6214">
        <w:rPr>
          <w:rFonts w:cs="Arial"/>
        </w:rPr>
        <w:t> </w:t>
      </w:r>
      <w:r w:rsidRPr="00AD015F">
        <w:rPr>
          <w:rFonts w:cs="Arial"/>
        </w:rPr>
        <w:t>obecnością szczep</w:t>
      </w:r>
      <w:r w:rsidRPr="00AD015F">
        <w:rPr>
          <w:rFonts w:cs="Arial"/>
          <w:lang w:val="es-ES_tradnl"/>
        </w:rPr>
        <w:t>ó</w:t>
      </w:r>
      <w:r w:rsidRPr="00AD015F">
        <w:rPr>
          <w:rFonts w:cs="Arial"/>
        </w:rPr>
        <w:t>w Klebsiellapneumoniae, konieczne są zmiany infrastrukturalne, kt</w:t>
      </w:r>
      <w:r w:rsidRPr="00AD015F">
        <w:rPr>
          <w:rFonts w:cs="Arial"/>
          <w:lang w:val="es-ES_tradnl"/>
        </w:rPr>
        <w:t>ó</w:t>
      </w:r>
      <w:r w:rsidRPr="00AD015F">
        <w:rPr>
          <w:rFonts w:cs="Arial"/>
        </w:rPr>
        <w:t>re stworzą rzeczywiste możliwości izolacji pacjent</w:t>
      </w:r>
      <w:r w:rsidRPr="00AD015F">
        <w:rPr>
          <w:rFonts w:cs="Arial"/>
          <w:lang w:val="es-ES_tradnl"/>
        </w:rPr>
        <w:t>ó</w:t>
      </w:r>
      <w:r w:rsidRPr="00AD015F">
        <w:rPr>
          <w:rFonts w:cs="Arial"/>
        </w:rPr>
        <w:t>w. Wynika to z zalecenia konsultanta krajowego</w:t>
      </w:r>
      <w:r w:rsidR="00BB62C1">
        <w:rPr>
          <w:rFonts w:cs="Arial"/>
        </w:rPr>
        <w:t xml:space="preserve"> w dziedzinie epidemiologii</w:t>
      </w:r>
      <w:r w:rsidRPr="00AD015F">
        <w:rPr>
          <w:rFonts w:cs="Arial"/>
        </w:rPr>
        <w:t xml:space="preserve"> i </w:t>
      </w:r>
      <w:r w:rsidR="005D6214" w:rsidRPr="005D6214">
        <w:rPr>
          <w:rFonts w:cs="Arial"/>
        </w:rPr>
        <w:t>Państwow</w:t>
      </w:r>
      <w:r w:rsidR="005D6214">
        <w:rPr>
          <w:rFonts w:cs="Arial"/>
        </w:rPr>
        <w:t>ej</w:t>
      </w:r>
      <w:r w:rsidR="005D6214" w:rsidRPr="005D6214">
        <w:rPr>
          <w:rFonts w:cs="Arial"/>
        </w:rPr>
        <w:t xml:space="preserve"> Inspekcj</w:t>
      </w:r>
      <w:r w:rsidR="005D6214">
        <w:rPr>
          <w:rFonts w:cs="Arial"/>
        </w:rPr>
        <w:t>i</w:t>
      </w:r>
      <w:r w:rsidR="005D6214" w:rsidRPr="005D6214">
        <w:rPr>
          <w:rFonts w:cs="Arial"/>
        </w:rPr>
        <w:t xml:space="preserve"> Sanitarn</w:t>
      </w:r>
      <w:r w:rsidR="005D6214">
        <w:rPr>
          <w:rFonts w:cs="Arial"/>
        </w:rPr>
        <w:t>ej</w:t>
      </w:r>
      <w:r w:rsidRPr="00AD015F">
        <w:rPr>
          <w:rFonts w:cs="Arial"/>
        </w:rPr>
        <w:t xml:space="preserve">, </w:t>
      </w:r>
      <w:r w:rsidR="00A35921">
        <w:rPr>
          <w:rFonts w:cs="Arial"/>
        </w:rPr>
        <w:t>a</w:t>
      </w:r>
      <w:r w:rsidRPr="00AD015F">
        <w:rPr>
          <w:rFonts w:cs="Arial"/>
        </w:rPr>
        <w:t>by każdy chory hospitalizowany w ciągu ostatniego roku podlegał wstępnej kwarantannie, dop</w:t>
      </w:r>
      <w:r w:rsidRPr="00AD015F">
        <w:rPr>
          <w:rFonts w:cs="Arial"/>
          <w:lang w:val="es-ES_tradnl"/>
        </w:rPr>
        <w:t>ó</w:t>
      </w:r>
      <w:r w:rsidRPr="00AD015F">
        <w:rPr>
          <w:rFonts w:cs="Arial"/>
        </w:rPr>
        <w:t>ki nie uzyska się wykluczenia nosicielstwa MBL.</w:t>
      </w:r>
    </w:p>
    <w:p w14:paraId="64A8F2A3" w14:textId="77777777" w:rsidR="00906A7B" w:rsidRPr="00AD015F" w:rsidRDefault="00E511F5" w:rsidP="007517EF">
      <w:pPr>
        <w:pStyle w:val="NormalnyWeb"/>
        <w:spacing w:line="276" w:lineRule="auto"/>
        <w:rPr>
          <w:rFonts w:cs="Arial"/>
        </w:rPr>
      </w:pPr>
      <w:r w:rsidRPr="00AD015F">
        <w:rPr>
          <w:rFonts w:cs="Arial"/>
        </w:rPr>
        <w:t>Powyższe implikuje konieczność zapewnienia właściwej, bezpiecznej infrastruktury lokalowej i sprzętowej do udzielania świadczeń medycznych.</w:t>
      </w:r>
      <w:r w:rsidR="00BA0BF0" w:rsidRPr="00AD015F">
        <w:rPr>
          <w:rFonts w:cs="Arial"/>
        </w:rPr>
        <w:t xml:space="preserve"> Optymalnym rozwiązaniem jest </w:t>
      </w:r>
      <w:r w:rsidR="00506321">
        <w:rPr>
          <w:rFonts w:cs="Arial"/>
        </w:rPr>
        <w:t>z</w:t>
      </w:r>
      <w:r w:rsidR="00BA0BF0" w:rsidRPr="00AD015F">
        <w:rPr>
          <w:rFonts w:cs="Arial"/>
        </w:rPr>
        <w:t xml:space="preserve">lokalizowanie </w:t>
      </w:r>
      <w:r w:rsidR="00506321">
        <w:rPr>
          <w:rFonts w:cs="Arial"/>
        </w:rPr>
        <w:t>wymienionej</w:t>
      </w:r>
      <w:r w:rsidR="00BA0BF0" w:rsidRPr="00AD015F">
        <w:rPr>
          <w:rFonts w:cs="Arial"/>
        </w:rPr>
        <w:t xml:space="preserve"> jednostki organizacyjnej w planowanym do wybudowania nowym obiekcie</w:t>
      </w:r>
      <w:r w:rsidR="009E44E0" w:rsidRPr="00AD015F">
        <w:rPr>
          <w:rFonts w:cs="Arial"/>
        </w:rPr>
        <w:t xml:space="preserve"> wraz z centralizowanymi funkcjami diagnostyczno-zabiegowymi – Blok operacyjny, obszar diagnostyki obrazowej oraz laboratorium i apteka szpitalna</w:t>
      </w:r>
      <w:r w:rsidR="00BA0BF0" w:rsidRPr="00AD015F">
        <w:rPr>
          <w:rFonts w:cs="Arial"/>
        </w:rPr>
        <w:t xml:space="preserve">. </w:t>
      </w:r>
      <w:r w:rsidR="009E44E0" w:rsidRPr="00AD015F">
        <w:rPr>
          <w:rFonts w:cs="Arial"/>
        </w:rPr>
        <w:t>Ponadto, z</w:t>
      </w:r>
      <w:r w:rsidR="00BA0BF0" w:rsidRPr="00AD015F">
        <w:rPr>
          <w:rFonts w:cs="Arial"/>
        </w:rPr>
        <w:t xml:space="preserve"> uwagi na stan techniczny obecnie zajmowanego budynku i jeg</w:t>
      </w:r>
      <w:r w:rsidR="009E44E0" w:rsidRPr="00AD015F">
        <w:rPr>
          <w:rFonts w:cs="Arial"/>
        </w:rPr>
        <w:t>o dostosowanie do potrzeb Kliniki</w:t>
      </w:r>
      <w:r w:rsidR="009C6912">
        <w:rPr>
          <w:rFonts w:cs="Arial"/>
        </w:rPr>
        <w:t>,</w:t>
      </w:r>
      <w:r w:rsidR="009E44E0" w:rsidRPr="00AD015F">
        <w:rPr>
          <w:rFonts w:cs="Arial"/>
        </w:rPr>
        <w:t xml:space="preserve"> ponoszenie </w:t>
      </w:r>
      <w:r w:rsidR="00BA0BF0" w:rsidRPr="00AD015F">
        <w:rPr>
          <w:rFonts w:cs="Arial"/>
        </w:rPr>
        <w:t>koszt</w:t>
      </w:r>
      <w:r w:rsidR="009E44E0" w:rsidRPr="00AD015F">
        <w:rPr>
          <w:rFonts w:cs="Arial"/>
        </w:rPr>
        <w:t>ów</w:t>
      </w:r>
      <w:r w:rsidR="00BA0BF0" w:rsidRPr="00AD015F">
        <w:rPr>
          <w:rFonts w:cs="Arial"/>
        </w:rPr>
        <w:t xml:space="preserve"> modernizacji infrastruktury </w:t>
      </w:r>
      <w:r w:rsidR="009E44E0" w:rsidRPr="00AD015F">
        <w:rPr>
          <w:rFonts w:cs="Arial"/>
        </w:rPr>
        <w:t>jest nieracjonalne.</w:t>
      </w:r>
    </w:p>
    <w:p w14:paraId="4071498E" w14:textId="1B13F12E" w:rsidR="00DB3C0A" w:rsidRDefault="00DB3C0A" w:rsidP="00DB3C0A">
      <w:pPr>
        <w:pStyle w:val="NormalnyWeb"/>
        <w:spacing w:before="120" w:line="276" w:lineRule="auto"/>
        <w:rPr>
          <w:rFonts w:cs="Calibri"/>
        </w:rPr>
      </w:pPr>
      <w:bookmarkStart w:id="46" w:name="_Hlk31539636"/>
      <w:r w:rsidRPr="00DA1B27">
        <w:rPr>
          <w:rFonts w:cs="Calibri"/>
          <w:b/>
          <w:u w:val="single"/>
        </w:rPr>
        <w:t>Klinika Immunologii, Transplantologii i</w:t>
      </w:r>
      <w:r>
        <w:rPr>
          <w:rFonts w:cs="Calibri"/>
          <w:b/>
          <w:u w:val="single"/>
        </w:rPr>
        <w:t xml:space="preserve"> </w:t>
      </w:r>
      <w:r w:rsidRPr="00DA1B27">
        <w:rPr>
          <w:rFonts w:cs="Calibri"/>
          <w:b/>
          <w:u w:val="single"/>
        </w:rPr>
        <w:t>Chorób Wewnętrznych z Zakładem</w:t>
      </w:r>
      <w:r w:rsidRPr="0045776F">
        <w:rPr>
          <w:rFonts w:cs="Calibri"/>
          <w:b/>
          <w:u w:val="single"/>
        </w:rPr>
        <w:t xml:space="preserve"> Immunologii Klinicznej </w:t>
      </w:r>
      <w:bookmarkEnd w:id="46"/>
      <w:r w:rsidRPr="0045776F">
        <w:rPr>
          <w:rFonts w:cs="Calibri"/>
        </w:rPr>
        <w:t xml:space="preserve">obecnie </w:t>
      </w:r>
      <w:r w:rsidRPr="00276EDA">
        <w:rPr>
          <w:rFonts w:cs="Calibri"/>
        </w:rPr>
        <w:t xml:space="preserve">zlokalizowana </w:t>
      </w:r>
      <w:r w:rsidR="0009387B">
        <w:rPr>
          <w:rFonts w:cs="Calibri"/>
        </w:rPr>
        <w:t xml:space="preserve">jest </w:t>
      </w:r>
      <w:r w:rsidRPr="00276EDA">
        <w:rPr>
          <w:rFonts w:cs="Calibri"/>
        </w:rPr>
        <w:t>w</w:t>
      </w:r>
      <w:r>
        <w:rPr>
          <w:rFonts w:cs="Calibri"/>
        </w:rPr>
        <w:t xml:space="preserve"> </w:t>
      </w:r>
      <w:r w:rsidRPr="00276EDA">
        <w:rPr>
          <w:rFonts w:cs="Calibri"/>
        </w:rPr>
        <w:t>pawilonach nr 1, 1A, 2 (wspólnie z</w:t>
      </w:r>
      <w:r>
        <w:rPr>
          <w:rFonts w:cs="Calibri"/>
        </w:rPr>
        <w:t xml:space="preserve"> </w:t>
      </w:r>
      <w:r w:rsidRPr="00276EDA">
        <w:rPr>
          <w:rFonts w:cs="Calibri"/>
        </w:rPr>
        <w:t>Kliniką Medycyny Transplantacyjnej, Nefrologii i</w:t>
      </w:r>
      <w:r w:rsidR="005D6214">
        <w:rPr>
          <w:rFonts w:cs="Calibri"/>
        </w:rPr>
        <w:t> </w:t>
      </w:r>
      <w:r w:rsidRPr="00276EDA">
        <w:rPr>
          <w:rFonts w:cs="Calibri"/>
        </w:rPr>
        <w:t>Chorób Wewnętrznych). Klinika Medycyny Transplantacyjnej, Nefrologii i</w:t>
      </w:r>
      <w:r>
        <w:rPr>
          <w:rFonts w:cs="Calibri"/>
        </w:rPr>
        <w:t xml:space="preserve"> </w:t>
      </w:r>
      <w:r w:rsidRPr="00276EDA">
        <w:rPr>
          <w:rFonts w:cs="Calibri"/>
        </w:rPr>
        <w:t xml:space="preserve">Chorób Wewnętrznych </w:t>
      </w:r>
      <w:r w:rsidRPr="00276EDA">
        <w:rPr>
          <w:rFonts w:cs="Calibri"/>
        </w:rPr>
        <w:lastRenderedPageBreak/>
        <w:t xml:space="preserve">oprócz </w:t>
      </w:r>
      <w:r w:rsidRPr="00276EDA">
        <w:t>wyżej wymienionej</w:t>
      </w:r>
      <w:r w:rsidRPr="00276EDA">
        <w:rPr>
          <w:rFonts w:cs="Calibri"/>
        </w:rPr>
        <w:t xml:space="preserve"> infrastruktury obejmuje powierzchnie obecnie zlokalizowane w pawilonie nr 6, gdzie mieści się zaplecze ambulatoryjne (Poradnia Medycyny Transplantacyjnej i</w:t>
      </w:r>
      <w:r>
        <w:rPr>
          <w:rFonts w:cs="Calibri"/>
        </w:rPr>
        <w:t xml:space="preserve"> </w:t>
      </w:r>
      <w:r w:rsidRPr="00276EDA">
        <w:rPr>
          <w:rFonts w:cs="Calibri"/>
        </w:rPr>
        <w:t>Nefrologii) oraz Stacja Dializ. Podobnie jak w przypadku pozostałych budynków jest ona</w:t>
      </w:r>
      <w:r w:rsidR="002008C6">
        <w:rPr>
          <w:rFonts w:cs="Calibri"/>
        </w:rPr>
        <w:t xml:space="preserve"> w</w:t>
      </w:r>
      <w:r w:rsidRPr="00276EDA">
        <w:rPr>
          <w:rFonts w:cs="Calibri"/>
        </w:rPr>
        <w:t xml:space="preserve"> </w:t>
      </w:r>
      <w:r>
        <w:rPr>
          <w:rFonts w:cs="Calibri"/>
        </w:rPr>
        <w:t xml:space="preserve">dużej mierze </w:t>
      </w:r>
      <w:r w:rsidRPr="00276EDA">
        <w:rPr>
          <w:rFonts w:cs="Calibri"/>
        </w:rPr>
        <w:t xml:space="preserve">wyeksploatowana, nie spełnia </w:t>
      </w:r>
      <w:r w:rsidR="0072229F">
        <w:rPr>
          <w:rFonts w:cs="Calibri"/>
        </w:rPr>
        <w:t xml:space="preserve">częściowo </w:t>
      </w:r>
      <w:r w:rsidRPr="00276EDA">
        <w:rPr>
          <w:rFonts w:cs="Calibri"/>
        </w:rPr>
        <w:t>wymagań prawnych w zakresie stanu technicznego, wymaganych powierzchni, przebiegu dróg z</w:t>
      </w:r>
      <w:r w:rsidR="003F47D1">
        <w:rPr>
          <w:rFonts w:cs="Calibri"/>
        </w:rPr>
        <w:t> </w:t>
      </w:r>
      <w:r w:rsidRPr="00276EDA">
        <w:rPr>
          <w:rFonts w:cs="Calibri"/>
        </w:rPr>
        <w:t>zachowaniem warunków bezpieczeństwa z punktu widzenia epidemiologii, a także technicznych (np.</w:t>
      </w:r>
      <w:r w:rsidR="003F47D1">
        <w:rPr>
          <w:rFonts w:cs="Calibri"/>
        </w:rPr>
        <w:t> </w:t>
      </w:r>
      <w:r w:rsidRPr="00276EDA">
        <w:rPr>
          <w:rFonts w:cs="Calibri"/>
        </w:rPr>
        <w:t xml:space="preserve">przeciwpożarowych). </w:t>
      </w:r>
      <w:r w:rsidRPr="00276EDA">
        <w:t>Instalacje są w złym stanie</w:t>
      </w:r>
      <w:r w:rsidR="00444E6E">
        <w:t>.</w:t>
      </w:r>
      <w:r w:rsidR="0072229F">
        <w:t xml:space="preserve"> </w:t>
      </w:r>
      <w:r w:rsidR="00A35921">
        <w:t>J</w:t>
      </w:r>
      <w:r>
        <w:t>ednak</w:t>
      </w:r>
      <w:r w:rsidR="00A35921">
        <w:t xml:space="preserve"> z uwagi na to</w:t>
      </w:r>
      <w:r>
        <w:t xml:space="preserve">, że stan </w:t>
      </w:r>
      <w:r w:rsidR="00506321">
        <w:t>tej</w:t>
      </w:r>
      <w:r>
        <w:t xml:space="preserve"> infrastruktury jest lepszy, niż budynk</w:t>
      </w:r>
      <w:r w:rsidR="005D6214">
        <w:t>ów</w:t>
      </w:r>
      <w:r>
        <w:t>, w których funkcjonują</w:t>
      </w:r>
      <w:r w:rsidR="0072229F">
        <w:t xml:space="preserve">: </w:t>
      </w:r>
      <w:r>
        <w:t>Klinik</w:t>
      </w:r>
      <w:r w:rsidR="0072229F">
        <w:t>a</w:t>
      </w:r>
      <w:r>
        <w:t xml:space="preserve"> Dermatologii i Wenerologii oraz Klinika Dermatologiczna</w:t>
      </w:r>
      <w:r w:rsidR="0072229F">
        <w:t xml:space="preserve">, </w:t>
      </w:r>
      <w:r>
        <w:t xml:space="preserve">zostaną one zmodernizowane na potrzeby docelowego posadowienia w nich ww. Klinik. Prace te będą realizowane </w:t>
      </w:r>
      <w:r w:rsidR="0072229F">
        <w:t>jako wkład własny Inwestora do</w:t>
      </w:r>
      <w:r>
        <w:t xml:space="preserve"> Programu i stanowić będą </w:t>
      </w:r>
      <w:r w:rsidR="0072229F">
        <w:t xml:space="preserve">dodatkowy </w:t>
      </w:r>
      <w:r>
        <w:t>wkład,</w:t>
      </w:r>
      <w:r w:rsidR="0072229F">
        <w:t xml:space="preserve"> </w:t>
      </w:r>
      <w:r>
        <w:t>umożliwiając strategiczne założenie</w:t>
      </w:r>
      <w:r w:rsidR="0072229F">
        <w:t xml:space="preserve"> </w:t>
      </w:r>
      <w:r w:rsidR="00B91C03">
        <w:t>–</w:t>
      </w:r>
      <w:r>
        <w:t xml:space="preserve"> centralizacji świadczeń transplantologicznych w jednej lokalizacji – nowym budynku w ramach Centrum Transplan</w:t>
      </w:r>
      <w:r w:rsidR="007E373B">
        <w:t>tacyjnego</w:t>
      </w:r>
      <w:r>
        <w:t xml:space="preserve"> UCK WUM.</w:t>
      </w:r>
      <w:r w:rsidRPr="00276EDA">
        <w:t xml:space="preserve"> Dodatkowo awaryjność </w:t>
      </w:r>
      <w:r>
        <w:t>infrastruktury</w:t>
      </w:r>
      <w:r w:rsidRPr="00276EDA">
        <w:t xml:space="preserve"> sprzętowej powoduje przestoje operacyjne, co podwójnie narusza zachowanie efektywności operacyjnej</w:t>
      </w:r>
      <w:r w:rsidR="0072229F">
        <w:t>. W</w:t>
      </w:r>
      <w:r w:rsidR="003F47D1">
        <w:t> </w:t>
      </w:r>
      <w:r w:rsidR="0072229F">
        <w:t>związku z tym zasadne jest posadowienie ww. Kliniki w nowym budynku i wykorzystanie (po remoncie) n</w:t>
      </w:r>
      <w:r w:rsidR="005D6214">
        <w:t>a</w:t>
      </w:r>
      <w:r w:rsidR="0072229F">
        <w:t xml:space="preserve"> potrzeby w</w:t>
      </w:r>
      <w:r w:rsidR="00506321">
        <w:t>ymienionych</w:t>
      </w:r>
      <w:r w:rsidR="0072229F">
        <w:t xml:space="preserve"> Klinik o mniejszych wymaganiach technicznych i powierzchniowych</w:t>
      </w:r>
      <w:r w:rsidRPr="00276EDA">
        <w:t>.</w:t>
      </w:r>
      <w:r w:rsidRPr="00276EDA">
        <w:rPr>
          <w:rFonts w:cs="Calibri"/>
        </w:rPr>
        <w:t xml:space="preserve"> </w:t>
      </w:r>
      <w:r>
        <w:rPr>
          <w:rFonts w:cs="Calibri"/>
        </w:rPr>
        <w:t xml:space="preserve">Klinika docelowo </w:t>
      </w:r>
      <w:r w:rsidR="00A11674">
        <w:rPr>
          <w:rFonts w:cs="Calibri"/>
        </w:rPr>
        <w:t xml:space="preserve">będzie </w:t>
      </w:r>
      <w:r w:rsidR="00BB62C1">
        <w:rPr>
          <w:rFonts w:cs="Calibri"/>
        </w:rPr>
        <w:t xml:space="preserve">włączona w </w:t>
      </w:r>
      <w:r>
        <w:rPr>
          <w:rFonts w:cs="Calibri"/>
        </w:rPr>
        <w:t>funkcję Centrum Transplant</w:t>
      </w:r>
      <w:r w:rsidR="007E373B">
        <w:rPr>
          <w:rFonts w:cs="Calibri"/>
        </w:rPr>
        <w:t>acyjnego.</w:t>
      </w:r>
    </w:p>
    <w:p w14:paraId="551FAD78" w14:textId="77777777" w:rsidR="00DB3C0A" w:rsidRPr="00D0374F" w:rsidRDefault="00DB3C0A" w:rsidP="00DB3C0A">
      <w:pPr>
        <w:pStyle w:val="NormalnyWeb"/>
        <w:spacing w:before="120" w:line="276" w:lineRule="auto"/>
        <w:rPr>
          <w:rFonts w:cs="Calibri"/>
          <w:b/>
          <w:u w:val="single"/>
        </w:rPr>
      </w:pPr>
      <w:r w:rsidRPr="00D0374F">
        <w:rPr>
          <w:rFonts w:cs="Calibri"/>
          <w:b/>
          <w:u w:val="single"/>
        </w:rPr>
        <w:t xml:space="preserve">Klinika Medycyny Transplantacyjnej, Nefrologii i Chorób Wewnętrznych ze Stacją Dializ </w:t>
      </w:r>
    </w:p>
    <w:p w14:paraId="3B4EA91D" w14:textId="25B90434" w:rsidR="00DB3C0A" w:rsidRPr="00EE0FF3" w:rsidRDefault="00473350" w:rsidP="0090775B">
      <w:pPr>
        <w:pStyle w:val="NormalnyWeb"/>
        <w:spacing w:line="276" w:lineRule="auto"/>
      </w:pPr>
      <w:r>
        <w:t xml:space="preserve">Klinika jest zlokalizowana w budynku nr 2 i 1A. </w:t>
      </w:r>
      <w:r w:rsidRPr="00276EDA">
        <w:rPr>
          <w:rFonts w:cs="Calibri"/>
        </w:rPr>
        <w:t xml:space="preserve">Podobnie jak w przypadku pozostałych budynków, jest ona </w:t>
      </w:r>
      <w:r w:rsidR="0088454C">
        <w:rPr>
          <w:rFonts w:cs="Calibri"/>
        </w:rPr>
        <w:t xml:space="preserve">w </w:t>
      </w:r>
      <w:r>
        <w:rPr>
          <w:rFonts w:cs="Calibri"/>
        </w:rPr>
        <w:t xml:space="preserve">dużej mierze </w:t>
      </w:r>
      <w:r w:rsidRPr="00276EDA">
        <w:rPr>
          <w:rFonts w:cs="Calibri"/>
        </w:rPr>
        <w:t xml:space="preserve">wyeksploatowana, nie spełnia </w:t>
      </w:r>
      <w:r>
        <w:rPr>
          <w:rFonts w:cs="Calibri"/>
        </w:rPr>
        <w:t xml:space="preserve">częściowo </w:t>
      </w:r>
      <w:r w:rsidRPr="00276EDA">
        <w:rPr>
          <w:rFonts w:cs="Calibri"/>
        </w:rPr>
        <w:t xml:space="preserve">wymagań prawnych w zakresie stanu technicznego, wymaganych powierzchni, przebiegu dróg z zachowaniem warunków bezpieczeństwa z punktu widzenia epidemiologii, a także technicznych (np. przeciwpożarowych). </w:t>
      </w:r>
      <w:r w:rsidRPr="00276EDA">
        <w:t xml:space="preserve">Instalacje są </w:t>
      </w:r>
      <w:r>
        <w:t xml:space="preserve">również </w:t>
      </w:r>
      <w:r w:rsidRPr="00276EDA">
        <w:t>w złym stanie</w:t>
      </w:r>
      <w:r>
        <w:t xml:space="preserve">, </w:t>
      </w:r>
      <w:r w:rsidR="00A35921">
        <w:t xml:space="preserve">jednak </w:t>
      </w:r>
      <w:r>
        <w:t xml:space="preserve">z uwagi </w:t>
      </w:r>
      <w:r w:rsidR="003B11D6">
        <w:t>na to</w:t>
      </w:r>
      <w:r>
        <w:t xml:space="preserve">, że stan </w:t>
      </w:r>
      <w:r w:rsidR="00506321">
        <w:t>tej</w:t>
      </w:r>
      <w:r>
        <w:t xml:space="preserve"> infrastruktury jest lepszy, niż budynków, w których funkcjonują: Klinika Dermatologii i</w:t>
      </w:r>
      <w:r w:rsidR="003F47D1">
        <w:t> </w:t>
      </w:r>
      <w:r>
        <w:t>Wenerologii oraz Klinika Dermatologiczna</w:t>
      </w:r>
      <w:r w:rsidR="003B11D6">
        <w:t>,</w:t>
      </w:r>
      <w:r>
        <w:t xml:space="preserve"> zostaną one zmodernizowane na potrzeby docelowego posadowienia w nich w</w:t>
      </w:r>
      <w:r w:rsidR="00506321">
        <w:t>ymienionych</w:t>
      </w:r>
      <w:r>
        <w:t xml:space="preserve"> Klinik. </w:t>
      </w:r>
      <w:r w:rsidR="00DB3C0A" w:rsidRPr="00EE0FF3">
        <w:t xml:space="preserve">W Klinice </w:t>
      </w:r>
      <w:r w:rsidR="00F650A6" w:rsidRPr="00F650A6">
        <w:t xml:space="preserve">są </w:t>
      </w:r>
      <w:r w:rsidR="00DB3C0A" w:rsidRPr="00EE0FF3">
        <w:t>leczeni pacjenci po przeszczepieniu nerki, wątroby, nerki i trzustki oraz prowadzona jest diagnostyka i leczenie chorób nerek,  przede wszystkim  pierwotnych  i</w:t>
      </w:r>
      <w:r w:rsidR="003F47D1">
        <w:t> </w:t>
      </w:r>
      <w:r w:rsidR="00DB3C0A" w:rsidRPr="00EE0FF3">
        <w:t>wtórnych  kłębuszkowych zapaleń nerek. Klinika ściśle współpracuje z Kliniką Chirurgii Ogólnej, Naczyniowej i Transplantacyjnej, w któr</w:t>
      </w:r>
      <w:r w:rsidR="00A11674">
        <w:t>ej</w:t>
      </w:r>
      <w:r w:rsidR="00DB3C0A" w:rsidRPr="00EE0FF3">
        <w:t xml:space="preserve"> wykonywane są zabiegi chirurgiczne, a także pozostałymi jednostkami </w:t>
      </w:r>
      <w:r w:rsidR="00BB62C1">
        <w:t>SKDJ</w:t>
      </w:r>
      <w:r w:rsidR="00DB3C0A" w:rsidRPr="00EE0FF3">
        <w:t xml:space="preserve">. W ramach Stacji Dializ wykonuje się ok. 14 </w:t>
      </w:r>
      <w:r w:rsidR="00925669">
        <w:t xml:space="preserve"> </w:t>
      </w:r>
      <w:r w:rsidR="00DB3C0A" w:rsidRPr="00EE0FF3">
        <w:t>tys. hemodializ rocznie, pacjentami są osoby ze schyłkową niewydolnością nerek lecz</w:t>
      </w:r>
      <w:r w:rsidR="00F650A6">
        <w:t>o</w:t>
      </w:r>
      <w:r w:rsidR="00DB3C0A" w:rsidRPr="00EE0FF3">
        <w:t>n</w:t>
      </w:r>
      <w:r w:rsidR="00F650A6">
        <w:t>e</w:t>
      </w:r>
      <w:r w:rsidR="00DB3C0A" w:rsidRPr="00EE0FF3">
        <w:t> powtarzanym</w:t>
      </w:r>
      <w:r w:rsidR="00F650A6">
        <w:t>i</w:t>
      </w:r>
      <w:r w:rsidR="00DB3C0A" w:rsidRPr="00EE0FF3">
        <w:t xml:space="preserve"> dializami. W </w:t>
      </w:r>
      <w:r w:rsidR="00A11674">
        <w:t>Klinice</w:t>
      </w:r>
      <w:r w:rsidR="00A11674" w:rsidRPr="00EE0FF3">
        <w:t xml:space="preserve"> </w:t>
      </w:r>
      <w:r w:rsidR="00DB3C0A" w:rsidRPr="00EE0FF3">
        <w:t>wykonywane są również zabiegi plazmaferezy i</w:t>
      </w:r>
      <w:r w:rsidR="00A11674">
        <w:t> </w:t>
      </w:r>
      <w:r w:rsidR="00DB3C0A" w:rsidRPr="00EE0FF3">
        <w:t xml:space="preserve">dializy albuminowej. W ramach pracowni </w:t>
      </w:r>
      <w:r w:rsidR="00F650A6" w:rsidRPr="00F650A6">
        <w:t xml:space="preserve">jest </w:t>
      </w:r>
      <w:r w:rsidR="00DB3C0A" w:rsidRPr="00EE0FF3">
        <w:t xml:space="preserve">dokonywana ocena 1200 bioptatów nerek i 400 wątrób rocznie. </w:t>
      </w:r>
      <w:r w:rsidR="00A11674" w:rsidRPr="00EE0FF3">
        <w:t>Klinika</w:t>
      </w:r>
      <w:r w:rsidR="00A11674">
        <w:t>,</w:t>
      </w:r>
      <w:r w:rsidR="00A11674" w:rsidRPr="00EE0FF3">
        <w:t xml:space="preserve"> </w:t>
      </w:r>
      <w:r w:rsidR="00A11674">
        <w:t>j</w:t>
      </w:r>
      <w:r w:rsidR="00DB3C0A" w:rsidRPr="00EE0FF3">
        <w:t>ako jedna z niewielu w kraju</w:t>
      </w:r>
      <w:r w:rsidR="00A11674">
        <w:t>,</w:t>
      </w:r>
      <w:r w:rsidR="00DB3C0A" w:rsidRPr="00EE0FF3">
        <w:t xml:space="preserve"> specjalizuje się w ocenie bioptatów nerek i przeszczepionych narządów, wykonuje ocenę patomorfologiczną dla wielu ośrodków transplantacyjnych i nefrologicznych w </w:t>
      </w:r>
      <w:r w:rsidR="00A11674">
        <w:t>kraju</w:t>
      </w:r>
      <w:r w:rsidR="00DB3C0A" w:rsidRPr="00EE0FF3">
        <w:t xml:space="preserve">. W </w:t>
      </w:r>
      <w:r>
        <w:t xml:space="preserve">Klinice </w:t>
      </w:r>
      <w:r w:rsidR="00F650A6" w:rsidRPr="00F650A6">
        <w:t xml:space="preserve">jest </w:t>
      </w:r>
      <w:r w:rsidR="00DB3C0A" w:rsidRPr="00EE0FF3">
        <w:t xml:space="preserve">prowadzony Polski Rejestr Nefropatii rozpoznawanych  na podstawie biopsji nerki (zgromadzono ponad 6 tys. wyników badań biopsyjnych nerek własnych). </w:t>
      </w:r>
      <w:r>
        <w:t xml:space="preserve">Klinika pełni rolę </w:t>
      </w:r>
      <w:r w:rsidR="00DB3C0A" w:rsidRPr="00EE0FF3">
        <w:t>Mazowiecki</w:t>
      </w:r>
      <w:r>
        <w:t>ego</w:t>
      </w:r>
      <w:r w:rsidR="00DB3C0A" w:rsidRPr="00EE0FF3">
        <w:t xml:space="preserve"> Regionaln</w:t>
      </w:r>
      <w:r>
        <w:t>ego</w:t>
      </w:r>
      <w:r w:rsidR="00DB3C0A" w:rsidRPr="00EE0FF3">
        <w:t xml:space="preserve"> Ośrodk</w:t>
      </w:r>
      <w:r>
        <w:t>a</w:t>
      </w:r>
      <w:r w:rsidR="00DB3C0A" w:rsidRPr="00EE0FF3">
        <w:t xml:space="preserve"> Kwalifikacyjn</w:t>
      </w:r>
      <w:r>
        <w:t>ego</w:t>
      </w:r>
      <w:r w:rsidR="00DB3C0A" w:rsidRPr="00EE0FF3">
        <w:t xml:space="preserve">, w którym </w:t>
      </w:r>
      <w:r w:rsidR="00F650A6" w:rsidRPr="00F650A6">
        <w:t xml:space="preserve">jest </w:t>
      </w:r>
      <w:r w:rsidR="00DB3C0A" w:rsidRPr="00EE0FF3">
        <w:t xml:space="preserve">prowadzona kwalifikacja pacjentów do zabiegu przeszczepienia nerki lub nerki i trzustki z województwa mazowieckiego, lubelskiego i świętokrzyskiego (współpraca z 63 stacjami  dializ). </w:t>
      </w:r>
      <w:r w:rsidR="00DB3C0A" w:rsidRPr="00F85A8A">
        <w:rPr>
          <w:rFonts w:cs="Times New Roman"/>
        </w:rPr>
        <w:t xml:space="preserve">W wyniku realizacji inwestycji </w:t>
      </w:r>
      <w:r w:rsidR="007123D1">
        <w:rPr>
          <w:rFonts w:cs="Times New Roman"/>
        </w:rPr>
        <w:t>Klinika będzi</w:t>
      </w:r>
      <w:r w:rsidR="00F650A6">
        <w:rPr>
          <w:rFonts w:cs="Times New Roman"/>
        </w:rPr>
        <w:t>e</w:t>
      </w:r>
      <w:r w:rsidR="007123D1">
        <w:rPr>
          <w:rFonts w:cs="Times New Roman"/>
        </w:rPr>
        <w:t xml:space="preserve"> włączona w ramach konsolidacji </w:t>
      </w:r>
      <w:r w:rsidR="00DB3C0A" w:rsidRPr="00F85A8A">
        <w:rPr>
          <w:rFonts w:cs="Times New Roman"/>
        </w:rPr>
        <w:t>w struktur</w:t>
      </w:r>
      <w:r w:rsidR="007123D1">
        <w:rPr>
          <w:rFonts w:cs="Times New Roman"/>
        </w:rPr>
        <w:t>y</w:t>
      </w:r>
      <w:r w:rsidR="00DB3C0A" w:rsidRPr="00F85A8A">
        <w:rPr>
          <w:rFonts w:cs="Times New Roman"/>
        </w:rPr>
        <w:t xml:space="preserve"> Centrum Transplan</w:t>
      </w:r>
      <w:r w:rsidR="007E373B">
        <w:rPr>
          <w:rFonts w:cs="Times New Roman"/>
        </w:rPr>
        <w:t>tacyjnego.</w:t>
      </w:r>
    </w:p>
    <w:p w14:paraId="53BA932D" w14:textId="77777777" w:rsidR="00DB3C0A" w:rsidRDefault="00DB3C0A" w:rsidP="00DB3C0A">
      <w:pPr>
        <w:pStyle w:val="NormalnyWeb"/>
        <w:spacing w:before="120" w:line="276" w:lineRule="auto"/>
        <w:rPr>
          <w:rFonts w:cs="Calibri"/>
        </w:rPr>
      </w:pPr>
      <w:bookmarkStart w:id="47" w:name="_Hlk31539651"/>
      <w:r w:rsidRPr="0094020C">
        <w:rPr>
          <w:rFonts w:cs="Calibri"/>
          <w:b/>
          <w:u w:val="single"/>
        </w:rPr>
        <w:t>Klinika Dermatologiczna i Klinika Dermatologii i Wenerologii</w:t>
      </w:r>
      <w:r w:rsidRPr="0094020C">
        <w:rPr>
          <w:rFonts w:cs="Calibri"/>
        </w:rPr>
        <w:t xml:space="preserve"> </w:t>
      </w:r>
      <w:bookmarkEnd w:id="47"/>
      <w:r w:rsidRPr="0094020C">
        <w:rPr>
          <w:rFonts w:cs="Calibri"/>
        </w:rPr>
        <w:t xml:space="preserve">(2 jednostki organizacyjne) </w:t>
      </w:r>
      <w:r w:rsidR="00946C71">
        <w:rPr>
          <w:rFonts w:cs="Calibri"/>
        </w:rPr>
        <w:t xml:space="preserve">– </w:t>
      </w:r>
      <w:r w:rsidR="0072229F">
        <w:rPr>
          <w:rFonts w:cs="Calibri"/>
        </w:rPr>
        <w:t xml:space="preserve">wraz z AOS </w:t>
      </w:r>
      <w:r w:rsidR="00F650A6" w:rsidRPr="00F650A6">
        <w:rPr>
          <w:rFonts w:cs="Calibri"/>
        </w:rPr>
        <w:t xml:space="preserve">są </w:t>
      </w:r>
      <w:r w:rsidRPr="0094020C">
        <w:t>zlokalizowane obecnie w pawilonie nr 26</w:t>
      </w:r>
      <w:r>
        <w:t xml:space="preserve"> oraz </w:t>
      </w:r>
      <w:r w:rsidRPr="0094020C">
        <w:t>27 – poza wyżej wymienionym obszarem</w:t>
      </w:r>
      <w:r w:rsidR="007123D1">
        <w:t xml:space="preserve">, na którym </w:t>
      </w:r>
      <w:r w:rsidR="0003724F" w:rsidRPr="0003724F">
        <w:t xml:space="preserve">jest </w:t>
      </w:r>
      <w:r w:rsidR="007123D1">
        <w:t>posadowiony SKDJ – tzw.</w:t>
      </w:r>
      <w:r w:rsidRPr="0094020C">
        <w:t xml:space="preserve"> „Kampusu</w:t>
      </w:r>
      <w:r w:rsidR="007123D1">
        <w:t xml:space="preserve"> Lindley’a</w:t>
      </w:r>
      <w:r w:rsidRPr="0094020C">
        <w:t>”, przy ulicy Koszykowej 82A</w:t>
      </w:r>
      <w:r w:rsidRPr="0094020C">
        <w:rPr>
          <w:rFonts w:cs="Calibri"/>
        </w:rPr>
        <w:t>. Stan techniczny budynków, w tym instalacji, układ funkcjonalny pomieszczeń i zakres niezbędnych do realizacji robót umożliwiających doprowadzenie stanu infrastruktury do poziomu zadawalającego jest podobny</w:t>
      </w:r>
      <w:r w:rsidR="00946C71">
        <w:rPr>
          <w:rFonts w:cs="Calibri"/>
        </w:rPr>
        <w:t xml:space="preserve"> do</w:t>
      </w:r>
      <w:r w:rsidRPr="0094020C">
        <w:rPr>
          <w:rFonts w:cs="Calibri"/>
        </w:rPr>
        <w:t xml:space="preserve"> opisanych wyżej i </w:t>
      </w:r>
      <w:r w:rsidRPr="0094020C">
        <w:t>oceniony negatywnie</w:t>
      </w:r>
      <w:r w:rsidRPr="0094020C">
        <w:rPr>
          <w:rFonts w:cs="Calibri"/>
        </w:rPr>
        <w:t xml:space="preserve"> w ramach wyników</w:t>
      </w:r>
      <w:r w:rsidRPr="00276EDA">
        <w:rPr>
          <w:rFonts w:cs="Calibri"/>
        </w:rPr>
        <w:t xml:space="preserve"> weryfikacji stanu technicznego infrastruktury. Dodatkowo lokalizacja </w:t>
      </w:r>
      <w:r w:rsidRPr="00276EDA">
        <w:t>wyżej wymienionych</w:t>
      </w:r>
      <w:r w:rsidRPr="00276EDA">
        <w:rPr>
          <w:rFonts w:cs="Calibri"/>
        </w:rPr>
        <w:t xml:space="preserve"> klinik nie jest rozwiązaniem optymalnym i efektywnym pod każdym względem, co potwierdza dodatkowo zasadność </w:t>
      </w:r>
      <w:r w:rsidRPr="00276EDA">
        <w:t>rozpatrywanej opcji modyfikacji lokalizacji</w:t>
      </w:r>
      <w:r w:rsidRPr="00276EDA">
        <w:rPr>
          <w:rFonts w:cs="Calibri"/>
        </w:rPr>
        <w:t xml:space="preserve"> </w:t>
      </w:r>
      <w:r w:rsidR="00C83B19">
        <w:rPr>
          <w:rFonts w:cs="Calibri"/>
        </w:rPr>
        <w:t>tej</w:t>
      </w:r>
      <w:r w:rsidRPr="00276EDA">
        <w:rPr>
          <w:rFonts w:cs="Calibri"/>
        </w:rPr>
        <w:t xml:space="preserve"> infrastruktury.</w:t>
      </w:r>
      <w:r>
        <w:rPr>
          <w:rFonts w:cs="Calibri"/>
        </w:rPr>
        <w:t xml:space="preserve"> Z uwagi na powyższe, nieoptymalne posadowienie oraz postępujący proces degradacji, Kliniki </w:t>
      </w:r>
      <w:r w:rsidR="0072229F">
        <w:rPr>
          <w:rFonts w:cs="Calibri"/>
        </w:rPr>
        <w:t xml:space="preserve">i ambulatorium </w:t>
      </w:r>
      <w:r>
        <w:rPr>
          <w:rFonts w:cs="Calibri"/>
        </w:rPr>
        <w:t xml:space="preserve">będą przeniesione do innej lokalizacji na terenie Kampusu Lindley’a, </w:t>
      </w:r>
      <w:r w:rsidR="0072229F">
        <w:rPr>
          <w:rFonts w:cs="Calibri"/>
        </w:rPr>
        <w:t>tj.</w:t>
      </w:r>
      <w:r>
        <w:rPr>
          <w:rFonts w:cs="Calibri"/>
        </w:rPr>
        <w:t xml:space="preserve"> docelowo do zmodernizowanej </w:t>
      </w:r>
      <w:r w:rsidR="0072229F">
        <w:rPr>
          <w:rFonts w:cs="Calibri"/>
        </w:rPr>
        <w:t>przestrzeni w pawilonach</w:t>
      </w:r>
      <w:r w:rsidR="003F47D1">
        <w:rPr>
          <w:rFonts w:cs="Calibri"/>
        </w:rPr>
        <w:t xml:space="preserve"> nr</w:t>
      </w:r>
      <w:r w:rsidR="0072229F">
        <w:rPr>
          <w:rFonts w:cs="Calibri"/>
        </w:rPr>
        <w:t xml:space="preserve"> 1, 1</w:t>
      </w:r>
      <w:r w:rsidR="000061A7">
        <w:rPr>
          <w:rFonts w:cs="Calibri"/>
        </w:rPr>
        <w:t>A</w:t>
      </w:r>
      <w:r w:rsidR="0072229F">
        <w:rPr>
          <w:rFonts w:cs="Calibri"/>
        </w:rPr>
        <w:t>, 2 (połączonych w jeden obiekt)</w:t>
      </w:r>
      <w:r>
        <w:rPr>
          <w:rFonts w:cs="Calibri"/>
        </w:rPr>
        <w:t xml:space="preserve">, zwalniając tym samym całą powierzchnię </w:t>
      </w:r>
      <w:r w:rsidR="00C83B19">
        <w:rPr>
          <w:rFonts w:cs="Calibri"/>
        </w:rPr>
        <w:t xml:space="preserve">budynków nr </w:t>
      </w:r>
      <w:r w:rsidR="00750946">
        <w:rPr>
          <w:rFonts w:cs="Calibri"/>
        </w:rPr>
        <w:t>26</w:t>
      </w:r>
      <w:r w:rsidR="00C83B19">
        <w:rPr>
          <w:rFonts w:cs="Calibri"/>
        </w:rPr>
        <w:t xml:space="preserve"> i </w:t>
      </w:r>
      <w:r w:rsidR="00750946">
        <w:rPr>
          <w:rFonts w:cs="Calibri"/>
        </w:rPr>
        <w:t xml:space="preserve">27 (dodatkowo </w:t>
      </w:r>
      <w:r w:rsidR="007E373B">
        <w:rPr>
          <w:rFonts w:cs="Calibri"/>
        </w:rPr>
        <w:t>zwolniony zostanie</w:t>
      </w:r>
      <w:r w:rsidR="007123D1">
        <w:rPr>
          <w:rFonts w:cs="Calibri"/>
        </w:rPr>
        <w:t xml:space="preserve"> budynek nr</w:t>
      </w:r>
      <w:r w:rsidR="00750946">
        <w:rPr>
          <w:rFonts w:cs="Calibri"/>
        </w:rPr>
        <w:t xml:space="preserve"> 11 z uwagi na przeniesienie do nowego budynku </w:t>
      </w:r>
      <w:r w:rsidR="00750946" w:rsidRPr="00AD015F">
        <w:rPr>
          <w:rFonts w:cs="Arial"/>
          <w:b/>
          <w:u w:val="single"/>
        </w:rPr>
        <w:t>Klinik</w:t>
      </w:r>
      <w:r w:rsidR="00750946">
        <w:rPr>
          <w:rFonts w:cs="Arial"/>
          <w:b/>
          <w:u w:val="single"/>
        </w:rPr>
        <w:t>i</w:t>
      </w:r>
      <w:r w:rsidR="00750946" w:rsidRPr="00AD015F">
        <w:rPr>
          <w:rFonts w:cs="Arial"/>
          <w:b/>
          <w:u w:val="single"/>
        </w:rPr>
        <w:t xml:space="preserve"> Chirurgii Og</w:t>
      </w:r>
      <w:r w:rsidR="00750946" w:rsidRPr="00AD015F">
        <w:rPr>
          <w:rFonts w:cs="Arial"/>
          <w:b/>
          <w:u w:val="single"/>
          <w:lang w:val="es-ES_tradnl"/>
        </w:rPr>
        <w:t>ó</w:t>
      </w:r>
      <w:r w:rsidR="0057258D">
        <w:rPr>
          <w:rFonts w:cs="Arial"/>
          <w:b/>
          <w:u w:val="single"/>
        </w:rPr>
        <w:t xml:space="preserve">lnej i </w:t>
      </w:r>
      <w:r w:rsidR="00750946" w:rsidRPr="00AD015F">
        <w:rPr>
          <w:rFonts w:cs="Arial"/>
          <w:b/>
          <w:u w:val="single"/>
        </w:rPr>
        <w:t>Transplantacyjnej</w:t>
      </w:r>
      <w:r w:rsidR="00750946">
        <w:rPr>
          <w:rFonts w:cs="Calibri"/>
        </w:rPr>
        <w:t>)</w:t>
      </w:r>
      <w:r>
        <w:rPr>
          <w:rFonts w:cs="Calibri"/>
        </w:rPr>
        <w:t>. Inwestycja obejmuje doposażenie, w tym wymianę wyeksploatowanej infrastruktury sprzętowej – aparatury i wyposażenia.</w:t>
      </w:r>
    </w:p>
    <w:p w14:paraId="37AD16CA" w14:textId="77777777" w:rsidR="00906A7B" w:rsidRPr="00AD015F" w:rsidRDefault="00E511F5" w:rsidP="0090775B">
      <w:pPr>
        <w:pStyle w:val="NormalnyWeb"/>
        <w:spacing w:before="120" w:line="276" w:lineRule="auto"/>
        <w:rPr>
          <w:rFonts w:cs="Arial"/>
        </w:rPr>
      </w:pPr>
      <w:r w:rsidRPr="003F47D1">
        <w:rPr>
          <w:rFonts w:cs="Calibri"/>
          <w:b/>
          <w:u w:val="single"/>
        </w:rPr>
        <w:lastRenderedPageBreak/>
        <w:t>Zakład</w:t>
      </w:r>
      <w:r w:rsidRPr="00AD015F">
        <w:rPr>
          <w:rFonts w:cs="Arial"/>
          <w:b/>
          <w:u w:val="single"/>
        </w:rPr>
        <w:t xml:space="preserve"> Radiologii Klinicznej</w:t>
      </w:r>
      <w:r w:rsidRPr="00AD015F">
        <w:rPr>
          <w:rFonts w:cs="Arial"/>
        </w:rPr>
        <w:t xml:space="preserve"> obecnie </w:t>
      </w:r>
      <w:r w:rsidR="00C83B19" w:rsidRPr="00AD015F">
        <w:rPr>
          <w:rFonts w:cs="Arial"/>
        </w:rPr>
        <w:t xml:space="preserve">jest </w:t>
      </w:r>
      <w:r w:rsidRPr="00AD015F">
        <w:rPr>
          <w:rFonts w:cs="Arial"/>
        </w:rPr>
        <w:t>położony w ramach terenu, w kt</w:t>
      </w:r>
      <w:r w:rsidRPr="00AD015F">
        <w:rPr>
          <w:rFonts w:cs="Arial"/>
          <w:lang w:val="es-ES_tradnl"/>
        </w:rPr>
        <w:t>ó</w:t>
      </w:r>
      <w:r w:rsidRPr="00AD015F">
        <w:rPr>
          <w:rFonts w:cs="Arial"/>
        </w:rPr>
        <w:t xml:space="preserve">rym </w:t>
      </w:r>
      <w:r w:rsidR="0003724F" w:rsidRPr="0003724F">
        <w:rPr>
          <w:rFonts w:cs="Arial"/>
        </w:rPr>
        <w:t xml:space="preserve">jest </w:t>
      </w:r>
      <w:r w:rsidR="0003724F" w:rsidRPr="00AD015F">
        <w:rPr>
          <w:rFonts w:cs="Arial"/>
        </w:rPr>
        <w:t>zlokalizowan</w:t>
      </w:r>
      <w:r w:rsidR="0003724F">
        <w:rPr>
          <w:rFonts w:cs="Arial"/>
        </w:rPr>
        <w:t xml:space="preserve">a </w:t>
      </w:r>
      <w:r w:rsidRPr="00AD015F">
        <w:rPr>
          <w:rFonts w:cs="Arial"/>
        </w:rPr>
        <w:t>większość budynk</w:t>
      </w:r>
      <w:r w:rsidRPr="00AD015F">
        <w:rPr>
          <w:rFonts w:cs="Arial"/>
          <w:lang w:val="es-ES_tradnl"/>
        </w:rPr>
        <w:t>ó</w:t>
      </w:r>
      <w:r w:rsidRPr="00AD015F">
        <w:rPr>
          <w:rFonts w:cs="Arial"/>
        </w:rPr>
        <w:t xml:space="preserve">w Zakładu Leczniczego SKDJ, jest to budynek nr 12 </w:t>
      </w:r>
      <w:r w:rsidR="00B91C03">
        <w:rPr>
          <w:rFonts w:cs="Arial"/>
        </w:rPr>
        <w:t>–</w:t>
      </w:r>
      <w:r w:rsidRPr="00AD015F">
        <w:rPr>
          <w:rFonts w:cs="Arial"/>
        </w:rPr>
        <w:t xml:space="preserve"> pięciokondygnacyjny, podpiwniczony z poddaszem użytkowym, ścianami szczytowymi przylega do sąsiednich niższych budynk</w:t>
      </w:r>
      <w:r w:rsidRPr="00AD015F">
        <w:rPr>
          <w:rFonts w:cs="Arial"/>
          <w:lang w:val="es-ES_tradnl"/>
        </w:rPr>
        <w:t>ó</w:t>
      </w:r>
      <w:r w:rsidRPr="00AD015F">
        <w:rPr>
          <w:rFonts w:cs="Arial"/>
        </w:rPr>
        <w:t xml:space="preserve">w. Budynek mieści pracownie i laboratoria, niezbędne zaplecze techniczne i administracyjne oraz pomieszczenia służące realizacji statutowych zadań podmiotu i Zakładu Leczniczego (dydaktyka, kształcenie). </w:t>
      </w:r>
    </w:p>
    <w:p w14:paraId="06501D60" w14:textId="77777777" w:rsidR="00906A7B" w:rsidRPr="00AD015F" w:rsidRDefault="00E511F5" w:rsidP="0032782E">
      <w:pPr>
        <w:spacing w:before="240" w:line="276" w:lineRule="auto"/>
        <w:jc w:val="both"/>
        <w:rPr>
          <w:rFonts w:ascii="Arial" w:eastAsia="Arial" w:hAnsi="Arial" w:cs="Arial"/>
          <w:sz w:val="20"/>
          <w:szCs w:val="20"/>
        </w:rPr>
      </w:pPr>
      <w:r w:rsidRPr="00AD015F">
        <w:rPr>
          <w:rFonts w:ascii="Arial" w:hAnsi="Arial" w:cs="Arial"/>
          <w:sz w:val="20"/>
          <w:szCs w:val="20"/>
        </w:rPr>
        <w:t xml:space="preserve">W </w:t>
      </w:r>
      <w:r w:rsidR="00C83B19">
        <w:rPr>
          <w:rFonts w:ascii="Arial" w:hAnsi="Arial" w:cs="Arial"/>
          <w:sz w:val="20"/>
          <w:szCs w:val="20"/>
        </w:rPr>
        <w:t>Z</w:t>
      </w:r>
      <w:r w:rsidRPr="00AD015F">
        <w:rPr>
          <w:rFonts w:ascii="Arial" w:hAnsi="Arial" w:cs="Arial"/>
          <w:sz w:val="20"/>
          <w:szCs w:val="20"/>
        </w:rPr>
        <w:t>akładzie mieszczą się następujące pracownie:</w:t>
      </w:r>
    </w:p>
    <w:p w14:paraId="4A83A51F" w14:textId="77777777" w:rsidR="006C511A" w:rsidRPr="00AD015F" w:rsidRDefault="00E511F5" w:rsidP="007123D1">
      <w:pPr>
        <w:pStyle w:val="Akapitzlist"/>
        <w:numPr>
          <w:ilvl w:val="0"/>
          <w:numId w:val="85"/>
        </w:numPr>
        <w:spacing w:after="0"/>
        <w:jc w:val="both"/>
        <w:rPr>
          <w:rFonts w:ascii="Arial" w:eastAsia="Arial" w:hAnsi="Arial" w:cs="Arial"/>
        </w:rPr>
      </w:pPr>
      <w:r w:rsidRPr="00AD015F">
        <w:rPr>
          <w:rFonts w:ascii="Arial" w:hAnsi="Arial" w:cs="Arial"/>
        </w:rPr>
        <w:t>Pracownia Rezonansu Magnetycznego</w:t>
      </w:r>
      <w:r w:rsidR="00C83B19">
        <w:rPr>
          <w:rFonts w:ascii="Arial" w:hAnsi="Arial" w:cs="Arial"/>
        </w:rPr>
        <w:t>;</w:t>
      </w:r>
    </w:p>
    <w:p w14:paraId="37626769" w14:textId="77777777" w:rsidR="006C511A" w:rsidRPr="00AD015F" w:rsidRDefault="00E511F5" w:rsidP="007123D1">
      <w:pPr>
        <w:pStyle w:val="Akapitzlist"/>
        <w:numPr>
          <w:ilvl w:val="0"/>
          <w:numId w:val="85"/>
        </w:numPr>
        <w:spacing w:after="0"/>
        <w:jc w:val="both"/>
        <w:rPr>
          <w:rFonts w:ascii="Arial" w:eastAsia="Arial" w:hAnsi="Arial" w:cs="Arial"/>
        </w:rPr>
      </w:pPr>
      <w:r w:rsidRPr="00AD015F">
        <w:rPr>
          <w:rFonts w:ascii="Arial" w:hAnsi="Arial" w:cs="Arial"/>
        </w:rPr>
        <w:t>Pracownia Tomografii Komputerowej</w:t>
      </w:r>
      <w:r w:rsidR="00C83B19">
        <w:rPr>
          <w:rFonts w:ascii="Arial" w:hAnsi="Arial" w:cs="Arial"/>
        </w:rPr>
        <w:t>;</w:t>
      </w:r>
    </w:p>
    <w:p w14:paraId="5525F61E" w14:textId="77777777" w:rsidR="006C511A" w:rsidRPr="00AD015F" w:rsidRDefault="00E511F5" w:rsidP="007123D1">
      <w:pPr>
        <w:pStyle w:val="Akapitzlist"/>
        <w:numPr>
          <w:ilvl w:val="0"/>
          <w:numId w:val="85"/>
        </w:numPr>
        <w:spacing w:after="0"/>
        <w:jc w:val="both"/>
        <w:rPr>
          <w:rFonts w:ascii="Arial" w:eastAsia="Arial" w:hAnsi="Arial" w:cs="Arial"/>
        </w:rPr>
      </w:pPr>
      <w:r w:rsidRPr="00AD015F">
        <w:rPr>
          <w:rFonts w:ascii="Arial" w:hAnsi="Arial" w:cs="Arial"/>
        </w:rPr>
        <w:t>Pracownia Radiologiczna z dwoma gabinetami RTG tzw. kostno-płucnymi</w:t>
      </w:r>
      <w:r w:rsidR="00C83B19">
        <w:rPr>
          <w:rFonts w:ascii="Arial" w:hAnsi="Arial" w:cs="Arial"/>
        </w:rPr>
        <w:t>;</w:t>
      </w:r>
    </w:p>
    <w:p w14:paraId="2C5FC7F9" w14:textId="77777777" w:rsidR="006C511A" w:rsidRPr="00AD015F" w:rsidRDefault="00E511F5" w:rsidP="007123D1">
      <w:pPr>
        <w:pStyle w:val="Akapitzlist"/>
        <w:numPr>
          <w:ilvl w:val="0"/>
          <w:numId w:val="85"/>
        </w:numPr>
        <w:spacing w:after="0"/>
        <w:jc w:val="both"/>
        <w:rPr>
          <w:rFonts w:ascii="Arial" w:eastAsia="Arial" w:hAnsi="Arial" w:cs="Arial"/>
        </w:rPr>
      </w:pPr>
      <w:r w:rsidRPr="00AD015F">
        <w:rPr>
          <w:rFonts w:ascii="Arial" w:hAnsi="Arial" w:cs="Arial"/>
        </w:rPr>
        <w:t>Pracownia Radiologiczna diagnostyczno-zabiegowa</w:t>
      </w:r>
      <w:r w:rsidR="00C83B19">
        <w:rPr>
          <w:rFonts w:ascii="Arial" w:hAnsi="Arial" w:cs="Arial"/>
        </w:rPr>
        <w:t>;</w:t>
      </w:r>
    </w:p>
    <w:p w14:paraId="71876496" w14:textId="77777777" w:rsidR="006C511A" w:rsidRPr="00AD015F" w:rsidRDefault="00E511F5" w:rsidP="007123D1">
      <w:pPr>
        <w:pStyle w:val="Akapitzlist"/>
        <w:numPr>
          <w:ilvl w:val="0"/>
          <w:numId w:val="85"/>
        </w:numPr>
        <w:spacing w:after="0"/>
        <w:jc w:val="both"/>
        <w:rPr>
          <w:rFonts w:ascii="Arial" w:eastAsia="Arial" w:hAnsi="Arial" w:cs="Arial"/>
        </w:rPr>
      </w:pPr>
      <w:r w:rsidRPr="00AD015F">
        <w:rPr>
          <w:rFonts w:ascii="Arial" w:hAnsi="Arial" w:cs="Arial"/>
        </w:rPr>
        <w:t>Pracownia Ultrasonograficzna (trzy gabinety w tym jeden zabiegowy)</w:t>
      </w:r>
      <w:r w:rsidR="00C83B19">
        <w:rPr>
          <w:rFonts w:ascii="Arial" w:hAnsi="Arial" w:cs="Arial"/>
        </w:rPr>
        <w:t>.</w:t>
      </w:r>
    </w:p>
    <w:p w14:paraId="722AB31E" w14:textId="45E3101D" w:rsidR="00906A7B" w:rsidRPr="00AD015F" w:rsidRDefault="00E511F5" w:rsidP="009571B0">
      <w:pPr>
        <w:pStyle w:val="Akapitzlist"/>
        <w:spacing w:after="0"/>
        <w:ind w:left="0"/>
        <w:jc w:val="both"/>
        <w:rPr>
          <w:rStyle w:val="pismamzZnak"/>
          <w:rFonts w:cs="Arial"/>
        </w:rPr>
      </w:pPr>
      <w:r w:rsidRPr="00AD015F">
        <w:rPr>
          <w:rStyle w:val="pismamzZnak"/>
          <w:rFonts w:cs="Arial"/>
        </w:rPr>
        <w:t>Dodatkowo, w budynku Kliniki Ortopedii</w:t>
      </w:r>
      <w:r w:rsidR="00C83B19">
        <w:rPr>
          <w:rStyle w:val="pismamzZnak"/>
          <w:rFonts w:cs="Arial"/>
        </w:rPr>
        <w:t xml:space="preserve"> znajdują się</w:t>
      </w:r>
      <w:r w:rsidRPr="00AD015F">
        <w:rPr>
          <w:rStyle w:val="pismamzZnak"/>
          <w:rFonts w:cs="Arial"/>
        </w:rPr>
        <w:t xml:space="preserve"> dwie pracownie z trzema gabinetami RTG kostno-płucnymi.</w:t>
      </w:r>
    </w:p>
    <w:p w14:paraId="6B268400" w14:textId="77777777" w:rsidR="00906A7B" w:rsidRPr="00AD015F" w:rsidRDefault="00E511F5" w:rsidP="0032782E">
      <w:pPr>
        <w:spacing w:before="240" w:line="276" w:lineRule="auto"/>
        <w:jc w:val="both"/>
        <w:rPr>
          <w:rFonts w:ascii="Arial" w:eastAsia="Arial" w:hAnsi="Arial" w:cs="Arial"/>
          <w:sz w:val="20"/>
          <w:szCs w:val="20"/>
        </w:rPr>
      </w:pPr>
      <w:r w:rsidRPr="00AD015F">
        <w:rPr>
          <w:rFonts w:ascii="Arial" w:hAnsi="Arial" w:cs="Arial"/>
          <w:sz w:val="20"/>
          <w:szCs w:val="20"/>
        </w:rPr>
        <w:t>Zakład Radiologii Klinicznej wykonuje podstawowe i wysokospecjalistyczne badania obrazowe u pacjent</w:t>
      </w:r>
      <w:r w:rsidRPr="00AD015F">
        <w:rPr>
          <w:rFonts w:ascii="Arial" w:hAnsi="Arial" w:cs="Arial"/>
          <w:sz w:val="20"/>
          <w:szCs w:val="20"/>
          <w:lang w:val="es-ES_tradnl"/>
        </w:rPr>
        <w:t>ó</w:t>
      </w:r>
      <w:r w:rsidRPr="00AD015F">
        <w:rPr>
          <w:rFonts w:ascii="Arial" w:hAnsi="Arial" w:cs="Arial"/>
          <w:sz w:val="20"/>
          <w:szCs w:val="20"/>
        </w:rPr>
        <w:t xml:space="preserve">w hospitalizowanych i leczonych w poradniach UCK WUM – Zakładu Leczniczego Szpitala Klinicznego Dzieciątka Jezus w ramach kontraktu z Narodowym Funduszem Zdrowia. Ponad połowę wykonywanych badań stanowią badania obrazowe wysokospecjalistyczne. </w:t>
      </w:r>
    </w:p>
    <w:p w14:paraId="3FA2E8D0" w14:textId="32EDFE7B" w:rsidR="00906A7B" w:rsidRPr="00AD015F" w:rsidRDefault="00E511F5" w:rsidP="007517EF">
      <w:pPr>
        <w:pStyle w:val="NormalnyWeb"/>
        <w:spacing w:line="276" w:lineRule="auto"/>
        <w:rPr>
          <w:rFonts w:cs="Arial"/>
        </w:rPr>
      </w:pPr>
      <w:r w:rsidRPr="00AD015F">
        <w:rPr>
          <w:rFonts w:cs="Arial"/>
        </w:rPr>
        <w:t xml:space="preserve">Stan techniczny budynku, w tym dachu, instalacji wewnętrznych i przyłączy, komunikacji wewnętrznej wymaga gruntownej modernizacji, </w:t>
      </w:r>
      <w:r w:rsidR="00C83B19">
        <w:rPr>
          <w:rFonts w:cs="Arial"/>
        </w:rPr>
        <w:t>która</w:t>
      </w:r>
      <w:r w:rsidR="00C83B19" w:rsidRPr="00AD015F">
        <w:rPr>
          <w:rFonts w:cs="Arial"/>
        </w:rPr>
        <w:t xml:space="preserve"> </w:t>
      </w:r>
      <w:r w:rsidRPr="00AD015F">
        <w:rPr>
          <w:rFonts w:cs="Arial"/>
        </w:rPr>
        <w:t>jest możliwa do realizacji</w:t>
      </w:r>
      <w:r w:rsidR="00C83B19">
        <w:rPr>
          <w:rFonts w:cs="Arial"/>
        </w:rPr>
        <w:t>, gdyż</w:t>
      </w:r>
      <w:r w:rsidRPr="00AD015F">
        <w:rPr>
          <w:rFonts w:cs="Arial"/>
        </w:rPr>
        <w:t xml:space="preserve"> wykazuje efektywność ekonomiczną i techniczną. W przypadku tej infrastruktury kluczowe jest położenie w odrębnym obiekcie kubaturowym, w</w:t>
      </w:r>
      <w:r w:rsidR="000D4B75" w:rsidRPr="00AD015F">
        <w:rPr>
          <w:rFonts w:cs="Arial"/>
        </w:rPr>
        <w:t> </w:t>
      </w:r>
      <w:r w:rsidRPr="00AD015F">
        <w:rPr>
          <w:rFonts w:cs="Arial"/>
        </w:rPr>
        <w:t>oderwaniu od infrastruktury, w kt</w:t>
      </w:r>
      <w:r w:rsidRPr="00AD015F">
        <w:rPr>
          <w:rFonts w:cs="Arial"/>
          <w:lang w:val="es-ES_tradnl"/>
        </w:rPr>
        <w:t>ó</w:t>
      </w:r>
      <w:r w:rsidRPr="00AD015F">
        <w:rPr>
          <w:rFonts w:cs="Arial"/>
        </w:rPr>
        <w:t xml:space="preserve">rej realizowane są podstawowe funkcje medyczne. </w:t>
      </w:r>
      <w:r w:rsidR="007123D1">
        <w:rPr>
          <w:rFonts w:cs="Arial"/>
        </w:rPr>
        <w:t>Zabudowa pawilonowa z</w:t>
      </w:r>
      <w:r w:rsidRPr="00AD015F">
        <w:rPr>
          <w:rFonts w:cs="Arial"/>
        </w:rPr>
        <w:t>nacząco dezorganizuje proces udzielania świadczeń, czyniąc go mniej efektywnym. Taki układ implikuje konieczność przemieszczania pacjent</w:t>
      </w:r>
      <w:r w:rsidRPr="00AD015F">
        <w:rPr>
          <w:rFonts w:cs="Arial"/>
          <w:lang w:val="es-ES_tradnl"/>
        </w:rPr>
        <w:t>ó</w:t>
      </w:r>
      <w:r w:rsidRPr="00AD015F">
        <w:rPr>
          <w:rFonts w:cs="Arial"/>
        </w:rPr>
        <w:t>w poza miejsce (budynek), w kt</w:t>
      </w:r>
      <w:r w:rsidRPr="00AD015F">
        <w:rPr>
          <w:rFonts w:cs="Arial"/>
          <w:lang w:val="es-ES_tradnl"/>
        </w:rPr>
        <w:t>ó</w:t>
      </w:r>
      <w:r w:rsidRPr="00AD015F">
        <w:rPr>
          <w:rFonts w:cs="Arial"/>
        </w:rPr>
        <w:t xml:space="preserve">rym są hospitalizowani. Wymaga </w:t>
      </w:r>
      <w:r w:rsidR="00C83B19" w:rsidRPr="00AD015F">
        <w:rPr>
          <w:rFonts w:cs="Arial"/>
        </w:rPr>
        <w:t xml:space="preserve">to </w:t>
      </w:r>
      <w:r w:rsidRPr="00AD015F">
        <w:rPr>
          <w:rFonts w:cs="Arial"/>
        </w:rPr>
        <w:t xml:space="preserve">zapewnienia dostępności </w:t>
      </w:r>
      <w:r w:rsidR="00C83B19">
        <w:rPr>
          <w:rFonts w:cs="Arial"/>
        </w:rPr>
        <w:t xml:space="preserve">do </w:t>
      </w:r>
      <w:r w:rsidRPr="00AD015F">
        <w:rPr>
          <w:rFonts w:cs="Arial"/>
        </w:rPr>
        <w:t xml:space="preserve">transportu (w multiplikowanej opcji, </w:t>
      </w:r>
      <w:r w:rsidR="0003724F">
        <w:rPr>
          <w:rFonts w:cs="Arial"/>
        </w:rPr>
        <w:t>a</w:t>
      </w:r>
      <w:r w:rsidRPr="00AD015F">
        <w:rPr>
          <w:rFonts w:cs="Arial"/>
        </w:rPr>
        <w:t xml:space="preserve">by zapewnić gotowość do podjęcia pacjenta z każdej Kliniki </w:t>
      </w:r>
      <w:r w:rsidR="007123D1">
        <w:rPr>
          <w:rFonts w:cs="Arial"/>
        </w:rPr>
        <w:t xml:space="preserve">w ramach </w:t>
      </w:r>
      <w:r w:rsidRPr="00AD015F">
        <w:rPr>
          <w:rFonts w:cs="Arial"/>
        </w:rPr>
        <w:t>SKDJ), odpowiedniej jakości obsł</w:t>
      </w:r>
      <w:r w:rsidRPr="00AD015F">
        <w:rPr>
          <w:rFonts w:cs="Arial"/>
          <w:lang w:val="it-IT"/>
        </w:rPr>
        <w:t xml:space="preserve">ugi, </w:t>
      </w:r>
      <w:r w:rsidRPr="00AD015F">
        <w:rPr>
          <w:rFonts w:cs="Arial"/>
        </w:rPr>
        <w:t>środka transportu, czasu realizacji transportu itp. Konieczność angażowania zasob</w:t>
      </w:r>
      <w:r w:rsidRPr="00AD015F">
        <w:rPr>
          <w:rFonts w:cs="Arial"/>
          <w:lang w:val="es-ES_tradnl"/>
        </w:rPr>
        <w:t>ó</w:t>
      </w:r>
      <w:r w:rsidRPr="00AD015F">
        <w:rPr>
          <w:rFonts w:cs="Arial"/>
        </w:rPr>
        <w:t>w do w</w:t>
      </w:r>
      <w:r w:rsidR="00506321">
        <w:rPr>
          <w:rFonts w:cs="Arial"/>
        </w:rPr>
        <w:t>ymienionych</w:t>
      </w:r>
      <w:r w:rsidRPr="00AD015F">
        <w:rPr>
          <w:rFonts w:cs="Arial"/>
        </w:rPr>
        <w:t xml:space="preserve"> czynności transportu jest mało ekonomiczna i racjonalna. </w:t>
      </w:r>
    </w:p>
    <w:p w14:paraId="67CA544B" w14:textId="6F487545" w:rsidR="00906A7B" w:rsidRDefault="00E511F5" w:rsidP="007517EF">
      <w:pPr>
        <w:pStyle w:val="NormalnyWeb"/>
        <w:spacing w:line="276" w:lineRule="auto"/>
        <w:rPr>
          <w:rFonts w:cs="Arial"/>
        </w:rPr>
      </w:pPr>
      <w:r w:rsidRPr="00AD015F">
        <w:rPr>
          <w:rFonts w:cs="Arial"/>
        </w:rPr>
        <w:t xml:space="preserve">Z uwagi na konieczność zapewnienia pełnej, kompleksowej i specjalistycznej opieki nad pacjentami, zasadne jest </w:t>
      </w:r>
      <w:r w:rsidR="00C83B19">
        <w:rPr>
          <w:rFonts w:cs="Arial"/>
        </w:rPr>
        <w:t>objęcie</w:t>
      </w:r>
      <w:r w:rsidRPr="00AD015F">
        <w:rPr>
          <w:rFonts w:cs="Arial"/>
        </w:rPr>
        <w:t xml:space="preserve"> inwestycją także AOS </w:t>
      </w:r>
      <w:r w:rsidR="00B91C03">
        <w:rPr>
          <w:rFonts w:cs="Arial"/>
        </w:rPr>
        <w:t>–</w:t>
      </w:r>
      <w:r w:rsidRPr="00AD015F">
        <w:rPr>
          <w:rFonts w:cs="Arial"/>
        </w:rPr>
        <w:t xml:space="preserve"> </w:t>
      </w:r>
      <w:r w:rsidR="00C83B19">
        <w:rPr>
          <w:rFonts w:cs="Arial"/>
        </w:rPr>
        <w:t>p</w:t>
      </w:r>
      <w:r w:rsidRPr="00AD015F">
        <w:rPr>
          <w:rFonts w:cs="Arial"/>
        </w:rPr>
        <w:t>oradni specjalistyczn</w:t>
      </w:r>
      <w:r w:rsidR="00C83B19">
        <w:rPr>
          <w:rFonts w:cs="Arial"/>
        </w:rPr>
        <w:t>ych</w:t>
      </w:r>
      <w:r w:rsidRPr="00AD015F">
        <w:rPr>
          <w:rFonts w:cs="Arial"/>
        </w:rPr>
        <w:t xml:space="preserve"> funkcjonując</w:t>
      </w:r>
      <w:r w:rsidR="00C83B19">
        <w:rPr>
          <w:rFonts w:cs="Arial"/>
        </w:rPr>
        <w:t>ych</w:t>
      </w:r>
      <w:r w:rsidRPr="00AD015F">
        <w:rPr>
          <w:rFonts w:cs="Arial"/>
        </w:rPr>
        <w:t xml:space="preserve"> w</w:t>
      </w:r>
      <w:r w:rsidR="000D4B75" w:rsidRPr="00AD015F">
        <w:rPr>
          <w:rFonts w:cs="Arial"/>
        </w:rPr>
        <w:t> </w:t>
      </w:r>
      <w:r w:rsidRPr="00AD015F">
        <w:rPr>
          <w:rFonts w:cs="Arial"/>
        </w:rPr>
        <w:t>dziedzinach zbieżnych z dziedzinami medycznymi, w kt</w:t>
      </w:r>
      <w:r w:rsidRPr="00AD015F">
        <w:rPr>
          <w:rFonts w:cs="Arial"/>
          <w:lang w:val="es-ES_tradnl"/>
        </w:rPr>
        <w:t>ó</w:t>
      </w:r>
      <w:r w:rsidRPr="00AD015F">
        <w:rPr>
          <w:rFonts w:cs="Arial"/>
        </w:rPr>
        <w:t xml:space="preserve">rych </w:t>
      </w:r>
      <w:r w:rsidR="0003724F" w:rsidRPr="0003724F">
        <w:rPr>
          <w:rFonts w:cs="Arial"/>
        </w:rPr>
        <w:t xml:space="preserve">są </w:t>
      </w:r>
      <w:r w:rsidRPr="00AD015F">
        <w:rPr>
          <w:rFonts w:cs="Arial"/>
        </w:rPr>
        <w:t>leczeni pacjenci w</w:t>
      </w:r>
      <w:r w:rsidR="00506321">
        <w:rPr>
          <w:rFonts w:cs="Arial"/>
        </w:rPr>
        <w:t>ymienionych</w:t>
      </w:r>
      <w:r w:rsidRPr="00AD015F">
        <w:rPr>
          <w:rFonts w:cs="Arial"/>
        </w:rPr>
        <w:t xml:space="preserve"> Klinik. Obecnie poradnie specjalistyczne </w:t>
      </w:r>
      <w:r w:rsidR="007123D1">
        <w:rPr>
          <w:rFonts w:cs="Arial"/>
        </w:rPr>
        <w:t>funkcjonują w kilku budynkach</w:t>
      </w:r>
      <w:r w:rsidRPr="00AD015F">
        <w:rPr>
          <w:rFonts w:cs="Arial"/>
        </w:rPr>
        <w:t>, dodatkowym czynnikiem niekorzystnym jest sytuacja, w kt</w:t>
      </w:r>
      <w:r w:rsidRPr="00AD015F">
        <w:rPr>
          <w:rFonts w:cs="Arial"/>
          <w:lang w:val="es-ES_tradnl"/>
        </w:rPr>
        <w:t>ó</w:t>
      </w:r>
      <w:r w:rsidRPr="00AD015F">
        <w:rPr>
          <w:rFonts w:cs="Arial"/>
        </w:rPr>
        <w:t>rej poradnia nie jest zlokalizowana w tym samym budynku</w:t>
      </w:r>
      <w:r w:rsidR="007123D1">
        <w:rPr>
          <w:rFonts w:cs="Arial"/>
        </w:rPr>
        <w:t xml:space="preserve"> co Klinika</w:t>
      </w:r>
      <w:r w:rsidR="009571B0">
        <w:rPr>
          <w:rFonts w:cs="Arial"/>
        </w:rPr>
        <w:t>,</w:t>
      </w:r>
      <w:r w:rsidRPr="00AD015F">
        <w:rPr>
          <w:rFonts w:cs="Arial"/>
        </w:rPr>
        <w:t xml:space="preserve"> lub w budynku zlokalizowanym w niedalekiej odległości </w:t>
      </w:r>
      <w:r w:rsidR="007123D1">
        <w:rPr>
          <w:rFonts w:cs="Arial"/>
        </w:rPr>
        <w:t>od budynku, w którym funkcjonuje Klinika</w:t>
      </w:r>
      <w:r w:rsidR="009571B0">
        <w:rPr>
          <w:rFonts w:cs="Arial"/>
        </w:rPr>
        <w:t>,</w:t>
      </w:r>
      <w:r w:rsidR="007123D1">
        <w:rPr>
          <w:rFonts w:cs="Arial"/>
        </w:rPr>
        <w:t xml:space="preserve"> o odpowiednim zakresie działań </w:t>
      </w:r>
      <w:r w:rsidRPr="00AD015F">
        <w:rPr>
          <w:rFonts w:cs="Arial"/>
        </w:rPr>
        <w:t>(np. w</w:t>
      </w:r>
      <w:r w:rsidR="000D4B75" w:rsidRPr="00AD015F">
        <w:rPr>
          <w:rFonts w:cs="Arial"/>
        </w:rPr>
        <w:t> </w:t>
      </w:r>
      <w:r w:rsidRPr="00AD015F">
        <w:rPr>
          <w:rFonts w:cs="Arial"/>
        </w:rPr>
        <w:t xml:space="preserve">przypadku Poradni Nefrologicznej). Zasadne jest </w:t>
      </w:r>
      <w:r w:rsidR="007123D1">
        <w:rPr>
          <w:rFonts w:cs="Arial"/>
        </w:rPr>
        <w:t xml:space="preserve">centralizowanie </w:t>
      </w:r>
      <w:r w:rsidRPr="00AD015F">
        <w:rPr>
          <w:rFonts w:cs="Arial"/>
        </w:rPr>
        <w:t xml:space="preserve">funkcji i lokalizowania </w:t>
      </w:r>
      <w:r w:rsidR="007123D1">
        <w:rPr>
          <w:rFonts w:cs="Arial"/>
        </w:rPr>
        <w:t>ambulatoryjnej opieki specjalistycznej z opieką stacjonarną</w:t>
      </w:r>
      <w:r w:rsidRPr="00AD015F">
        <w:rPr>
          <w:rFonts w:cs="Arial"/>
        </w:rPr>
        <w:t>.</w:t>
      </w:r>
    </w:p>
    <w:p w14:paraId="5810AE31" w14:textId="49C7C7EF" w:rsidR="00906A7B" w:rsidRPr="00AD015F" w:rsidRDefault="00E511F5" w:rsidP="0090775B">
      <w:pPr>
        <w:pStyle w:val="NormalnyWeb"/>
        <w:spacing w:before="120" w:line="276" w:lineRule="auto"/>
        <w:rPr>
          <w:rFonts w:cs="Arial"/>
        </w:rPr>
      </w:pPr>
      <w:r w:rsidRPr="00AD015F">
        <w:rPr>
          <w:rFonts w:cs="Arial"/>
          <w:b/>
          <w:u w:val="single"/>
        </w:rPr>
        <w:t>Apteka UCK WUM – Zakładu Leczniczego Szpitala Klinicznego Dzieciątka Jezus.</w:t>
      </w:r>
      <w:r w:rsidRPr="00AD015F">
        <w:rPr>
          <w:rFonts w:cs="Arial"/>
        </w:rPr>
        <w:t xml:space="preserve"> Według założeń zarządczych centralna apteka UCK WUM będzie funkcjonować w </w:t>
      </w:r>
      <w:r w:rsidR="00050AC1">
        <w:rPr>
          <w:rFonts w:cs="Arial"/>
        </w:rPr>
        <w:t>l</w:t>
      </w:r>
      <w:r w:rsidRPr="00AD015F">
        <w:rPr>
          <w:rFonts w:cs="Arial"/>
        </w:rPr>
        <w:t>okalizacji Zakładu Leczniczego</w:t>
      </w:r>
      <w:r w:rsidR="007123D1">
        <w:rPr>
          <w:rFonts w:cs="Arial"/>
        </w:rPr>
        <w:t>:</w:t>
      </w:r>
      <w:r w:rsidRPr="00AD015F">
        <w:rPr>
          <w:rFonts w:cs="Arial"/>
        </w:rPr>
        <w:t xml:space="preserve"> </w:t>
      </w:r>
      <w:r w:rsidR="007123D1">
        <w:rPr>
          <w:rFonts w:cs="Arial"/>
        </w:rPr>
        <w:t>Centralny Szpital Kl</w:t>
      </w:r>
      <w:r w:rsidR="004371C3">
        <w:rPr>
          <w:rFonts w:cs="Arial"/>
        </w:rPr>
        <w:t>i</w:t>
      </w:r>
      <w:r w:rsidR="007123D1">
        <w:rPr>
          <w:rFonts w:cs="Arial"/>
        </w:rPr>
        <w:t xml:space="preserve">niczny </w:t>
      </w:r>
      <w:r w:rsidRPr="00AD015F">
        <w:rPr>
          <w:rFonts w:cs="Arial"/>
        </w:rPr>
        <w:t>i obsługiwać w znacznym zakresie Zakład Leczniczy Szpital Kliniczny Dzieciątka Jezus w </w:t>
      </w:r>
      <w:r w:rsidRPr="00AD015F">
        <w:rPr>
          <w:rFonts w:cs="Arial"/>
          <w:lang w:val="de-DE"/>
        </w:rPr>
        <w:t>Kampusie Lindley</w:t>
      </w:r>
      <w:r w:rsidRPr="00AD015F">
        <w:rPr>
          <w:rFonts w:cs="Arial"/>
        </w:rPr>
        <w:t xml:space="preserve">’a, jednak konieczne z uwagi na przepisy prawa w tym zakresie, </w:t>
      </w:r>
      <w:r w:rsidR="004371C3">
        <w:rPr>
          <w:rFonts w:cs="Arial"/>
        </w:rPr>
        <w:t xml:space="preserve">aby </w:t>
      </w:r>
      <w:r w:rsidRPr="00AD015F">
        <w:rPr>
          <w:rFonts w:cs="Arial"/>
        </w:rPr>
        <w:t xml:space="preserve">także w </w:t>
      </w:r>
      <w:r w:rsidR="00050AC1">
        <w:rPr>
          <w:rFonts w:cs="Arial"/>
        </w:rPr>
        <w:t>l</w:t>
      </w:r>
      <w:r w:rsidRPr="00AD015F">
        <w:rPr>
          <w:rFonts w:cs="Arial"/>
        </w:rPr>
        <w:t>okalizacji SKDJ została usytuowana Apteka. Niezbędne jest zatem włączenie tego obszaru w inwestycję, m.in. z uwagi na stan techniczny budynku (pawilon</w:t>
      </w:r>
      <w:r w:rsidR="00050AC1">
        <w:rPr>
          <w:rFonts w:cs="Arial"/>
        </w:rPr>
        <w:t xml:space="preserve"> nr</w:t>
      </w:r>
      <w:r w:rsidRPr="00AD015F">
        <w:rPr>
          <w:rFonts w:cs="Arial"/>
        </w:rPr>
        <w:t xml:space="preserve"> 8), w kt</w:t>
      </w:r>
      <w:r w:rsidRPr="00AD015F">
        <w:rPr>
          <w:rFonts w:cs="Arial"/>
          <w:lang w:val="es-ES_tradnl"/>
        </w:rPr>
        <w:t>ó</w:t>
      </w:r>
      <w:r w:rsidRPr="00AD015F">
        <w:rPr>
          <w:rFonts w:cs="Arial"/>
        </w:rPr>
        <w:t>rym obecnie mieś</w:t>
      </w:r>
      <w:r w:rsidRPr="00AD015F">
        <w:rPr>
          <w:rFonts w:cs="Arial"/>
          <w:lang w:val="it-IT"/>
        </w:rPr>
        <w:t>ci si</w:t>
      </w:r>
      <w:r w:rsidRPr="00AD015F">
        <w:rPr>
          <w:rFonts w:cs="Arial"/>
        </w:rPr>
        <w:t>ę Apteka</w:t>
      </w:r>
      <w:r w:rsidR="0003724F">
        <w:rPr>
          <w:rFonts w:cs="Arial"/>
        </w:rPr>
        <w:t>,</w:t>
      </w:r>
      <w:r w:rsidRPr="00AD015F">
        <w:rPr>
          <w:rFonts w:cs="Arial"/>
        </w:rPr>
        <w:t xml:space="preserve"> oraz pozostałe założenia do koncepcji modernizacji infrastruktury. Pawilon nr 8 </w:t>
      </w:r>
      <w:r w:rsidR="0003724F" w:rsidRPr="0003724F">
        <w:rPr>
          <w:rFonts w:cs="Arial"/>
        </w:rPr>
        <w:t xml:space="preserve">został </w:t>
      </w:r>
      <w:r w:rsidRPr="00AD015F">
        <w:rPr>
          <w:rFonts w:cs="Arial"/>
        </w:rPr>
        <w:t>zbudowany w 1897 r., w latach 1965</w:t>
      </w:r>
      <w:r w:rsidR="00B91C03">
        <w:rPr>
          <w:rFonts w:cs="Arial"/>
        </w:rPr>
        <w:t>–</w:t>
      </w:r>
      <w:r w:rsidRPr="00AD015F">
        <w:rPr>
          <w:rFonts w:cs="Arial"/>
        </w:rPr>
        <w:t xml:space="preserve">1970 dokonano częściowej przebudowy budynku wraz z nadbudową. Budynek </w:t>
      </w:r>
      <w:r w:rsidR="00050AC1">
        <w:rPr>
          <w:rFonts w:cs="Arial"/>
        </w:rPr>
        <w:t>ma</w:t>
      </w:r>
      <w:r w:rsidRPr="00AD015F">
        <w:rPr>
          <w:rFonts w:cs="Arial"/>
          <w:lang w:val="it-IT"/>
        </w:rPr>
        <w:t xml:space="preserve"> pi</w:t>
      </w:r>
      <w:r w:rsidRPr="00AD015F">
        <w:rPr>
          <w:rFonts w:cs="Arial"/>
        </w:rPr>
        <w:t>ę</w:t>
      </w:r>
      <w:r w:rsidR="00050AC1">
        <w:rPr>
          <w:rFonts w:cs="Arial"/>
        </w:rPr>
        <w:t>ć</w:t>
      </w:r>
      <w:r w:rsidRPr="00AD015F">
        <w:rPr>
          <w:rFonts w:cs="Arial"/>
        </w:rPr>
        <w:t xml:space="preserve"> kondygnacji o konstrukcji murowanej z cegły pełnej. Stropy są ceramiczne z cegły pełnej</w:t>
      </w:r>
      <w:r w:rsidR="009571B0">
        <w:rPr>
          <w:rFonts w:cs="Arial"/>
        </w:rPr>
        <w:t>,</w:t>
      </w:r>
      <w:r w:rsidRPr="00AD015F">
        <w:rPr>
          <w:rFonts w:cs="Arial"/>
        </w:rPr>
        <w:t xml:space="preserve"> a stropodach pokryty papą, wykonany z betonu. Stolarka okienna jest w stanie wymagającym częściowej lub całkowitej wymiany. Elewacja pokryta jest tynkiem cementowo-wapiennym z pilastrami z cegły klinkierowej. W ramach rozwiązań koncepcyjnych należy wziąć pod uwagę, że niezbędnym działaniem jest utworzenie izby ekspedycyjnej i magazyn</w:t>
      </w:r>
      <w:r w:rsidRPr="00AD015F">
        <w:rPr>
          <w:rFonts w:cs="Arial"/>
          <w:lang w:val="es-ES_tradnl"/>
        </w:rPr>
        <w:t>ó</w:t>
      </w:r>
      <w:r w:rsidRPr="00AD015F">
        <w:rPr>
          <w:rFonts w:cs="Arial"/>
        </w:rPr>
        <w:t xml:space="preserve">w oraz pozostawienie funkcjonującej pracowni wykonującej leki recepturowe (istnieje medyczne uzasadnienie takiego rozwiązania </w:t>
      </w:r>
      <w:r w:rsidR="00B91C03">
        <w:rPr>
          <w:rFonts w:cs="Arial"/>
        </w:rPr>
        <w:t>–</w:t>
      </w:r>
      <w:r w:rsidRPr="00AD015F">
        <w:rPr>
          <w:rFonts w:cs="Arial"/>
        </w:rPr>
        <w:t xml:space="preserve"> konieczność wykonywania lek</w:t>
      </w:r>
      <w:r w:rsidRPr="00AD015F">
        <w:rPr>
          <w:rFonts w:cs="Arial"/>
          <w:lang w:val="es-ES_tradnl"/>
        </w:rPr>
        <w:t>ó</w:t>
      </w:r>
      <w:r w:rsidRPr="00AD015F">
        <w:rPr>
          <w:rFonts w:cs="Arial"/>
        </w:rPr>
        <w:t>w ex tempore oraz preparat</w:t>
      </w:r>
      <w:r w:rsidRPr="00AD015F">
        <w:rPr>
          <w:rFonts w:cs="Arial"/>
          <w:lang w:val="es-ES_tradnl"/>
        </w:rPr>
        <w:t>ó</w:t>
      </w:r>
      <w:r w:rsidRPr="00AD015F">
        <w:rPr>
          <w:rFonts w:cs="Arial"/>
        </w:rPr>
        <w:t>w w przemysłowych ilościach (maści, kremy). Niezbędne jest także zapewnienie zaplecza laboratoryjnego gotowego w trybie pilnym do wykonania badań umożliwiających podejmowanie decyzji terapeutycznych i</w:t>
      </w:r>
      <w:r w:rsidR="00050AC1">
        <w:rPr>
          <w:rFonts w:cs="Arial"/>
        </w:rPr>
        <w:t> </w:t>
      </w:r>
      <w:r w:rsidRPr="00AD015F">
        <w:rPr>
          <w:rFonts w:cs="Arial"/>
        </w:rPr>
        <w:t>dokonywanie oceny stanu pacjent</w:t>
      </w:r>
      <w:r w:rsidRPr="00AD015F">
        <w:rPr>
          <w:rFonts w:cs="Arial"/>
          <w:lang w:val="es-ES_tradnl"/>
        </w:rPr>
        <w:t>ó</w:t>
      </w:r>
      <w:r w:rsidRPr="00AD015F">
        <w:rPr>
          <w:rFonts w:cs="Arial"/>
        </w:rPr>
        <w:t xml:space="preserve">w. Konieczne </w:t>
      </w:r>
      <w:r w:rsidRPr="00AD015F">
        <w:rPr>
          <w:rFonts w:cs="Arial"/>
        </w:rPr>
        <w:lastRenderedPageBreak/>
        <w:t>jest zatem zapewnienie takż</w:t>
      </w:r>
      <w:r w:rsidRPr="00AD015F">
        <w:rPr>
          <w:rFonts w:cs="Arial"/>
          <w:lang w:val="nl-NL"/>
        </w:rPr>
        <w:t>e spe</w:t>
      </w:r>
      <w:r w:rsidRPr="00AD015F">
        <w:rPr>
          <w:rFonts w:cs="Arial"/>
        </w:rPr>
        <w:t>łniających wymagania techniczne pomieszcze</w:t>
      </w:r>
      <w:r w:rsidR="003B11D6">
        <w:rPr>
          <w:rFonts w:cs="Arial"/>
        </w:rPr>
        <w:t>ń</w:t>
      </w:r>
      <w:r w:rsidRPr="00AD015F">
        <w:rPr>
          <w:rFonts w:cs="Arial"/>
        </w:rPr>
        <w:t xml:space="preserve"> Laboratorium, w tym dla analizator</w:t>
      </w:r>
      <w:r w:rsidRPr="00AD015F">
        <w:rPr>
          <w:rFonts w:cs="Arial"/>
          <w:lang w:val="es-ES_tradnl"/>
        </w:rPr>
        <w:t>ó</w:t>
      </w:r>
      <w:r w:rsidRPr="00AD015F">
        <w:rPr>
          <w:rFonts w:cs="Arial"/>
        </w:rPr>
        <w:t>w biochemii, immunochemii, badania moczu oraz serologii. Stan techniczny obecnej infrastruktury Laboratorium oraz jego peryferyjne położenie w</w:t>
      </w:r>
      <w:r w:rsidR="00050AC1">
        <w:rPr>
          <w:rFonts w:cs="Arial"/>
        </w:rPr>
        <w:t> </w:t>
      </w:r>
      <w:r w:rsidRPr="00AD015F">
        <w:rPr>
          <w:rFonts w:cs="Arial"/>
        </w:rPr>
        <w:t>stosunku do funkcji szpitalnych kierunkuje decyzje zarządcze w opcję zlokalizowania w</w:t>
      </w:r>
      <w:r w:rsidR="00632373">
        <w:rPr>
          <w:rFonts w:cs="Arial"/>
        </w:rPr>
        <w:t>ymienionego</w:t>
      </w:r>
      <w:r w:rsidRPr="00AD015F">
        <w:rPr>
          <w:rFonts w:cs="Arial"/>
        </w:rPr>
        <w:t xml:space="preserve"> obszaru w</w:t>
      </w:r>
      <w:r w:rsidR="00050AC1">
        <w:rPr>
          <w:rFonts w:cs="Arial"/>
        </w:rPr>
        <w:t> </w:t>
      </w:r>
      <w:r w:rsidRPr="00AD015F">
        <w:rPr>
          <w:rFonts w:cs="Arial"/>
        </w:rPr>
        <w:t xml:space="preserve">bezpośrednim sąsiedztwie maksymalnie dużej liczby jednostek organizacyjnych realizujących świadczenia stacjonarne, włącznie z bankiem krwi. </w:t>
      </w:r>
    </w:p>
    <w:p w14:paraId="12F76BB0" w14:textId="104DFD02" w:rsidR="00906A7B" w:rsidRPr="00AD015F" w:rsidRDefault="00E511F5" w:rsidP="007517EF">
      <w:pPr>
        <w:pStyle w:val="NormalnyWeb"/>
        <w:spacing w:line="276" w:lineRule="auto"/>
        <w:rPr>
          <w:rFonts w:cs="Arial"/>
        </w:rPr>
      </w:pPr>
      <w:r w:rsidRPr="00AD015F">
        <w:rPr>
          <w:rFonts w:cs="Arial"/>
          <w:b/>
        </w:rPr>
        <w:t>W ramach w</w:t>
      </w:r>
      <w:r w:rsidR="00632373">
        <w:rPr>
          <w:rFonts w:cs="Arial"/>
          <w:b/>
        </w:rPr>
        <w:t>ymienionej</w:t>
      </w:r>
      <w:r w:rsidRPr="00AD015F">
        <w:rPr>
          <w:rFonts w:cs="Arial"/>
          <w:b/>
        </w:rPr>
        <w:t xml:space="preserve"> infrastruktury nie są w pełni zapewnione właściwe pomieszczenia (zar</w:t>
      </w:r>
      <w:r w:rsidRPr="00AD015F">
        <w:rPr>
          <w:rFonts w:cs="Arial"/>
          <w:b/>
          <w:lang w:val="es-ES_tradnl"/>
        </w:rPr>
        <w:t>ó</w:t>
      </w:r>
      <w:r w:rsidRPr="00AD015F">
        <w:rPr>
          <w:rFonts w:cs="Arial"/>
          <w:b/>
        </w:rPr>
        <w:t>wno w zakresie powierzchni, jak i warunk</w:t>
      </w:r>
      <w:r w:rsidRPr="00AD015F">
        <w:rPr>
          <w:rFonts w:cs="Arial"/>
          <w:b/>
          <w:lang w:val="es-ES_tradnl"/>
        </w:rPr>
        <w:t>ó</w:t>
      </w:r>
      <w:r w:rsidRPr="00AD015F">
        <w:rPr>
          <w:rFonts w:cs="Arial"/>
          <w:b/>
        </w:rPr>
        <w:t xml:space="preserve">w jakościowych i funkcjonalnych) dla personelu, zaplecza techniczne, magazynowe, administracyjne, w tym archiwa medyczne, szatnie oraz pomieszczenia umożliwiające realizację statutowych funkcji podmiotu leczniczego w </w:t>
      </w:r>
      <w:r w:rsidR="00050AC1">
        <w:rPr>
          <w:rFonts w:cs="Arial"/>
          <w:b/>
        </w:rPr>
        <w:t>l</w:t>
      </w:r>
      <w:r w:rsidRPr="00AD015F">
        <w:rPr>
          <w:rFonts w:cs="Arial"/>
          <w:b/>
        </w:rPr>
        <w:t>okalizacji (SKDJ), w tym funkcji dydaktycznych.</w:t>
      </w:r>
      <w:r w:rsidRPr="00AD015F">
        <w:rPr>
          <w:rFonts w:cs="Arial"/>
        </w:rPr>
        <w:t xml:space="preserve"> Konieczne jest zapewnienie pomieszczeń umożliwiających przeprowadzenie odpraw lekarskich i narad zespołów medycznych, pełniących także funkcję konieczną do zabezpieczenia pokoi rozm</w:t>
      </w:r>
      <w:r w:rsidRPr="00AD015F">
        <w:rPr>
          <w:rFonts w:cs="Arial"/>
          <w:lang w:val="es-ES_tradnl"/>
        </w:rPr>
        <w:t>ó</w:t>
      </w:r>
      <w:r w:rsidRPr="00AD015F">
        <w:rPr>
          <w:rFonts w:cs="Arial"/>
        </w:rPr>
        <w:t xml:space="preserve">w z pacjentami, </w:t>
      </w:r>
      <w:r w:rsidR="00050AC1">
        <w:rPr>
          <w:rFonts w:cs="Arial"/>
        </w:rPr>
        <w:t>r</w:t>
      </w:r>
      <w:r w:rsidRPr="00AD015F">
        <w:rPr>
          <w:rFonts w:cs="Arial"/>
        </w:rPr>
        <w:t>odzinami itp. Obecnie taka infrastruktura niemal w 100% nie istnieje, a jest minimalnym wymogiem w zakresie spełnienia wymagania zapewnienia intymności i komfortu rozm</w:t>
      </w:r>
      <w:r w:rsidRPr="00AD015F">
        <w:rPr>
          <w:rFonts w:cs="Arial"/>
          <w:lang w:val="es-ES_tradnl"/>
        </w:rPr>
        <w:t>ó</w:t>
      </w:r>
      <w:r w:rsidRPr="00AD015F">
        <w:rPr>
          <w:rFonts w:cs="Arial"/>
        </w:rPr>
        <w:t>w z</w:t>
      </w:r>
      <w:r w:rsidR="00050AC1">
        <w:rPr>
          <w:rFonts w:cs="Arial"/>
        </w:rPr>
        <w:t> </w:t>
      </w:r>
      <w:r w:rsidRPr="00AD015F">
        <w:rPr>
          <w:rFonts w:cs="Arial"/>
        </w:rPr>
        <w:t>pacjentami i</w:t>
      </w:r>
      <w:r w:rsidR="003F47D1">
        <w:rPr>
          <w:rFonts w:cs="Arial"/>
        </w:rPr>
        <w:t> </w:t>
      </w:r>
      <w:r w:rsidR="00050AC1">
        <w:rPr>
          <w:rFonts w:cs="Arial"/>
        </w:rPr>
        <w:t>r</w:t>
      </w:r>
      <w:r w:rsidRPr="00AD015F">
        <w:rPr>
          <w:rFonts w:cs="Arial"/>
        </w:rPr>
        <w:t>odzinami z zachowaniem praw pacjenta.</w:t>
      </w:r>
    </w:p>
    <w:p w14:paraId="38EB0944" w14:textId="50B6DA9D" w:rsidR="00906A7B" w:rsidRPr="00AD015F" w:rsidRDefault="00E511F5" w:rsidP="007517EF">
      <w:pPr>
        <w:pStyle w:val="NormalnyWeb"/>
        <w:spacing w:line="276" w:lineRule="auto"/>
        <w:rPr>
          <w:rFonts w:cs="Arial"/>
        </w:rPr>
      </w:pPr>
      <w:r w:rsidRPr="00AD015F">
        <w:rPr>
          <w:rFonts w:cs="Arial"/>
        </w:rPr>
        <w:t>Dokonując inwentaryzacji stanu zasob</w:t>
      </w:r>
      <w:r w:rsidRPr="00AD015F">
        <w:rPr>
          <w:rFonts w:cs="Arial"/>
          <w:lang w:val="es-ES_tradnl"/>
        </w:rPr>
        <w:t>ó</w:t>
      </w:r>
      <w:r w:rsidRPr="00AD015F">
        <w:rPr>
          <w:rFonts w:cs="Arial"/>
        </w:rPr>
        <w:t>w infrastrukturalnych</w:t>
      </w:r>
      <w:r w:rsidR="006703D8">
        <w:rPr>
          <w:rFonts w:cs="Arial"/>
        </w:rPr>
        <w:t>,</w:t>
      </w:r>
      <w:r w:rsidRPr="00AD015F">
        <w:rPr>
          <w:rFonts w:cs="Arial"/>
        </w:rPr>
        <w:t xml:space="preserve"> wzięto pod uwagę także niezbędne do</w:t>
      </w:r>
      <w:r w:rsidR="003F47D1">
        <w:rPr>
          <w:rFonts w:cs="Arial"/>
        </w:rPr>
        <w:t> </w:t>
      </w:r>
      <w:r w:rsidRPr="00AD015F">
        <w:rPr>
          <w:rFonts w:cs="Arial"/>
        </w:rPr>
        <w:t>funkcjonowania i warunkujące je zaplecze instalacyjne. Z uwagi na zidentyfikowany stan w tym zakresie, tj.</w:t>
      </w:r>
      <w:r w:rsidR="00050AC1">
        <w:rPr>
          <w:rFonts w:cs="Arial"/>
        </w:rPr>
        <w:t> </w:t>
      </w:r>
      <w:r w:rsidRPr="00AD015F">
        <w:rPr>
          <w:rFonts w:cs="Arial"/>
        </w:rPr>
        <w:t>wyeksploatowan</w:t>
      </w:r>
      <w:r w:rsidR="00050AC1">
        <w:rPr>
          <w:rFonts w:cs="Arial"/>
        </w:rPr>
        <w:t>ą</w:t>
      </w:r>
      <w:r w:rsidRPr="00AD015F">
        <w:rPr>
          <w:rFonts w:cs="Arial"/>
        </w:rPr>
        <w:t xml:space="preserve"> sieć energetyczn</w:t>
      </w:r>
      <w:r w:rsidR="00050AC1">
        <w:rPr>
          <w:rFonts w:cs="Arial"/>
        </w:rPr>
        <w:t>ą</w:t>
      </w:r>
      <w:r w:rsidRPr="00AD015F">
        <w:rPr>
          <w:rFonts w:cs="Arial"/>
        </w:rPr>
        <w:t>, nieoptymalne (bez rezerw) zasoby mocy oraz wymagania prawne w</w:t>
      </w:r>
      <w:r w:rsidR="003F47D1">
        <w:rPr>
          <w:rFonts w:cs="Arial"/>
        </w:rPr>
        <w:t> </w:t>
      </w:r>
      <w:r w:rsidRPr="00AD015F">
        <w:rPr>
          <w:rFonts w:cs="Arial"/>
        </w:rPr>
        <w:t xml:space="preserve">tym zakresie, </w:t>
      </w:r>
      <w:r w:rsidR="00647F00" w:rsidRPr="00647F00">
        <w:rPr>
          <w:rFonts w:cs="Arial"/>
        </w:rPr>
        <w:t xml:space="preserve">jest </w:t>
      </w:r>
      <w:r w:rsidRPr="00AD015F">
        <w:rPr>
          <w:rFonts w:cs="Arial"/>
        </w:rPr>
        <w:t>zasadna kompleksowa modernizacja zasilania energetycznego. Obecnie nie jest zapewniona infrastruktura warunkująca bezpieczeństwo w tym zakresie. Konieczna jest rozbudowa rozdzielni NN i stacji transformatorowych oraz wykonanie dwustronnego zasilania energetycznego w celu zapewnienia bezpieczeństwa energetycznego. Podobnie jest w przypadku awaryjnego zasilania realizowanego z poziomu agregat</w:t>
      </w:r>
      <w:r w:rsidRPr="00AD015F">
        <w:rPr>
          <w:rFonts w:cs="Arial"/>
          <w:lang w:val="es-ES_tradnl"/>
        </w:rPr>
        <w:t>ó</w:t>
      </w:r>
      <w:r w:rsidRPr="00AD015F">
        <w:rPr>
          <w:rFonts w:cs="Arial"/>
        </w:rPr>
        <w:t>w prądotw</w:t>
      </w:r>
      <w:r w:rsidRPr="00AD015F">
        <w:rPr>
          <w:rFonts w:cs="Arial"/>
          <w:lang w:val="es-ES_tradnl"/>
        </w:rPr>
        <w:t>ó</w:t>
      </w:r>
      <w:r w:rsidRPr="00AD015F">
        <w:rPr>
          <w:rFonts w:cs="Arial"/>
        </w:rPr>
        <w:t xml:space="preserve">rczych. Stan obecny wymaga wymiany i zabezpieczenia rezerwy mocy. Agregaty pracujące w </w:t>
      </w:r>
      <w:r w:rsidR="00050AC1">
        <w:rPr>
          <w:rFonts w:cs="Arial"/>
        </w:rPr>
        <w:t>l</w:t>
      </w:r>
      <w:r w:rsidRPr="00AD015F">
        <w:rPr>
          <w:rFonts w:cs="Arial"/>
        </w:rPr>
        <w:t>okalizacji SKDJ są urządzeniami wyeksploatowanymi, 10-letnimi, kt</w:t>
      </w:r>
      <w:r w:rsidRPr="00AD015F">
        <w:rPr>
          <w:rFonts w:cs="Arial"/>
          <w:lang w:val="es-ES_tradnl"/>
        </w:rPr>
        <w:t>ó</w:t>
      </w:r>
      <w:r w:rsidRPr="00AD015F">
        <w:rPr>
          <w:rFonts w:cs="Arial"/>
        </w:rPr>
        <w:t>rych awaryjność wzrasta. Dodatkowo, w związku z procesami inwestycyjnymi w innych budynkach i obserwowanym trendem</w:t>
      </w:r>
      <w:r w:rsidR="003B11D6">
        <w:rPr>
          <w:rFonts w:cs="Arial"/>
        </w:rPr>
        <w:t>,</w:t>
      </w:r>
      <w:r w:rsidRPr="00AD015F">
        <w:rPr>
          <w:rFonts w:cs="Arial"/>
        </w:rPr>
        <w:t xml:space="preserve"> wzrasta zapotrzebowanie na moc energetyczną. Zachodzi tym samym konieczność wymiany</w:t>
      </w:r>
      <w:r w:rsidR="007123D1">
        <w:rPr>
          <w:rFonts w:cs="Arial"/>
        </w:rPr>
        <w:t xml:space="preserve"> jednostek zapewniających właściwą moc energetyczną</w:t>
      </w:r>
      <w:r w:rsidRPr="00AD015F">
        <w:rPr>
          <w:rFonts w:cs="Arial"/>
        </w:rPr>
        <w:t>, a nowe jednostki  muszą zapewnić wymaganą rezerwę mocy i  pełną funkcjonalność obiekt</w:t>
      </w:r>
      <w:r w:rsidRPr="00AD015F">
        <w:rPr>
          <w:rFonts w:cs="Arial"/>
          <w:lang w:val="es-ES_tradnl"/>
        </w:rPr>
        <w:t>ó</w:t>
      </w:r>
      <w:r w:rsidRPr="00AD015F">
        <w:rPr>
          <w:rFonts w:cs="Arial"/>
        </w:rPr>
        <w:t>w. Kolejnym obszarem, kt</w:t>
      </w:r>
      <w:r w:rsidRPr="00AD015F">
        <w:rPr>
          <w:rFonts w:cs="Arial"/>
          <w:lang w:val="es-ES_tradnl"/>
        </w:rPr>
        <w:t>ó</w:t>
      </w:r>
      <w:r w:rsidRPr="00AD015F">
        <w:rPr>
          <w:rFonts w:cs="Arial"/>
        </w:rPr>
        <w:t xml:space="preserve">ry funkcjonalnie </w:t>
      </w:r>
      <w:r w:rsidR="00647F00" w:rsidRPr="00647F00">
        <w:rPr>
          <w:rFonts w:cs="Arial"/>
        </w:rPr>
        <w:t xml:space="preserve">jest </w:t>
      </w:r>
      <w:r w:rsidRPr="00AD015F">
        <w:rPr>
          <w:rFonts w:cs="Arial"/>
        </w:rPr>
        <w:t>powiązany z obiektami kubaturowymi</w:t>
      </w:r>
      <w:r w:rsidR="003B11D6">
        <w:rPr>
          <w:rFonts w:cs="Arial"/>
        </w:rPr>
        <w:t>,</w:t>
      </w:r>
      <w:r w:rsidRPr="00AD015F">
        <w:rPr>
          <w:rFonts w:cs="Arial"/>
        </w:rPr>
        <w:t xml:space="preserve"> jest sieć ciepłownicza, infrastruktura sanitarna położona w ramach zagospodarowania terenu (wodno-kanalizacyjna), sieć telekomunikacyjna, </w:t>
      </w:r>
      <w:r w:rsidR="008156CD">
        <w:rPr>
          <w:rFonts w:cs="Arial"/>
        </w:rPr>
        <w:t>przeciwpożarowa</w:t>
      </w:r>
      <w:r w:rsidRPr="00AD015F">
        <w:rPr>
          <w:rFonts w:cs="Arial"/>
        </w:rPr>
        <w:t xml:space="preserve"> i</w:t>
      </w:r>
      <w:r w:rsidR="00160FAD" w:rsidRPr="00AD015F">
        <w:rPr>
          <w:rFonts w:cs="Arial"/>
        </w:rPr>
        <w:t> </w:t>
      </w:r>
      <w:r w:rsidRPr="00AD015F">
        <w:rPr>
          <w:rFonts w:cs="Arial"/>
        </w:rPr>
        <w:t xml:space="preserve">alarmowa. </w:t>
      </w:r>
    </w:p>
    <w:p w14:paraId="2BCF56BD" w14:textId="77777777" w:rsidR="00906A7B" w:rsidRPr="00AD015F" w:rsidRDefault="00E511F5" w:rsidP="007517EF">
      <w:pPr>
        <w:pStyle w:val="NormalnyWeb"/>
        <w:spacing w:line="276" w:lineRule="auto"/>
        <w:rPr>
          <w:rFonts w:cs="Arial"/>
        </w:rPr>
      </w:pPr>
      <w:r w:rsidRPr="00AD015F">
        <w:rPr>
          <w:rFonts w:cs="Arial"/>
        </w:rPr>
        <w:t xml:space="preserve">Obecnie </w:t>
      </w:r>
      <w:r w:rsidR="000D4B75" w:rsidRPr="00AD015F">
        <w:rPr>
          <w:rFonts w:cs="Arial"/>
        </w:rPr>
        <w:t xml:space="preserve">wykorzystywane </w:t>
      </w:r>
      <w:r w:rsidRPr="00AD015F">
        <w:rPr>
          <w:rFonts w:cs="Arial"/>
        </w:rPr>
        <w:t>sieci teleinformatyczne są w stanie</w:t>
      </w:r>
      <w:r w:rsidR="00160FAD" w:rsidRPr="00AD015F">
        <w:rPr>
          <w:rFonts w:cs="Arial"/>
        </w:rPr>
        <w:t xml:space="preserve"> powodują</w:t>
      </w:r>
      <w:r w:rsidR="008156CD">
        <w:rPr>
          <w:rFonts w:cs="Arial"/>
        </w:rPr>
        <w:t>c</w:t>
      </w:r>
      <w:r w:rsidR="00160FAD" w:rsidRPr="00AD015F">
        <w:rPr>
          <w:rFonts w:cs="Arial"/>
        </w:rPr>
        <w:t>ym znaczne problemy z utrzymaniem ciągłości pracy</w:t>
      </w:r>
      <w:r w:rsidRPr="00AD015F">
        <w:rPr>
          <w:rFonts w:cs="Arial"/>
        </w:rPr>
        <w:t xml:space="preserve">, </w:t>
      </w:r>
      <w:r w:rsidR="00160FAD" w:rsidRPr="00AD015F">
        <w:rPr>
          <w:rFonts w:cs="Arial"/>
        </w:rPr>
        <w:t>dodatkowo</w:t>
      </w:r>
      <w:r w:rsidR="00BA73B6" w:rsidRPr="00AD015F">
        <w:rPr>
          <w:rFonts w:cs="Arial"/>
        </w:rPr>
        <w:t xml:space="preserve"> </w:t>
      </w:r>
      <w:r w:rsidRPr="00AD015F">
        <w:rPr>
          <w:rFonts w:cs="Arial"/>
        </w:rPr>
        <w:t>konieczne jest wykonanie infrastruktury sygnalizacyjnej (alarmowej) i</w:t>
      </w:r>
      <w:r w:rsidR="003F47D1">
        <w:rPr>
          <w:rFonts w:cs="Arial"/>
        </w:rPr>
        <w:t> </w:t>
      </w:r>
      <w:r w:rsidRPr="00AD015F">
        <w:rPr>
          <w:rFonts w:cs="Arial"/>
        </w:rPr>
        <w:t xml:space="preserve">przeciwpożarowej w układzie systemowym, a nie rozczłonkowanym </w:t>
      </w:r>
      <w:r w:rsidR="00160FAD" w:rsidRPr="00AD015F">
        <w:rPr>
          <w:rFonts w:cs="Arial"/>
        </w:rPr>
        <w:t xml:space="preserve">z występującymi </w:t>
      </w:r>
      <w:r w:rsidRPr="00AD015F">
        <w:rPr>
          <w:rFonts w:cs="Arial"/>
        </w:rPr>
        <w:t>lukami. W zakresie sieci ciepłowniczej i instalacji wodno-kanalizacyjnej poziom wyeksploatowania i</w:t>
      </w:r>
      <w:r w:rsidR="00160FAD" w:rsidRPr="00AD015F">
        <w:rPr>
          <w:rFonts w:cs="Arial"/>
        </w:rPr>
        <w:t> </w:t>
      </w:r>
      <w:r w:rsidRPr="00AD015F">
        <w:rPr>
          <w:rFonts w:cs="Arial"/>
        </w:rPr>
        <w:t xml:space="preserve">awaryjność infrastruktury </w:t>
      </w:r>
      <w:r w:rsidR="008156CD">
        <w:rPr>
          <w:rFonts w:cs="Arial"/>
        </w:rPr>
        <w:t>są</w:t>
      </w:r>
      <w:r w:rsidR="008156CD" w:rsidRPr="00AD015F">
        <w:rPr>
          <w:rFonts w:cs="Arial"/>
        </w:rPr>
        <w:t xml:space="preserve"> </w:t>
      </w:r>
      <w:r w:rsidRPr="00AD015F">
        <w:rPr>
          <w:rFonts w:cs="Arial"/>
        </w:rPr>
        <w:t>znaczn</w:t>
      </w:r>
      <w:r w:rsidR="008156CD">
        <w:rPr>
          <w:rFonts w:cs="Arial"/>
        </w:rPr>
        <w:t>e</w:t>
      </w:r>
      <w:r w:rsidRPr="00AD015F">
        <w:rPr>
          <w:rFonts w:cs="Arial"/>
        </w:rPr>
        <w:t xml:space="preserve">, zatem </w:t>
      </w:r>
      <w:r w:rsidR="008156CD" w:rsidRPr="00AD015F">
        <w:rPr>
          <w:rFonts w:cs="Arial"/>
        </w:rPr>
        <w:t xml:space="preserve">jej </w:t>
      </w:r>
      <w:r w:rsidRPr="00AD015F">
        <w:rPr>
          <w:rFonts w:cs="Arial"/>
        </w:rPr>
        <w:t xml:space="preserve">stan należy ocenić jako niezadawalający </w:t>
      </w:r>
      <w:r w:rsidR="004702F5">
        <w:rPr>
          <w:rFonts w:cs="Arial"/>
        </w:rPr>
        <w:t>albo</w:t>
      </w:r>
      <w:r w:rsidR="004702F5" w:rsidRPr="00AD015F">
        <w:rPr>
          <w:rFonts w:cs="Arial"/>
        </w:rPr>
        <w:t xml:space="preserve"> </w:t>
      </w:r>
      <w:r w:rsidRPr="00AD015F">
        <w:rPr>
          <w:rFonts w:cs="Arial"/>
        </w:rPr>
        <w:t>zły. Ponadto zabudowa pawilonowa i</w:t>
      </w:r>
      <w:r w:rsidR="003F47D1">
        <w:rPr>
          <w:rFonts w:cs="Arial"/>
        </w:rPr>
        <w:t> </w:t>
      </w:r>
      <w:r w:rsidRPr="00AD015F">
        <w:rPr>
          <w:rFonts w:cs="Arial"/>
        </w:rPr>
        <w:t xml:space="preserve">zadrzewienie terenu przyspiesza proces degradacji sieci, ukorzenienie roślin narusza elementy instalacyjne, zwiększa korozję, a brak </w:t>
      </w:r>
      <w:r w:rsidR="00160FAD" w:rsidRPr="00AD015F">
        <w:rPr>
          <w:rFonts w:cs="Arial"/>
        </w:rPr>
        <w:t xml:space="preserve">systematycznych </w:t>
      </w:r>
      <w:r w:rsidRPr="00AD015F">
        <w:rPr>
          <w:rFonts w:cs="Arial"/>
        </w:rPr>
        <w:t>działań modernizacyjnych jest sprzyjającym warunkiem do</w:t>
      </w:r>
      <w:r w:rsidR="003F47D1">
        <w:rPr>
          <w:rFonts w:cs="Arial"/>
        </w:rPr>
        <w:t> </w:t>
      </w:r>
      <w:r w:rsidRPr="00AD015F">
        <w:rPr>
          <w:rFonts w:cs="Arial"/>
        </w:rPr>
        <w:t>pogarszania się stanu infrastruktury. Podobnie jest w przypadku ciąg</w:t>
      </w:r>
      <w:r w:rsidRPr="00AD015F">
        <w:rPr>
          <w:rFonts w:cs="Arial"/>
          <w:lang w:val="es-ES_tradnl"/>
        </w:rPr>
        <w:t>ó</w:t>
      </w:r>
      <w:r w:rsidRPr="00AD015F">
        <w:rPr>
          <w:rFonts w:cs="Arial"/>
        </w:rPr>
        <w:t>w pieszych i komunikacyjnych dla</w:t>
      </w:r>
      <w:r w:rsidR="003F47D1">
        <w:rPr>
          <w:rFonts w:cs="Arial"/>
        </w:rPr>
        <w:t> </w:t>
      </w:r>
      <w:r w:rsidRPr="00AD015F">
        <w:rPr>
          <w:rFonts w:cs="Arial"/>
        </w:rPr>
        <w:t>pojazd</w:t>
      </w:r>
      <w:r w:rsidRPr="00AD015F">
        <w:rPr>
          <w:rFonts w:cs="Arial"/>
          <w:lang w:val="es-ES_tradnl"/>
        </w:rPr>
        <w:t>ó</w:t>
      </w:r>
      <w:r w:rsidRPr="00AD015F">
        <w:rPr>
          <w:rFonts w:cs="Arial"/>
        </w:rPr>
        <w:t>w – powierzchnie asfaltowe i chodniki są wyeksploatowane, nie spełniają warunk</w:t>
      </w:r>
      <w:r w:rsidRPr="00AD015F">
        <w:rPr>
          <w:rFonts w:cs="Arial"/>
          <w:lang w:val="es-ES_tradnl"/>
        </w:rPr>
        <w:t>ó</w:t>
      </w:r>
      <w:r w:rsidRPr="00AD015F">
        <w:rPr>
          <w:rFonts w:cs="Arial"/>
        </w:rPr>
        <w:t>w technicznych do poruszania się dla os</w:t>
      </w:r>
      <w:r w:rsidRPr="00AD015F">
        <w:rPr>
          <w:rFonts w:cs="Arial"/>
          <w:lang w:val="es-ES_tradnl"/>
        </w:rPr>
        <w:t>ó</w:t>
      </w:r>
      <w:r w:rsidRPr="00AD015F">
        <w:rPr>
          <w:rFonts w:cs="Arial"/>
        </w:rPr>
        <w:t>b niepełnosprawnych.</w:t>
      </w:r>
    </w:p>
    <w:p w14:paraId="4C3F4CC1" w14:textId="1AEFFFC2" w:rsidR="00906A7B" w:rsidRPr="00AD015F" w:rsidRDefault="00E511F5" w:rsidP="007517EF">
      <w:pPr>
        <w:spacing w:line="276" w:lineRule="auto"/>
        <w:rPr>
          <w:rFonts w:ascii="Arial" w:eastAsia="Arial" w:hAnsi="Arial" w:cs="Arial"/>
          <w:sz w:val="20"/>
          <w:szCs w:val="20"/>
        </w:rPr>
      </w:pPr>
      <w:r w:rsidRPr="00AD015F">
        <w:rPr>
          <w:rFonts w:ascii="Arial" w:hAnsi="Arial" w:cs="Arial"/>
          <w:sz w:val="20"/>
          <w:szCs w:val="20"/>
        </w:rPr>
        <w:t xml:space="preserve">Brak komunikacji nadziemnej lub podziemnej między </w:t>
      </w:r>
      <w:r w:rsidR="007123D1">
        <w:rPr>
          <w:rFonts w:ascii="Arial" w:hAnsi="Arial" w:cs="Arial"/>
          <w:sz w:val="20"/>
          <w:szCs w:val="20"/>
        </w:rPr>
        <w:t>budynkami, w których f</w:t>
      </w:r>
      <w:r w:rsidR="00FD23F2">
        <w:rPr>
          <w:rFonts w:ascii="Arial" w:hAnsi="Arial" w:cs="Arial"/>
          <w:sz w:val="20"/>
          <w:szCs w:val="20"/>
        </w:rPr>
        <w:t>unkcjonuje SKDJ.</w:t>
      </w:r>
    </w:p>
    <w:p w14:paraId="33705584" w14:textId="77777777" w:rsidR="00C54953" w:rsidRPr="00AD015F" w:rsidRDefault="00E511F5" w:rsidP="00C54953">
      <w:pPr>
        <w:pStyle w:val="Nagwek3"/>
        <w:rPr>
          <w:rFonts w:eastAsia="Arial" w:cs="Arial"/>
        </w:rPr>
      </w:pPr>
      <w:bookmarkStart w:id="48" w:name="_Toc82600035"/>
      <w:r w:rsidRPr="00AD015F">
        <w:rPr>
          <w:rFonts w:cs="Arial"/>
        </w:rPr>
        <w:t>Zidentyfikowane problemy</w:t>
      </w:r>
      <w:bookmarkEnd w:id="48"/>
    </w:p>
    <w:p w14:paraId="778D74C7"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Jak już wskazano w </w:t>
      </w:r>
      <w:r w:rsidR="008156CD">
        <w:rPr>
          <w:rFonts w:ascii="Arial" w:hAnsi="Arial" w:cs="Arial"/>
          <w:sz w:val="20"/>
          <w:szCs w:val="20"/>
        </w:rPr>
        <w:t>części</w:t>
      </w:r>
      <w:r w:rsidRPr="00AD015F">
        <w:rPr>
          <w:rFonts w:ascii="Arial" w:hAnsi="Arial" w:cs="Arial"/>
          <w:sz w:val="20"/>
          <w:szCs w:val="20"/>
        </w:rPr>
        <w:t xml:space="preserve"> opisując</w:t>
      </w:r>
      <w:r w:rsidR="008156CD">
        <w:rPr>
          <w:rFonts w:ascii="Arial" w:hAnsi="Arial" w:cs="Arial"/>
          <w:sz w:val="20"/>
          <w:szCs w:val="20"/>
        </w:rPr>
        <w:t>ej</w:t>
      </w:r>
      <w:r w:rsidRPr="00AD015F">
        <w:rPr>
          <w:rFonts w:ascii="Arial" w:hAnsi="Arial" w:cs="Arial"/>
          <w:sz w:val="20"/>
          <w:szCs w:val="20"/>
        </w:rPr>
        <w:t xml:space="preserve"> zakres i stan infrastruktury UCK WUM w ramach Zakład</w:t>
      </w:r>
      <w:r w:rsidR="0053452C" w:rsidRPr="00AD015F">
        <w:rPr>
          <w:rFonts w:ascii="Arial" w:hAnsi="Arial" w:cs="Arial"/>
          <w:sz w:val="20"/>
          <w:szCs w:val="20"/>
        </w:rPr>
        <w:t>ów</w:t>
      </w:r>
      <w:r w:rsidRPr="00AD015F">
        <w:rPr>
          <w:rFonts w:ascii="Arial" w:hAnsi="Arial" w:cs="Arial"/>
          <w:sz w:val="20"/>
          <w:szCs w:val="20"/>
        </w:rPr>
        <w:t xml:space="preserve"> Lecznicz</w:t>
      </w:r>
      <w:r w:rsidR="0053452C" w:rsidRPr="00AD015F">
        <w:rPr>
          <w:rFonts w:ascii="Arial" w:hAnsi="Arial" w:cs="Arial"/>
          <w:sz w:val="20"/>
          <w:szCs w:val="20"/>
        </w:rPr>
        <w:t>ych</w:t>
      </w:r>
      <w:r w:rsidRPr="00AD015F">
        <w:rPr>
          <w:rFonts w:ascii="Arial" w:hAnsi="Arial" w:cs="Arial"/>
          <w:sz w:val="20"/>
          <w:szCs w:val="20"/>
        </w:rPr>
        <w:t xml:space="preserve"> SKDJ w odniesieniu do wszystkich wskazanych wyżej jednostek organizacyjnych zajmujących się diagnostyką </w:t>
      </w:r>
      <w:r w:rsidRPr="00AD015F">
        <w:rPr>
          <w:rFonts w:ascii="Arial" w:hAnsi="Arial" w:cs="Arial"/>
          <w:sz w:val="20"/>
          <w:szCs w:val="20"/>
          <w:lang w:val="it-IT"/>
        </w:rPr>
        <w:t>i terapi</w:t>
      </w:r>
      <w:r w:rsidRPr="00AD015F">
        <w:rPr>
          <w:rFonts w:ascii="Arial" w:hAnsi="Arial" w:cs="Arial"/>
          <w:sz w:val="20"/>
          <w:szCs w:val="20"/>
        </w:rPr>
        <w:t>ą, jednostek współpracujących z nimi w</w:t>
      </w:r>
      <w:r w:rsidR="0053452C" w:rsidRPr="00AD015F">
        <w:rPr>
          <w:rFonts w:ascii="Arial" w:hAnsi="Arial" w:cs="Arial"/>
          <w:sz w:val="20"/>
          <w:szCs w:val="20"/>
        </w:rPr>
        <w:t> </w:t>
      </w:r>
      <w:r w:rsidRPr="00AD015F">
        <w:rPr>
          <w:rFonts w:ascii="Arial" w:hAnsi="Arial" w:cs="Arial"/>
          <w:sz w:val="20"/>
          <w:szCs w:val="20"/>
        </w:rPr>
        <w:t>zakresie udzielania świadczeń zdrowotnych stacjonarnych i</w:t>
      </w:r>
      <w:r w:rsidR="005C0AFB">
        <w:rPr>
          <w:rFonts w:ascii="Arial" w:hAnsi="Arial" w:cs="Arial"/>
          <w:sz w:val="20"/>
          <w:szCs w:val="20"/>
        </w:rPr>
        <w:t> </w:t>
      </w:r>
      <w:r w:rsidRPr="00AD015F">
        <w:rPr>
          <w:rFonts w:ascii="Arial" w:hAnsi="Arial" w:cs="Arial"/>
          <w:sz w:val="20"/>
          <w:szCs w:val="20"/>
        </w:rPr>
        <w:t>całodobowych na rzecz os</w:t>
      </w:r>
      <w:r w:rsidRPr="00AD015F">
        <w:rPr>
          <w:rFonts w:ascii="Arial" w:hAnsi="Arial" w:cs="Arial"/>
          <w:sz w:val="20"/>
          <w:szCs w:val="20"/>
          <w:lang w:val="es-ES_tradnl"/>
        </w:rPr>
        <w:t>ó</w:t>
      </w:r>
      <w:r w:rsidRPr="00AD015F">
        <w:rPr>
          <w:rFonts w:ascii="Arial" w:hAnsi="Arial" w:cs="Arial"/>
          <w:sz w:val="20"/>
          <w:szCs w:val="20"/>
        </w:rPr>
        <w:t>b dorosłych, w tym AOS, obszaru diagnostyki obrazowej, laboratoryjnej, zaplecza farmakologicznego, analityki medycznej, zaplecza technicznego, administracyjnego, magazynowego oraz infrastruktury zapewniającej realizację świadczeń, infrastruktura ta wymaga kompleksowego podejścia zmierzającego do modernizacji w zakresie budynk</w:t>
      </w:r>
      <w:r w:rsidRPr="00AD015F">
        <w:rPr>
          <w:rFonts w:ascii="Arial" w:hAnsi="Arial" w:cs="Arial"/>
          <w:sz w:val="20"/>
          <w:szCs w:val="20"/>
          <w:lang w:val="es-ES_tradnl"/>
        </w:rPr>
        <w:t>ó</w:t>
      </w:r>
      <w:r w:rsidRPr="00AD015F">
        <w:rPr>
          <w:rFonts w:ascii="Arial" w:hAnsi="Arial" w:cs="Arial"/>
          <w:sz w:val="20"/>
          <w:szCs w:val="20"/>
        </w:rPr>
        <w:t>w</w:t>
      </w:r>
      <w:r w:rsidR="008156CD">
        <w:rPr>
          <w:rFonts w:ascii="Arial" w:hAnsi="Arial" w:cs="Arial"/>
          <w:sz w:val="20"/>
          <w:szCs w:val="20"/>
        </w:rPr>
        <w:t xml:space="preserve">, </w:t>
      </w:r>
      <w:r w:rsidRPr="00AD015F">
        <w:rPr>
          <w:rFonts w:ascii="Arial" w:hAnsi="Arial" w:cs="Arial"/>
          <w:sz w:val="20"/>
          <w:szCs w:val="20"/>
        </w:rPr>
        <w:t>infrastruktury lokalowej, kompleksowej modernizacji w</w:t>
      </w:r>
      <w:r w:rsidR="005C0AFB">
        <w:rPr>
          <w:rFonts w:ascii="Arial" w:hAnsi="Arial" w:cs="Arial"/>
          <w:sz w:val="20"/>
          <w:szCs w:val="20"/>
        </w:rPr>
        <w:t> </w:t>
      </w:r>
      <w:r w:rsidRPr="00AD015F">
        <w:rPr>
          <w:rFonts w:ascii="Arial" w:hAnsi="Arial" w:cs="Arial"/>
          <w:sz w:val="20"/>
          <w:szCs w:val="20"/>
        </w:rPr>
        <w:t>zakresie instalacji we wszystkich branżach</w:t>
      </w:r>
      <w:r w:rsidR="00FD23F2">
        <w:rPr>
          <w:rFonts w:ascii="Arial" w:hAnsi="Arial" w:cs="Arial"/>
          <w:sz w:val="20"/>
          <w:szCs w:val="20"/>
        </w:rPr>
        <w:t xml:space="preserve"> (instalacje elektryczne, sanitarne)</w:t>
      </w:r>
      <w:r w:rsidRPr="00AD015F">
        <w:rPr>
          <w:rFonts w:ascii="Arial" w:hAnsi="Arial" w:cs="Arial"/>
          <w:sz w:val="20"/>
          <w:szCs w:val="20"/>
        </w:rPr>
        <w:t>,  zar</w:t>
      </w:r>
      <w:r w:rsidRPr="00AD015F">
        <w:rPr>
          <w:rFonts w:ascii="Arial" w:hAnsi="Arial" w:cs="Arial"/>
          <w:sz w:val="20"/>
          <w:szCs w:val="20"/>
          <w:lang w:val="es-ES_tradnl"/>
        </w:rPr>
        <w:t>ó</w:t>
      </w:r>
      <w:r w:rsidRPr="00AD015F">
        <w:rPr>
          <w:rFonts w:ascii="Arial" w:hAnsi="Arial" w:cs="Arial"/>
          <w:sz w:val="20"/>
          <w:szCs w:val="20"/>
        </w:rPr>
        <w:t>wno w budynkach, jak i</w:t>
      </w:r>
      <w:r w:rsidR="005C0AFB">
        <w:rPr>
          <w:rFonts w:ascii="Arial" w:hAnsi="Arial" w:cs="Arial"/>
          <w:sz w:val="20"/>
          <w:szCs w:val="20"/>
        </w:rPr>
        <w:t> </w:t>
      </w:r>
      <w:r w:rsidRPr="00AD015F">
        <w:rPr>
          <w:rFonts w:ascii="Arial" w:hAnsi="Arial" w:cs="Arial"/>
          <w:sz w:val="20"/>
          <w:szCs w:val="20"/>
        </w:rPr>
        <w:t>w terenie, w tym sieci (sanitarne</w:t>
      </w:r>
      <w:r w:rsidR="008156CD">
        <w:rPr>
          <w:rFonts w:ascii="Arial" w:hAnsi="Arial" w:cs="Arial"/>
          <w:sz w:val="20"/>
          <w:szCs w:val="20"/>
        </w:rPr>
        <w:t>j</w:t>
      </w:r>
      <w:r w:rsidRPr="00AD015F">
        <w:rPr>
          <w:rFonts w:ascii="Arial" w:hAnsi="Arial" w:cs="Arial"/>
          <w:sz w:val="20"/>
          <w:szCs w:val="20"/>
        </w:rPr>
        <w:t>, cieplne</w:t>
      </w:r>
      <w:r w:rsidR="008156CD">
        <w:rPr>
          <w:rFonts w:ascii="Arial" w:hAnsi="Arial" w:cs="Arial"/>
          <w:sz w:val="20"/>
          <w:szCs w:val="20"/>
        </w:rPr>
        <w:t>j</w:t>
      </w:r>
      <w:r w:rsidRPr="00AD015F">
        <w:rPr>
          <w:rFonts w:ascii="Arial" w:hAnsi="Arial" w:cs="Arial"/>
          <w:sz w:val="20"/>
          <w:szCs w:val="20"/>
        </w:rPr>
        <w:t>, teletechniczne</w:t>
      </w:r>
      <w:r w:rsidR="008156CD">
        <w:rPr>
          <w:rFonts w:ascii="Arial" w:hAnsi="Arial" w:cs="Arial"/>
          <w:sz w:val="20"/>
          <w:szCs w:val="20"/>
        </w:rPr>
        <w:t>j</w:t>
      </w:r>
      <w:r w:rsidRPr="00AD015F">
        <w:rPr>
          <w:rFonts w:ascii="Arial" w:hAnsi="Arial" w:cs="Arial"/>
          <w:sz w:val="20"/>
          <w:szCs w:val="20"/>
        </w:rPr>
        <w:t>, elektryczne</w:t>
      </w:r>
      <w:r w:rsidR="008156CD">
        <w:rPr>
          <w:rFonts w:ascii="Arial" w:hAnsi="Arial" w:cs="Arial"/>
          <w:sz w:val="20"/>
          <w:szCs w:val="20"/>
        </w:rPr>
        <w:t>j</w:t>
      </w:r>
      <w:r w:rsidRPr="00AD015F">
        <w:rPr>
          <w:rFonts w:ascii="Arial" w:hAnsi="Arial" w:cs="Arial"/>
          <w:sz w:val="20"/>
          <w:szCs w:val="20"/>
        </w:rPr>
        <w:t xml:space="preserve">) oraz doposażenia w zakresie sprzętu i wyposażenia wykorzystywanego w procesie udzielania świadczeń medycznych. </w:t>
      </w:r>
    </w:p>
    <w:p w14:paraId="08C5EF9B"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lastRenderedPageBreak/>
        <w:t>Sprzęt i wyposażenie wymaga w dużej mierze wymiany, a infrastruktura techniczna jest w stanie rodzącym ryzyko, że w bliskiej przyszłości nie będzie spełniała wymagań prawnych, a tym samym, nie będzie możliwości udzielania świadczeń, w tym zabiegowych</w:t>
      </w:r>
      <w:r w:rsidR="008156CD">
        <w:rPr>
          <w:rFonts w:ascii="Arial" w:hAnsi="Arial" w:cs="Arial"/>
          <w:sz w:val="20"/>
          <w:szCs w:val="20"/>
        </w:rPr>
        <w:t>.</w:t>
      </w:r>
      <w:r w:rsidRPr="00AD015F">
        <w:rPr>
          <w:rFonts w:ascii="Arial" w:hAnsi="Arial" w:cs="Arial"/>
          <w:sz w:val="20"/>
          <w:szCs w:val="20"/>
        </w:rPr>
        <w:t xml:space="preserve"> Z uwagi na fakt, iż dysponowanie właściwą infrastrukturą</w:t>
      </w:r>
      <w:r w:rsidR="00FD23F2">
        <w:rPr>
          <w:rFonts w:ascii="Arial" w:hAnsi="Arial" w:cs="Arial"/>
          <w:sz w:val="20"/>
          <w:szCs w:val="20"/>
        </w:rPr>
        <w:t xml:space="preserve"> do realizacji usług medycznych, co </w:t>
      </w:r>
      <w:r w:rsidRPr="00AD015F">
        <w:rPr>
          <w:rFonts w:ascii="Arial" w:hAnsi="Arial" w:cs="Arial"/>
          <w:sz w:val="20"/>
          <w:szCs w:val="20"/>
        </w:rPr>
        <w:t>jest warunkiem</w:t>
      </w:r>
      <w:r w:rsidR="00FD23F2">
        <w:rPr>
          <w:rFonts w:ascii="Arial" w:hAnsi="Arial" w:cs="Arial"/>
          <w:sz w:val="20"/>
          <w:szCs w:val="20"/>
        </w:rPr>
        <w:t xml:space="preserve"> pozwalającym na reali</w:t>
      </w:r>
      <w:r w:rsidR="00632373">
        <w:rPr>
          <w:rFonts w:ascii="Arial" w:hAnsi="Arial" w:cs="Arial"/>
          <w:sz w:val="20"/>
          <w:szCs w:val="20"/>
        </w:rPr>
        <w:t>z</w:t>
      </w:r>
      <w:r w:rsidR="00FD23F2">
        <w:rPr>
          <w:rFonts w:ascii="Arial" w:hAnsi="Arial" w:cs="Arial"/>
          <w:sz w:val="20"/>
          <w:szCs w:val="20"/>
        </w:rPr>
        <w:t>ację świadczeń zgodnie z katalogiem wynikającym z</w:t>
      </w:r>
      <w:r w:rsidRPr="00AD015F">
        <w:rPr>
          <w:rFonts w:ascii="Arial" w:hAnsi="Arial" w:cs="Arial"/>
          <w:sz w:val="20"/>
          <w:szCs w:val="20"/>
        </w:rPr>
        <w:t xml:space="preserve"> </w:t>
      </w:r>
      <w:r w:rsidR="008156CD">
        <w:rPr>
          <w:rFonts w:ascii="Arial" w:hAnsi="Arial" w:cs="Arial"/>
          <w:sz w:val="20"/>
          <w:szCs w:val="20"/>
        </w:rPr>
        <w:t>r</w:t>
      </w:r>
      <w:r w:rsidRPr="00AD015F">
        <w:rPr>
          <w:rFonts w:ascii="Arial" w:hAnsi="Arial" w:cs="Arial"/>
          <w:sz w:val="20"/>
          <w:szCs w:val="20"/>
        </w:rPr>
        <w:t>ozporządzenia Ministra Zdrowia z dnia 22</w:t>
      </w:r>
      <w:r w:rsidR="008156CD">
        <w:rPr>
          <w:rFonts w:ascii="Arial" w:hAnsi="Arial" w:cs="Arial"/>
          <w:sz w:val="20"/>
          <w:szCs w:val="20"/>
        </w:rPr>
        <w:t xml:space="preserve"> listopada </w:t>
      </w:r>
      <w:r w:rsidRPr="00AD015F">
        <w:rPr>
          <w:rFonts w:ascii="Arial" w:hAnsi="Arial" w:cs="Arial"/>
          <w:sz w:val="20"/>
          <w:szCs w:val="20"/>
        </w:rPr>
        <w:t xml:space="preserve">2013 r. w sprawie świadczeń gwarantowanych z zakresu leczenia szpitalnego możliwości kontynuacji działania UCK WUM w </w:t>
      </w:r>
      <w:r w:rsidR="008156CD">
        <w:rPr>
          <w:rFonts w:ascii="Arial" w:hAnsi="Arial" w:cs="Arial"/>
          <w:sz w:val="20"/>
          <w:szCs w:val="20"/>
        </w:rPr>
        <w:t>l</w:t>
      </w:r>
      <w:r w:rsidRPr="00AD015F">
        <w:rPr>
          <w:rFonts w:ascii="Arial" w:hAnsi="Arial" w:cs="Arial"/>
          <w:sz w:val="20"/>
          <w:szCs w:val="20"/>
        </w:rPr>
        <w:t>okalizacji Zakładu Leczniczego, należy podjąć starania zmierzające do eliminacji w</w:t>
      </w:r>
      <w:r w:rsidR="00632373">
        <w:rPr>
          <w:rFonts w:ascii="Arial" w:hAnsi="Arial" w:cs="Arial"/>
          <w:sz w:val="20"/>
          <w:szCs w:val="20"/>
        </w:rPr>
        <w:t>ymienionego</w:t>
      </w:r>
      <w:r w:rsidRPr="00AD015F">
        <w:rPr>
          <w:rFonts w:ascii="Arial" w:hAnsi="Arial" w:cs="Arial"/>
          <w:sz w:val="20"/>
          <w:szCs w:val="20"/>
        </w:rPr>
        <w:t xml:space="preserve"> stanu i doprowadzenie infrastruktury do wymagań prawnych zapewniających właściwe warunki do diagnostyki </w:t>
      </w:r>
      <w:r w:rsidR="008156CD">
        <w:rPr>
          <w:rFonts w:ascii="Arial" w:hAnsi="Arial" w:cs="Arial"/>
          <w:sz w:val="20"/>
          <w:szCs w:val="20"/>
        </w:rPr>
        <w:t xml:space="preserve">i </w:t>
      </w:r>
      <w:r w:rsidRPr="00AD015F">
        <w:rPr>
          <w:rFonts w:ascii="Arial" w:hAnsi="Arial" w:cs="Arial"/>
          <w:sz w:val="20"/>
          <w:szCs w:val="20"/>
        </w:rPr>
        <w:t>leczenia. W trakcie prowadzonych prac musi być zapewnione alternatywne (spełniające w</w:t>
      </w:r>
      <w:r w:rsidR="00632373">
        <w:rPr>
          <w:rFonts w:ascii="Arial" w:hAnsi="Arial" w:cs="Arial"/>
          <w:sz w:val="20"/>
          <w:szCs w:val="20"/>
        </w:rPr>
        <w:t>skazane</w:t>
      </w:r>
      <w:r w:rsidRPr="00AD015F">
        <w:rPr>
          <w:rFonts w:ascii="Arial" w:hAnsi="Arial" w:cs="Arial"/>
          <w:sz w:val="20"/>
          <w:szCs w:val="20"/>
        </w:rPr>
        <w:t xml:space="preserve"> wymogi) miejsce realizacji świadczeń, zdolne do obsłużenia </w:t>
      </w:r>
      <w:r w:rsidR="008156CD" w:rsidRPr="00AD015F">
        <w:rPr>
          <w:rFonts w:ascii="Arial" w:hAnsi="Arial" w:cs="Arial"/>
          <w:sz w:val="20"/>
          <w:szCs w:val="20"/>
        </w:rPr>
        <w:t xml:space="preserve">hospitalizowanej </w:t>
      </w:r>
      <w:r w:rsidRPr="00AD015F">
        <w:rPr>
          <w:rFonts w:ascii="Arial" w:hAnsi="Arial" w:cs="Arial"/>
          <w:sz w:val="20"/>
          <w:szCs w:val="20"/>
        </w:rPr>
        <w:t>populacji.</w:t>
      </w:r>
    </w:p>
    <w:p w14:paraId="2C85C3C8" w14:textId="77777777" w:rsidR="00906A7B" w:rsidRDefault="00E511F5" w:rsidP="007517EF">
      <w:pPr>
        <w:spacing w:line="276" w:lineRule="auto"/>
        <w:jc w:val="both"/>
        <w:rPr>
          <w:rFonts w:ascii="Arial" w:hAnsi="Arial" w:cs="Arial"/>
          <w:sz w:val="20"/>
          <w:szCs w:val="20"/>
        </w:rPr>
      </w:pPr>
      <w:r w:rsidRPr="00AD015F">
        <w:rPr>
          <w:rFonts w:ascii="Arial" w:hAnsi="Arial" w:cs="Arial"/>
          <w:sz w:val="20"/>
          <w:szCs w:val="20"/>
        </w:rPr>
        <w:t>Zasoby sprzętowe i wyposażenie Klinik, z uwagi na ich stan i liczbę, w kontekście istniejącego popytu, liczby obsługiwanych pacjent</w:t>
      </w:r>
      <w:r w:rsidRPr="00AD015F">
        <w:rPr>
          <w:rFonts w:ascii="Arial" w:hAnsi="Arial" w:cs="Arial"/>
          <w:sz w:val="20"/>
          <w:szCs w:val="20"/>
          <w:lang w:val="es-ES_tradnl"/>
        </w:rPr>
        <w:t>ó</w:t>
      </w:r>
      <w:r w:rsidRPr="00AD015F">
        <w:rPr>
          <w:rFonts w:ascii="Arial" w:hAnsi="Arial" w:cs="Arial"/>
          <w:sz w:val="20"/>
          <w:szCs w:val="20"/>
        </w:rPr>
        <w:t>w i trend</w:t>
      </w:r>
      <w:r w:rsidRPr="00AD015F">
        <w:rPr>
          <w:rFonts w:ascii="Arial" w:hAnsi="Arial" w:cs="Arial"/>
          <w:sz w:val="20"/>
          <w:szCs w:val="20"/>
          <w:lang w:val="es-ES_tradnl"/>
        </w:rPr>
        <w:t>ó</w:t>
      </w:r>
      <w:r w:rsidRPr="00AD015F">
        <w:rPr>
          <w:rFonts w:ascii="Arial" w:hAnsi="Arial" w:cs="Arial"/>
          <w:sz w:val="20"/>
          <w:szCs w:val="20"/>
        </w:rPr>
        <w:t xml:space="preserve">w demograficzno-epidemiologicznych, a w konsekwencji – prognoz popytowych w systemie, a zatem też w </w:t>
      </w:r>
      <w:r w:rsidR="00FD23F2">
        <w:rPr>
          <w:rFonts w:ascii="Arial" w:hAnsi="Arial" w:cs="Arial"/>
          <w:sz w:val="20"/>
          <w:szCs w:val="20"/>
        </w:rPr>
        <w:t>SKDJ</w:t>
      </w:r>
      <w:r w:rsidR="000C60BD">
        <w:rPr>
          <w:rFonts w:ascii="Arial" w:hAnsi="Arial" w:cs="Arial"/>
          <w:sz w:val="20"/>
          <w:szCs w:val="20"/>
        </w:rPr>
        <w:t>,</w:t>
      </w:r>
      <w:r w:rsidR="00FD23F2">
        <w:rPr>
          <w:rFonts w:ascii="Arial" w:hAnsi="Arial" w:cs="Arial"/>
          <w:sz w:val="20"/>
          <w:szCs w:val="20"/>
        </w:rPr>
        <w:t xml:space="preserve"> </w:t>
      </w:r>
      <w:r w:rsidRPr="00AD015F">
        <w:rPr>
          <w:rFonts w:ascii="Arial" w:hAnsi="Arial" w:cs="Arial"/>
          <w:sz w:val="20"/>
          <w:szCs w:val="20"/>
        </w:rPr>
        <w:t xml:space="preserve">są niewystarczające i </w:t>
      </w:r>
      <w:r w:rsidR="000C60BD">
        <w:rPr>
          <w:rFonts w:ascii="Arial" w:hAnsi="Arial" w:cs="Arial"/>
          <w:sz w:val="20"/>
          <w:szCs w:val="20"/>
        </w:rPr>
        <w:t xml:space="preserve">w </w:t>
      </w:r>
      <w:r w:rsidRPr="00AD015F">
        <w:rPr>
          <w:rFonts w:ascii="Arial" w:hAnsi="Arial" w:cs="Arial"/>
          <w:sz w:val="20"/>
          <w:szCs w:val="20"/>
        </w:rPr>
        <w:t>złym stanie technicznym. Wymagają zatem wymiany na nowy, nowoczesny, odpowiadający specyfice realizowanych świadczeń, potrzebom zdrowotnym pacjent</w:t>
      </w:r>
      <w:r w:rsidRPr="00AD015F">
        <w:rPr>
          <w:rFonts w:ascii="Arial" w:hAnsi="Arial" w:cs="Arial"/>
          <w:sz w:val="20"/>
          <w:szCs w:val="20"/>
          <w:lang w:val="es-ES_tradnl"/>
        </w:rPr>
        <w:t>ó</w:t>
      </w:r>
      <w:r w:rsidRPr="00AD015F">
        <w:rPr>
          <w:rFonts w:ascii="Arial" w:hAnsi="Arial" w:cs="Arial"/>
          <w:sz w:val="20"/>
          <w:szCs w:val="20"/>
        </w:rPr>
        <w:t>w, sprzęt. Pozwoli to także na wykorzystanie w spos</w:t>
      </w:r>
      <w:r w:rsidRPr="00AD015F">
        <w:rPr>
          <w:rFonts w:ascii="Arial" w:hAnsi="Arial" w:cs="Arial"/>
          <w:sz w:val="20"/>
          <w:szCs w:val="20"/>
          <w:lang w:val="es-ES_tradnl"/>
        </w:rPr>
        <w:t>ó</w:t>
      </w:r>
      <w:r w:rsidRPr="00AD015F">
        <w:rPr>
          <w:rFonts w:ascii="Arial" w:hAnsi="Arial" w:cs="Arial"/>
          <w:sz w:val="20"/>
          <w:szCs w:val="20"/>
        </w:rPr>
        <w:t>b efektywny potencjału podmiot</w:t>
      </w:r>
      <w:r w:rsidR="00E54751" w:rsidRPr="00AD015F">
        <w:rPr>
          <w:rFonts w:ascii="Arial" w:hAnsi="Arial" w:cs="Arial"/>
          <w:sz w:val="20"/>
          <w:szCs w:val="20"/>
        </w:rPr>
        <w:t>u</w:t>
      </w:r>
      <w:r w:rsidRPr="00AD015F">
        <w:rPr>
          <w:rFonts w:ascii="Arial" w:hAnsi="Arial" w:cs="Arial"/>
          <w:sz w:val="20"/>
          <w:szCs w:val="20"/>
        </w:rPr>
        <w:t xml:space="preserve">. </w:t>
      </w:r>
    </w:p>
    <w:p w14:paraId="22B4AB85" w14:textId="77777777" w:rsidR="004906BC" w:rsidRPr="00C12FA3" w:rsidRDefault="004906BC" w:rsidP="004906BC">
      <w:pPr>
        <w:spacing w:line="276" w:lineRule="auto"/>
        <w:jc w:val="both"/>
        <w:rPr>
          <w:rFonts w:ascii="Arial" w:hAnsi="Arial" w:cs="Arial"/>
          <w:sz w:val="20"/>
          <w:szCs w:val="20"/>
        </w:rPr>
      </w:pPr>
      <w:bookmarkStart w:id="49" w:name="_Hlk81860752"/>
      <w:r w:rsidRPr="00C12FA3">
        <w:rPr>
          <w:rFonts w:ascii="Arial" w:hAnsi="Arial" w:cs="Arial"/>
          <w:sz w:val="20"/>
          <w:szCs w:val="20"/>
        </w:rPr>
        <w:t>Analiza operacyjna</w:t>
      </w:r>
      <w:r w:rsidR="00153891">
        <w:rPr>
          <w:rFonts w:ascii="Arial" w:hAnsi="Arial" w:cs="Arial"/>
          <w:sz w:val="20"/>
          <w:szCs w:val="20"/>
        </w:rPr>
        <w:t xml:space="preserve">, </w:t>
      </w:r>
      <w:r w:rsidRPr="00C12FA3">
        <w:rPr>
          <w:rFonts w:ascii="Arial" w:hAnsi="Arial" w:cs="Arial"/>
          <w:sz w:val="20"/>
          <w:szCs w:val="20"/>
        </w:rPr>
        <w:t xml:space="preserve">bieżąca i strategiczna funkcjonowania UCK WUM </w:t>
      </w:r>
      <w:r>
        <w:rPr>
          <w:rFonts w:ascii="Arial" w:hAnsi="Arial" w:cs="Arial"/>
          <w:sz w:val="20"/>
          <w:szCs w:val="20"/>
        </w:rPr>
        <w:t>pozwoliła na</w:t>
      </w:r>
      <w:r w:rsidRPr="00C12FA3">
        <w:rPr>
          <w:rFonts w:ascii="Arial" w:hAnsi="Arial" w:cs="Arial"/>
          <w:sz w:val="20"/>
          <w:szCs w:val="20"/>
        </w:rPr>
        <w:t xml:space="preserve"> </w:t>
      </w:r>
      <w:r w:rsidR="005F0B1B">
        <w:rPr>
          <w:rFonts w:ascii="Arial" w:hAnsi="Arial" w:cs="Arial"/>
          <w:sz w:val="20"/>
          <w:szCs w:val="20"/>
        </w:rPr>
        <w:t>z</w:t>
      </w:r>
      <w:r w:rsidRPr="00C12FA3">
        <w:rPr>
          <w:rFonts w:ascii="Arial" w:hAnsi="Arial" w:cs="Arial"/>
          <w:sz w:val="20"/>
          <w:szCs w:val="20"/>
        </w:rPr>
        <w:t>identyfik</w:t>
      </w:r>
      <w:r>
        <w:rPr>
          <w:rFonts w:ascii="Arial" w:hAnsi="Arial" w:cs="Arial"/>
          <w:sz w:val="20"/>
          <w:szCs w:val="20"/>
        </w:rPr>
        <w:t xml:space="preserve">owanie </w:t>
      </w:r>
      <w:r w:rsidRPr="00C12FA3">
        <w:rPr>
          <w:rFonts w:ascii="Arial" w:hAnsi="Arial" w:cs="Arial"/>
          <w:sz w:val="20"/>
          <w:szCs w:val="20"/>
        </w:rPr>
        <w:t>obszarów działalności medycznej i w ślad za nią – administracyjno-organizacyjnej, które mogą podlegać procesowi centralizacji</w:t>
      </w:r>
      <w:r>
        <w:rPr>
          <w:rFonts w:ascii="Arial" w:hAnsi="Arial" w:cs="Arial"/>
          <w:sz w:val="20"/>
          <w:szCs w:val="20"/>
        </w:rPr>
        <w:t xml:space="preserve"> w ramach </w:t>
      </w:r>
      <w:r w:rsidR="005F0B1B">
        <w:rPr>
          <w:rFonts w:ascii="Arial" w:hAnsi="Arial" w:cs="Arial"/>
          <w:sz w:val="20"/>
          <w:szCs w:val="20"/>
        </w:rPr>
        <w:t>działania</w:t>
      </w:r>
      <w:r>
        <w:rPr>
          <w:rFonts w:ascii="Arial" w:hAnsi="Arial" w:cs="Arial"/>
          <w:sz w:val="20"/>
          <w:szCs w:val="20"/>
        </w:rPr>
        <w:t xml:space="preserve"> podmiotu</w:t>
      </w:r>
      <w:r w:rsidRPr="00C12FA3">
        <w:rPr>
          <w:rFonts w:ascii="Arial" w:hAnsi="Arial" w:cs="Arial"/>
          <w:sz w:val="20"/>
          <w:szCs w:val="20"/>
        </w:rPr>
        <w:t xml:space="preserve">. W zakresie realizacji świadczeń w trybie stacjonarnym </w:t>
      </w:r>
      <w:r w:rsidR="005F0B1B">
        <w:rPr>
          <w:rFonts w:ascii="Arial" w:hAnsi="Arial" w:cs="Arial"/>
          <w:sz w:val="20"/>
          <w:szCs w:val="20"/>
        </w:rPr>
        <w:t>i</w:t>
      </w:r>
      <w:r w:rsidR="005C0AFB">
        <w:rPr>
          <w:rFonts w:ascii="Arial" w:hAnsi="Arial" w:cs="Arial"/>
          <w:sz w:val="20"/>
          <w:szCs w:val="20"/>
        </w:rPr>
        <w:t> </w:t>
      </w:r>
      <w:r w:rsidR="005F0B1B">
        <w:rPr>
          <w:rFonts w:ascii="Arial" w:hAnsi="Arial" w:cs="Arial"/>
          <w:sz w:val="20"/>
          <w:szCs w:val="20"/>
        </w:rPr>
        <w:t xml:space="preserve">ambulatoryjnym </w:t>
      </w:r>
      <w:r w:rsidR="00153891">
        <w:rPr>
          <w:rFonts w:ascii="Arial" w:hAnsi="Arial" w:cs="Arial"/>
          <w:sz w:val="20"/>
          <w:szCs w:val="20"/>
        </w:rPr>
        <w:t>planowane są</w:t>
      </w:r>
      <w:r w:rsidR="005F0B1B">
        <w:rPr>
          <w:rFonts w:ascii="Arial" w:hAnsi="Arial" w:cs="Arial"/>
          <w:sz w:val="20"/>
          <w:szCs w:val="20"/>
        </w:rPr>
        <w:t xml:space="preserve"> działa</w:t>
      </w:r>
      <w:r w:rsidR="00153891">
        <w:rPr>
          <w:rFonts w:ascii="Arial" w:hAnsi="Arial" w:cs="Arial"/>
          <w:sz w:val="20"/>
          <w:szCs w:val="20"/>
        </w:rPr>
        <w:t>nia</w:t>
      </w:r>
      <w:r w:rsidRPr="00C12FA3">
        <w:rPr>
          <w:rFonts w:ascii="Arial" w:hAnsi="Arial" w:cs="Arial"/>
          <w:sz w:val="20"/>
          <w:szCs w:val="20"/>
        </w:rPr>
        <w:t xml:space="preserve"> konsolidac</w:t>
      </w:r>
      <w:r w:rsidR="005F0B1B">
        <w:rPr>
          <w:rFonts w:ascii="Arial" w:hAnsi="Arial" w:cs="Arial"/>
          <w:sz w:val="20"/>
          <w:szCs w:val="20"/>
        </w:rPr>
        <w:t>yjn</w:t>
      </w:r>
      <w:r w:rsidR="00153891">
        <w:rPr>
          <w:rFonts w:ascii="Arial" w:hAnsi="Arial" w:cs="Arial"/>
          <w:sz w:val="20"/>
          <w:szCs w:val="20"/>
        </w:rPr>
        <w:t>e</w:t>
      </w:r>
      <w:r w:rsidRPr="00C12FA3">
        <w:rPr>
          <w:rFonts w:ascii="Arial" w:hAnsi="Arial" w:cs="Arial"/>
          <w:sz w:val="20"/>
          <w:szCs w:val="20"/>
        </w:rPr>
        <w:t xml:space="preserve"> </w:t>
      </w:r>
      <w:r w:rsidR="005F0B1B">
        <w:rPr>
          <w:rFonts w:ascii="Arial" w:hAnsi="Arial" w:cs="Arial"/>
          <w:sz w:val="20"/>
          <w:szCs w:val="20"/>
        </w:rPr>
        <w:t>w zakresie opieki nad pacjentem transplantologicznym</w:t>
      </w:r>
      <w:r w:rsidRPr="00C12FA3">
        <w:rPr>
          <w:rFonts w:ascii="Arial" w:hAnsi="Arial" w:cs="Arial"/>
          <w:sz w:val="20"/>
          <w:szCs w:val="20"/>
        </w:rPr>
        <w:t xml:space="preserve">. </w:t>
      </w:r>
    </w:p>
    <w:p w14:paraId="0824DB52" w14:textId="18F7716C" w:rsidR="004906BC" w:rsidRPr="00C12FA3" w:rsidRDefault="004906BC" w:rsidP="004906BC">
      <w:pPr>
        <w:spacing w:line="276" w:lineRule="auto"/>
        <w:jc w:val="both"/>
        <w:rPr>
          <w:rFonts w:ascii="Arial" w:hAnsi="Arial" w:cs="Arial"/>
          <w:sz w:val="20"/>
          <w:szCs w:val="20"/>
        </w:rPr>
      </w:pPr>
      <w:r w:rsidRPr="00C12FA3">
        <w:rPr>
          <w:rFonts w:ascii="Arial" w:hAnsi="Arial" w:cs="Arial"/>
          <w:sz w:val="20"/>
          <w:szCs w:val="20"/>
        </w:rPr>
        <w:t xml:space="preserve">Planuje się, w ramach </w:t>
      </w:r>
      <w:r w:rsidR="00FD23F2">
        <w:rPr>
          <w:rFonts w:ascii="Arial" w:hAnsi="Arial" w:cs="Arial"/>
          <w:sz w:val="20"/>
          <w:szCs w:val="20"/>
        </w:rPr>
        <w:t>działań strategicznych</w:t>
      </w:r>
      <w:r w:rsidR="000C60BD">
        <w:rPr>
          <w:rFonts w:ascii="Arial" w:hAnsi="Arial" w:cs="Arial"/>
          <w:sz w:val="20"/>
          <w:szCs w:val="20"/>
        </w:rPr>
        <w:t>,</w:t>
      </w:r>
      <w:r w:rsidRPr="00C12FA3">
        <w:rPr>
          <w:rFonts w:ascii="Arial" w:hAnsi="Arial" w:cs="Arial"/>
          <w:sz w:val="20"/>
          <w:szCs w:val="20"/>
        </w:rPr>
        <w:t xml:space="preserve"> powołanie Centrum </w:t>
      </w:r>
      <w:bookmarkStart w:id="50" w:name="_Hlk82552810"/>
      <w:r w:rsidRPr="00C12FA3">
        <w:rPr>
          <w:rFonts w:ascii="Arial" w:hAnsi="Arial" w:cs="Arial"/>
          <w:sz w:val="20"/>
          <w:szCs w:val="20"/>
        </w:rPr>
        <w:t>Transplantacyjne</w:t>
      </w:r>
      <w:bookmarkEnd w:id="50"/>
      <w:r w:rsidR="00043E51">
        <w:rPr>
          <w:rFonts w:ascii="Arial" w:hAnsi="Arial" w:cs="Arial"/>
          <w:sz w:val="20"/>
          <w:szCs w:val="20"/>
        </w:rPr>
        <w:t>go</w:t>
      </w:r>
      <w:r w:rsidRPr="00C12FA3">
        <w:rPr>
          <w:rFonts w:ascii="Arial" w:hAnsi="Arial" w:cs="Arial"/>
          <w:sz w:val="20"/>
          <w:szCs w:val="20"/>
        </w:rPr>
        <w:t xml:space="preserve">. Centrum </w:t>
      </w:r>
      <w:r w:rsidR="00153891" w:rsidRPr="00153891">
        <w:rPr>
          <w:rFonts w:ascii="Arial" w:hAnsi="Arial" w:cs="Arial"/>
          <w:sz w:val="20"/>
          <w:szCs w:val="20"/>
        </w:rPr>
        <w:t xml:space="preserve">Transplantacyjne </w:t>
      </w:r>
      <w:r w:rsidRPr="00C12FA3">
        <w:rPr>
          <w:rFonts w:ascii="Arial" w:hAnsi="Arial" w:cs="Arial"/>
          <w:sz w:val="20"/>
          <w:szCs w:val="20"/>
        </w:rPr>
        <w:t xml:space="preserve">będzie funkcjonowało w oparciu </w:t>
      </w:r>
      <w:r w:rsidR="008C5A5E">
        <w:rPr>
          <w:rFonts w:ascii="Arial" w:hAnsi="Arial" w:cs="Arial"/>
          <w:sz w:val="20"/>
          <w:szCs w:val="20"/>
        </w:rPr>
        <w:t xml:space="preserve">o </w:t>
      </w:r>
      <w:r w:rsidRPr="00C12FA3">
        <w:rPr>
          <w:rFonts w:ascii="Arial" w:hAnsi="Arial" w:cs="Arial"/>
          <w:sz w:val="20"/>
          <w:szCs w:val="20"/>
        </w:rPr>
        <w:t>założeni</w:t>
      </w:r>
      <w:r w:rsidR="00153891">
        <w:rPr>
          <w:rFonts w:ascii="Arial" w:hAnsi="Arial" w:cs="Arial"/>
          <w:sz w:val="20"/>
          <w:szCs w:val="20"/>
        </w:rPr>
        <w:t>a</w:t>
      </w:r>
      <w:r w:rsidRPr="00C12FA3">
        <w:rPr>
          <w:rFonts w:ascii="Arial" w:hAnsi="Arial" w:cs="Arial"/>
          <w:sz w:val="20"/>
          <w:szCs w:val="20"/>
        </w:rPr>
        <w:t xml:space="preserve"> zapewnienia kompleksowości, ciągłości i</w:t>
      </w:r>
      <w:r w:rsidR="005C0AFB">
        <w:rPr>
          <w:rFonts w:ascii="Arial" w:hAnsi="Arial" w:cs="Arial"/>
          <w:sz w:val="20"/>
          <w:szCs w:val="20"/>
        </w:rPr>
        <w:t> </w:t>
      </w:r>
      <w:r w:rsidRPr="00C12FA3">
        <w:rPr>
          <w:rFonts w:ascii="Arial" w:hAnsi="Arial" w:cs="Arial"/>
          <w:sz w:val="20"/>
          <w:szCs w:val="20"/>
        </w:rPr>
        <w:t>najwyższej jakości wysokospecjalistycznych świadczeń medycznych</w:t>
      </w:r>
      <w:r>
        <w:rPr>
          <w:rFonts w:ascii="Arial" w:hAnsi="Arial" w:cs="Arial"/>
          <w:sz w:val="20"/>
          <w:szCs w:val="20"/>
        </w:rPr>
        <w:t xml:space="preserve"> i planuje się, </w:t>
      </w:r>
      <w:r w:rsidR="008C5A5E">
        <w:rPr>
          <w:rFonts w:ascii="Arial" w:hAnsi="Arial" w:cs="Arial"/>
          <w:sz w:val="20"/>
          <w:szCs w:val="20"/>
        </w:rPr>
        <w:t>a</w:t>
      </w:r>
      <w:r>
        <w:rPr>
          <w:rFonts w:ascii="Arial" w:hAnsi="Arial" w:cs="Arial"/>
          <w:sz w:val="20"/>
          <w:szCs w:val="20"/>
        </w:rPr>
        <w:t>by funkcjonowało w</w:t>
      </w:r>
      <w:r w:rsidR="005C0AFB">
        <w:rPr>
          <w:rFonts w:ascii="Arial" w:hAnsi="Arial" w:cs="Arial"/>
          <w:sz w:val="20"/>
          <w:szCs w:val="20"/>
        </w:rPr>
        <w:t> </w:t>
      </w:r>
      <w:r>
        <w:rPr>
          <w:rFonts w:ascii="Arial" w:hAnsi="Arial" w:cs="Arial"/>
          <w:sz w:val="20"/>
          <w:szCs w:val="20"/>
        </w:rPr>
        <w:t xml:space="preserve">nowotworzonym budynku. </w:t>
      </w:r>
      <w:r w:rsidR="00153891">
        <w:rPr>
          <w:rFonts w:ascii="Arial" w:hAnsi="Arial" w:cs="Arial"/>
          <w:sz w:val="20"/>
          <w:szCs w:val="20"/>
        </w:rPr>
        <w:t>Zakłada się, że będzie</w:t>
      </w:r>
      <w:r>
        <w:rPr>
          <w:rFonts w:ascii="Arial" w:hAnsi="Arial" w:cs="Arial"/>
          <w:sz w:val="20"/>
          <w:szCs w:val="20"/>
        </w:rPr>
        <w:t xml:space="preserve"> to k</w:t>
      </w:r>
      <w:r w:rsidRPr="00C12FA3">
        <w:rPr>
          <w:rFonts w:ascii="Arial" w:hAnsi="Arial" w:cs="Arial"/>
          <w:sz w:val="20"/>
          <w:szCs w:val="20"/>
        </w:rPr>
        <w:t>omórka</w:t>
      </w:r>
      <w:r>
        <w:rPr>
          <w:rFonts w:ascii="Arial" w:hAnsi="Arial" w:cs="Arial"/>
          <w:sz w:val="20"/>
          <w:szCs w:val="20"/>
        </w:rPr>
        <w:t xml:space="preserve"> centralizująca dzialalno</w:t>
      </w:r>
      <w:r w:rsidR="00153891">
        <w:rPr>
          <w:rFonts w:ascii="Arial" w:hAnsi="Arial" w:cs="Arial"/>
          <w:sz w:val="20"/>
          <w:szCs w:val="20"/>
        </w:rPr>
        <w:t>ś</w:t>
      </w:r>
      <w:r>
        <w:rPr>
          <w:rFonts w:ascii="Arial" w:hAnsi="Arial" w:cs="Arial"/>
          <w:sz w:val="20"/>
          <w:szCs w:val="20"/>
        </w:rPr>
        <w:t>ć</w:t>
      </w:r>
      <w:r w:rsidR="00FD23F2">
        <w:rPr>
          <w:rFonts w:ascii="Arial" w:hAnsi="Arial" w:cs="Arial"/>
          <w:sz w:val="20"/>
          <w:szCs w:val="20"/>
        </w:rPr>
        <w:t xml:space="preserve"> w zakresie procedur transplantacyjnych</w:t>
      </w:r>
      <w:r>
        <w:rPr>
          <w:rFonts w:ascii="Arial" w:hAnsi="Arial" w:cs="Arial"/>
          <w:sz w:val="20"/>
          <w:szCs w:val="20"/>
        </w:rPr>
        <w:t>,</w:t>
      </w:r>
      <w:r w:rsidRPr="00C12FA3">
        <w:rPr>
          <w:rFonts w:ascii="Arial" w:hAnsi="Arial" w:cs="Arial"/>
          <w:sz w:val="20"/>
          <w:szCs w:val="20"/>
        </w:rPr>
        <w:t xml:space="preserve"> zajmująca się pacjentem transplantologicznym, począwszy od świadczeń niezbędnych do przygotowania pacjenta do procedury przeszczepienia, przez zabieg, skończywszy na</w:t>
      </w:r>
      <w:r w:rsidR="005C0AFB">
        <w:rPr>
          <w:rFonts w:ascii="Arial" w:hAnsi="Arial" w:cs="Arial"/>
          <w:sz w:val="20"/>
          <w:szCs w:val="20"/>
        </w:rPr>
        <w:t> </w:t>
      </w:r>
      <w:r w:rsidRPr="00C12FA3">
        <w:rPr>
          <w:rFonts w:ascii="Arial" w:hAnsi="Arial" w:cs="Arial"/>
          <w:sz w:val="20"/>
          <w:szCs w:val="20"/>
        </w:rPr>
        <w:t xml:space="preserve">dożywotniej opiece medycznej realizowanej </w:t>
      </w:r>
      <w:r w:rsidR="003B11D6">
        <w:rPr>
          <w:rFonts w:ascii="Arial" w:hAnsi="Arial" w:cs="Arial"/>
          <w:sz w:val="20"/>
          <w:szCs w:val="20"/>
        </w:rPr>
        <w:t xml:space="preserve">zarówno </w:t>
      </w:r>
      <w:r w:rsidRPr="00C12FA3">
        <w:rPr>
          <w:rFonts w:ascii="Arial" w:hAnsi="Arial" w:cs="Arial"/>
          <w:sz w:val="20"/>
          <w:szCs w:val="20"/>
        </w:rPr>
        <w:t>z poziomu szpitalnego, jak i ambulatoryjnego</w:t>
      </w:r>
      <w:r w:rsidR="00043E51">
        <w:rPr>
          <w:rFonts w:ascii="Arial" w:hAnsi="Arial" w:cs="Arial"/>
          <w:sz w:val="20"/>
          <w:szCs w:val="20"/>
        </w:rPr>
        <w:t>,</w:t>
      </w:r>
      <w:r w:rsidR="005F0B1B">
        <w:rPr>
          <w:rFonts w:ascii="Arial" w:hAnsi="Arial" w:cs="Arial"/>
          <w:sz w:val="20"/>
          <w:szCs w:val="20"/>
        </w:rPr>
        <w:t xml:space="preserve"> z </w:t>
      </w:r>
      <w:r w:rsidR="00FD23F2">
        <w:rPr>
          <w:rFonts w:ascii="Arial" w:hAnsi="Arial" w:cs="Arial"/>
          <w:sz w:val="20"/>
          <w:szCs w:val="20"/>
        </w:rPr>
        <w:t>powołaniem kierownictwa Centrum</w:t>
      </w:r>
      <w:r w:rsidR="00F26E73">
        <w:rPr>
          <w:rFonts w:ascii="Arial" w:hAnsi="Arial" w:cs="Arial"/>
          <w:sz w:val="20"/>
          <w:szCs w:val="20"/>
        </w:rPr>
        <w:t>.</w:t>
      </w:r>
      <w:r w:rsidR="00352351">
        <w:rPr>
          <w:rFonts w:ascii="Arial" w:hAnsi="Arial" w:cs="Arial"/>
          <w:sz w:val="20"/>
          <w:szCs w:val="20"/>
        </w:rPr>
        <w:t xml:space="preserve"> </w:t>
      </w:r>
      <w:bookmarkStart w:id="51" w:name="_Hlk81671981"/>
      <w:r w:rsidR="00352351">
        <w:rPr>
          <w:rFonts w:ascii="Arial" w:hAnsi="Arial" w:cs="Arial"/>
          <w:sz w:val="20"/>
          <w:szCs w:val="20"/>
        </w:rPr>
        <w:t xml:space="preserve">Równolegle zostaną </w:t>
      </w:r>
      <w:r w:rsidR="005F0B1B">
        <w:rPr>
          <w:rFonts w:ascii="Arial" w:hAnsi="Arial" w:cs="Arial"/>
          <w:sz w:val="20"/>
          <w:szCs w:val="20"/>
        </w:rPr>
        <w:t>dostosowane</w:t>
      </w:r>
      <w:r w:rsidR="00352351">
        <w:rPr>
          <w:rFonts w:ascii="Arial" w:hAnsi="Arial" w:cs="Arial"/>
          <w:sz w:val="20"/>
          <w:szCs w:val="20"/>
        </w:rPr>
        <w:t xml:space="preserve"> programy transplantacyjne oraz skonsolidowane funkcje koordynatorów w poszczególnych obszarach </w:t>
      </w:r>
      <w:r w:rsidR="00153891">
        <w:rPr>
          <w:rFonts w:ascii="Arial" w:hAnsi="Arial" w:cs="Arial"/>
          <w:sz w:val="20"/>
          <w:szCs w:val="20"/>
        </w:rPr>
        <w:t>tych</w:t>
      </w:r>
      <w:r w:rsidR="00352351">
        <w:rPr>
          <w:rFonts w:ascii="Arial" w:hAnsi="Arial" w:cs="Arial"/>
          <w:sz w:val="20"/>
          <w:szCs w:val="20"/>
        </w:rPr>
        <w:t xml:space="preserve"> programów, ośrodków kwalifujących oraz uprawnionych do wykonywania przeszczepień zarówno od dawców żywych</w:t>
      </w:r>
      <w:r w:rsidR="00043E51">
        <w:rPr>
          <w:rFonts w:ascii="Arial" w:hAnsi="Arial" w:cs="Arial"/>
          <w:sz w:val="20"/>
          <w:szCs w:val="20"/>
        </w:rPr>
        <w:t>,</w:t>
      </w:r>
      <w:r w:rsidR="00352351">
        <w:rPr>
          <w:rFonts w:ascii="Arial" w:hAnsi="Arial" w:cs="Arial"/>
          <w:sz w:val="20"/>
          <w:szCs w:val="20"/>
        </w:rPr>
        <w:t xml:space="preserve"> jak i zmarłych</w:t>
      </w:r>
      <w:r w:rsidR="005F0B1B">
        <w:rPr>
          <w:rFonts w:ascii="Arial" w:hAnsi="Arial" w:cs="Arial"/>
          <w:sz w:val="20"/>
          <w:szCs w:val="20"/>
        </w:rPr>
        <w:t xml:space="preserve">, adekwatnie do </w:t>
      </w:r>
      <w:r w:rsidR="00FD23F2">
        <w:rPr>
          <w:rFonts w:ascii="Arial" w:hAnsi="Arial" w:cs="Arial"/>
          <w:sz w:val="20"/>
          <w:szCs w:val="20"/>
        </w:rPr>
        <w:t>opisanych wyżej</w:t>
      </w:r>
      <w:r w:rsidR="005F0B1B">
        <w:rPr>
          <w:rFonts w:ascii="Arial" w:hAnsi="Arial" w:cs="Arial"/>
          <w:sz w:val="20"/>
          <w:szCs w:val="20"/>
        </w:rPr>
        <w:t xml:space="preserve"> rozwiązań.</w:t>
      </w:r>
      <w:r w:rsidR="0072229F">
        <w:rPr>
          <w:rFonts w:ascii="Arial" w:hAnsi="Arial" w:cs="Arial"/>
          <w:sz w:val="20"/>
          <w:szCs w:val="20"/>
        </w:rPr>
        <w:t xml:space="preserve"> Zwolniona powierzchnia w lokalizacji Banacha zostanie wykorzystan</w:t>
      </w:r>
      <w:r w:rsidR="00153891">
        <w:rPr>
          <w:rFonts w:ascii="Arial" w:hAnsi="Arial" w:cs="Arial"/>
          <w:sz w:val="20"/>
          <w:szCs w:val="20"/>
        </w:rPr>
        <w:t>a</w:t>
      </w:r>
      <w:r w:rsidR="0072229F">
        <w:rPr>
          <w:rFonts w:ascii="Arial" w:hAnsi="Arial" w:cs="Arial"/>
          <w:sz w:val="20"/>
          <w:szCs w:val="20"/>
        </w:rPr>
        <w:t xml:space="preserve"> </w:t>
      </w:r>
      <w:r w:rsidR="00EA474D">
        <w:rPr>
          <w:rFonts w:ascii="Arial" w:hAnsi="Arial" w:cs="Arial"/>
          <w:sz w:val="20"/>
          <w:szCs w:val="20"/>
        </w:rPr>
        <w:t>na potrzeby medyczne Klinik, w których zakresie nie leżą świadczenia transplantologiczne.</w:t>
      </w:r>
    </w:p>
    <w:bookmarkEnd w:id="49"/>
    <w:bookmarkEnd w:id="51"/>
    <w:p w14:paraId="08FE8FA4" w14:textId="77777777" w:rsidR="00E844DC" w:rsidRDefault="003A52BF" w:rsidP="007517EF">
      <w:pPr>
        <w:spacing w:line="276" w:lineRule="auto"/>
        <w:jc w:val="both"/>
        <w:rPr>
          <w:rFonts w:ascii="Arial" w:hAnsi="Arial" w:cs="Arial"/>
          <w:sz w:val="20"/>
          <w:szCs w:val="20"/>
        </w:rPr>
      </w:pPr>
      <w:r>
        <w:rPr>
          <w:rFonts w:ascii="Arial" w:hAnsi="Arial" w:cs="Arial"/>
          <w:sz w:val="20"/>
          <w:szCs w:val="20"/>
        </w:rPr>
        <w:t>Powyższe implikuje potrzeb</w:t>
      </w:r>
      <w:r w:rsidR="00F26E73">
        <w:rPr>
          <w:rFonts w:ascii="Arial" w:hAnsi="Arial" w:cs="Arial"/>
          <w:sz w:val="20"/>
          <w:szCs w:val="20"/>
        </w:rPr>
        <w:t>ę</w:t>
      </w:r>
      <w:r>
        <w:rPr>
          <w:rFonts w:ascii="Arial" w:hAnsi="Arial" w:cs="Arial"/>
          <w:sz w:val="20"/>
          <w:szCs w:val="20"/>
        </w:rPr>
        <w:t xml:space="preserve"> posadowieni</w:t>
      </w:r>
      <w:r w:rsidR="00F26E73">
        <w:rPr>
          <w:rFonts w:ascii="Arial" w:hAnsi="Arial" w:cs="Arial"/>
          <w:sz w:val="20"/>
          <w:szCs w:val="20"/>
        </w:rPr>
        <w:t>a</w:t>
      </w:r>
      <w:r>
        <w:rPr>
          <w:rFonts w:ascii="Arial" w:hAnsi="Arial" w:cs="Arial"/>
          <w:sz w:val="20"/>
          <w:szCs w:val="20"/>
        </w:rPr>
        <w:t xml:space="preserve"> Kliniki Dermatologii i Wenerologiii oraz Kliniki Dermatologicznej w</w:t>
      </w:r>
      <w:r w:rsidR="005C0AFB">
        <w:rPr>
          <w:rFonts w:ascii="Arial" w:hAnsi="Arial" w:cs="Arial"/>
          <w:sz w:val="20"/>
          <w:szCs w:val="20"/>
        </w:rPr>
        <w:t> </w:t>
      </w:r>
      <w:r>
        <w:rPr>
          <w:rFonts w:ascii="Arial" w:hAnsi="Arial" w:cs="Arial"/>
          <w:sz w:val="20"/>
          <w:szCs w:val="20"/>
        </w:rPr>
        <w:t xml:space="preserve">innej </w:t>
      </w:r>
      <w:r w:rsidR="001530B3">
        <w:rPr>
          <w:rFonts w:ascii="Arial" w:hAnsi="Arial" w:cs="Arial"/>
          <w:sz w:val="20"/>
          <w:szCs w:val="20"/>
        </w:rPr>
        <w:t xml:space="preserve">lokalizacji </w:t>
      </w:r>
      <w:r>
        <w:rPr>
          <w:rFonts w:ascii="Arial" w:hAnsi="Arial" w:cs="Arial"/>
          <w:sz w:val="20"/>
          <w:szCs w:val="20"/>
        </w:rPr>
        <w:t>niż dotychczasowa i innej niż nowo budowany budynek</w:t>
      </w:r>
      <w:r w:rsidR="001530B3">
        <w:rPr>
          <w:rFonts w:ascii="Arial" w:hAnsi="Arial" w:cs="Arial"/>
          <w:sz w:val="20"/>
          <w:szCs w:val="20"/>
        </w:rPr>
        <w:t>,</w:t>
      </w:r>
      <w:r>
        <w:rPr>
          <w:rFonts w:ascii="Arial" w:hAnsi="Arial" w:cs="Arial"/>
          <w:sz w:val="20"/>
          <w:szCs w:val="20"/>
        </w:rPr>
        <w:t xml:space="preserve"> będzie to </w:t>
      </w:r>
      <w:r w:rsidR="00F26E73">
        <w:rPr>
          <w:rFonts w:ascii="Arial" w:hAnsi="Arial" w:cs="Arial"/>
          <w:sz w:val="20"/>
          <w:szCs w:val="20"/>
        </w:rPr>
        <w:t xml:space="preserve">zakres stanowiący </w:t>
      </w:r>
      <w:r>
        <w:rPr>
          <w:rFonts w:ascii="Arial" w:hAnsi="Arial" w:cs="Arial"/>
          <w:sz w:val="20"/>
          <w:szCs w:val="20"/>
        </w:rPr>
        <w:t>wkład własny Inwestora w realizację Progra</w:t>
      </w:r>
      <w:r w:rsidR="00F26E73">
        <w:rPr>
          <w:rFonts w:ascii="Arial" w:hAnsi="Arial" w:cs="Arial"/>
          <w:sz w:val="20"/>
          <w:szCs w:val="20"/>
        </w:rPr>
        <w:t>mu</w:t>
      </w:r>
      <w:r w:rsidR="001530B3">
        <w:rPr>
          <w:rFonts w:ascii="Arial" w:hAnsi="Arial" w:cs="Arial"/>
          <w:sz w:val="20"/>
          <w:szCs w:val="20"/>
        </w:rPr>
        <w:t>. Pozwoli to na</w:t>
      </w:r>
      <w:r w:rsidR="00F26E73">
        <w:rPr>
          <w:rFonts w:ascii="Arial" w:hAnsi="Arial" w:cs="Arial"/>
          <w:sz w:val="20"/>
          <w:szCs w:val="20"/>
        </w:rPr>
        <w:t xml:space="preserve"> stworzenie warunków umożliwiających realizację głównego celu</w:t>
      </w:r>
      <w:r w:rsidR="008C5A5E">
        <w:rPr>
          <w:rFonts w:ascii="Arial" w:hAnsi="Arial" w:cs="Arial"/>
          <w:sz w:val="20"/>
          <w:szCs w:val="20"/>
        </w:rPr>
        <w:t>,</w:t>
      </w:r>
      <w:r w:rsidR="00F26E73">
        <w:rPr>
          <w:rFonts w:ascii="Arial" w:hAnsi="Arial" w:cs="Arial"/>
          <w:sz w:val="20"/>
          <w:szCs w:val="20"/>
        </w:rPr>
        <w:t xml:space="preserve"> jakim jest centralizacja </w:t>
      </w:r>
      <w:r w:rsidR="00153891">
        <w:rPr>
          <w:rFonts w:ascii="Arial" w:hAnsi="Arial" w:cs="Arial"/>
          <w:sz w:val="20"/>
          <w:szCs w:val="20"/>
        </w:rPr>
        <w:t>oraz</w:t>
      </w:r>
      <w:r w:rsidR="00F26E73">
        <w:rPr>
          <w:rFonts w:ascii="Arial" w:hAnsi="Arial" w:cs="Arial"/>
          <w:sz w:val="20"/>
          <w:szCs w:val="20"/>
        </w:rPr>
        <w:t xml:space="preserve"> konsoli</w:t>
      </w:r>
      <w:r w:rsidR="008C5A5E">
        <w:rPr>
          <w:rFonts w:ascii="Arial" w:hAnsi="Arial" w:cs="Arial"/>
          <w:sz w:val="20"/>
          <w:szCs w:val="20"/>
        </w:rPr>
        <w:t>d</w:t>
      </w:r>
      <w:r w:rsidR="00F26E73">
        <w:rPr>
          <w:rFonts w:ascii="Arial" w:hAnsi="Arial" w:cs="Arial"/>
          <w:sz w:val="20"/>
          <w:szCs w:val="20"/>
        </w:rPr>
        <w:t xml:space="preserve">acja działalności w obszarze </w:t>
      </w:r>
      <w:r w:rsidR="00EA474D">
        <w:rPr>
          <w:rFonts w:ascii="Arial" w:hAnsi="Arial" w:cs="Arial"/>
          <w:sz w:val="20"/>
          <w:szCs w:val="20"/>
        </w:rPr>
        <w:t xml:space="preserve">transplantologii. </w:t>
      </w:r>
      <w:r>
        <w:rPr>
          <w:rFonts w:ascii="Arial" w:hAnsi="Arial" w:cs="Arial"/>
          <w:sz w:val="20"/>
          <w:szCs w:val="20"/>
        </w:rPr>
        <w:t xml:space="preserve">W zakresie projektu znajduje </w:t>
      </w:r>
      <w:r w:rsidR="001530B3">
        <w:rPr>
          <w:rFonts w:ascii="Arial" w:hAnsi="Arial" w:cs="Arial"/>
          <w:sz w:val="20"/>
          <w:szCs w:val="20"/>
        </w:rPr>
        <w:t xml:space="preserve">się </w:t>
      </w:r>
      <w:r w:rsidR="00EA474D">
        <w:rPr>
          <w:rFonts w:ascii="Arial" w:hAnsi="Arial" w:cs="Arial"/>
          <w:sz w:val="20"/>
          <w:szCs w:val="20"/>
        </w:rPr>
        <w:t xml:space="preserve">modernizaja budynków na </w:t>
      </w:r>
      <w:r w:rsidR="00FD23F2">
        <w:rPr>
          <w:rFonts w:ascii="Arial" w:hAnsi="Arial" w:cs="Arial"/>
          <w:sz w:val="20"/>
          <w:szCs w:val="20"/>
        </w:rPr>
        <w:t>potrzeby opisanych we wcześniejszej treści</w:t>
      </w:r>
      <w:r w:rsidR="00EA474D">
        <w:rPr>
          <w:rFonts w:ascii="Arial" w:hAnsi="Arial" w:cs="Arial"/>
          <w:sz w:val="20"/>
          <w:szCs w:val="20"/>
        </w:rPr>
        <w:t xml:space="preserve"> Klinik wraz z AOS </w:t>
      </w:r>
      <w:r w:rsidR="001530B3">
        <w:rPr>
          <w:rFonts w:ascii="Arial" w:hAnsi="Arial" w:cs="Arial"/>
          <w:sz w:val="20"/>
          <w:szCs w:val="20"/>
        </w:rPr>
        <w:t xml:space="preserve">oraz </w:t>
      </w:r>
      <w:r>
        <w:rPr>
          <w:rFonts w:ascii="Arial" w:hAnsi="Arial" w:cs="Arial"/>
          <w:sz w:val="20"/>
          <w:szCs w:val="20"/>
        </w:rPr>
        <w:t>zakup aparatury</w:t>
      </w:r>
      <w:r w:rsidR="00F26E73">
        <w:rPr>
          <w:rFonts w:ascii="Arial" w:hAnsi="Arial" w:cs="Arial"/>
          <w:sz w:val="20"/>
          <w:szCs w:val="20"/>
        </w:rPr>
        <w:t xml:space="preserve"> jako wzmocnienie </w:t>
      </w:r>
      <w:r w:rsidR="00E73D79">
        <w:rPr>
          <w:rFonts w:ascii="Arial" w:hAnsi="Arial" w:cs="Arial"/>
          <w:sz w:val="20"/>
          <w:szCs w:val="20"/>
        </w:rPr>
        <w:t>infrastruktury dla działalności tych komórek organizacyjnych UCK WUM.</w:t>
      </w:r>
    </w:p>
    <w:p w14:paraId="28D9388F"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Podsumowując, problemy, tj. obszary wymagające interwencji, kt</w:t>
      </w:r>
      <w:r w:rsidRPr="00AD015F">
        <w:rPr>
          <w:rFonts w:ascii="Arial" w:hAnsi="Arial" w:cs="Arial"/>
          <w:sz w:val="20"/>
          <w:szCs w:val="20"/>
          <w:lang w:val="es-ES_tradnl"/>
        </w:rPr>
        <w:t>ó</w:t>
      </w:r>
      <w:r w:rsidRPr="00AD015F">
        <w:rPr>
          <w:rFonts w:ascii="Arial" w:hAnsi="Arial" w:cs="Arial"/>
          <w:sz w:val="20"/>
          <w:szCs w:val="20"/>
        </w:rPr>
        <w:t xml:space="preserve">rych metodykę wyselekcjonowania </w:t>
      </w:r>
      <w:r w:rsidRPr="00AD015F">
        <w:rPr>
          <w:rFonts w:ascii="Arial" w:hAnsi="Arial" w:cs="Arial"/>
          <w:sz w:val="20"/>
          <w:szCs w:val="20"/>
        </w:rPr>
        <w:br/>
        <w:t>i argumentację wskazującą na konieczność realizacji przedstawiono powyżej</w:t>
      </w:r>
      <w:r w:rsidR="00423378">
        <w:rPr>
          <w:rFonts w:ascii="Arial" w:hAnsi="Arial" w:cs="Arial"/>
          <w:sz w:val="20"/>
          <w:szCs w:val="20"/>
        </w:rPr>
        <w:t>,</w:t>
      </w:r>
      <w:r w:rsidRPr="00AD015F">
        <w:rPr>
          <w:rFonts w:ascii="Arial" w:hAnsi="Arial" w:cs="Arial"/>
          <w:sz w:val="20"/>
          <w:szCs w:val="20"/>
        </w:rPr>
        <w:t xml:space="preserve"> </w:t>
      </w:r>
      <w:r w:rsidR="001530B3">
        <w:rPr>
          <w:rFonts w:ascii="Arial" w:hAnsi="Arial" w:cs="Arial"/>
          <w:sz w:val="20"/>
          <w:szCs w:val="20"/>
        </w:rPr>
        <w:t>stanowią</w:t>
      </w:r>
      <w:r w:rsidRPr="00AD015F">
        <w:rPr>
          <w:rFonts w:ascii="Arial" w:hAnsi="Arial" w:cs="Arial"/>
          <w:sz w:val="20"/>
          <w:szCs w:val="20"/>
        </w:rPr>
        <w:t>:</w:t>
      </w:r>
    </w:p>
    <w:p w14:paraId="305B7F58" w14:textId="77777777" w:rsidR="006C511A" w:rsidRPr="00AD015F" w:rsidRDefault="001530B3" w:rsidP="00FD23F2">
      <w:pPr>
        <w:numPr>
          <w:ilvl w:val="0"/>
          <w:numId w:val="86"/>
        </w:numPr>
        <w:spacing w:line="276" w:lineRule="auto"/>
        <w:jc w:val="both"/>
        <w:rPr>
          <w:rFonts w:ascii="Arial" w:eastAsia="Arial" w:hAnsi="Arial" w:cs="Arial"/>
          <w:sz w:val="20"/>
          <w:szCs w:val="20"/>
        </w:rPr>
      </w:pPr>
      <w:r>
        <w:rPr>
          <w:rFonts w:ascii="Arial" w:hAnsi="Arial" w:cs="Arial"/>
          <w:sz w:val="20"/>
          <w:szCs w:val="20"/>
        </w:rPr>
        <w:t>p</w:t>
      </w:r>
      <w:r w:rsidR="00E511F5" w:rsidRPr="00AD015F">
        <w:rPr>
          <w:rFonts w:ascii="Arial" w:hAnsi="Arial" w:cs="Arial"/>
          <w:sz w:val="20"/>
          <w:szCs w:val="20"/>
        </w:rPr>
        <w:t>otrzeby wymagające inwestycji w infrastrukturze budowlanej i sprzętowej – kompleksowa modernizacja w wybranej jako optymalnej opcji;</w:t>
      </w:r>
    </w:p>
    <w:p w14:paraId="4131320E" w14:textId="77777777" w:rsidR="006C511A" w:rsidRPr="00AD015F" w:rsidRDefault="001530B3" w:rsidP="00FD23F2">
      <w:pPr>
        <w:numPr>
          <w:ilvl w:val="0"/>
          <w:numId w:val="86"/>
        </w:numPr>
        <w:spacing w:line="276" w:lineRule="auto"/>
        <w:jc w:val="both"/>
        <w:rPr>
          <w:rFonts w:ascii="Arial" w:eastAsia="Arial" w:hAnsi="Arial" w:cs="Arial"/>
          <w:sz w:val="20"/>
          <w:szCs w:val="20"/>
        </w:rPr>
      </w:pPr>
      <w:r>
        <w:rPr>
          <w:rFonts w:ascii="Arial" w:hAnsi="Arial" w:cs="Arial"/>
          <w:sz w:val="20"/>
          <w:szCs w:val="20"/>
        </w:rPr>
        <w:t>p</w:t>
      </w:r>
      <w:r w:rsidR="00E511F5" w:rsidRPr="00AD015F">
        <w:rPr>
          <w:rFonts w:ascii="Arial" w:hAnsi="Arial" w:cs="Arial"/>
          <w:sz w:val="20"/>
          <w:szCs w:val="20"/>
        </w:rPr>
        <w:t>otrzeby wymagające inwestycji w infrastrukturze sprzętowej – konieczne doposażenie jednostek</w:t>
      </w:r>
      <w:r w:rsidR="00352351">
        <w:rPr>
          <w:rFonts w:ascii="Arial" w:hAnsi="Arial" w:cs="Arial"/>
          <w:sz w:val="20"/>
          <w:szCs w:val="20"/>
        </w:rPr>
        <w:t xml:space="preserve"> oraz wymiana wyeksploataowanej infrastruktury sprzętowej.</w:t>
      </w:r>
    </w:p>
    <w:p w14:paraId="175A09D2" w14:textId="77777777" w:rsidR="00C54953" w:rsidRPr="00AD015F" w:rsidRDefault="00E511F5" w:rsidP="00C54953">
      <w:pPr>
        <w:pStyle w:val="Nagwek3"/>
        <w:rPr>
          <w:rFonts w:eastAsia="Arial" w:cs="Arial"/>
        </w:rPr>
      </w:pPr>
      <w:bookmarkStart w:id="52" w:name="_Toc82600036"/>
      <w:r w:rsidRPr="00AD015F">
        <w:rPr>
          <w:rFonts w:cs="Arial"/>
        </w:rPr>
        <w:t>Cele inwestycji objętej Programem</w:t>
      </w:r>
      <w:bookmarkEnd w:id="52"/>
    </w:p>
    <w:p w14:paraId="743782BF"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Cele Programu przedstawiono poniżej, na trzech różnych płaszczyznach: oddziaływania, rezultatu i produktu. Do analizy wykorzystano metodę matrycy logicznej, kt</w:t>
      </w:r>
      <w:r w:rsidRPr="00AD015F">
        <w:rPr>
          <w:rFonts w:ascii="Arial" w:hAnsi="Arial" w:cs="Arial"/>
          <w:sz w:val="20"/>
          <w:szCs w:val="20"/>
          <w:lang w:val="es-ES_tradnl"/>
        </w:rPr>
        <w:t>ó</w:t>
      </w:r>
      <w:r w:rsidRPr="00AD015F">
        <w:rPr>
          <w:rFonts w:ascii="Arial" w:hAnsi="Arial" w:cs="Arial"/>
          <w:sz w:val="20"/>
          <w:szCs w:val="20"/>
        </w:rPr>
        <w:t>ra przedstawia wzajemne powiązania cel</w:t>
      </w:r>
      <w:r w:rsidRPr="00AD015F">
        <w:rPr>
          <w:rFonts w:ascii="Arial" w:hAnsi="Arial" w:cs="Arial"/>
          <w:sz w:val="20"/>
          <w:szCs w:val="20"/>
          <w:lang w:val="es-ES_tradnl"/>
        </w:rPr>
        <w:t>ó</w:t>
      </w:r>
      <w:r w:rsidRPr="00AD015F">
        <w:rPr>
          <w:rFonts w:ascii="Arial" w:hAnsi="Arial" w:cs="Arial"/>
          <w:sz w:val="20"/>
          <w:szCs w:val="20"/>
        </w:rPr>
        <w:t xml:space="preserve">w inwestycji z podejmowanymi działaniami i będącymi ich wynikiem produktami. </w:t>
      </w:r>
    </w:p>
    <w:p w14:paraId="109FC1D7" w14:textId="143A5CCE"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Celowość projektu oraz związki między rezultatami i działaniami opisuje logiczna struktura ramowa projektu (</w:t>
      </w:r>
      <w:r w:rsidRPr="00AD015F">
        <w:rPr>
          <w:rFonts w:ascii="Arial" w:hAnsi="Arial" w:cs="Arial"/>
          <w:i/>
          <w:iCs/>
          <w:sz w:val="20"/>
          <w:szCs w:val="20"/>
          <w:lang w:val="it-IT"/>
        </w:rPr>
        <w:t>framelog</w:t>
      </w:r>
      <w:r w:rsidRPr="00AD015F">
        <w:rPr>
          <w:rFonts w:ascii="Arial" w:hAnsi="Arial" w:cs="Arial"/>
          <w:sz w:val="20"/>
          <w:szCs w:val="20"/>
        </w:rPr>
        <w:t>), zgodna z „Manual Project Cycle Management” wydanym przez Komisję Europejską.</w:t>
      </w:r>
    </w:p>
    <w:p w14:paraId="5BDC10AC" w14:textId="77777777" w:rsidR="00906A7B" w:rsidRDefault="00E511F5" w:rsidP="007517EF">
      <w:pPr>
        <w:spacing w:line="276" w:lineRule="auto"/>
        <w:jc w:val="both"/>
        <w:rPr>
          <w:rFonts w:ascii="Arial" w:hAnsi="Arial" w:cs="Arial"/>
          <w:sz w:val="20"/>
          <w:szCs w:val="20"/>
        </w:rPr>
      </w:pPr>
      <w:r w:rsidRPr="00AD015F">
        <w:rPr>
          <w:rFonts w:ascii="Arial" w:hAnsi="Arial" w:cs="Arial"/>
          <w:sz w:val="20"/>
          <w:szCs w:val="20"/>
        </w:rPr>
        <w:lastRenderedPageBreak/>
        <w:t>Dodatkowo należy nakreślić warunki brzegowe, dla kt</w:t>
      </w:r>
      <w:r w:rsidRPr="00AD015F">
        <w:rPr>
          <w:rFonts w:ascii="Arial" w:hAnsi="Arial" w:cs="Arial"/>
          <w:sz w:val="20"/>
          <w:szCs w:val="20"/>
          <w:lang w:val="es-ES_tradnl"/>
        </w:rPr>
        <w:t>ó</w:t>
      </w:r>
      <w:r w:rsidRPr="00AD015F">
        <w:rPr>
          <w:rFonts w:ascii="Arial" w:hAnsi="Arial" w:cs="Arial"/>
          <w:sz w:val="20"/>
          <w:szCs w:val="20"/>
        </w:rPr>
        <w:t>rych podejmowano decyzję o wyborze cel</w:t>
      </w:r>
      <w:r w:rsidRPr="00AD015F">
        <w:rPr>
          <w:rFonts w:ascii="Arial" w:hAnsi="Arial" w:cs="Arial"/>
          <w:sz w:val="20"/>
          <w:szCs w:val="20"/>
          <w:lang w:val="es-ES_tradnl"/>
        </w:rPr>
        <w:t>ó</w:t>
      </w:r>
      <w:r w:rsidRPr="00AD015F">
        <w:rPr>
          <w:rFonts w:ascii="Arial" w:hAnsi="Arial" w:cs="Arial"/>
          <w:sz w:val="20"/>
          <w:szCs w:val="20"/>
        </w:rPr>
        <w:t>w do realizacji. W związku z tym przeprowadzona została analiza SWOT, kt</w:t>
      </w:r>
      <w:r w:rsidRPr="00AD015F">
        <w:rPr>
          <w:rFonts w:ascii="Arial" w:hAnsi="Arial" w:cs="Arial"/>
          <w:sz w:val="20"/>
          <w:szCs w:val="20"/>
          <w:lang w:val="es-ES_tradnl"/>
        </w:rPr>
        <w:t>ó</w:t>
      </w:r>
      <w:r w:rsidRPr="00AD015F">
        <w:rPr>
          <w:rFonts w:ascii="Arial" w:hAnsi="Arial" w:cs="Arial"/>
          <w:sz w:val="20"/>
          <w:szCs w:val="20"/>
        </w:rPr>
        <w:t>rej wyniki przedstawia poniższa tabela:</w:t>
      </w:r>
    </w:p>
    <w:p w14:paraId="24787FD6" w14:textId="77777777" w:rsidR="008C5A5E" w:rsidRPr="00AD015F" w:rsidRDefault="008C5A5E" w:rsidP="007517EF">
      <w:pPr>
        <w:spacing w:line="276" w:lineRule="auto"/>
        <w:jc w:val="both"/>
        <w:rPr>
          <w:rFonts w:ascii="Arial" w:eastAsia="Arial" w:hAnsi="Arial" w:cs="Arial"/>
          <w:sz w:val="20"/>
          <w:szCs w:val="20"/>
        </w:rPr>
      </w:pPr>
    </w:p>
    <w:tbl>
      <w:tblPr>
        <w:tblW w:w="5086"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0" w:type="dxa"/>
          <w:right w:w="0" w:type="dxa"/>
        </w:tblCellMar>
        <w:tblLook w:val="04A0" w:firstRow="1" w:lastRow="0" w:firstColumn="1" w:lastColumn="0" w:noHBand="0" w:noVBand="1"/>
      </w:tblPr>
      <w:tblGrid>
        <w:gridCol w:w="4475"/>
        <w:gridCol w:w="5312"/>
      </w:tblGrid>
      <w:tr w:rsidR="00906A7B" w:rsidRPr="00AD015F" w14:paraId="47661F32" w14:textId="77777777" w:rsidTr="00BB0661">
        <w:trPr>
          <w:trHeight w:val="204"/>
        </w:trPr>
        <w:tc>
          <w:tcPr>
            <w:tcW w:w="228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DCCF70E" w14:textId="77777777" w:rsidR="00906A7B" w:rsidRPr="00AD015F" w:rsidRDefault="00E511F5" w:rsidP="009F5C3A">
            <w:pPr>
              <w:spacing w:line="276" w:lineRule="auto"/>
              <w:jc w:val="center"/>
              <w:rPr>
                <w:rFonts w:ascii="Arial" w:hAnsi="Arial" w:cs="Arial"/>
              </w:rPr>
            </w:pPr>
            <w:r w:rsidRPr="00AD015F">
              <w:rPr>
                <w:rFonts w:ascii="Arial" w:hAnsi="Arial" w:cs="Arial"/>
                <w:b/>
                <w:bCs/>
                <w:sz w:val="17"/>
                <w:szCs w:val="17"/>
              </w:rPr>
              <w:t>SZANSE</w:t>
            </w:r>
          </w:p>
        </w:tc>
        <w:tc>
          <w:tcPr>
            <w:tcW w:w="271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B2EA468" w14:textId="77777777" w:rsidR="00906A7B" w:rsidRPr="00AD015F" w:rsidRDefault="00E511F5" w:rsidP="009F5C3A">
            <w:pPr>
              <w:spacing w:line="276" w:lineRule="auto"/>
              <w:jc w:val="center"/>
              <w:rPr>
                <w:rFonts w:ascii="Arial" w:hAnsi="Arial" w:cs="Arial"/>
              </w:rPr>
            </w:pPr>
            <w:r w:rsidRPr="00AD015F">
              <w:rPr>
                <w:rFonts w:ascii="Arial" w:hAnsi="Arial" w:cs="Arial"/>
                <w:b/>
                <w:bCs/>
                <w:sz w:val="17"/>
                <w:szCs w:val="17"/>
              </w:rPr>
              <w:t>ZAGROŻ</w:t>
            </w:r>
            <w:r w:rsidRPr="00AD015F">
              <w:rPr>
                <w:rFonts w:ascii="Arial" w:hAnsi="Arial" w:cs="Arial"/>
                <w:b/>
                <w:bCs/>
                <w:sz w:val="17"/>
                <w:szCs w:val="17"/>
                <w:lang w:val="de-DE"/>
              </w:rPr>
              <w:t>ENIA</w:t>
            </w:r>
          </w:p>
        </w:tc>
      </w:tr>
      <w:tr w:rsidR="00906A7B" w:rsidRPr="00AD015F" w14:paraId="1C37DF62" w14:textId="77777777" w:rsidTr="00BB0661">
        <w:trPr>
          <w:trHeight w:val="20"/>
        </w:trPr>
        <w:tc>
          <w:tcPr>
            <w:tcW w:w="22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78CEB"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Rozw</w:t>
            </w:r>
            <w:r w:rsidRPr="00AD015F">
              <w:rPr>
                <w:rFonts w:ascii="Arial" w:hAnsi="Arial" w:cs="Arial"/>
                <w:sz w:val="17"/>
                <w:szCs w:val="17"/>
                <w:lang w:val="es-ES_tradnl"/>
              </w:rPr>
              <w:t>ó</w:t>
            </w:r>
            <w:r w:rsidRPr="00AD015F">
              <w:rPr>
                <w:rFonts w:ascii="Arial" w:hAnsi="Arial" w:cs="Arial"/>
                <w:sz w:val="17"/>
                <w:szCs w:val="17"/>
              </w:rPr>
              <w:t>j technologii medycznych;</w:t>
            </w:r>
          </w:p>
          <w:p w14:paraId="0975DF5A"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Rozw</w:t>
            </w:r>
            <w:r w:rsidRPr="00AD015F">
              <w:rPr>
                <w:rFonts w:ascii="Arial" w:hAnsi="Arial" w:cs="Arial"/>
                <w:sz w:val="17"/>
                <w:szCs w:val="17"/>
                <w:lang w:val="es-ES_tradnl"/>
              </w:rPr>
              <w:t>ó</w:t>
            </w:r>
            <w:r w:rsidRPr="00AD015F">
              <w:rPr>
                <w:rFonts w:ascii="Arial" w:hAnsi="Arial" w:cs="Arial"/>
                <w:sz w:val="17"/>
                <w:szCs w:val="17"/>
              </w:rPr>
              <w:t>j metod diagnostyki i terapii;</w:t>
            </w:r>
          </w:p>
          <w:p w14:paraId="0A063A38"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Systematyczny postęp technologiczny w zakresie aparatury medycznej;</w:t>
            </w:r>
          </w:p>
          <w:p w14:paraId="2BF42480"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Metody leczenia pozwalające na skr</w:t>
            </w:r>
            <w:r w:rsidRPr="00AD015F">
              <w:rPr>
                <w:rFonts w:ascii="Arial" w:hAnsi="Arial" w:cs="Arial"/>
                <w:sz w:val="17"/>
                <w:szCs w:val="17"/>
                <w:lang w:val="es-ES_tradnl"/>
              </w:rPr>
              <w:t>ó</w:t>
            </w:r>
            <w:r w:rsidRPr="00AD015F">
              <w:rPr>
                <w:rFonts w:ascii="Arial" w:hAnsi="Arial" w:cs="Arial"/>
                <w:sz w:val="17"/>
                <w:szCs w:val="17"/>
              </w:rPr>
              <w:t>cenie okresu hospitalizacji;</w:t>
            </w:r>
          </w:p>
          <w:p w14:paraId="50291824"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Terapie minimalizujące skalę powikłań;</w:t>
            </w:r>
          </w:p>
          <w:p w14:paraId="53900E85"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Intensyfikują</w:t>
            </w:r>
            <w:r w:rsidRPr="00AD015F">
              <w:rPr>
                <w:rFonts w:ascii="Arial" w:hAnsi="Arial" w:cs="Arial"/>
                <w:sz w:val="17"/>
                <w:szCs w:val="17"/>
                <w:lang w:val="it-IT"/>
              </w:rPr>
              <w:t>ca si</w:t>
            </w:r>
            <w:r w:rsidRPr="00AD015F">
              <w:rPr>
                <w:rFonts w:ascii="Arial" w:hAnsi="Arial" w:cs="Arial"/>
                <w:sz w:val="17"/>
                <w:szCs w:val="17"/>
              </w:rPr>
              <w:t xml:space="preserve">ę współpraca w sferze </w:t>
            </w:r>
            <w:r w:rsidR="00FD23F2">
              <w:rPr>
                <w:rFonts w:ascii="Arial" w:hAnsi="Arial" w:cs="Arial"/>
                <w:sz w:val="17"/>
                <w:szCs w:val="17"/>
              </w:rPr>
              <w:t>badawczo-rozwojowej</w:t>
            </w:r>
            <w:r w:rsidRPr="00AD015F">
              <w:rPr>
                <w:rFonts w:ascii="Arial" w:hAnsi="Arial" w:cs="Arial"/>
                <w:sz w:val="17"/>
                <w:szCs w:val="17"/>
              </w:rPr>
              <w:t>;</w:t>
            </w:r>
          </w:p>
          <w:p w14:paraId="5889DE4E"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Wzrost świadomości pacjent</w:t>
            </w:r>
            <w:r w:rsidRPr="00AD015F">
              <w:rPr>
                <w:rFonts w:ascii="Arial" w:hAnsi="Arial" w:cs="Arial"/>
                <w:sz w:val="17"/>
                <w:szCs w:val="17"/>
                <w:lang w:val="es-ES_tradnl"/>
              </w:rPr>
              <w:t>ó</w:t>
            </w:r>
            <w:r w:rsidRPr="00AD015F">
              <w:rPr>
                <w:rFonts w:ascii="Arial" w:hAnsi="Arial" w:cs="Arial"/>
                <w:sz w:val="17"/>
                <w:szCs w:val="17"/>
              </w:rPr>
              <w:t>w w zakresie roli edukacji zdrowotnej i profilaktyki;</w:t>
            </w:r>
          </w:p>
          <w:p w14:paraId="3C2235F2"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Rosnąca wczesna wykrywalność chor</w:t>
            </w:r>
            <w:r w:rsidRPr="00AD015F">
              <w:rPr>
                <w:rFonts w:ascii="Arial" w:hAnsi="Arial" w:cs="Arial"/>
                <w:sz w:val="17"/>
                <w:szCs w:val="17"/>
                <w:lang w:val="es-ES_tradnl"/>
              </w:rPr>
              <w:t>ó</w:t>
            </w:r>
            <w:r w:rsidRPr="00AD015F">
              <w:rPr>
                <w:rFonts w:ascii="Arial" w:hAnsi="Arial" w:cs="Arial"/>
                <w:sz w:val="17"/>
                <w:szCs w:val="17"/>
              </w:rPr>
              <w:t>b, r</w:t>
            </w:r>
            <w:r w:rsidRPr="00AD015F">
              <w:rPr>
                <w:rFonts w:ascii="Arial" w:hAnsi="Arial" w:cs="Arial"/>
                <w:sz w:val="17"/>
                <w:szCs w:val="17"/>
                <w:lang w:val="es-ES_tradnl"/>
              </w:rPr>
              <w:t>ó</w:t>
            </w:r>
            <w:r w:rsidRPr="00AD015F">
              <w:rPr>
                <w:rFonts w:ascii="Arial" w:hAnsi="Arial" w:cs="Arial"/>
                <w:sz w:val="17"/>
                <w:szCs w:val="17"/>
              </w:rPr>
              <w:t>wnież dzięki większej zgłaszalności pacjent</w:t>
            </w:r>
            <w:r w:rsidRPr="00AD015F">
              <w:rPr>
                <w:rFonts w:ascii="Arial" w:hAnsi="Arial" w:cs="Arial"/>
                <w:sz w:val="17"/>
                <w:szCs w:val="17"/>
                <w:lang w:val="es-ES_tradnl"/>
              </w:rPr>
              <w:t>ó</w:t>
            </w:r>
            <w:r w:rsidRPr="00AD015F">
              <w:rPr>
                <w:rFonts w:ascii="Arial" w:hAnsi="Arial" w:cs="Arial"/>
                <w:sz w:val="17"/>
                <w:szCs w:val="17"/>
              </w:rPr>
              <w:t>w i monitorowaniu stanu zdrowia – możliwość szybszej interwencji medycznej;</w:t>
            </w:r>
          </w:p>
          <w:p w14:paraId="077C5611"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Perspektywa finansowa UE 2014</w:t>
            </w:r>
            <w:r w:rsidR="00B12F35">
              <w:rPr>
                <w:rFonts w:ascii="Arial" w:hAnsi="Arial" w:cs="Arial"/>
                <w:sz w:val="17"/>
                <w:szCs w:val="17"/>
              </w:rPr>
              <w:t>–</w:t>
            </w:r>
            <w:r w:rsidRPr="00AD015F">
              <w:rPr>
                <w:rFonts w:ascii="Arial" w:hAnsi="Arial" w:cs="Arial"/>
                <w:sz w:val="17"/>
                <w:szCs w:val="17"/>
              </w:rPr>
              <w:t>2020 jako szansa dla pozyskiwania źr</w:t>
            </w:r>
            <w:r w:rsidRPr="00AD015F">
              <w:rPr>
                <w:rFonts w:ascii="Arial" w:hAnsi="Arial" w:cs="Arial"/>
                <w:sz w:val="17"/>
                <w:szCs w:val="17"/>
                <w:lang w:val="es-ES_tradnl"/>
              </w:rPr>
              <w:t>ó</w:t>
            </w:r>
            <w:r w:rsidRPr="00AD015F">
              <w:rPr>
                <w:rFonts w:ascii="Arial" w:hAnsi="Arial" w:cs="Arial"/>
                <w:sz w:val="17"/>
                <w:szCs w:val="17"/>
              </w:rPr>
              <w:t>deł finansowania;</w:t>
            </w:r>
          </w:p>
          <w:p w14:paraId="47FE72C9"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Dostępne instrumenty finansowe jako źr</w:t>
            </w:r>
            <w:r w:rsidRPr="00AD015F">
              <w:rPr>
                <w:rFonts w:ascii="Arial" w:hAnsi="Arial" w:cs="Arial"/>
                <w:sz w:val="17"/>
                <w:szCs w:val="17"/>
                <w:lang w:val="es-ES_tradnl"/>
              </w:rPr>
              <w:t>ó</w:t>
            </w:r>
            <w:r w:rsidRPr="00AD015F">
              <w:rPr>
                <w:rFonts w:ascii="Arial" w:hAnsi="Arial" w:cs="Arial"/>
                <w:sz w:val="17"/>
                <w:szCs w:val="17"/>
              </w:rPr>
              <w:t>dło środk</w:t>
            </w:r>
            <w:r w:rsidRPr="00AD015F">
              <w:rPr>
                <w:rFonts w:ascii="Arial" w:hAnsi="Arial" w:cs="Arial"/>
                <w:sz w:val="17"/>
                <w:szCs w:val="17"/>
                <w:lang w:val="es-ES_tradnl"/>
              </w:rPr>
              <w:t>ó</w:t>
            </w:r>
            <w:r w:rsidRPr="00AD015F">
              <w:rPr>
                <w:rFonts w:ascii="Arial" w:hAnsi="Arial" w:cs="Arial"/>
                <w:sz w:val="17"/>
                <w:szCs w:val="17"/>
              </w:rPr>
              <w:t>w na inwestycje i badania;</w:t>
            </w:r>
          </w:p>
          <w:p w14:paraId="07867419"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Zmiany systemowe w kierunku racjonalizacji procesu udzielania świadczeń;</w:t>
            </w:r>
          </w:p>
          <w:p w14:paraId="4C2085D9"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Kompleksowość i kontynuacja leczenia jako zadania dla zakład</w:t>
            </w:r>
            <w:r w:rsidRPr="00AD015F">
              <w:rPr>
                <w:rFonts w:ascii="Arial" w:hAnsi="Arial" w:cs="Arial"/>
                <w:sz w:val="17"/>
                <w:szCs w:val="17"/>
                <w:lang w:val="es-ES_tradnl"/>
              </w:rPr>
              <w:t>ó</w:t>
            </w:r>
            <w:r w:rsidRPr="00AD015F">
              <w:rPr>
                <w:rFonts w:ascii="Arial" w:hAnsi="Arial" w:cs="Arial"/>
                <w:sz w:val="17"/>
                <w:szCs w:val="17"/>
              </w:rPr>
              <w:t>w opieki zdrowotnej;</w:t>
            </w:r>
          </w:p>
          <w:p w14:paraId="16BBBA77" w14:textId="77777777" w:rsidR="006C511A" w:rsidRPr="00AD015F"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Wysoka ocena populacji dla jakoś</w:t>
            </w:r>
            <w:r w:rsidRPr="00AD015F">
              <w:rPr>
                <w:rFonts w:ascii="Arial" w:hAnsi="Arial" w:cs="Arial"/>
                <w:sz w:val="17"/>
                <w:szCs w:val="17"/>
                <w:lang w:val="it-IT"/>
              </w:rPr>
              <w:t xml:space="preserve">ci </w:t>
            </w:r>
            <w:r w:rsidRPr="00AD015F">
              <w:rPr>
                <w:rFonts w:ascii="Arial" w:hAnsi="Arial" w:cs="Arial"/>
                <w:sz w:val="17"/>
                <w:szCs w:val="17"/>
              </w:rPr>
              <w:t>świadczeń udzielanych w podmiotach publicznych o najwyższej referencyjności;</w:t>
            </w:r>
          </w:p>
          <w:p w14:paraId="3AED1889" w14:textId="77777777" w:rsidR="006C511A" w:rsidRDefault="00E511F5" w:rsidP="00FD23F2">
            <w:pPr>
              <w:numPr>
                <w:ilvl w:val="0"/>
                <w:numId w:val="87"/>
              </w:numPr>
              <w:spacing w:line="276" w:lineRule="auto"/>
              <w:jc w:val="both"/>
              <w:rPr>
                <w:rFonts w:ascii="Arial" w:hAnsi="Arial" w:cs="Arial"/>
                <w:sz w:val="17"/>
                <w:szCs w:val="17"/>
              </w:rPr>
            </w:pPr>
            <w:r w:rsidRPr="00AD015F">
              <w:rPr>
                <w:rFonts w:ascii="Arial" w:hAnsi="Arial" w:cs="Arial"/>
                <w:sz w:val="17"/>
                <w:szCs w:val="17"/>
              </w:rPr>
              <w:t>Popyt przewyższający podaż</w:t>
            </w:r>
            <w:r w:rsidR="004906BC">
              <w:rPr>
                <w:rFonts w:ascii="Arial" w:hAnsi="Arial" w:cs="Arial"/>
                <w:sz w:val="17"/>
                <w:szCs w:val="17"/>
              </w:rPr>
              <w:t>;</w:t>
            </w:r>
          </w:p>
          <w:p w14:paraId="34D3072D" w14:textId="2CD51318" w:rsidR="003A52BF" w:rsidRPr="00C12FA3" w:rsidRDefault="003A52BF" w:rsidP="00FD23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17"/>
                <w:szCs w:val="17"/>
              </w:rPr>
            </w:pPr>
            <w:r w:rsidRPr="00C12FA3">
              <w:rPr>
                <w:rFonts w:ascii="Arial" w:hAnsi="Arial" w:cs="Arial"/>
                <w:sz w:val="17"/>
                <w:szCs w:val="17"/>
              </w:rPr>
              <w:t>Zwiększony potencjał rozwojowy, pozwalający na rozszerzanie działalności medycznej, w szczególności w zakresie transplantologii</w:t>
            </w:r>
            <w:r w:rsidR="003B11D6">
              <w:rPr>
                <w:rFonts w:ascii="Arial" w:hAnsi="Arial" w:cs="Arial"/>
                <w:sz w:val="17"/>
                <w:szCs w:val="17"/>
              </w:rPr>
              <w:t>,</w:t>
            </w:r>
            <w:r w:rsidRPr="00C12FA3">
              <w:rPr>
                <w:rFonts w:ascii="Arial" w:hAnsi="Arial" w:cs="Arial"/>
                <w:sz w:val="17"/>
                <w:szCs w:val="17"/>
              </w:rPr>
              <w:t xml:space="preserve"> przez </w:t>
            </w:r>
            <w:r w:rsidR="00B14632">
              <w:rPr>
                <w:rFonts w:ascii="Arial" w:hAnsi="Arial" w:cs="Arial"/>
                <w:sz w:val="17"/>
                <w:szCs w:val="17"/>
              </w:rPr>
              <w:t>u</w:t>
            </w:r>
            <w:r w:rsidRPr="00C12FA3">
              <w:rPr>
                <w:rFonts w:ascii="Arial" w:hAnsi="Arial" w:cs="Arial"/>
                <w:sz w:val="17"/>
                <w:szCs w:val="17"/>
              </w:rPr>
              <w:t>tworzenie Centrum Transplant</w:t>
            </w:r>
            <w:r w:rsidR="007E373B">
              <w:rPr>
                <w:rFonts w:ascii="Arial" w:hAnsi="Arial" w:cs="Arial"/>
                <w:sz w:val="17"/>
                <w:szCs w:val="17"/>
              </w:rPr>
              <w:t>acyjne</w:t>
            </w:r>
            <w:r w:rsidR="00B14632">
              <w:rPr>
                <w:rFonts w:ascii="Arial" w:hAnsi="Arial" w:cs="Arial"/>
                <w:sz w:val="17"/>
                <w:szCs w:val="17"/>
              </w:rPr>
              <w:t>go</w:t>
            </w:r>
            <w:r w:rsidRPr="00C12FA3">
              <w:rPr>
                <w:rFonts w:ascii="Arial" w:hAnsi="Arial" w:cs="Arial"/>
                <w:sz w:val="17"/>
                <w:szCs w:val="17"/>
              </w:rPr>
              <w:t xml:space="preserve"> z centralnym zarządem </w:t>
            </w:r>
            <w:r w:rsidR="00B14632">
              <w:rPr>
                <w:rFonts w:ascii="Arial" w:hAnsi="Arial" w:cs="Arial"/>
                <w:sz w:val="17"/>
                <w:szCs w:val="17"/>
              </w:rPr>
              <w:t>–</w:t>
            </w:r>
            <w:r w:rsidRPr="00C12FA3">
              <w:rPr>
                <w:rFonts w:ascii="Arial" w:hAnsi="Arial" w:cs="Arial"/>
                <w:sz w:val="17"/>
                <w:szCs w:val="17"/>
              </w:rPr>
              <w:t xml:space="preserve"> Kierownikiem</w:t>
            </w:r>
            <w:r w:rsidR="00B14632">
              <w:rPr>
                <w:rFonts w:ascii="Arial" w:hAnsi="Arial" w:cs="Arial"/>
                <w:sz w:val="17"/>
                <w:szCs w:val="17"/>
              </w:rPr>
              <w:t>;</w:t>
            </w:r>
            <w:r w:rsidRPr="00C12FA3">
              <w:rPr>
                <w:rFonts w:ascii="Arial" w:hAnsi="Arial" w:cs="Arial"/>
                <w:sz w:val="17"/>
                <w:szCs w:val="17"/>
              </w:rPr>
              <w:t xml:space="preserve"> </w:t>
            </w:r>
          </w:p>
          <w:p w14:paraId="1EC72729" w14:textId="77777777" w:rsidR="004906BC" w:rsidRDefault="003A52BF" w:rsidP="00FD23F2">
            <w:pPr>
              <w:numPr>
                <w:ilvl w:val="0"/>
                <w:numId w:val="87"/>
              </w:numPr>
              <w:spacing w:line="276" w:lineRule="auto"/>
              <w:jc w:val="both"/>
              <w:rPr>
                <w:rFonts w:ascii="Arial" w:hAnsi="Arial" w:cs="Arial"/>
                <w:sz w:val="17"/>
                <w:szCs w:val="17"/>
              </w:rPr>
            </w:pPr>
            <w:r w:rsidRPr="00C12FA3">
              <w:rPr>
                <w:rFonts w:ascii="Arial" w:hAnsi="Arial" w:cs="Arial"/>
                <w:sz w:val="17"/>
                <w:szCs w:val="17"/>
              </w:rPr>
              <w:t>Zwolnienie obiekt</w:t>
            </w:r>
            <w:r w:rsidR="00B14632">
              <w:rPr>
                <w:rFonts w:ascii="Arial" w:hAnsi="Arial" w:cs="Arial"/>
                <w:sz w:val="17"/>
                <w:szCs w:val="17"/>
              </w:rPr>
              <w:t>ów</w:t>
            </w:r>
            <w:r w:rsidRPr="00C12FA3">
              <w:rPr>
                <w:rFonts w:ascii="Arial" w:hAnsi="Arial" w:cs="Arial"/>
                <w:sz w:val="17"/>
                <w:szCs w:val="17"/>
              </w:rPr>
              <w:t xml:space="preserve"> nr 11, 26 i 27 na terenie Kampusu pozwalające na jego zagospodarowanie w</w:t>
            </w:r>
            <w:r w:rsidR="00B14632">
              <w:rPr>
                <w:rFonts w:ascii="Arial" w:hAnsi="Arial" w:cs="Arial"/>
                <w:sz w:val="17"/>
                <w:szCs w:val="17"/>
              </w:rPr>
              <w:t>edłu</w:t>
            </w:r>
            <w:r w:rsidRPr="00C12FA3">
              <w:rPr>
                <w:rFonts w:ascii="Arial" w:hAnsi="Arial" w:cs="Arial"/>
                <w:sz w:val="17"/>
                <w:szCs w:val="17"/>
              </w:rPr>
              <w:t>g planów WUM</w:t>
            </w:r>
            <w:r w:rsidR="00E73D79">
              <w:rPr>
                <w:rFonts w:ascii="Arial" w:hAnsi="Arial" w:cs="Arial"/>
                <w:sz w:val="17"/>
                <w:szCs w:val="17"/>
              </w:rPr>
              <w:t xml:space="preserve"> – stworzenie dalszych możliwości rozwoju</w:t>
            </w:r>
            <w:r w:rsidR="00B14632">
              <w:rPr>
                <w:rFonts w:ascii="Arial" w:hAnsi="Arial" w:cs="Arial"/>
                <w:sz w:val="17"/>
                <w:szCs w:val="17"/>
              </w:rPr>
              <w:t>.</w:t>
            </w:r>
          </w:p>
          <w:p w14:paraId="59361341" w14:textId="77777777" w:rsidR="008C5A5E" w:rsidRPr="00AD015F" w:rsidRDefault="008C5A5E" w:rsidP="00177936">
            <w:pPr>
              <w:spacing w:line="276" w:lineRule="auto"/>
              <w:ind w:left="284"/>
              <w:jc w:val="both"/>
              <w:rPr>
                <w:rFonts w:ascii="Arial" w:hAnsi="Arial" w:cs="Arial"/>
                <w:sz w:val="17"/>
                <w:szCs w:val="17"/>
              </w:rPr>
            </w:pPr>
          </w:p>
        </w:tc>
        <w:tc>
          <w:tcPr>
            <w:tcW w:w="27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D89C5"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 xml:space="preserve">Zmienne egzogenne </w:t>
            </w:r>
            <w:r w:rsidR="00B91C03">
              <w:rPr>
                <w:rFonts w:ascii="Arial" w:hAnsi="Arial" w:cs="Arial"/>
                <w:sz w:val="17"/>
                <w:szCs w:val="17"/>
              </w:rPr>
              <w:t>–</w:t>
            </w:r>
            <w:r w:rsidRPr="00AD015F">
              <w:rPr>
                <w:rFonts w:ascii="Arial" w:hAnsi="Arial" w:cs="Arial"/>
                <w:sz w:val="17"/>
                <w:szCs w:val="17"/>
              </w:rPr>
              <w:t xml:space="preserve"> możliwość zmian systemowych, organizacyjnych i prawnych w ochronie zdrowia;</w:t>
            </w:r>
          </w:p>
          <w:p w14:paraId="72EB0648"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Ograniczenia w dostępie do rozwiązań zapewniających instrumenty finansowe dla podmiot</w:t>
            </w:r>
            <w:r w:rsidRPr="00AD015F">
              <w:rPr>
                <w:rFonts w:ascii="Arial" w:hAnsi="Arial" w:cs="Arial"/>
                <w:sz w:val="17"/>
                <w:szCs w:val="17"/>
                <w:lang w:val="es-ES_tradnl"/>
              </w:rPr>
              <w:t>ó</w:t>
            </w:r>
            <w:r w:rsidRPr="00AD015F">
              <w:rPr>
                <w:rFonts w:ascii="Arial" w:hAnsi="Arial" w:cs="Arial"/>
                <w:sz w:val="17"/>
                <w:szCs w:val="17"/>
              </w:rPr>
              <w:t>w o najwyższej referencyjności, prowadzących jednocześnie kształcenie kadr medycznych;</w:t>
            </w:r>
          </w:p>
          <w:p w14:paraId="3D5CEF71"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System finansowania uniemożliwiający wypracowanie zysk</w:t>
            </w:r>
            <w:r w:rsidRPr="00AD015F">
              <w:rPr>
                <w:rFonts w:ascii="Arial" w:hAnsi="Arial" w:cs="Arial"/>
                <w:sz w:val="17"/>
                <w:szCs w:val="17"/>
                <w:lang w:val="es-ES_tradnl"/>
              </w:rPr>
              <w:t>ó</w:t>
            </w:r>
            <w:r w:rsidRPr="00AD015F">
              <w:rPr>
                <w:rFonts w:ascii="Arial" w:hAnsi="Arial" w:cs="Arial"/>
                <w:sz w:val="17"/>
                <w:szCs w:val="17"/>
              </w:rPr>
              <w:t>w na poziomie pozwalającym na inwestycje w infrastrukturę;</w:t>
            </w:r>
          </w:p>
          <w:p w14:paraId="315AA27C"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Kontrakty zawierane w horyzontach czasowych niesprzyjających tworzeniu długofalowych strategii rozwojowych;</w:t>
            </w:r>
          </w:p>
          <w:p w14:paraId="7D18401E"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 xml:space="preserve">Konieczność podejmowania działań z obszaru zarządzania przez kryzysy; </w:t>
            </w:r>
          </w:p>
          <w:p w14:paraId="2660AD45"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Deficyty kadrowe w niekt</w:t>
            </w:r>
            <w:r w:rsidRPr="00AD015F">
              <w:rPr>
                <w:rFonts w:ascii="Arial" w:hAnsi="Arial" w:cs="Arial"/>
                <w:sz w:val="17"/>
                <w:szCs w:val="17"/>
                <w:lang w:val="es-ES_tradnl"/>
              </w:rPr>
              <w:t>ó</w:t>
            </w:r>
            <w:r w:rsidRPr="00AD015F">
              <w:rPr>
                <w:rFonts w:ascii="Arial" w:hAnsi="Arial" w:cs="Arial"/>
                <w:sz w:val="17"/>
                <w:szCs w:val="17"/>
              </w:rPr>
              <w:t>rych specjalnościach i zawodowych grupach medycznych;</w:t>
            </w:r>
          </w:p>
          <w:p w14:paraId="65E3F8F8"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Mocna konkurencja na rynku usług medycznych w Warszawie;</w:t>
            </w:r>
          </w:p>
          <w:p w14:paraId="75D3382E"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Niedostosowane do dynamiki zmian demograficznych rozwiązania systemowe;</w:t>
            </w:r>
          </w:p>
          <w:p w14:paraId="431F20BE" w14:textId="77777777" w:rsidR="006C511A" w:rsidRPr="00AD015F" w:rsidRDefault="00E511F5" w:rsidP="00FD23F2">
            <w:pPr>
              <w:numPr>
                <w:ilvl w:val="0"/>
                <w:numId w:val="88"/>
              </w:numPr>
              <w:spacing w:line="276" w:lineRule="auto"/>
              <w:jc w:val="both"/>
              <w:rPr>
                <w:rFonts w:ascii="Arial" w:hAnsi="Arial" w:cs="Arial"/>
                <w:sz w:val="17"/>
                <w:szCs w:val="17"/>
              </w:rPr>
            </w:pPr>
            <w:r w:rsidRPr="00AD015F">
              <w:rPr>
                <w:rFonts w:ascii="Arial" w:hAnsi="Arial" w:cs="Arial"/>
                <w:sz w:val="17"/>
                <w:szCs w:val="17"/>
              </w:rPr>
              <w:t>Wysokość kontrakt</w:t>
            </w:r>
            <w:r w:rsidRPr="00AD015F">
              <w:rPr>
                <w:rFonts w:ascii="Arial" w:hAnsi="Arial" w:cs="Arial"/>
                <w:sz w:val="17"/>
                <w:szCs w:val="17"/>
                <w:lang w:val="es-ES_tradnl"/>
              </w:rPr>
              <w:t>ó</w:t>
            </w:r>
            <w:r w:rsidRPr="00AD015F">
              <w:rPr>
                <w:rFonts w:ascii="Arial" w:hAnsi="Arial" w:cs="Arial"/>
                <w:sz w:val="17"/>
                <w:szCs w:val="17"/>
              </w:rPr>
              <w:t>w nieadekwatna do potrzeb zdrowotnych i koszt</w:t>
            </w:r>
            <w:r w:rsidRPr="00AD015F">
              <w:rPr>
                <w:rFonts w:ascii="Arial" w:hAnsi="Arial" w:cs="Arial"/>
                <w:sz w:val="17"/>
                <w:szCs w:val="17"/>
                <w:lang w:val="es-ES_tradnl"/>
              </w:rPr>
              <w:t>ó</w:t>
            </w:r>
            <w:r w:rsidRPr="00AD015F">
              <w:rPr>
                <w:rFonts w:ascii="Arial" w:hAnsi="Arial" w:cs="Arial"/>
                <w:sz w:val="17"/>
                <w:szCs w:val="17"/>
              </w:rPr>
              <w:t>w realizacji świadczeń.</w:t>
            </w:r>
          </w:p>
        </w:tc>
      </w:tr>
      <w:tr w:rsidR="00906A7B" w:rsidRPr="00AD015F" w14:paraId="47A72D32" w14:textId="77777777" w:rsidTr="00BB0661">
        <w:trPr>
          <w:trHeight w:val="20"/>
        </w:trPr>
        <w:tc>
          <w:tcPr>
            <w:tcW w:w="2286"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26817B95" w14:textId="77777777" w:rsidR="00906A7B" w:rsidRPr="00AD015F" w:rsidRDefault="00E511F5" w:rsidP="009F5C3A">
            <w:pPr>
              <w:spacing w:line="276" w:lineRule="auto"/>
              <w:jc w:val="center"/>
              <w:rPr>
                <w:rFonts w:ascii="Arial" w:hAnsi="Arial" w:cs="Arial"/>
              </w:rPr>
            </w:pPr>
            <w:r w:rsidRPr="00AD015F">
              <w:rPr>
                <w:rFonts w:ascii="Arial" w:hAnsi="Arial" w:cs="Arial"/>
                <w:b/>
                <w:bCs/>
                <w:sz w:val="17"/>
                <w:szCs w:val="17"/>
                <w:lang w:val="de-DE"/>
              </w:rPr>
              <w:t>MOCNE STRONY</w:t>
            </w:r>
          </w:p>
        </w:tc>
        <w:tc>
          <w:tcPr>
            <w:tcW w:w="271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06ED9D2" w14:textId="77777777" w:rsidR="00906A7B" w:rsidRPr="00AD015F" w:rsidRDefault="00E511F5" w:rsidP="009F5C3A">
            <w:pPr>
              <w:spacing w:line="276" w:lineRule="auto"/>
              <w:jc w:val="center"/>
              <w:rPr>
                <w:rFonts w:ascii="Arial" w:hAnsi="Arial" w:cs="Arial"/>
              </w:rPr>
            </w:pPr>
            <w:r w:rsidRPr="00AD015F">
              <w:rPr>
                <w:rFonts w:ascii="Arial" w:hAnsi="Arial" w:cs="Arial"/>
                <w:b/>
                <w:bCs/>
                <w:sz w:val="17"/>
                <w:szCs w:val="17"/>
              </w:rPr>
              <w:t>SŁ</w:t>
            </w:r>
            <w:r w:rsidRPr="00AD015F">
              <w:rPr>
                <w:rFonts w:ascii="Arial" w:hAnsi="Arial" w:cs="Arial"/>
                <w:b/>
                <w:bCs/>
                <w:sz w:val="17"/>
                <w:szCs w:val="17"/>
                <w:lang w:val="pt-PT"/>
              </w:rPr>
              <w:t>ABE STRONY</w:t>
            </w:r>
          </w:p>
        </w:tc>
      </w:tr>
      <w:tr w:rsidR="00906A7B" w:rsidRPr="00AD015F" w14:paraId="1EB0E343" w14:textId="77777777" w:rsidTr="00BB0661">
        <w:trPr>
          <w:trHeight w:val="4342"/>
        </w:trPr>
        <w:tc>
          <w:tcPr>
            <w:tcW w:w="228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DC42F"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lastRenderedPageBreak/>
              <w:t>Korzystna lokalizacja w dobrze skomunikowanym obszarze;</w:t>
            </w:r>
          </w:p>
          <w:p w14:paraId="3ADC23EE"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Szeroki wachlarz świadczeń pozwalających na leczenie kompleksowe i wieloprofilowe;</w:t>
            </w:r>
          </w:p>
          <w:p w14:paraId="2A5B27D2" w14:textId="77777777" w:rsidR="006C511A" w:rsidRPr="00AD015F" w:rsidRDefault="00E511F5" w:rsidP="00FD23F2">
            <w:pPr>
              <w:numPr>
                <w:ilvl w:val="0"/>
                <w:numId w:val="89"/>
              </w:numPr>
              <w:spacing w:line="276" w:lineRule="auto"/>
              <w:jc w:val="both"/>
              <w:rPr>
                <w:rFonts w:ascii="Arial" w:hAnsi="Arial" w:cs="Arial"/>
                <w:sz w:val="17"/>
                <w:szCs w:val="17"/>
              </w:rPr>
            </w:pPr>
            <w:r w:rsidRPr="00AD015F">
              <w:rPr>
                <w:rFonts w:ascii="Arial" w:hAnsi="Arial" w:cs="Arial"/>
                <w:sz w:val="17"/>
                <w:szCs w:val="17"/>
              </w:rPr>
              <w:t>Działania zarządcze zmierzające do poprawy sytuacji finansowej;</w:t>
            </w:r>
          </w:p>
          <w:p w14:paraId="06136C46"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Systematyczne pozyskiwanie finansowania zewnętrznego jako istotny czynnik dla rozwoju infrastruktury;</w:t>
            </w:r>
          </w:p>
          <w:p w14:paraId="322D69C2"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Zmiany organizacyjne warunkujące poprawność wydatkowania środk</w:t>
            </w:r>
            <w:r w:rsidRPr="00AD015F">
              <w:rPr>
                <w:rFonts w:ascii="Arial" w:hAnsi="Arial" w:cs="Arial"/>
                <w:sz w:val="17"/>
                <w:szCs w:val="17"/>
                <w:lang w:val="es-ES_tradnl"/>
              </w:rPr>
              <w:t>ó</w:t>
            </w:r>
            <w:r w:rsidRPr="00AD015F">
              <w:rPr>
                <w:rFonts w:ascii="Arial" w:hAnsi="Arial" w:cs="Arial"/>
                <w:sz w:val="17"/>
                <w:szCs w:val="17"/>
              </w:rPr>
              <w:t>w;</w:t>
            </w:r>
          </w:p>
          <w:p w14:paraId="133F1763"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Inwestycje infrastrukturalne jako element realizacji kompleksowej strategii rozwoju podmiotu;</w:t>
            </w:r>
          </w:p>
          <w:p w14:paraId="7670F79F"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Inwestycje infrastrukturalne w obszary, kt</w:t>
            </w:r>
            <w:r w:rsidRPr="00AD015F">
              <w:rPr>
                <w:rFonts w:ascii="Arial" w:hAnsi="Arial" w:cs="Arial"/>
                <w:sz w:val="17"/>
                <w:szCs w:val="17"/>
                <w:lang w:val="es-ES_tradnl"/>
              </w:rPr>
              <w:t>ó</w:t>
            </w:r>
            <w:r w:rsidRPr="00AD015F">
              <w:rPr>
                <w:rFonts w:ascii="Arial" w:hAnsi="Arial" w:cs="Arial"/>
                <w:sz w:val="17"/>
                <w:szCs w:val="17"/>
              </w:rPr>
              <w:t>rych wzmocnienie jest niezbędne z punktu widzenia zmian demograficznych i epidemiologicznych;</w:t>
            </w:r>
          </w:p>
          <w:p w14:paraId="66D8739D"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Wykwalifikowana i sprawnie działająca kadra medyczna;</w:t>
            </w:r>
          </w:p>
          <w:p w14:paraId="18D83AC2"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Wysoki standard usług medycznych;</w:t>
            </w:r>
          </w:p>
          <w:p w14:paraId="3A52ED75" w14:textId="77777777" w:rsidR="006C511A" w:rsidRPr="00AD015F" w:rsidRDefault="00E511F5" w:rsidP="00FD23F2">
            <w:pPr>
              <w:numPr>
                <w:ilvl w:val="0"/>
                <w:numId w:val="89"/>
              </w:numPr>
              <w:tabs>
                <w:tab w:val="left" w:pos="578"/>
              </w:tabs>
              <w:spacing w:line="276" w:lineRule="auto"/>
              <w:jc w:val="both"/>
              <w:rPr>
                <w:rFonts w:ascii="Arial" w:hAnsi="Arial" w:cs="Arial"/>
                <w:sz w:val="17"/>
                <w:szCs w:val="17"/>
              </w:rPr>
            </w:pPr>
            <w:r w:rsidRPr="00AD015F">
              <w:rPr>
                <w:rFonts w:ascii="Arial" w:hAnsi="Arial" w:cs="Arial"/>
                <w:sz w:val="17"/>
                <w:szCs w:val="17"/>
              </w:rPr>
              <w:t>Skuteczne działania zarządcze sprzyjające restrukturyzacji zadłużenia i poprawie wyniku finansowego;</w:t>
            </w:r>
          </w:p>
          <w:p w14:paraId="1A6C7833" w14:textId="77777777" w:rsidR="006C511A" w:rsidRDefault="00E511F5" w:rsidP="00FD23F2">
            <w:pPr>
              <w:numPr>
                <w:ilvl w:val="0"/>
                <w:numId w:val="89"/>
              </w:numPr>
              <w:spacing w:line="276" w:lineRule="auto"/>
              <w:jc w:val="both"/>
              <w:rPr>
                <w:rFonts w:ascii="Arial" w:hAnsi="Arial" w:cs="Arial"/>
                <w:sz w:val="17"/>
                <w:szCs w:val="17"/>
              </w:rPr>
            </w:pPr>
            <w:r w:rsidRPr="00AD015F">
              <w:rPr>
                <w:rFonts w:ascii="Arial" w:hAnsi="Arial" w:cs="Arial"/>
                <w:sz w:val="17"/>
                <w:szCs w:val="17"/>
              </w:rPr>
              <w:t>Duży potencjał udzielania świadczeń</w:t>
            </w:r>
            <w:r w:rsidR="0090363F">
              <w:rPr>
                <w:rFonts w:ascii="Arial" w:hAnsi="Arial" w:cs="Arial"/>
                <w:sz w:val="17"/>
                <w:szCs w:val="17"/>
              </w:rPr>
              <w:t>;</w:t>
            </w:r>
          </w:p>
          <w:p w14:paraId="4E4BF612" w14:textId="77777777" w:rsidR="0090363F" w:rsidRPr="00AD015F" w:rsidRDefault="0090363F" w:rsidP="00FD23F2">
            <w:pPr>
              <w:numPr>
                <w:ilvl w:val="0"/>
                <w:numId w:val="89"/>
              </w:numPr>
              <w:spacing w:line="276" w:lineRule="auto"/>
              <w:jc w:val="both"/>
              <w:rPr>
                <w:rFonts w:ascii="Arial" w:hAnsi="Arial" w:cs="Arial"/>
                <w:sz w:val="17"/>
                <w:szCs w:val="17"/>
              </w:rPr>
            </w:pPr>
            <w:r>
              <w:rPr>
                <w:rFonts w:ascii="Arial" w:hAnsi="Arial" w:cs="Arial"/>
                <w:sz w:val="17"/>
                <w:szCs w:val="17"/>
              </w:rPr>
              <w:t>Centralizacja funkcji medycznych pozwalająca na optymalizację działalności</w:t>
            </w:r>
            <w:r w:rsidR="00B14632">
              <w:rPr>
                <w:rFonts w:ascii="Arial" w:hAnsi="Arial" w:cs="Arial"/>
                <w:sz w:val="17"/>
                <w:szCs w:val="17"/>
              </w:rPr>
              <w:t>.</w:t>
            </w:r>
          </w:p>
        </w:tc>
        <w:tc>
          <w:tcPr>
            <w:tcW w:w="27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BFD8F" w14:textId="77777777" w:rsidR="006C511A" w:rsidRPr="00AD015F" w:rsidRDefault="00E511F5" w:rsidP="00FD23F2">
            <w:pPr>
              <w:numPr>
                <w:ilvl w:val="0"/>
                <w:numId w:val="90"/>
              </w:numPr>
              <w:tabs>
                <w:tab w:val="left" w:pos="720"/>
              </w:tabs>
              <w:spacing w:line="276" w:lineRule="auto"/>
              <w:jc w:val="both"/>
              <w:rPr>
                <w:rFonts w:ascii="Arial" w:hAnsi="Arial" w:cs="Arial"/>
                <w:sz w:val="17"/>
                <w:szCs w:val="17"/>
              </w:rPr>
            </w:pPr>
            <w:r w:rsidRPr="00AD015F">
              <w:rPr>
                <w:rFonts w:ascii="Arial" w:hAnsi="Arial" w:cs="Arial"/>
                <w:sz w:val="17"/>
                <w:szCs w:val="17"/>
              </w:rPr>
              <w:t>Skomplikowany i rozproszony układ budynk</w:t>
            </w:r>
            <w:r w:rsidRPr="00AD015F">
              <w:rPr>
                <w:rFonts w:ascii="Arial" w:hAnsi="Arial" w:cs="Arial"/>
                <w:sz w:val="17"/>
                <w:szCs w:val="17"/>
                <w:lang w:val="es-ES_tradnl"/>
              </w:rPr>
              <w:t>ó</w:t>
            </w:r>
            <w:r w:rsidRPr="00AD015F">
              <w:rPr>
                <w:rFonts w:ascii="Arial" w:hAnsi="Arial" w:cs="Arial"/>
                <w:sz w:val="17"/>
                <w:szCs w:val="17"/>
              </w:rPr>
              <w:t>w Kampusu, negatywnie wpływający na organizację procesu udzielania świadczeń;</w:t>
            </w:r>
          </w:p>
          <w:p w14:paraId="59AB3BCD" w14:textId="77777777" w:rsidR="006C511A" w:rsidRPr="00AD015F" w:rsidRDefault="00E511F5" w:rsidP="00FD23F2">
            <w:pPr>
              <w:numPr>
                <w:ilvl w:val="0"/>
                <w:numId w:val="90"/>
              </w:numPr>
              <w:tabs>
                <w:tab w:val="left" w:pos="720"/>
              </w:tabs>
              <w:spacing w:line="276" w:lineRule="auto"/>
              <w:jc w:val="both"/>
              <w:rPr>
                <w:rFonts w:ascii="Arial" w:hAnsi="Arial" w:cs="Arial"/>
                <w:sz w:val="17"/>
                <w:szCs w:val="17"/>
              </w:rPr>
            </w:pPr>
            <w:r w:rsidRPr="00AD015F">
              <w:rPr>
                <w:rFonts w:ascii="Arial" w:hAnsi="Arial" w:cs="Arial"/>
                <w:sz w:val="17"/>
                <w:szCs w:val="17"/>
              </w:rPr>
              <w:t>Niekorzystny układ infrastrukturalny wymagający większych nakład</w:t>
            </w:r>
            <w:r w:rsidRPr="00AD015F">
              <w:rPr>
                <w:rFonts w:ascii="Arial" w:hAnsi="Arial" w:cs="Arial"/>
                <w:sz w:val="17"/>
                <w:szCs w:val="17"/>
                <w:lang w:val="es-ES_tradnl"/>
              </w:rPr>
              <w:t>ó</w:t>
            </w:r>
            <w:r w:rsidRPr="00AD015F">
              <w:rPr>
                <w:rFonts w:ascii="Arial" w:hAnsi="Arial" w:cs="Arial"/>
                <w:sz w:val="17"/>
                <w:szCs w:val="17"/>
              </w:rPr>
              <w:t>w na utrzymanie infrastruktury niż zabudowa zwarta;</w:t>
            </w:r>
          </w:p>
          <w:p w14:paraId="1922140C" w14:textId="1E0700C9" w:rsidR="006C511A" w:rsidRPr="00AD015F" w:rsidRDefault="00D8129A" w:rsidP="00FD23F2">
            <w:pPr>
              <w:numPr>
                <w:ilvl w:val="0"/>
                <w:numId w:val="90"/>
              </w:numPr>
              <w:tabs>
                <w:tab w:val="left" w:pos="720"/>
              </w:tabs>
              <w:spacing w:line="276" w:lineRule="auto"/>
              <w:jc w:val="both"/>
              <w:rPr>
                <w:rFonts w:ascii="Arial" w:hAnsi="Arial" w:cs="Arial"/>
                <w:sz w:val="17"/>
                <w:szCs w:val="17"/>
              </w:rPr>
            </w:pPr>
            <w:r>
              <w:rPr>
                <w:rFonts w:ascii="Arial" w:hAnsi="Arial" w:cs="Arial"/>
                <w:sz w:val="17"/>
                <w:szCs w:val="17"/>
              </w:rPr>
              <w:t>O</w:t>
            </w:r>
            <w:r w:rsidR="0053452C" w:rsidRPr="00AD015F">
              <w:rPr>
                <w:rFonts w:ascii="Arial" w:hAnsi="Arial" w:cs="Arial"/>
                <w:sz w:val="17"/>
                <w:szCs w:val="17"/>
              </w:rPr>
              <w:t>bszar Kampusu Lindley’a znajduje się</w:t>
            </w:r>
            <w:r w:rsidR="00B14632">
              <w:rPr>
                <w:rFonts w:ascii="Arial" w:hAnsi="Arial" w:cs="Arial"/>
                <w:sz w:val="17"/>
                <w:szCs w:val="17"/>
              </w:rPr>
              <w:t xml:space="preserve"> </w:t>
            </w:r>
            <w:r w:rsidR="00E511F5" w:rsidRPr="00AD015F">
              <w:rPr>
                <w:rFonts w:ascii="Arial" w:hAnsi="Arial" w:cs="Arial"/>
                <w:sz w:val="17"/>
                <w:szCs w:val="17"/>
              </w:rPr>
              <w:t>pod opieką konserwatorską, co implikuje konieczność stosowania skomplikowanych procedur administracyjnych oraz większe koszty inwestycyjne;</w:t>
            </w:r>
          </w:p>
          <w:p w14:paraId="4B67CB67" w14:textId="77777777" w:rsidR="006C511A" w:rsidRPr="00AD015F" w:rsidRDefault="00E511F5" w:rsidP="00FD23F2">
            <w:pPr>
              <w:numPr>
                <w:ilvl w:val="0"/>
                <w:numId w:val="90"/>
              </w:numPr>
              <w:tabs>
                <w:tab w:val="left" w:pos="720"/>
              </w:tabs>
              <w:spacing w:line="276" w:lineRule="auto"/>
              <w:jc w:val="both"/>
              <w:rPr>
                <w:rFonts w:ascii="Arial" w:hAnsi="Arial" w:cs="Arial"/>
                <w:sz w:val="17"/>
                <w:szCs w:val="17"/>
              </w:rPr>
            </w:pPr>
            <w:r w:rsidRPr="00AD015F">
              <w:rPr>
                <w:rFonts w:ascii="Arial" w:hAnsi="Arial" w:cs="Arial"/>
                <w:sz w:val="17"/>
                <w:szCs w:val="17"/>
              </w:rPr>
              <w:t>Ze względu na układ pawilonowy brak centralnego bloku operacyjnego oraz centralnej sterylizatorni;</w:t>
            </w:r>
          </w:p>
          <w:p w14:paraId="67F30D5A" w14:textId="77777777" w:rsidR="006C511A" w:rsidRPr="00AD015F" w:rsidRDefault="00E511F5" w:rsidP="00FD23F2">
            <w:pPr>
              <w:numPr>
                <w:ilvl w:val="0"/>
                <w:numId w:val="90"/>
              </w:numPr>
              <w:tabs>
                <w:tab w:val="left" w:pos="720"/>
              </w:tabs>
              <w:spacing w:line="276" w:lineRule="auto"/>
              <w:jc w:val="both"/>
              <w:rPr>
                <w:rFonts w:ascii="Arial" w:hAnsi="Arial" w:cs="Arial"/>
                <w:sz w:val="17"/>
                <w:szCs w:val="17"/>
              </w:rPr>
            </w:pPr>
            <w:r w:rsidRPr="00AD015F">
              <w:rPr>
                <w:rFonts w:ascii="Arial" w:hAnsi="Arial" w:cs="Arial"/>
                <w:sz w:val="17"/>
                <w:szCs w:val="17"/>
              </w:rPr>
              <w:t>Mimo systematycznej poprawy znacząc</w:t>
            </w:r>
            <w:r w:rsidR="00B14632">
              <w:rPr>
                <w:rFonts w:ascii="Arial" w:hAnsi="Arial" w:cs="Arial"/>
                <w:sz w:val="17"/>
                <w:szCs w:val="17"/>
              </w:rPr>
              <w:t>o</w:t>
            </w:r>
            <w:r w:rsidRPr="00AD015F">
              <w:rPr>
                <w:rFonts w:ascii="Arial" w:hAnsi="Arial" w:cs="Arial"/>
                <w:sz w:val="17"/>
                <w:szCs w:val="17"/>
              </w:rPr>
              <w:t xml:space="preserve"> wyeksploatowana infrastruktura;</w:t>
            </w:r>
          </w:p>
          <w:p w14:paraId="725414DA" w14:textId="77777777" w:rsidR="006C511A" w:rsidRPr="00AD015F" w:rsidRDefault="00B14632" w:rsidP="00EF2F9F">
            <w:pPr>
              <w:numPr>
                <w:ilvl w:val="0"/>
                <w:numId w:val="90"/>
              </w:numPr>
              <w:tabs>
                <w:tab w:val="left" w:pos="720"/>
              </w:tabs>
              <w:spacing w:line="276" w:lineRule="auto"/>
              <w:jc w:val="both"/>
              <w:rPr>
                <w:rFonts w:ascii="Arial" w:hAnsi="Arial" w:cs="Arial"/>
                <w:sz w:val="17"/>
                <w:szCs w:val="17"/>
              </w:rPr>
            </w:pPr>
            <w:r>
              <w:rPr>
                <w:rFonts w:ascii="Arial" w:hAnsi="Arial" w:cs="Arial"/>
                <w:sz w:val="17"/>
                <w:szCs w:val="17"/>
              </w:rPr>
              <w:t>N</w:t>
            </w:r>
            <w:r w:rsidR="00E511F5" w:rsidRPr="00AD015F">
              <w:rPr>
                <w:rFonts w:ascii="Arial" w:hAnsi="Arial" w:cs="Arial"/>
                <w:sz w:val="17"/>
                <w:szCs w:val="17"/>
              </w:rPr>
              <w:t>iesatysfakcjonujące wskaźniki wykorzystania łóżek, jako wynik brak</w:t>
            </w:r>
            <w:r w:rsidR="00E511F5" w:rsidRPr="00AD015F">
              <w:rPr>
                <w:rFonts w:ascii="Arial" w:hAnsi="Arial" w:cs="Arial"/>
                <w:sz w:val="17"/>
                <w:szCs w:val="17"/>
                <w:lang w:val="es-ES_tradnl"/>
              </w:rPr>
              <w:t>ó</w:t>
            </w:r>
            <w:r w:rsidR="00E511F5" w:rsidRPr="00AD015F">
              <w:rPr>
                <w:rFonts w:ascii="Arial" w:hAnsi="Arial" w:cs="Arial"/>
                <w:sz w:val="17"/>
                <w:szCs w:val="17"/>
              </w:rPr>
              <w:t>w i luk m.in. infrastrukturalnych</w:t>
            </w:r>
            <w:r>
              <w:rPr>
                <w:rFonts w:ascii="Arial" w:hAnsi="Arial" w:cs="Arial"/>
                <w:sz w:val="17"/>
                <w:szCs w:val="17"/>
              </w:rPr>
              <w:t>.</w:t>
            </w:r>
          </w:p>
        </w:tc>
      </w:tr>
    </w:tbl>
    <w:p w14:paraId="030B42C2" w14:textId="77777777" w:rsidR="00844EE4" w:rsidRPr="00AD015F" w:rsidRDefault="00844EE4" w:rsidP="007517EF">
      <w:pPr>
        <w:spacing w:line="276" w:lineRule="auto"/>
        <w:jc w:val="both"/>
        <w:rPr>
          <w:rFonts w:ascii="Arial" w:hAnsi="Arial" w:cs="Arial"/>
        </w:rPr>
        <w:sectPr w:rsidR="00844EE4" w:rsidRPr="00AD015F" w:rsidSect="00D0374F">
          <w:footerReference w:type="default" r:id="rId25"/>
          <w:pgSz w:w="11900" w:h="16840"/>
          <w:pgMar w:top="1276" w:right="1134" w:bottom="1418" w:left="1134" w:header="567" w:footer="403" w:gutter="0"/>
          <w:cols w:space="708"/>
          <w:docGrid w:linePitch="326"/>
        </w:sect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0" w:type="dxa"/>
          <w:right w:w="0" w:type="dxa"/>
        </w:tblCellMar>
        <w:tblLook w:val="04A0" w:firstRow="1" w:lastRow="0" w:firstColumn="1" w:lastColumn="0" w:noHBand="0" w:noVBand="1"/>
      </w:tblPr>
      <w:tblGrid>
        <w:gridCol w:w="4391"/>
        <w:gridCol w:w="1199"/>
        <w:gridCol w:w="3477"/>
        <w:gridCol w:w="1241"/>
        <w:gridCol w:w="1716"/>
        <w:gridCol w:w="1165"/>
        <w:gridCol w:w="947"/>
      </w:tblGrid>
      <w:tr w:rsidR="00BB0661" w:rsidRPr="00AD015F" w14:paraId="0DA97743" w14:textId="77777777" w:rsidTr="00BB0661">
        <w:trPr>
          <w:gridAfter w:val="3"/>
          <w:wAfter w:w="1354" w:type="pct"/>
          <w:trHeight w:val="618"/>
        </w:trPr>
        <w:tc>
          <w:tcPr>
            <w:tcW w:w="3207" w:type="pct"/>
            <w:gridSpan w:val="3"/>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20CAF8B" w14:textId="77777777" w:rsidR="00BB0661" w:rsidRPr="00AD015F" w:rsidRDefault="00BB0661" w:rsidP="00693080">
            <w:pPr>
              <w:pStyle w:val="Nagwek3"/>
              <w:rPr>
                <w:rFonts w:cs="Arial"/>
              </w:rPr>
            </w:pPr>
            <w:bookmarkStart w:id="53" w:name="_Toc82600037"/>
            <w:r w:rsidRPr="00AD015F">
              <w:rPr>
                <w:rFonts w:cs="Arial"/>
              </w:rPr>
              <w:lastRenderedPageBreak/>
              <w:t>MATRYCA LOGICZNA Inwestycji</w:t>
            </w:r>
            <w:bookmarkEnd w:id="53"/>
          </w:p>
        </w:tc>
        <w:tc>
          <w:tcPr>
            <w:tcW w:w="439" w:type="pc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1BB741A4" w14:textId="64BE65FF"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Program Inwestycji Wieloletniej</w:t>
            </w:r>
            <w:r w:rsidR="00D8129A">
              <w:rPr>
                <w:rFonts w:ascii="Arial" w:hAnsi="Arial" w:cs="Arial"/>
                <w:sz w:val="16"/>
                <w:szCs w:val="16"/>
              </w:rPr>
              <w:t>.</w:t>
            </w:r>
            <w:r w:rsidRPr="00AD015F">
              <w:rPr>
                <w:rFonts w:ascii="Arial" w:hAnsi="Arial" w:cs="Arial"/>
                <w:sz w:val="16"/>
                <w:szCs w:val="16"/>
              </w:rPr>
              <w:t xml:space="preserve"> </w:t>
            </w:r>
          </w:p>
          <w:p w14:paraId="605DE866"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sz w:val="16"/>
                <w:szCs w:val="16"/>
              </w:rPr>
              <w:t>Finansowanie ze środk</w:t>
            </w:r>
            <w:r w:rsidRPr="00AD015F">
              <w:rPr>
                <w:rFonts w:ascii="Arial" w:hAnsi="Arial" w:cs="Arial"/>
                <w:sz w:val="16"/>
                <w:szCs w:val="16"/>
                <w:lang w:val="es-ES_tradnl"/>
              </w:rPr>
              <w:t>ó</w:t>
            </w:r>
            <w:r w:rsidRPr="00AD015F">
              <w:rPr>
                <w:rFonts w:ascii="Arial" w:hAnsi="Arial" w:cs="Arial"/>
                <w:sz w:val="16"/>
                <w:szCs w:val="16"/>
              </w:rPr>
              <w:t>w Inwestora i budżetu państwa</w:t>
            </w:r>
          </w:p>
        </w:tc>
      </w:tr>
      <w:tr w:rsidR="00BB0661" w:rsidRPr="00AD015F" w14:paraId="6FDAABEE" w14:textId="77777777" w:rsidTr="00BB0661">
        <w:trPr>
          <w:trHeight w:val="275"/>
        </w:trPr>
        <w:tc>
          <w:tcPr>
            <w:tcW w:w="3207" w:type="pct"/>
            <w:gridSpan w:val="3"/>
            <w:vMerge w:val="restar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3950EF86" w14:textId="77777777" w:rsidR="00BB0661" w:rsidRPr="00AD015F" w:rsidRDefault="00BB0661" w:rsidP="00693080">
            <w:pPr>
              <w:spacing w:line="276" w:lineRule="auto"/>
              <w:rPr>
                <w:rFonts w:ascii="Arial" w:hAnsi="Arial" w:cs="Arial"/>
                <w:b/>
                <w:bCs/>
                <w:i/>
                <w:iCs/>
                <w:sz w:val="16"/>
                <w:szCs w:val="16"/>
              </w:rPr>
            </w:pPr>
            <w:r w:rsidRPr="00AD015F">
              <w:rPr>
                <w:rFonts w:ascii="Arial" w:hAnsi="Arial" w:cs="Arial"/>
                <w:b/>
                <w:bCs/>
                <w:i/>
                <w:iCs/>
                <w:sz w:val="16"/>
                <w:szCs w:val="16"/>
              </w:rPr>
              <w:t xml:space="preserve">„Podniesienie jakości i dostępności świadczeń medycznych </w:t>
            </w:r>
            <w:r w:rsidRPr="00AD015F">
              <w:rPr>
                <w:rFonts w:ascii="Arial" w:hAnsi="Arial" w:cs="Arial"/>
                <w:b/>
                <w:bCs/>
                <w:i/>
                <w:iCs/>
                <w:sz w:val="16"/>
                <w:szCs w:val="16"/>
              </w:rPr>
              <w:br/>
              <w:t xml:space="preserve">w Uniwersyteckim Centrum Klinicznym Warszawskiego </w:t>
            </w:r>
          </w:p>
          <w:p w14:paraId="7101CBA2" w14:textId="77777777" w:rsidR="00BB0661" w:rsidRPr="00AD015F" w:rsidRDefault="00BB0661" w:rsidP="00693080">
            <w:pPr>
              <w:spacing w:line="276" w:lineRule="auto"/>
              <w:rPr>
                <w:rFonts w:ascii="Arial" w:hAnsi="Arial" w:cs="Arial"/>
                <w:b/>
                <w:bCs/>
                <w:i/>
                <w:iCs/>
                <w:sz w:val="16"/>
                <w:szCs w:val="16"/>
              </w:rPr>
            </w:pPr>
            <w:r w:rsidRPr="00AD015F">
              <w:rPr>
                <w:rFonts w:ascii="Arial" w:hAnsi="Arial" w:cs="Arial"/>
                <w:b/>
                <w:bCs/>
                <w:i/>
                <w:iCs/>
                <w:sz w:val="16"/>
                <w:szCs w:val="16"/>
              </w:rPr>
              <w:t xml:space="preserve">Uniwersytetu Medycznego – Szpital Kliniczny Dzieciątka Jezus” </w:t>
            </w:r>
          </w:p>
          <w:p w14:paraId="6CEDEB87" w14:textId="77777777" w:rsidR="00BB0661" w:rsidRPr="00AD015F" w:rsidRDefault="00BB0661" w:rsidP="00693080">
            <w:pPr>
              <w:spacing w:line="276" w:lineRule="auto"/>
              <w:rPr>
                <w:rFonts w:ascii="Arial" w:hAnsi="Arial" w:cs="Arial"/>
                <w:b/>
                <w:bCs/>
                <w:i/>
                <w:iCs/>
                <w:sz w:val="16"/>
                <w:szCs w:val="16"/>
              </w:rPr>
            </w:pP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E71869C" w14:textId="56CE26C5" w:rsidR="00BB0661" w:rsidRPr="00AD015F" w:rsidRDefault="00BB0661" w:rsidP="00693080">
            <w:pPr>
              <w:spacing w:line="276" w:lineRule="auto"/>
              <w:jc w:val="both"/>
              <w:rPr>
                <w:rFonts w:ascii="Arial" w:hAnsi="Arial" w:cs="Arial"/>
                <w:sz w:val="16"/>
                <w:szCs w:val="16"/>
              </w:rPr>
            </w:pPr>
            <w:r w:rsidRPr="00AD015F">
              <w:rPr>
                <w:rFonts w:ascii="Arial" w:hAnsi="Arial" w:cs="Arial"/>
                <w:sz w:val="16"/>
                <w:szCs w:val="16"/>
              </w:rPr>
              <w:t>Rozpoczęcie rzeczowe realizacji projektu: 202</w:t>
            </w:r>
            <w:r w:rsidR="000F1D37">
              <w:rPr>
                <w:rFonts w:ascii="Arial" w:hAnsi="Arial" w:cs="Arial"/>
                <w:sz w:val="16"/>
                <w:szCs w:val="16"/>
              </w:rPr>
              <w:t>2</w:t>
            </w:r>
            <w:r w:rsidR="007247F9">
              <w:rPr>
                <w:rFonts w:ascii="Arial" w:hAnsi="Arial" w:cs="Arial"/>
                <w:sz w:val="16"/>
                <w:szCs w:val="16"/>
              </w:rPr>
              <w:t xml:space="preserve"> r.</w:t>
            </w:r>
            <w:r w:rsidRPr="00AD015F">
              <w:rPr>
                <w:rFonts w:ascii="Arial" w:hAnsi="Arial" w:cs="Arial"/>
                <w:sz w:val="16"/>
                <w:szCs w:val="16"/>
              </w:rPr>
              <w:t xml:space="preserve">, rozpoczęcie finansowe: 2022 </w:t>
            </w:r>
            <w:r w:rsidR="007247F9">
              <w:rPr>
                <w:rFonts w:ascii="Arial" w:hAnsi="Arial" w:cs="Arial"/>
                <w:sz w:val="16"/>
                <w:szCs w:val="16"/>
              </w:rPr>
              <w:t>r.</w:t>
            </w: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4461684"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sz w:val="16"/>
                <w:szCs w:val="16"/>
              </w:rPr>
              <w:t>Zakończenie realizacji projektu: 2026</w:t>
            </w:r>
            <w:r w:rsidR="007247F9">
              <w:rPr>
                <w:rFonts w:ascii="Arial" w:hAnsi="Arial" w:cs="Arial"/>
                <w:sz w:val="16"/>
                <w:szCs w:val="16"/>
              </w:rPr>
              <w:t xml:space="preserve"> r.</w:t>
            </w:r>
          </w:p>
        </w:tc>
      </w:tr>
      <w:tr w:rsidR="00BB0661" w:rsidRPr="00AD015F" w14:paraId="4C76824B" w14:textId="77777777" w:rsidTr="00BB0661">
        <w:trPr>
          <w:trHeight w:val="497"/>
        </w:trPr>
        <w:tc>
          <w:tcPr>
            <w:tcW w:w="3207" w:type="pct"/>
            <w:gridSpan w:val="3"/>
            <w:vMerge/>
            <w:tcBorders>
              <w:top w:val="dashed" w:sz="4" w:space="0" w:color="000000"/>
              <w:left w:val="dashed" w:sz="4" w:space="0" w:color="000000"/>
              <w:bottom w:val="dashed" w:sz="4" w:space="0" w:color="000000"/>
              <w:right w:val="dashed" w:sz="4" w:space="0" w:color="000000"/>
            </w:tcBorders>
            <w:shd w:val="clear" w:color="auto" w:fill="auto"/>
          </w:tcPr>
          <w:p w14:paraId="3302AB78" w14:textId="77777777" w:rsidR="00BB0661" w:rsidRPr="00AD015F" w:rsidRDefault="00BB0661" w:rsidP="00693080">
            <w:pPr>
              <w:spacing w:line="276" w:lineRule="auto"/>
              <w:rPr>
                <w:rFonts w:ascii="Arial" w:hAnsi="Arial" w:cs="Arial"/>
                <w:sz w:val="16"/>
                <w:szCs w:val="16"/>
              </w:rPr>
            </w:pP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0878E48D" w14:textId="77777777" w:rsidR="004C764B" w:rsidRDefault="00BB0661" w:rsidP="00693080">
            <w:pPr>
              <w:spacing w:line="276" w:lineRule="auto"/>
              <w:jc w:val="both"/>
              <w:rPr>
                <w:rFonts w:ascii="Arial" w:hAnsi="Arial" w:cs="Arial"/>
                <w:kern w:val="1"/>
                <w:sz w:val="16"/>
                <w:szCs w:val="16"/>
              </w:rPr>
            </w:pPr>
            <w:r w:rsidRPr="00AD015F">
              <w:rPr>
                <w:rFonts w:ascii="Arial" w:hAnsi="Arial" w:cs="Arial"/>
                <w:kern w:val="1"/>
                <w:sz w:val="16"/>
                <w:szCs w:val="16"/>
              </w:rPr>
              <w:t>Budż</w:t>
            </w:r>
            <w:r w:rsidRPr="00AD015F">
              <w:rPr>
                <w:rFonts w:ascii="Arial" w:hAnsi="Arial" w:cs="Arial"/>
                <w:kern w:val="1"/>
                <w:sz w:val="16"/>
                <w:szCs w:val="16"/>
                <w:lang w:val="da-DK"/>
              </w:rPr>
              <w:t xml:space="preserve">et </w:t>
            </w:r>
            <w:r w:rsidRPr="00AD015F">
              <w:rPr>
                <w:rFonts w:ascii="Arial" w:hAnsi="Arial" w:cs="Arial"/>
                <w:kern w:val="1"/>
                <w:sz w:val="16"/>
                <w:szCs w:val="16"/>
              </w:rPr>
              <w:t>łączny</w:t>
            </w:r>
            <w:r w:rsidR="00FD11FD">
              <w:rPr>
                <w:rFonts w:ascii="Arial" w:hAnsi="Arial" w:cs="Arial"/>
                <w:kern w:val="1"/>
                <w:sz w:val="16"/>
                <w:szCs w:val="16"/>
              </w:rPr>
              <w:t xml:space="preserve"> </w:t>
            </w:r>
            <w:r w:rsidRPr="00AD015F">
              <w:rPr>
                <w:rFonts w:ascii="Arial" w:hAnsi="Arial" w:cs="Arial"/>
                <w:kern w:val="1"/>
                <w:sz w:val="16"/>
                <w:szCs w:val="16"/>
              </w:rPr>
              <w:t xml:space="preserve">– </w:t>
            </w:r>
            <w:r w:rsidRPr="00F24B5D">
              <w:rPr>
                <w:rFonts w:ascii="Arial" w:hAnsi="Arial" w:cs="Arial"/>
                <w:kern w:val="1"/>
                <w:sz w:val="16"/>
                <w:szCs w:val="16"/>
              </w:rPr>
              <w:t>547 809 930</w:t>
            </w:r>
            <w:r>
              <w:rPr>
                <w:rFonts w:ascii="Arial" w:hAnsi="Arial" w:cs="Arial"/>
                <w:kern w:val="1"/>
                <w:sz w:val="16"/>
                <w:szCs w:val="16"/>
              </w:rPr>
              <w:t xml:space="preserve"> </w:t>
            </w:r>
            <w:r w:rsidRPr="00AD015F">
              <w:rPr>
                <w:rFonts w:ascii="Arial" w:hAnsi="Arial" w:cs="Arial"/>
                <w:kern w:val="1"/>
                <w:sz w:val="16"/>
                <w:szCs w:val="16"/>
              </w:rPr>
              <w:t xml:space="preserve">zł </w:t>
            </w:r>
          </w:p>
          <w:p w14:paraId="20E4B36A" w14:textId="77777777" w:rsidR="00BB0661" w:rsidRPr="00AD015F" w:rsidRDefault="00BB0661" w:rsidP="00693080">
            <w:pPr>
              <w:spacing w:line="276" w:lineRule="auto"/>
              <w:jc w:val="both"/>
              <w:rPr>
                <w:rFonts w:ascii="Arial" w:eastAsia="Arial" w:hAnsi="Arial" w:cs="Arial"/>
                <w:kern w:val="1"/>
                <w:sz w:val="16"/>
                <w:szCs w:val="16"/>
              </w:rPr>
            </w:pPr>
            <w:r w:rsidRPr="00AD015F">
              <w:rPr>
                <w:rFonts w:ascii="Arial" w:hAnsi="Arial" w:cs="Arial"/>
                <w:kern w:val="1"/>
                <w:sz w:val="16"/>
                <w:szCs w:val="16"/>
              </w:rPr>
              <w:t>(</w:t>
            </w:r>
            <w:r>
              <w:rPr>
                <w:rFonts w:ascii="Arial" w:hAnsi="Arial" w:cs="Arial"/>
                <w:kern w:val="1"/>
                <w:sz w:val="16"/>
                <w:szCs w:val="16"/>
              </w:rPr>
              <w:t>547 810</w:t>
            </w:r>
            <w:r w:rsidRPr="00AD015F">
              <w:rPr>
                <w:rFonts w:ascii="Arial" w:hAnsi="Arial" w:cs="Arial"/>
                <w:kern w:val="1"/>
                <w:sz w:val="16"/>
                <w:szCs w:val="16"/>
              </w:rPr>
              <w:t xml:space="preserve"> tys</w:t>
            </w:r>
            <w:r w:rsidR="007247F9">
              <w:rPr>
                <w:rFonts w:ascii="Arial" w:hAnsi="Arial" w:cs="Arial"/>
                <w:kern w:val="1"/>
                <w:sz w:val="16"/>
                <w:szCs w:val="16"/>
              </w:rPr>
              <w:t>.</w:t>
            </w:r>
            <w:r w:rsidRPr="00AD015F">
              <w:rPr>
                <w:rFonts w:ascii="Arial" w:hAnsi="Arial" w:cs="Arial"/>
                <w:kern w:val="1"/>
                <w:sz w:val="16"/>
                <w:szCs w:val="16"/>
              </w:rPr>
              <w:t xml:space="preserve"> zł)</w:t>
            </w:r>
          </w:p>
          <w:p w14:paraId="00C3BA36" w14:textId="77777777" w:rsidR="00BB0661" w:rsidRPr="00AD015F" w:rsidRDefault="00BB0661" w:rsidP="00693080">
            <w:pPr>
              <w:spacing w:line="276" w:lineRule="auto"/>
              <w:jc w:val="both"/>
              <w:rPr>
                <w:rFonts w:ascii="Arial" w:hAnsi="Arial" w:cs="Arial"/>
                <w:sz w:val="16"/>
                <w:szCs w:val="16"/>
              </w:rPr>
            </w:pP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FCB4EC7" w14:textId="77777777" w:rsidR="004C764B" w:rsidRDefault="00BB0661" w:rsidP="00693080">
            <w:pPr>
              <w:spacing w:line="276" w:lineRule="auto"/>
              <w:jc w:val="both"/>
              <w:rPr>
                <w:rFonts w:ascii="Arial" w:hAnsi="Arial" w:cs="Arial"/>
                <w:kern w:val="1"/>
                <w:sz w:val="16"/>
                <w:szCs w:val="16"/>
                <w:lang w:val="da-DK"/>
              </w:rPr>
            </w:pPr>
            <w:r w:rsidRPr="00AD015F">
              <w:rPr>
                <w:rFonts w:ascii="Arial" w:hAnsi="Arial" w:cs="Arial"/>
                <w:kern w:val="1"/>
                <w:sz w:val="16"/>
                <w:szCs w:val="16"/>
                <w:lang w:val="da-DK"/>
              </w:rPr>
              <w:t>Budżet</w:t>
            </w:r>
            <w:r w:rsidR="004C764B">
              <w:rPr>
                <w:rFonts w:ascii="Arial" w:hAnsi="Arial" w:cs="Arial"/>
                <w:kern w:val="1"/>
                <w:sz w:val="16"/>
                <w:szCs w:val="16"/>
                <w:lang w:val="da-DK"/>
              </w:rPr>
              <w:t> </w:t>
            </w:r>
            <w:r w:rsidRPr="00AD015F">
              <w:rPr>
                <w:rFonts w:ascii="Arial" w:hAnsi="Arial" w:cs="Arial"/>
                <w:kern w:val="1"/>
                <w:sz w:val="16"/>
                <w:szCs w:val="16"/>
                <w:lang w:val="da-DK"/>
              </w:rPr>
              <w:t xml:space="preserve">państwa 529 881 000 zł </w:t>
            </w:r>
          </w:p>
          <w:p w14:paraId="659A2C17" w14:textId="77777777" w:rsidR="00BB0661" w:rsidRPr="00AD015F" w:rsidRDefault="00BB0661" w:rsidP="00693080">
            <w:pPr>
              <w:spacing w:line="276" w:lineRule="auto"/>
              <w:jc w:val="both"/>
              <w:rPr>
                <w:rFonts w:ascii="Arial" w:eastAsia="Arial" w:hAnsi="Arial" w:cs="Arial"/>
                <w:kern w:val="1"/>
                <w:sz w:val="16"/>
                <w:szCs w:val="16"/>
              </w:rPr>
            </w:pPr>
            <w:r w:rsidRPr="00AD015F">
              <w:rPr>
                <w:rFonts w:ascii="Arial" w:hAnsi="Arial" w:cs="Arial"/>
                <w:kern w:val="1"/>
                <w:sz w:val="16"/>
                <w:szCs w:val="16"/>
                <w:lang w:val="da-DK"/>
              </w:rPr>
              <w:t>(529</w:t>
            </w:r>
            <w:r w:rsidR="00FD11FD">
              <w:rPr>
                <w:rFonts w:ascii="Arial" w:hAnsi="Arial" w:cs="Arial"/>
                <w:kern w:val="1"/>
                <w:sz w:val="16"/>
                <w:szCs w:val="16"/>
                <w:lang w:val="da-DK"/>
              </w:rPr>
              <w:t xml:space="preserve"> </w:t>
            </w:r>
            <w:r w:rsidRPr="00AD015F">
              <w:rPr>
                <w:rFonts w:ascii="Arial" w:hAnsi="Arial" w:cs="Arial"/>
                <w:kern w:val="1"/>
                <w:sz w:val="16"/>
                <w:szCs w:val="16"/>
                <w:lang w:val="da-DK"/>
              </w:rPr>
              <w:t>881 tys</w:t>
            </w:r>
            <w:r w:rsidR="00FD11FD">
              <w:rPr>
                <w:rFonts w:ascii="Arial" w:hAnsi="Arial" w:cs="Arial"/>
                <w:kern w:val="1"/>
                <w:sz w:val="16"/>
                <w:szCs w:val="16"/>
                <w:lang w:val="da-DK"/>
              </w:rPr>
              <w:t>.</w:t>
            </w:r>
            <w:r w:rsidRPr="00AD015F">
              <w:rPr>
                <w:rFonts w:ascii="Arial" w:hAnsi="Arial" w:cs="Arial"/>
                <w:kern w:val="1"/>
                <w:sz w:val="16"/>
                <w:szCs w:val="16"/>
                <w:lang w:val="da-DK"/>
              </w:rPr>
              <w:t xml:space="preserve"> zł)</w:t>
            </w:r>
          </w:p>
          <w:p w14:paraId="669A6736" w14:textId="77777777" w:rsidR="00BB0661" w:rsidRPr="00AD015F" w:rsidRDefault="00BB0661" w:rsidP="00693080">
            <w:pPr>
              <w:spacing w:line="276" w:lineRule="auto"/>
              <w:jc w:val="both"/>
              <w:rPr>
                <w:rFonts w:ascii="Arial" w:hAnsi="Arial" w:cs="Arial"/>
                <w:sz w:val="16"/>
                <w:szCs w:val="16"/>
              </w:rPr>
            </w:pPr>
          </w:p>
        </w:tc>
      </w:tr>
      <w:tr w:rsidR="00BB0661" w:rsidRPr="00AD015F" w14:paraId="65D78DD1" w14:textId="77777777" w:rsidTr="00BB0661">
        <w:trPr>
          <w:trHeight w:val="173"/>
        </w:trPr>
        <w:tc>
          <w:tcPr>
            <w:tcW w:w="1553" w:type="pct"/>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797164DD"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Cel og</w:t>
            </w:r>
            <w:r w:rsidRPr="00AD015F">
              <w:rPr>
                <w:rFonts w:ascii="Arial" w:hAnsi="Arial" w:cs="Arial"/>
                <w:b/>
                <w:bCs/>
                <w:sz w:val="16"/>
                <w:szCs w:val="16"/>
                <w:lang w:val="es-ES_tradnl"/>
              </w:rPr>
              <w:t>ó</w:t>
            </w:r>
            <w:r w:rsidRPr="00AD015F">
              <w:rPr>
                <w:rFonts w:ascii="Arial" w:hAnsi="Arial" w:cs="Arial"/>
                <w:b/>
                <w:bCs/>
                <w:sz w:val="16"/>
                <w:szCs w:val="16"/>
              </w:rPr>
              <w:t>lny</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0E376886"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Obiektywnie weryfikowalne wskaźniki</w:t>
            </w:r>
          </w:p>
        </w:tc>
        <w:tc>
          <w:tcPr>
            <w:tcW w:w="1046" w:type="pct"/>
            <w:gridSpan w:val="2"/>
            <w:vMerge w:val="restar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EB1A86E" w14:textId="77777777" w:rsidR="00BB0661" w:rsidRPr="00AD015F" w:rsidRDefault="00BB0661" w:rsidP="00693080">
            <w:pPr>
              <w:spacing w:line="276" w:lineRule="auto"/>
              <w:rPr>
                <w:rFonts w:ascii="Arial" w:hAnsi="Arial" w:cs="Arial"/>
                <w:sz w:val="16"/>
                <w:szCs w:val="16"/>
              </w:rPr>
            </w:pP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0097764E"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Budżet w ramach wkładu własnego – Inwestor</w:t>
            </w:r>
          </w:p>
          <w:p w14:paraId="4DA24901" w14:textId="77777777" w:rsidR="00BB0661" w:rsidRPr="00AD015F" w:rsidRDefault="00BB0661" w:rsidP="00693080">
            <w:pPr>
              <w:spacing w:line="276" w:lineRule="auto"/>
              <w:jc w:val="both"/>
              <w:rPr>
                <w:rFonts w:ascii="Arial" w:hAnsi="Arial" w:cs="Arial"/>
                <w:sz w:val="16"/>
                <w:szCs w:val="16"/>
              </w:rPr>
            </w:pPr>
            <w:r w:rsidRPr="00F24B5D">
              <w:rPr>
                <w:rFonts w:ascii="Arial" w:hAnsi="Arial" w:cs="Arial"/>
                <w:sz w:val="16"/>
                <w:szCs w:val="16"/>
              </w:rPr>
              <w:t>17 928</w:t>
            </w:r>
            <w:r>
              <w:rPr>
                <w:rFonts w:ascii="Arial" w:hAnsi="Arial" w:cs="Arial"/>
                <w:sz w:val="16"/>
                <w:szCs w:val="16"/>
              </w:rPr>
              <w:t> </w:t>
            </w:r>
            <w:r w:rsidRPr="00F24B5D">
              <w:rPr>
                <w:rFonts w:ascii="Arial" w:hAnsi="Arial" w:cs="Arial"/>
                <w:sz w:val="16"/>
                <w:szCs w:val="16"/>
              </w:rPr>
              <w:t>930</w:t>
            </w:r>
            <w:r>
              <w:rPr>
                <w:rFonts w:ascii="Arial" w:hAnsi="Arial" w:cs="Arial"/>
                <w:sz w:val="16"/>
                <w:szCs w:val="16"/>
              </w:rPr>
              <w:t xml:space="preserve"> (17</w:t>
            </w:r>
            <w:r w:rsidR="00FD11FD">
              <w:rPr>
                <w:rFonts w:ascii="Arial" w:hAnsi="Arial" w:cs="Arial"/>
                <w:sz w:val="16"/>
                <w:szCs w:val="16"/>
              </w:rPr>
              <w:t xml:space="preserve"> </w:t>
            </w:r>
            <w:r>
              <w:rPr>
                <w:rFonts w:ascii="Arial" w:hAnsi="Arial" w:cs="Arial"/>
                <w:sz w:val="16"/>
                <w:szCs w:val="16"/>
              </w:rPr>
              <w:t>92</w:t>
            </w:r>
            <w:r w:rsidR="00FD23F2">
              <w:rPr>
                <w:rFonts w:ascii="Arial" w:hAnsi="Arial" w:cs="Arial"/>
                <w:sz w:val="16"/>
                <w:szCs w:val="16"/>
              </w:rPr>
              <w:t>9</w:t>
            </w:r>
            <w:r>
              <w:rPr>
                <w:rFonts w:ascii="Arial" w:hAnsi="Arial" w:cs="Arial"/>
                <w:sz w:val="16"/>
                <w:szCs w:val="16"/>
              </w:rPr>
              <w:t xml:space="preserve"> tys</w:t>
            </w:r>
            <w:r w:rsidR="00FD11FD">
              <w:rPr>
                <w:rFonts w:ascii="Arial" w:hAnsi="Arial" w:cs="Arial"/>
                <w:sz w:val="16"/>
                <w:szCs w:val="16"/>
              </w:rPr>
              <w:t>.</w:t>
            </w:r>
            <w:r>
              <w:rPr>
                <w:rFonts w:ascii="Arial" w:hAnsi="Arial" w:cs="Arial"/>
                <w:sz w:val="16"/>
                <w:szCs w:val="16"/>
              </w:rPr>
              <w:t xml:space="preserve"> zł) </w:t>
            </w:r>
          </w:p>
        </w:tc>
      </w:tr>
      <w:tr w:rsidR="00BB0661" w:rsidRPr="00AD015F" w14:paraId="1739B69D" w14:textId="77777777" w:rsidTr="00BB0661">
        <w:trPr>
          <w:trHeight w:val="2242"/>
        </w:trPr>
        <w:tc>
          <w:tcPr>
            <w:tcW w:w="1553" w:type="pct"/>
            <w:tcBorders>
              <w:top w:val="dashed" w:sz="4" w:space="0" w:color="000000"/>
              <w:left w:val="dashed" w:sz="4" w:space="0" w:color="000000"/>
              <w:bottom w:val="dashed" w:sz="4" w:space="0" w:color="000000"/>
              <w:right w:val="dashed" w:sz="4" w:space="0" w:color="000000"/>
            </w:tcBorders>
            <w:shd w:val="clear" w:color="auto" w:fill="auto"/>
            <w:tcMar>
              <w:top w:w="80" w:type="dxa"/>
              <w:left w:w="221" w:type="dxa"/>
              <w:bottom w:w="80" w:type="dxa"/>
              <w:right w:w="202" w:type="dxa"/>
            </w:tcMar>
            <w:vAlign w:val="center"/>
          </w:tcPr>
          <w:p w14:paraId="19688A28" w14:textId="77777777" w:rsidR="00BB0661" w:rsidRPr="00AD015F" w:rsidRDefault="00BB0661" w:rsidP="00693080">
            <w:pPr>
              <w:spacing w:line="276" w:lineRule="auto"/>
              <w:ind w:left="141" w:right="122"/>
              <w:jc w:val="both"/>
              <w:rPr>
                <w:rFonts w:ascii="Arial" w:eastAsia="Arial" w:hAnsi="Arial" w:cs="Arial"/>
                <w:sz w:val="16"/>
                <w:szCs w:val="16"/>
              </w:rPr>
            </w:pPr>
            <w:r w:rsidRPr="00AD015F">
              <w:rPr>
                <w:rFonts w:ascii="Arial" w:hAnsi="Arial" w:cs="Arial"/>
                <w:sz w:val="16"/>
                <w:szCs w:val="16"/>
              </w:rPr>
              <w:t>Poprawa efektywności systemu ochrony zdrowia w</w:t>
            </w:r>
            <w:r w:rsidR="005C0AFB">
              <w:rPr>
                <w:rFonts w:ascii="Arial" w:hAnsi="Arial" w:cs="Arial"/>
                <w:sz w:val="16"/>
                <w:szCs w:val="16"/>
              </w:rPr>
              <w:t> </w:t>
            </w:r>
            <w:r w:rsidRPr="00AD015F">
              <w:rPr>
                <w:rFonts w:ascii="Arial" w:hAnsi="Arial" w:cs="Arial"/>
                <w:sz w:val="16"/>
                <w:szCs w:val="16"/>
              </w:rPr>
              <w:t>kluczowych obszarach ze względu na trendy epidemiologiczne oraz zasoby pracy</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294" w:type="dxa"/>
            </w:tcMar>
            <w:vAlign w:val="center"/>
          </w:tcPr>
          <w:p w14:paraId="5A88E457"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wydłużenie przeciętnego trwania życia,</w:t>
            </w:r>
          </w:p>
          <w:p w14:paraId="50ACC634"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skr</w:t>
            </w:r>
            <w:r w:rsidRPr="00AD015F">
              <w:rPr>
                <w:rFonts w:ascii="Arial" w:hAnsi="Arial" w:cs="Arial"/>
                <w:sz w:val="16"/>
                <w:szCs w:val="16"/>
                <w:lang w:val="es-ES_tradnl"/>
              </w:rPr>
              <w:t>ó</w:t>
            </w:r>
            <w:r w:rsidRPr="00AD015F">
              <w:rPr>
                <w:rFonts w:ascii="Arial" w:hAnsi="Arial" w:cs="Arial"/>
                <w:sz w:val="16"/>
                <w:szCs w:val="16"/>
              </w:rPr>
              <w:t>cenie czasu hospitalizacji</w:t>
            </w:r>
            <w:r w:rsidR="005C0AFB">
              <w:rPr>
                <w:rFonts w:ascii="Arial" w:hAnsi="Arial" w:cs="Arial"/>
                <w:sz w:val="16"/>
                <w:szCs w:val="16"/>
              </w:rPr>
              <w:t>,</w:t>
            </w:r>
          </w:p>
          <w:p w14:paraId="0F3CA89D"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skr</w:t>
            </w:r>
            <w:r w:rsidRPr="00AD015F">
              <w:rPr>
                <w:rFonts w:ascii="Arial" w:hAnsi="Arial" w:cs="Arial"/>
                <w:sz w:val="16"/>
                <w:szCs w:val="16"/>
                <w:lang w:val="es-ES_tradnl"/>
              </w:rPr>
              <w:t>ó</w:t>
            </w:r>
            <w:r w:rsidRPr="00AD015F">
              <w:rPr>
                <w:rFonts w:ascii="Arial" w:hAnsi="Arial" w:cs="Arial"/>
                <w:sz w:val="16"/>
                <w:szCs w:val="16"/>
              </w:rPr>
              <w:t>cenie czasu oczekiwania na świadczenia i ich realizacji</w:t>
            </w:r>
            <w:r w:rsidR="005C0AFB">
              <w:rPr>
                <w:rFonts w:ascii="Arial" w:hAnsi="Arial" w:cs="Arial"/>
                <w:sz w:val="16"/>
                <w:szCs w:val="16"/>
              </w:rPr>
              <w:t>,</w:t>
            </w:r>
          </w:p>
          <w:p w14:paraId="251D3BD8" w14:textId="77777777" w:rsidR="00BB0661" w:rsidRPr="00AD015F" w:rsidRDefault="00BB0661" w:rsidP="00693080">
            <w:pPr>
              <w:numPr>
                <w:ilvl w:val="0"/>
                <w:numId w:val="28"/>
              </w:numPr>
              <w:spacing w:line="276" w:lineRule="auto"/>
              <w:ind w:right="214"/>
              <w:jc w:val="both"/>
              <w:rPr>
                <w:rFonts w:ascii="Arial" w:hAnsi="Arial" w:cs="Arial"/>
                <w:sz w:val="16"/>
                <w:szCs w:val="16"/>
              </w:rPr>
            </w:pPr>
            <w:r w:rsidRPr="00AD015F">
              <w:rPr>
                <w:rFonts w:ascii="Arial" w:hAnsi="Arial" w:cs="Arial"/>
                <w:sz w:val="16"/>
                <w:szCs w:val="16"/>
              </w:rPr>
              <w:t>obniżenie koszt</w:t>
            </w:r>
            <w:r w:rsidRPr="00AD015F">
              <w:rPr>
                <w:rFonts w:ascii="Arial" w:hAnsi="Arial" w:cs="Arial"/>
                <w:sz w:val="16"/>
                <w:szCs w:val="16"/>
                <w:lang w:val="es-ES_tradnl"/>
              </w:rPr>
              <w:t>ó</w:t>
            </w:r>
            <w:r w:rsidRPr="00AD015F">
              <w:rPr>
                <w:rFonts w:ascii="Arial" w:hAnsi="Arial" w:cs="Arial"/>
                <w:sz w:val="16"/>
                <w:szCs w:val="16"/>
              </w:rPr>
              <w:t>w społecznych z tytułu absencji chorobowej czy niepełnosprawności w wyniku chor</w:t>
            </w:r>
            <w:r w:rsidRPr="00AD015F">
              <w:rPr>
                <w:rFonts w:ascii="Arial" w:hAnsi="Arial" w:cs="Arial"/>
                <w:sz w:val="16"/>
                <w:szCs w:val="16"/>
                <w:lang w:val="es-ES_tradnl"/>
              </w:rPr>
              <w:t>ó</w:t>
            </w:r>
            <w:r w:rsidRPr="00AD015F">
              <w:rPr>
                <w:rFonts w:ascii="Arial" w:hAnsi="Arial" w:cs="Arial"/>
                <w:sz w:val="16"/>
                <w:szCs w:val="16"/>
              </w:rPr>
              <w:t>b</w:t>
            </w:r>
            <w:r w:rsidR="005C0AFB">
              <w:rPr>
                <w:rFonts w:ascii="Arial" w:hAnsi="Arial" w:cs="Arial"/>
                <w:sz w:val="16"/>
                <w:szCs w:val="16"/>
              </w:rPr>
              <w:t>,</w:t>
            </w:r>
          </w:p>
          <w:p w14:paraId="6D8D98C5"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poprawa stanu zdrowia mieszkańc</w:t>
            </w:r>
            <w:r w:rsidRPr="00AD015F">
              <w:rPr>
                <w:rFonts w:ascii="Arial" w:hAnsi="Arial" w:cs="Arial"/>
                <w:sz w:val="16"/>
                <w:szCs w:val="16"/>
                <w:lang w:val="es-ES_tradnl"/>
              </w:rPr>
              <w:t>ó</w:t>
            </w:r>
            <w:r w:rsidRPr="00AD015F">
              <w:rPr>
                <w:rFonts w:ascii="Arial" w:hAnsi="Arial" w:cs="Arial"/>
                <w:sz w:val="16"/>
                <w:szCs w:val="16"/>
              </w:rPr>
              <w:t>w kraju,</w:t>
            </w:r>
          </w:p>
          <w:p w14:paraId="6C2AAC75"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zmniejszenie wydatk</w:t>
            </w:r>
            <w:r w:rsidRPr="00AD015F">
              <w:rPr>
                <w:rFonts w:ascii="Arial" w:hAnsi="Arial" w:cs="Arial"/>
                <w:sz w:val="16"/>
                <w:szCs w:val="16"/>
                <w:lang w:val="es-ES_tradnl"/>
              </w:rPr>
              <w:t>ó</w:t>
            </w:r>
            <w:r w:rsidRPr="00AD015F">
              <w:rPr>
                <w:rFonts w:ascii="Arial" w:hAnsi="Arial" w:cs="Arial"/>
                <w:sz w:val="16"/>
                <w:szCs w:val="16"/>
              </w:rPr>
              <w:t>w na opiekę zdrowotną w</w:t>
            </w:r>
            <w:r w:rsidR="005C0AFB">
              <w:rPr>
                <w:rFonts w:ascii="Arial" w:hAnsi="Arial" w:cs="Arial"/>
                <w:sz w:val="16"/>
                <w:szCs w:val="16"/>
              </w:rPr>
              <w:t> </w:t>
            </w:r>
            <w:r w:rsidRPr="00AD015F">
              <w:rPr>
                <w:rFonts w:ascii="Arial" w:hAnsi="Arial" w:cs="Arial"/>
                <w:sz w:val="16"/>
                <w:szCs w:val="16"/>
              </w:rPr>
              <w:t>wyniku efektywnego procesu diagnostyki i leczenia</w:t>
            </w:r>
            <w:r w:rsidR="005C0AFB">
              <w:rPr>
                <w:rFonts w:ascii="Arial" w:hAnsi="Arial" w:cs="Arial"/>
                <w:sz w:val="16"/>
                <w:szCs w:val="16"/>
              </w:rPr>
              <w:t>,</w:t>
            </w:r>
          </w:p>
          <w:p w14:paraId="3C26FE1D"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wzrost liczby os</w:t>
            </w:r>
            <w:r w:rsidRPr="00AD015F">
              <w:rPr>
                <w:rFonts w:ascii="Arial" w:hAnsi="Arial" w:cs="Arial"/>
                <w:sz w:val="16"/>
                <w:szCs w:val="16"/>
                <w:lang w:val="es-ES_tradnl"/>
              </w:rPr>
              <w:t>ó</w:t>
            </w:r>
            <w:r w:rsidRPr="00AD015F">
              <w:rPr>
                <w:rFonts w:ascii="Arial" w:hAnsi="Arial" w:cs="Arial"/>
                <w:sz w:val="16"/>
                <w:szCs w:val="16"/>
              </w:rPr>
              <w:t>b powracających do zdrowia w</w:t>
            </w:r>
            <w:r w:rsidR="005C0AFB">
              <w:rPr>
                <w:rFonts w:ascii="Arial" w:hAnsi="Arial" w:cs="Arial"/>
                <w:sz w:val="16"/>
                <w:szCs w:val="16"/>
              </w:rPr>
              <w:t> </w:t>
            </w:r>
            <w:r w:rsidRPr="00AD015F">
              <w:rPr>
                <w:rFonts w:ascii="Arial" w:hAnsi="Arial" w:cs="Arial"/>
                <w:sz w:val="16"/>
                <w:szCs w:val="16"/>
              </w:rPr>
              <w:t>szybkim czasie</w:t>
            </w:r>
            <w:r w:rsidR="005C0AFB">
              <w:rPr>
                <w:rFonts w:ascii="Arial" w:hAnsi="Arial" w:cs="Arial"/>
                <w:sz w:val="16"/>
                <w:szCs w:val="16"/>
              </w:rPr>
              <w:t>,</w:t>
            </w:r>
          </w:p>
          <w:p w14:paraId="3EEF70E2"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wzrost skuteczności działania systemu m.in. przez zmniejszenie umieralności</w:t>
            </w:r>
            <w:r w:rsidR="005C0AFB">
              <w:rPr>
                <w:rFonts w:ascii="Arial" w:hAnsi="Arial" w:cs="Arial"/>
                <w:sz w:val="16"/>
                <w:szCs w:val="16"/>
              </w:rPr>
              <w:t>,</w:t>
            </w:r>
          </w:p>
          <w:p w14:paraId="02CA597C"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zwiększenie bezpieczeństwa zdrowotnego obszaru (kraju)</w:t>
            </w:r>
            <w:r w:rsidR="005C0AFB">
              <w:rPr>
                <w:rFonts w:ascii="Arial" w:hAnsi="Arial" w:cs="Arial"/>
                <w:sz w:val="16"/>
                <w:szCs w:val="16"/>
              </w:rPr>
              <w:t>,</w:t>
            </w:r>
          </w:p>
          <w:p w14:paraId="27D7932F" w14:textId="77777777"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sp</w:t>
            </w:r>
            <w:r w:rsidRPr="00AD015F">
              <w:rPr>
                <w:rFonts w:ascii="Arial" w:hAnsi="Arial" w:cs="Arial"/>
                <w:sz w:val="16"/>
                <w:szCs w:val="16"/>
                <w:lang w:val="es-ES_tradnl"/>
              </w:rPr>
              <w:t>ó</w:t>
            </w:r>
            <w:r w:rsidRPr="00AD015F">
              <w:rPr>
                <w:rFonts w:ascii="Arial" w:hAnsi="Arial" w:cs="Arial"/>
                <w:sz w:val="16"/>
                <w:szCs w:val="16"/>
              </w:rPr>
              <w:t>jny rozw</w:t>
            </w:r>
            <w:r w:rsidRPr="00AD015F">
              <w:rPr>
                <w:rFonts w:ascii="Arial" w:hAnsi="Arial" w:cs="Arial"/>
                <w:sz w:val="16"/>
                <w:szCs w:val="16"/>
                <w:lang w:val="es-ES_tradnl"/>
              </w:rPr>
              <w:t>ó</w:t>
            </w:r>
            <w:r w:rsidRPr="00AD015F">
              <w:rPr>
                <w:rFonts w:ascii="Arial" w:hAnsi="Arial" w:cs="Arial"/>
                <w:sz w:val="16"/>
                <w:szCs w:val="16"/>
              </w:rPr>
              <w:t>j społeczno-gospodarczy obszaru (wojew</w:t>
            </w:r>
            <w:r w:rsidRPr="00AD015F">
              <w:rPr>
                <w:rFonts w:ascii="Arial" w:hAnsi="Arial" w:cs="Arial"/>
                <w:sz w:val="16"/>
                <w:szCs w:val="16"/>
                <w:lang w:val="es-ES_tradnl"/>
              </w:rPr>
              <w:t>ó</w:t>
            </w:r>
            <w:r w:rsidRPr="00AD015F">
              <w:rPr>
                <w:rFonts w:ascii="Arial" w:hAnsi="Arial" w:cs="Arial"/>
                <w:sz w:val="16"/>
                <w:szCs w:val="16"/>
              </w:rPr>
              <w:t>dztwa)</w:t>
            </w:r>
            <w:r w:rsidR="005C0AFB">
              <w:rPr>
                <w:rFonts w:ascii="Arial" w:hAnsi="Arial" w:cs="Arial"/>
                <w:sz w:val="16"/>
                <w:szCs w:val="16"/>
              </w:rPr>
              <w:t>,</w:t>
            </w:r>
          </w:p>
          <w:p w14:paraId="14364134" w14:textId="0DB5F078" w:rsidR="00BB0661" w:rsidRPr="00AD015F" w:rsidRDefault="00BB0661" w:rsidP="00693080">
            <w:pPr>
              <w:numPr>
                <w:ilvl w:val="0"/>
                <w:numId w:val="27"/>
              </w:numPr>
              <w:spacing w:line="276" w:lineRule="auto"/>
              <w:ind w:right="214"/>
              <w:jc w:val="both"/>
              <w:rPr>
                <w:rFonts w:ascii="Arial" w:hAnsi="Arial" w:cs="Arial"/>
                <w:sz w:val="16"/>
                <w:szCs w:val="16"/>
              </w:rPr>
            </w:pPr>
            <w:r w:rsidRPr="00AD015F">
              <w:rPr>
                <w:rFonts w:ascii="Arial" w:hAnsi="Arial" w:cs="Arial"/>
                <w:sz w:val="16"/>
                <w:szCs w:val="16"/>
              </w:rPr>
              <w:t>wzrost atrakcyjności osiedleńczej obszaru (</w:t>
            </w:r>
            <w:r w:rsidR="00D8129A">
              <w:rPr>
                <w:rFonts w:ascii="Arial" w:hAnsi="Arial" w:cs="Arial"/>
                <w:sz w:val="16"/>
                <w:szCs w:val="16"/>
              </w:rPr>
              <w:t>m</w:t>
            </w:r>
            <w:r w:rsidRPr="00AD015F">
              <w:rPr>
                <w:rFonts w:ascii="Arial" w:hAnsi="Arial" w:cs="Arial"/>
                <w:sz w:val="16"/>
                <w:szCs w:val="16"/>
              </w:rPr>
              <w:t>iasta i</w:t>
            </w:r>
            <w:r w:rsidR="005C0AFB">
              <w:rPr>
                <w:rFonts w:ascii="Arial" w:hAnsi="Arial" w:cs="Arial"/>
                <w:sz w:val="16"/>
                <w:szCs w:val="16"/>
              </w:rPr>
              <w:t> </w:t>
            </w:r>
            <w:r w:rsidRPr="00AD015F">
              <w:rPr>
                <w:rFonts w:ascii="Arial" w:hAnsi="Arial" w:cs="Arial"/>
                <w:sz w:val="16"/>
                <w:szCs w:val="16"/>
              </w:rPr>
              <w:t>wojew</w:t>
            </w:r>
            <w:r w:rsidRPr="00AD015F">
              <w:rPr>
                <w:rFonts w:ascii="Arial" w:hAnsi="Arial" w:cs="Arial"/>
                <w:sz w:val="16"/>
                <w:szCs w:val="16"/>
                <w:lang w:val="es-ES_tradnl"/>
              </w:rPr>
              <w:t>ó</w:t>
            </w:r>
            <w:r w:rsidRPr="00AD015F">
              <w:rPr>
                <w:rFonts w:ascii="Arial" w:hAnsi="Arial" w:cs="Arial"/>
                <w:sz w:val="16"/>
                <w:szCs w:val="16"/>
              </w:rPr>
              <w:t>dztwa)</w:t>
            </w:r>
          </w:p>
        </w:tc>
        <w:tc>
          <w:tcPr>
            <w:tcW w:w="1046" w:type="pct"/>
            <w:gridSpan w:val="2"/>
            <w:vMerge/>
            <w:tcBorders>
              <w:top w:val="dashed" w:sz="4" w:space="0" w:color="000000"/>
              <w:left w:val="dashed" w:sz="4" w:space="0" w:color="000000"/>
              <w:bottom w:val="dashed" w:sz="4" w:space="0" w:color="000000"/>
              <w:right w:val="dashed" w:sz="4" w:space="0" w:color="000000"/>
            </w:tcBorders>
            <w:shd w:val="clear" w:color="auto" w:fill="auto"/>
          </w:tcPr>
          <w:p w14:paraId="00702B2E" w14:textId="77777777" w:rsidR="00BB0661" w:rsidRPr="00AD015F" w:rsidRDefault="00BB0661" w:rsidP="00693080">
            <w:pPr>
              <w:spacing w:line="276" w:lineRule="auto"/>
              <w:rPr>
                <w:rFonts w:ascii="Arial" w:hAnsi="Arial" w:cs="Arial"/>
                <w:sz w:val="16"/>
                <w:szCs w:val="16"/>
              </w:rPr>
            </w:pP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A353B88" w14:textId="77777777" w:rsidR="00BB0661" w:rsidRPr="00AD015F" w:rsidRDefault="00BB0661" w:rsidP="00693080">
            <w:pPr>
              <w:spacing w:line="276" w:lineRule="auto"/>
              <w:rPr>
                <w:rFonts w:ascii="Arial" w:hAnsi="Arial" w:cs="Arial"/>
                <w:sz w:val="16"/>
                <w:szCs w:val="16"/>
              </w:rPr>
            </w:pPr>
          </w:p>
        </w:tc>
      </w:tr>
      <w:tr w:rsidR="00BB0661" w:rsidRPr="00AD015F" w14:paraId="0CA66C18" w14:textId="77777777" w:rsidTr="00BB0661">
        <w:trPr>
          <w:trHeight w:val="391"/>
        </w:trPr>
        <w:tc>
          <w:tcPr>
            <w:tcW w:w="1553" w:type="pct"/>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1C1F5AB0"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Cel projektu (Cele bezpośrednie)</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294" w:type="dxa"/>
            </w:tcMar>
            <w:vAlign w:val="center"/>
          </w:tcPr>
          <w:p w14:paraId="79E6C782" w14:textId="77777777" w:rsidR="00BB0661" w:rsidRPr="00AD015F" w:rsidRDefault="00BB0661" w:rsidP="00693080">
            <w:pPr>
              <w:spacing w:line="276" w:lineRule="auto"/>
              <w:ind w:right="214"/>
              <w:jc w:val="both"/>
              <w:rPr>
                <w:rFonts w:ascii="Arial" w:hAnsi="Arial" w:cs="Arial"/>
                <w:sz w:val="16"/>
                <w:szCs w:val="16"/>
              </w:rPr>
            </w:pPr>
            <w:r w:rsidRPr="00AD015F">
              <w:rPr>
                <w:rFonts w:ascii="Arial" w:hAnsi="Arial" w:cs="Arial"/>
                <w:b/>
                <w:bCs/>
                <w:sz w:val="16"/>
                <w:szCs w:val="16"/>
              </w:rPr>
              <w:t>Obiektywnie weryfikowalne wskaźniki</w:t>
            </w: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2580C18F"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Źr</w:t>
            </w:r>
            <w:r w:rsidRPr="00AD015F">
              <w:rPr>
                <w:rFonts w:ascii="Arial" w:hAnsi="Arial" w:cs="Arial"/>
                <w:b/>
                <w:bCs/>
                <w:sz w:val="16"/>
                <w:szCs w:val="16"/>
                <w:lang w:val="es-ES_tradnl"/>
              </w:rPr>
              <w:t>ó</w:t>
            </w:r>
            <w:r w:rsidRPr="00AD015F">
              <w:rPr>
                <w:rFonts w:ascii="Arial" w:hAnsi="Arial" w:cs="Arial"/>
                <w:b/>
                <w:bCs/>
                <w:sz w:val="16"/>
                <w:szCs w:val="16"/>
              </w:rPr>
              <w:t>dła weryfikacji</w:t>
            </w: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578E6430"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Założenia wstępne i brzegowe</w:t>
            </w:r>
          </w:p>
        </w:tc>
      </w:tr>
      <w:tr w:rsidR="00BB0661" w:rsidRPr="00AD015F" w14:paraId="4800144F" w14:textId="77777777" w:rsidTr="00BB0661">
        <w:trPr>
          <w:trHeight w:val="6005"/>
        </w:trPr>
        <w:tc>
          <w:tcPr>
            <w:tcW w:w="1553" w:type="pc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78D8259"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i/>
                <w:iCs/>
                <w:sz w:val="16"/>
                <w:szCs w:val="16"/>
              </w:rPr>
              <w:lastRenderedPageBreak/>
              <w:t>Cel bezpośredni</w:t>
            </w:r>
          </w:p>
          <w:p w14:paraId="3ACE81ED"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sz w:val="16"/>
                <w:szCs w:val="16"/>
              </w:rPr>
              <w:t>Poprawa efektywności leczenia pacjent</w:t>
            </w:r>
            <w:r w:rsidRPr="00AD015F">
              <w:rPr>
                <w:rFonts w:ascii="Arial" w:hAnsi="Arial" w:cs="Arial"/>
                <w:sz w:val="16"/>
                <w:szCs w:val="16"/>
                <w:lang w:val="es-ES_tradnl"/>
              </w:rPr>
              <w:t>ó</w:t>
            </w:r>
            <w:r w:rsidRPr="00AD015F">
              <w:rPr>
                <w:rFonts w:ascii="Arial" w:hAnsi="Arial" w:cs="Arial"/>
                <w:sz w:val="16"/>
                <w:szCs w:val="16"/>
              </w:rPr>
              <w:t>w UCK WUM w</w:t>
            </w:r>
            <w:r w:rsidR="005C0AFB">
              <w:rPr>
                <w:rFonts w:ascii="Arial" w:hAnsi="Arial" w:cs="Arial"/>
                <w:sz w:val="16"/>
                <w:szCs w:val="16"/>
              </w:rPr>
              <w:t> </w:t>
            </w:r>
            <w:r w:rsidRPr="00AD015F">
              <w:rPr>
                <w:rFonts w:ascii="Arial" w:hAnsi="Arial" w:cs="Arial"/>
                <w:sz w:val="16"/>
                <w:szCs w:val="16"/>
              </w:rPr>
              <w:t xml:space="preserve">ramach SKDJ </w:t>
            </w:r>
          </w:p>
          <w:p w14:paraId="1F5B22AA"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i/>
                <w:iCs/>
                <w:sz w:val="16"/>
                <w:szCs w:val="16"/>
              </w:rPr>
              <w:t>Cele szczegółowe:</w:t>
            </w:r>
          </w:p>
          <w:p w14:paraId="064D84C4"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Poprawa bezpieczeństwa zdrowotnego populacji zamieszkującej obszar oddziaływania szpitala przez modernizację infrastruktury SKDJ;</w:t>
            </w:r>
          </w:p>
          <w:p w14:paraId="66EAFEBC"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 xml:space="preserve">Zmniejszenie liczby powikłań, a </w:t>
            </w:r>
            <w:r w:rsidR="00FD11FD">
              <w:rPr>
                <w:rFonts w:ascii="Arial" w:hAnsi="Arial" w:cs="Arial"/>
                <w:sz w:val="16"/>
                <w:szCs w:val="16"/>
              </w:rPr>
              <w:t>w konsekwencji</w:t>
            </w:r>
            <w:r w:rsidRPr="00AD015F">
              <w:rPr>
                <w:rFonts w:ascii="Arial" w:hAnsi="Arial" w:cs="Arial"/>
                <w:sz w:val="16"/>
                <w:szCs w:val="16"/>
              </w:rPr>
              <w:t xml:space="preserve"> obniżenie koszt</w:t>
            </w:r>
            <w:r w:rsidRPr="00AD015F">
              <w:rPr>
                <w:rFonts w:ascii="Arial" w:hAnsi="Arial" w:cs="Arial"/>
                <w:sz w:val="16"/>
                <w:szCs w:val="16"/>
                <w:lang w:val="es-ES_tradnl"/>
              </w:rPr>
              <w:t>ó</w:t>
            </w:r>
            <w:r w:rsidRPr="00AD015F">
              <w:rPr>
                <w:rFonts w:ascii="Arial" w:hAnsi="Arial" w:cs="Arial"/>
                <w:sz w:val="16"/>
                <w:szCs w:val="16"/>
              </w:rPr>
              <w:t>w leczenia z nimi związanych;</w:t>
            </w:r>
          </w:p>
          <w:p w14:paraId="603B6097" w14:textId="77777777" w:rsidR="00BB0661" w:rsidRPr="00AD015F" w:rsidRDefault="00BB0661" w:rsidP="00693080">
            <w:pPr>
              <w:pStyle w:val="Akapitzlist1"/>
              <w:numPr>
                <w:ilvl w:val="0"/>
                <w:numId w:val="29"/>
              </w:numPr>
              <w:spacing w:after="0"/>
              <w:jc w:val="both"/>
              <w:rPr>
                <w:rFonts w:ascii="Arial" w:hAnsi="Arial" w:cs="Arial"/>
                <w:sz w:val="16"/>
                <w:szCs w:val="16"/>
                <w:lang w:val="de-DE"/>
              </w:rPr>
            </w:pPr>
            <w:r w:rsidRPr="00AD015F">
              <w:rPr>
                <w:rFonts w:ascii="Arial" w:hAnsi="Arial" w:cs="Arial"/>
                <w:sz w:val="16"/>
                <w:szCs w:val="16"/>
                <w:lang w:val="de-DE"/>
              </w:rPr>
              <w:t>Zwi</w:t>
            </w:r>
            <w:r w:rsidRPr="00AD015F">
              <w:rPr>
                <w:rFonts w:ascii="Arial" w:hAnsi="Arial" w:cs="Arial"/>
                <w:sz w:val="16"/>
                <w:szCs w:val="16"/>
              </w:rPr>
              <w:t>ększenie dostępności do specjalistycznych i</w:t>
            </w:r>
            <w:r w:rsidR="005C0AFB">
              <w:rPr>
                <w:rFonts w:ascii="Arial" w:hAnsi="Arial" w:cs="Arial"/>
                <w:sz w:val="16"/>
                <w:szCs w:val="16"/>
              </w:rPr>
              <w:t> </w:t>
            </w:r>
            <w:r w:rsidRPr="00AD015F">
              <w:rPr>
                <w:rFonts w:ascii="Arial" w:hAnsi="Arial" w:cs="Arial"/>
                <w:sz w:val="16"/>
                <w:szCs w:val="16"/>
              </w:rPr>
              <w:t>wysokospecjalistycznych świadczeń zdrowotnych dla pacjent</w:t>
            </w:r>
            <w:r w:rsidRPr="00AD015F">
              <w:rPr>
                <w:rFonts w:ascii="Arial" w:hAnsi="Arial" w:cs="Arial"/>
                <w:sz w:val="16"/>
                <w:szCs w:val="16"/>
                <w:lang w:val="es-ES_tradnl"/>
              </w:rPr>
              <w:t>ó</w:t>
            </w:r>
            <w:r w:rsidRPr="00AD015F">
              <w:rPr>
                <w:rFonts w:ascii="Arial" w:hAnsi="Arial" w:cs="Arial"/>
                <w:sz w:val="16"/>
                <w:szCs w:val="16"/>
              </w:rPr>
              <w:t>w;</w:t>
            </w:r>
          </w:p>
          <w:p w14:paraId="60F56914"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Skr</w:t>
            </w:r>
            <w:r w:rsidRPr="00AD015F">
              <w:rPr>
                <w:rFonts w:ascii="Arial" w:hAnsi="Arial" w:cs="Arial"/>
                <w:sz w:val="16"/>
                <w:szCs w:val="16"/>
                <w:lang w:val="es-ES_tradnl"/>
              </w:rPr>
              <w:t>ó</w:t>
            </w:r>
            <w:r w:rsidRPr="00AD015F">
              <w:rPr>
                <w:rFonts w:ascii="Arial" w:hAnsi="Arial" w:cs="Arial"/>
                <w:sz w:val="16"/>
                <w:szCs w:val="16"/>
              </w:rPr>
              <w:t>cenie czasu i koszt</w:t>
            </w:r>
            <w:r w:rsidRPr="00AD015F">
              <w:rPr>
                <w:rFonts w:ascii="Arial" w:hAnsi="Arial" w:cs="Arial"/>
                <w:sz w:val="16"/>
                <w:szCs w:val="16"/>
                <w:lang w:val="es-ES_tradnl"/>
              </w:rPr>
              <w:t>ó</w:t>
            </w:r>
            <w:r w:rsidRPr="00AD015F">
              <w:rPr>
                <w:rFonts w:ascii="Arial" w:hAnsi="Arial" w:cs="Arial"/>
                <w:sz w:val="16"/>
                <w:szCs w:val="16"/>
              </w:rPr>
              <w:t>w hospitalizacji pacjent</w:t>
            </w:r>
            <w:r w:rsidRPr="00AD015F">
              <w:rPr>
                <w:rFonts w:ascii="Arial" w:hAnsi="Arial" w:cs="Arial"/>
                <w:sz w:val="16"/>
                <w:szCs w:val="16"/>
                <w:lang w:val="es-ES_tradnl"/>
              </w:rPr>
              <w:t>ó</w:t>
            </w:r>
            <w:r w:rsidRPr="00AD015F">
              <w:rPr>
                <w:rFonts w:ascii="Arial" w:hAnsi="Arial" w:cs="Arial"/>
                <w:sz w:val="16"/>
                <w:szCs w:val="16"/>
              </w:rPr>
              <w:t>w;</w:t>
            </w:r>
          </w:p>
          <w:p w14:paraId="41CD1781" w14:textId="77777777" w:rsidR="00BB0661" w:rsidRPr="00AD015F" w:rsidRDefault="00BB0661" w:rsidP="00693080">
            <w:pPr>
              <w:pStyle w:val="Akapitzlist1"/>
              <w:numPr>
                <w:ilvl w:val="0"/>
                <w:numId w:val="29"/>
              </w:numPr>
              <w:spacing w:after="0"/>
              <w:jc w:val="both"/>
              <w:rPr>
                <w:rFonts w:ascii="Arial" w:hAnsi="Arial" w:cs="Arial"/>
                <w:sz w:val="16"/>
                <w:szCs w:val="16"/>
                <w:lang w:val="de-DE"/>
              </w:rPr>
            </w:pPr>
            <w:r w:rsidRPr="00AD015F">
              <w:rPr>
                <w:rFonts w:ascii="Arial" w:hAnsi="Arial" w:cs="Arial"/>
                <w:sz w:val="16"/>
                <w:szCs w:val="16"/>
                <w:lang w:val="de-DE"/>
              </w:rPr>
              <w:t>Zwi</w:t>
            </w:r>
            <w:r w:rsidRPr="00AD015F">
              <w:rPr>
                <w:rFonts w:ascii="Arial" w:hAnsi="Arial" w:cs="Arial"/>
                <w:sz w:val="16"/>
                <w:szCs w:val="16"/>
              </w:rPr>
              <w:t>ększenie efektywności diagnostyki i terapii;</w:t>
            </w:r>
          </w:p>
          <w:p w14:paraId="740B97A3"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Wzmocnienie roli AOS oraz rozwiązań telemedycznych w opiece nad pacjentami;</w:t>
            </w:r>
          </w:p>
          <w:p w14:paraId="7BC53801"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Zapewnienie kompleksowej, sp</w:t>
            </w:r>
            <w:r w:rsidRPr="00AD015F">
              <w:rPr>
                <w:rFonts w:ascii="Arial" w:hAnsi="Arial" w:cs="Arial"/>
                <w:sz w:val="16"/>
                <w:szCs w:val="16"/>
                <w:lang w:val="es-ES_tradnl"/>
              </w:rPr>
              <w:t>ó</w:t>
            </w:r>
            <w:r w:rsidRPr="00AD015F">
              <w:rPr>
                <w:rFonts w:ascii="Arial" w:hAnsi="Arial" w:cs="Arial"/>
                <w:sz w:val="16"/>
                <w:szCs w:val="16"/>
              </w:rPr>
              <w:t>jnej i</w:t>
            </w:r>
            <w:r w:rsidR="005C0AFB">
              <w:rPr>
                <w:rFonts w:ascii="Arial" w:hAnsi="Arial" w:cs="Arial"/>
                <w:sz w:val="16"/>
                <w:szCs w:val="16"/>
              </w:rPr>
              <w:t> </w:t>
            </w:r>
            <w:r w:rsidRPr="00AD015F">
              <w:rPr>
                <w:rFonts w:ascii="Arial" w:hAnsi="Arial" w:cs="Arial"/>
                <w:sz w:val="16"/>
                <w:szCs w:val="16"/>
              </w:rPr>
              <w:t>kontynuowanej w trybie ambulatoryjnym opieki;</w:t>
            </w:r>
          </w:p>
          <w:p w14:paraId="58027EDD"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 xml:space="preserve"> Skr</w:t>
            </w:r>
            <w:r w:rsidRPr="00AD015F">
              <w:rPr>
                <w:rFonts w:ascii="Arial" w:hAnsi="Arial" w:cs="Arial"/>
                <w:sz w:val="16"/>
                <w:szCs w:val="16"/>
                <w:lang w:val="es-ES_tradnl"/>
              </w:rPr>
              <w:t>ó</w:t>
            </w:r>
            <w:r w:rsidRPr="00AD015F">
              <w:rPr>
                <w:rFonts w:ascii="Arial" w:hAnsi="Arial" w:cs="Arial"/>
                <w:sz w:val="16"/>
                <w:szCs w:val="16"/>
              </w:rPr>
              <w:t>cenie czasu i poprawa skuteczności opieki w</w:t>
            </w:r>
            <w:r w:rsidR="005C0AFB">
              <w:rPr>
                <w:rFonts w:ascii="Arial" w:hAnsi="Arial" w:cs="Arial"/>
                <w:sz w:val="16"/>
                <w:szCs w:val="16"/>
              </w:rPr>
              <w:t> </w:t>
            </w:r>
            <w:r w:rsidRPr="00AD015F">
              <w:rPr>
                <w:rFonts w:ascii="Arial" w:hAnsi="Arial" w:cs="Arial"/>
                <w:sz w:val="16"/>
                <w:szCs w:val="16"/>
              </w:rPr>
              <w:t>szpitalu</w:t>
            </w:r>
            <w:r w:rsidR="005C0AFB">
              <w:rPr>
                <w:rFonts w:ascii="Arial" w:hAnsi="Arial" w:cs="Arial"/>
                <w:sz w:val="16"/>
                <w:szCs w:val="16"/>
              </w:rPr>
              <w:t>;</w:t>
            </w:r>
          </w:p>
          <w:p w14:paraId="72C9D1E7"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Skr</w:t>
            </w:r>
            <w:r w:rsidRPr="00AD015F">
              <w:rPr>
                <w:rFonts w:ascii="Arial" w:hAnsi="Arial" w:cs="Arial"/>
                <w:sz w:val="16"/>
                <w:szCs w:val="16"/>
                <w:lang w:val="es-ES_tradnl"/>
              </w:rPr>
              <w:t>ó</w:t>
            </w:r>
            <w:r w:rsidRPr="00AD015F">
              <w:rPr>
                <w:rFonts w:ascii="Arial" w:hAnsi="Arial" w:cs="Arial"/>
                <w:sz w:val="16"/>
                <w:szCs w:val="16"/>
              </w:rPr>
              <w:t>cenie czasu oczekiwania na diagnostykę i</w:t>
            </w:r>
            <w:r w:rsidR="005C0AFB">
              <w:rPr>
                <w:rFonts w:ascii="Arial" w:hAnsi="Arial" w:cs="Arial"/>
                <w:sz w:val="16"/>
                <w:szCs w:val="16"/>
              </w:rPr>
              <w:t> </w:t>
            </w:r>
            <w:r w:rsidRPr="00AD015F">
              <w:rPr>
                <w:rFonts w:ascii="Arial" w:hAnsi="Arial" w:cs="Arial"/>
                <w:sz w:val="16"/>
                <w:szCs w:val="16"/>
              </w:rPr>
              <w:t>leczenie;</w:t>
            </w:r>
          </w:p>
          <w:p w14:paraId="43868128"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 xml:space="preserve"> Podniesienie standardu obsługi pacjenta i jakości opieki nad nim, w tym minimalizacja ryzyka zakażeń wewnątrzszpitalnych;</w:t>
            </w:r>
          </w:p>
          <w:p w14:paraId="1A15A749" w14:textId="77777777" w:rsidR="00BB0661" w:rsidRPr="00AD015F" w:rsidRDefault="00BB0661" w:rsidP="00693080">
            <w:pPr>
              <w:pStyle w:val="Akapitzlist1"/>
              <w:numPr>
                <w:ilvl w:val="0"/>
                <w:numId w:val="29"/>
              </w:numPr>
              <w:spacing w:after="0"/>
              <w:jc w:val="both"/>
              <w:rPr>
                <w:rFonts w:ascii="Arial" w:hAnsi="Arial" w:cs="Arial"/>
                <w:sz w:val="16"/>
                <w:szCs w:val="16"/>
              </w:rPr>
            </w:pPr>
            <w:r w:rsidRPr="00AD015F">
              <w:rPr>
                <w:rFonts w:ascii="Arial" w:hAnsi="Arial" w:cs="Arial"/>
                <w:sz w:val="16"/>
                <w:szCs w:val="16"/>
              </w:rPr>
              <w:t>Rozw</w:t>
            </w:r>
            <w:r w:rsidRPr="00AD015F">
              <w:rPr>
                <w:rFonts w:ascii="Arial" w:hAnsi="Arial" w:cs="Arial"/>
                <w:sz w:val="16"/>
                <w:szCs w:val="16"/>
                <w:lang w:val="es-ES_tradnl"/>
              </w:rPr>
              <w:t>ó</w:t>
            </w:r>
            <w:r w:rsidRPr="00AD015F">
              <w:rPr>
                <w:rFonts w:ascii="Arial" w:hAnsi="Arial" w:cs="Arial"/>
                <w:sz w:val="16"/>
                <w:szCs w:val="16"/>
              </w:rPr>
              <w:t>j innowacyjnych, skutecznych metod diagnostyki i leczenia pacjent</w:t>
            </w:r>
            <w:r w:rsidRPr="00AD015F">
              <w:rPr>
                <w:rFonts w:ascii="Arial" w:hAnsi="Arial" w:cs="Arial"/>
                <w:sz w:val="16"/>
                <w:szCs w:val="16"/>
                <w:lang w:val="es-ES_tradnl"/>
              </w:rPr>
              <w:t>ó</w:t>
            </w:r>
            <w:r w:rsidRPr="00AD015F">
              <w:rPr>
                <w:rFonts w:ascii="Arial" w:hAnsi="Arial" w:cs="Arial"/>
                <w:sz w:val="16"/>
                <w:szCs w:val="16"/>
              </w:rPr>
              <w:t>w w UCK WUM i</w:t>
            </w:r>
            <w:r w:rsidR="005C0AFB">
              <w:rPr>
                <w:rFonts w:ascii="Arial" w:hAnsi="Arial" w:cs="Arial"/>
                <w:sz w:val="16"/>
                <w:szCs w:val="16"/>
              </w:rPr>
              <w:t> </w:t>
            </w:r>
            <w:r w:rsidRPr="00AD015F">
              <w:rPr>
                <w:rFonts w:ascii="Arial" w:hAnsi="Arial" w:cs="Arial"/>
                <w:sz w:val="16"/>
                <w:szCs w:val="16"/>
              </w:rPr>
              <w:t>Zakładzie Leczniczym – SKDJ</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294" w:type="dxa"/>
            </w:tcMar>
            <w:vAlign w:val="center"/>
          </w:tcPr>
          <w:p w14:paraId="4BBF677F" w14:textId="77777777" w:rsidR="00BB0661" w:rsidRPr="00AD015F" w:rsidRDefault="00BB0661" w:rsidP="00693080">
            <w:pPr>
              <w:spacing w:line="276" w:lineRule="auto"/>
              <w:ind w:right="214"/>
              <w:jc w:val="both"/>
              <w:rPr>
                <w:rFonts w:ascii="Arial" w:eastAsia="Arial" w:hAnsi="Arial" w:cs="Arial"/>
                <w:sz w:val="16"/>
                <w:szCs w:val="16"/>
              </w:rPr>
            </w:pPr>
          </w:p>
          <w:p w14:paraId="08F25406" w14:textId="77777777" w:rsidR="00BB0661" w:rsidRPr="00AD015F" w:rsidRDefault="00BB0661" w:rsidP="00693080">
            <w:pPr>
              <w:spacing w:line="276" w:lineRule="auto"/>
              <w:ind w:right="214"/>
              <w:jc w:val="both"/>
              <w:rPr>
                <w:rFonts w:ascii="Arial" w:eastAsia="Arial" w:hAnsi="Arial" w:cs="Arial"/>
                <w:sz w:val="16"/>
                <w:szCs w:val="16"/>
              </w:rPr>
            </w:pPr>
            <w:r w:rsidRPr="00AD015F">
              <w:rPr>
                <w:rFonts w:ascii="Arial" w:hAnsi="Arial" w:cs="Arial"/>
                <w:sz w:val="16"/>
                <w:szCs w:val="16"/>
              </w:rPr>
              <w:t>Liczba pacjent</w:t>
            </w:r>
            <w:r w:rsidRPr="00AD015F">
              <w:rPr>
                <w:rFonts w:ascii="Arial" w:hAnsi="Arial" w:cs="Arial"/>
                <w:sz w:val="16"/>
                <w:szCs w:val="16"/>
                <w:lang w:val="es-ES_tradnl"/>
              </w:rPr>
              <w:t>ó</w:t>
            </w:r>
            <w:r w:rsidRPr="00AD015F">
              <w:rPr>
                <w:rFonts w:ascii="Arial" w:hAnsi="Arial" w:cs="Arial"/>
                <w:sz w:val="16"/>
                <w:szCs w:val="16"/>
              </w:rPr>
              <w:t>w, kt</w:t>
            </w:r>
            <w:r w:rsidRPr="00AD015F">
              <w:rPr>
                <w:rFonts w:ascii="Arial" w:hAnsi="Arial" w:cs="Arial"/>
                <w:sz w:val="16"/>
                <w:szCs w:val="16"/>
                <w:lang w:val="es-ES_tradnl"/>
              </w:rPr>
              <w:t>ó</w:t>
            </w:r>
            <w:r w:rsidRPr="00AD015F">
              <w:rPr>
                <w:rFonts w:ascii="Arial" w:hAnsi="Arial" w:cs="Arial"/>
                <w:sz w:val="16"/>
                <w:szCs w:val="16"/>
              </w:rPr>
              <w:t>rym udzielono świadczenia</w:t>
            </w:r>
            <w:r w:rsidR="002320A6">
              <w:rPr>
                <w:rFonts w:ascii="Arial" w:hAnsi="Arial" w:cs="Arial"/>
                <w:sz w:val="16"/>
                <w:szCs w:val="16"/>
              </w:rPr>
              <w:t>;</w:t>
            </w:r>
          </w:p>
          <w:p w14:paraId="538E1856" w14:textId="77777777" w:rsidR="00BB0661" w:rsidRPr="00AD015F" w:rsidRDefault="00BB0661" w:rsidP="00693080">
            <w:pPr>
              <w:spacing w:line="276" w:lineRule="auto"/>
              <w:ind w:right="214"/>
              <w:jc w:val="both"/>
              <w:rPr>
                <w:rFonts w:ascii="Arial" w:eastAsia="Arial" w:hAnsi="Arial" w:cs="Arial"/>
                <w:sz w:val="16"/>
                <w:szCs w:val="16"/>
              </w:rPr>
            </w:pPr>
            <w:r w:rsidRPr="00AD015F">
              <w:rPr>
                <w:rFonts w:ascii="Arial" w:hAnsi="Arial" w:cs="Arial"/>
                <w:sz w:val="16"/>
                <w:szCs w:val="16"/>
              </w:rPr>
              <w:t>Czas oczekiwania na świadczenie</w:t>
            </w:r>
            <w:r w:rsidR="002320A6">
              <w:rPr>
                <w:rFonts w:ascii="Arial" w:hAnsi="Arial" w:cs="Arial"/>
                <w:sz w:val="16"/>
                <w:szCs w:val="16"/>
              </w:rPr>
              <w:t>;</w:t>
            </w:r>
          </w:p>
          <w:p w14:paraId="0D4870E3" w14:textId="77777777" w:rsidR="00BB0661" w:rsidRPr="00AD015F" w:rsidRDefault="00BB0661" w:rsidP="00693080">
            <w:pPr>
              <w:spacing w:line="276" w:lineRule="auto"/>
              <w:ind w:right="214"/>
              <w:jc w:val="both"/>
              <w:rPr>
                <w:rFonts w:ascii="Arial" w:eastAsia="Arial" w:hAnsi="Arial" w:cs="Arial"/>
                <w:sz w:val="16"/>
                <w:szCs w:val="16"/>
              </w:rPr>
            </w:pPr>
            <w:r w:rsidRPr="00AD015F">
              <w:rPr>
                <w:rFonts w:ascii="Arial" w:hAnsi="Arial" w:cs="Arial"/>
                <w:sz w:val="16"/>
                <w:szCs w:val="16"/>
              </w:rPr>
              <w:t>Czas realizacji świadczeń</w:t>
            </w:r>
            <w:r w:rsidR="002320A6">
              <w:rPr>
                <w:rFonts w:ascii="Arial" w:hAnsi="Arial" w:cs="Arial"/>
                <w:sz w:val="16"/>
                <w:szCs w:val="16"/>
              </w:rPr>
              <w:t>;</w:t>
            </w:r>
          </w:p>
          <w:p w14:paraId="2F1F7F8B" w14:textId="77777777" w:rsidR="00BB0661" w:rsidRPr="00AD015F" w:rsidRDefault="00BB0661" w:rsidP="00693080">
            <w:pPr>
              <w:spacing w:line="276" w:lineRule="auto"/>
              <w:ind w:right="214"/>
              <w:jc w:val="both"/>
              <w:rPr>
                <w:rFonts w:ascii="Arial" w:eastAsia="Arial" w:hAnsi="Arial" w:cs="Arial"/>
                <w:sz w:val="16"/>
                <w:szCs w:val="16"/>
              </w:rPr>
            </w:pPr>
            <w:r w:rsidRPr="00AD015F">
              <w:rPr>
                <w:rFonts w:ascii="Arial" w:hAnsi="Arial" w:cs="Arial"/>
                <w:sz w:val="16"/>
                <w:szCs w:val="16"/>
              </w:rPr>
              <w:t>Liczba wykonanych procedur</w:t>
            </w:r>
          </w:p>
          <w:p w14:paraId="666CD17C" w14:textId="77777777" w:rsidR="00BB0661" w:rsidRPr="00AD015F" w:rsidRDefault="00BB0661" w:rsidP="00693080">
            <w:pPr>
              <w:spacing w:line="276" w:lineRule="auto"/>
              <w:ind w:right="214"/>
              <w:jc w:val="both"/>
              <w:rPr>
                <w:rFonts w:ascii="Arial" w:hAnsi="Arial" w:cs="Arial"/>
                <w:sz w:val="16"/>
                <w:szCs w:val="16"/>
              </w:rPr>
            </w:pP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7AD61A7"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Statystyka medyczna</w:t>
            </w:r>
          </w:p>
          <w:p w14:paraId="51883B2E"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prowadzona przez</w:t>
            </w:r>
          </w:p>
          <w:p w14:paraId="725322C2" w14:textId="77777777" w:rsidR="00BB0661" w:rsidRPr="00AD015F" w:rsidRDefault="00FD23F2" w:rsidP="00693080">
            <w:pPr>
              <w:spacing w:line="276" w:lineRule="auto"/>
              <w:jc w:val="both"/>
              <w:rPr>
                <w:rFonts w:ascii="Arial" w:hAnsi="Arial" w:cs="Arial"/>
                <w:sz w:val="16"/>
                <w:szCs w:val="16"/>
              </w:rPr>
            </w:pPr>
            <w:r>
              <w:rPr>
                <w:rFonts w:ascii="Arial" w:hAnsi="Arial" w:cs="Arial"/>
                <w:sz w:val="16"/>
                <w:szCs w:val="16"/>
              </w:rPr>
              <w:t xml:space="preserve">UCK WUM </w:t>
            </w:r>
            <w:r w:rsidR="00BB0661" w:rsidRPr="00AD015F">
              <w:rPr>
                <w:rFonts w:ascii="Arial" w:hAnsi="Arial" w:cs="Arial"/>
                <w:sz w:val="16"/>
                <w:szCs w:val="16"/>
              </w:rPr>
              <w:t>(rejestry wewnętrzne);</w:t>
            </w: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A695E84" w14:textId="77777777" w:rsidR="00BB0661" w:rsidRPr="00AD015F" w:rsidRDefault="00BB0661" w:rsidP="00693080">
            <w:pPr>
              <w:pStyle w:val="Akapitzlist1"/>
              <w:numPr>
                <w:ilvl w:val="0"/>
                <w:numId w:val="30"/>
              </w:numPr>
              <w:jc w:val="both"/>
              <w:rPr>
                <w:rFonts w:ascii="Arial" w:hAnsi="Arial" w:cs="Arial"/>
                <w:sz w:val="16"/>
                <w:szCs w:val="16"/>
              </w:rPr>
            </w:pPr>
            <w:r w:rsidRPr="00AD015F">
              <w:rPr>
                <w:rFonts w:ascii="Arial" w:hAnsi="Arial" w:cs="Arial"/>
                <w:sz w:val="16"/>
                <w:szCs w:val="16"/>
              </w:rPr>
              <w:t>Zapewnienie właściwego zarządzania projektem, w każdym z</w:t>
            </w:r>
            <w:r w:rsidR="005C0AFB">
              <w:rPr>
                <w:rFonts w:ascii="Arial" w:hAnsi="Arial" w:cs="Arial"/>
                <w:sz w:val="16"/>
                <w:szCs w:val="16"/>
              </w:rPr>
              <w:t> </w:t>
            </w:r>
            <w:r w:rsidRPr="00AD015F">
              <w:rPr>
                <w:rFonts w:ascii="Arial" w:hAnsi="Arial" w:cs="Arial"/>
                <w:sz w:val="16"/>
                <w:szCs w:val="16"/>
              </w:rPr>
              <w:t>aspekt</w:t>
            </w:r>
            <w:r w:rsidRPr="00AD015F">
              <w:rPr>
                <w:rFonts w:ascii="Arial" w:hAnsi="Arial" w:cs="Arial"/>
                <w:sz w:val="16"/>
                <w:szCs w:val="16"/>
                <w:lang w:val="es-ES_tradnl"/>
              </w:rPr>
              <w:t>ó</w:t>
            </w:r>
            <w:r w:rsidRPr="00AD015F">
              <w:rPr>
                <w:rFonts w:ascii="Arial" w:hAnsi="Arial" w:cs="Arial"/>
                <w:sz w:val="16"/>
                <w:szCs w:val="16"/>
              </w:rPr>
              <w:t>w jego realizacji, w tym z</w:t>
            </w:r>
            <w:r w:rsidR="005C0AFB">
              <w:rPr>
                <w:rFonts w:ascii="Arial" w:hAnsi="Arial" w:cs="Arial"/>
                <w:sz w:val="16"/>
                <w:szCs w:val="16"/>
              </w:rPr>
              <w:t> </w:t>
            </w:r>
            <w:r w:rsidRPr="00AD015F">
              <w:rPr>
                <w:rFonts w:ascii="Arial" w:hAnsi="Arial" w:cs="Arial"/>
                <w:sz w:val="16"/>
                <w:szCs w:val="16"/>
              </w:rPr>
              <w:t>uwzględnieniem źr</w:t>
            </w:r>
            <w:r w:rsidRPr="00AD015F">
              <w:rPr>
                <w:rFonts w:ascii="Arial" w:hAnsi="Arial" w:cs="Arial"/>
                <w:sz w:val="16"/>
                <w:szCs w:val="16"/>
                <w:lang w:val="es-ES_tradnl"/>
              </w:rPr>
              <w:t>ó</w:t>
            </w:r>
            <w:r w:rsidRPr="00AD015F">
              <w:rPr>
                <w:rFonts w:ascii="Arial" w:hAnsi="Arial" w:cs="Arial"/>
                <w:sz w:val="16"/>
                <w:szCs w:val="16"/>
              </w:rPr>
              <w:t>deł finansowania przedsięwzię</w:t>
            </w:r>
            <w:r w:rsidRPr="00AD015F">
              <w:rPr>
                <w:rFonts w:ascii="Arial" w:hAnsi="Arial" w:cs="Arial"/>
                <w:sz w:val="16"/>
                <w:szCs w:val="16"/>
                <w:lang w:val="it-IT"/>
              </w:rPr>
              <w:t>cia</w:t>
            </w:r>
            <w:r w:rsidR="004C764B">
              <w:rPr>
                <w:rFonts w:ascii="Arial" w:hAnsi="Arial" w:cs="Arial"/>
                <w:sz w:val="16"/>
                <w:szCs w:val="16"/>
                <w:lang w:val="it-IT"/>
              </w:rPr>
              <w:t>,</w:t>
            </w:r>
          </w:p>
          <w:p w14:paraId="375BD97A" w14:textId="77777777" w:rsidR="00BB0661" w:rsidRPr="00AD015F" w:rsidRDefault="00BB0661" w:rsidP="00693080">
            <w:pPr>
              <w:pStyle w:val="Akapitzlist1"/>
              <w:numPr>
                <w:ilvl w:val="0"/>
                <w:numId w:val="30"/>
              </w:numPr>
              <w:jc w:val="both"/>
              <w:rPr>
                <w:rFonts w:ascii="Arial" w:hAnsi="Arial" w:cs="Arial"/>
                <w:sz w:val="16"/>
                <w:szCs w:val="16"/>
              </w:rPr>
            </w:pPr>
            <w:r w:rsidRPr="00AD015F">
              <w:rPr>
                <w:rFonts w:ascii="Arial" w:hAnsi="Arial" w:cs="Arial"/>
                <w:sz w:val="16"/>
                <w:szCs w:val="16"/>
              </w:rPr>
              <w:t>Brak nieakceptowalnych odchyleń od założeń harmonogramu rzeczowo-finansowego,</w:t>
            </w:r>
          </w:p>
          <w:p w14:paraId="59B2E9F9" w14:textId="77777777" w:rsidR="00BB0661" w:rsidRPr="00AD015F" w:rsidRDefault="00BB0661" w:rsidP="00693080">
            <w:pPr>
              <w:pStyle w:val="Akapitzlist1"/>
              <w:numPr>
                <w:ilvl w:val="0"/>
                <w:numId w:val="30"/>
              </w:numPr>
              <w:jc w:val="both"/>
              <w:rPr>
                <w:rFonts w:ascii="Arial" w:hAnsi="Arial" w:cs="Arial"/>
                <w:sz w:val="16"/>
                <w:szCs w:val="16"/>
              </w:rPr>
            </w:pPr>
            <w:r w:rsidRPr="00AD015F">
              <w:rPr>
                <w:rFonts w:ascii="Arial" w:hAnsi="Arial" w:cs="Arial"/>
                <w:sz w:val="16"/>
                <w:szCs w:val="16"/>
              </w:rPr>
              <w:t>Stabilność przepis</w:t>
            </w:r>
            <w:r w:rsidRPr="00AD015F">
              <w:rPr>
                <w:rFonts w:ascii="Arial" w:hAnsi="Arial" w:cs="Arial"/>
                <w:sz w:val="16"/>
                <w:szCs w:val="16"/>
                <w:lang w:val="es-ES_tradnl"/>
              </w:rPr>
              <w:t>ó</w:t>
            </w:r>
            <w:r w:rsidRPr="00AD015F">
              <w:rPr>
                <w:rFonts w:ascii="Arial" w:hAnsi="Arial" w:cs="Arial"/>
                <w:sz w:val="16"/>
                <w:szCs w:val="16"/>
              </w:rPr>
              <w:t>w prawa i strategii dotyczącej funkcjonowania systemu ochrony zdrowia,</w:t>
            </w:r>
          </w:p>
          <w:p w14:paraId="3FC6C854" w14:textId="77777777" w:rsidR="00BB0661" w:rsidRPr="00AD015F" w:rsidRDefault="004C764B" w:rsidP="00693080">
            <w:pPr>
              <w:pStyle w:val="Akapitzlist1"/>
              <w:numPr>
                <w:ilvl w:val="0"/>
                <w:numId w:val="30"/>
              </w:numPr>
              <w:jc w:val="both"/>
              <w:rPr>
                <w:rFonts w:ascii="Arial" w:hAnsi="Arial" w:cs="Arial"/>
                <w:sz w:val="16"/>
                <w:szCs w:val="16"/>
              </w:rPr>
            </w:pPr>
            <w:r>
              <w:rPr>
                <w:rFonts w:ascii="Arial" w:hAnsi="Arial" w:cs="Arial"/>
                <w:sz w:val="16"/>
                <w:szCs w:val="16"/>
              </w:rPr>
              <w:t>K</w:t>
            </w:r>
            <w:r w:rsidR="00BB0661" w:rsidRPr="00AD015F">
              <w:rPr>
                <w:rFonts w:ascii="Arial" w:hAnsi="Arial" w:cs="Arial"/>
                <w:sz w:val="16"/>
                <w:szCs w:val="16"/>
              </w:rPr>
              <w:t>ontrakt z płatnikiem publicznym</w:t>
            </w:r>
          </w:p>
        </w:tc>
      </w:tr>
      <w:tr w:rsidR="00BB0661" w:rsidRPr="00AD015F" w14:paraId="7A9D3860" w14:textId="77777777" w:rsidTr="00BB0661">
        <w:trPr>
          <w:gridAfter w:val="1"/>
          <w:wAfter w:w="335" w:type="pct"/>
          <w:trHeight w:val="597"/>
        </w:trPr>
        <w:tc>
          <w:tcPr>
            <w:tcW w:w="1553" w:type="pct"/>
            <w:tcBorders>
              <w:top w:val="dashed" w:sz="4" w:space="0" w:color="000000"/>
              <w:left w:val="dashed" w:sz="4" w:space="0" w:color="000000"/>
              <w:bottom w:val="dashed" w:sz="4" w:space="0" w:color="000000"/>
              <w:right w:val="dashed" w:sz="4" w:space="0" w:color="000000"/>
            </w:tcBorders>
            <w:shd w:val="clear" w:color="auto" w:fill="F2F2F2"/>
            <w:tcMar>
              <w:top w:w="80" w:type="dxa"/>
              <w:left w:w="440" w:type="dxa"/>
              <w:bottom w:w="80" w:type="dxa"/>
              <w:right w:w="80" w:type="dxa"/>
            </w:tcMar>
            <w:vAlign w:val="center"/>
          </w:tcPr>
          <w:p w14:paraId="4617F3B7" w14:textId="77777777" w:rsidR="00BB0661" w:rsidRPr="00AD015F" w:rsidRDefault="00BB0661" w:rsidP="00693080">
            <w:pPr>
              <w:tabs>
                <w:tab w:val="left" w:pos="360"/>
              </w:tabs>
              <w:spacing w:line="276" w:lineRule="auto"/>
              <w:ind w:left="360" w:hanging="360"/>
              <w:jc w:val="both"/>
              <w:rPr>
                <w:rFonts w:ascii="Arial" w:hAnsi="Arial" w:cs="Arial"/>
                <w:sz w:val="16"/>
                <w:szCs w:val="16"/>
              </w:rPr>
            </w:pPr>
            <w:r w:rsidRPr="00AD015F">
              <w:rPr>
                <w:rFonts w:ascii="Arial" w:hAnsi="Arial" w:cs="Arial"/>
                <w:b/>
                <w:bCs/>
                <w:sz w:val="16"/>
                <w:szCs w:val="16"/>
              </w:rPr>
              <w:t>Cel pozwalający na uzyskanie produkt</w:t>
            </w:r>
            <w:r w:rsidRPr="00AD015F">
              <w:rPr>
                <w:rFonts w:ascii="Arial" w:hAnsi="Arial" w:cs="Arial"/>
                <w:b/>
                <w:bCs/>
                <w:sz w:val="16"/>
                <w:szCs w:val="16"/>
                <w:lang w:val="es-ES_tradnl"/>
              </w:rPr>
              <w:t>ó</w:t>
            </w:r>
            <w:r w:rsidRPr="00AD015F">
              <w:rPr>
                <w:rFonts w:ascii="Arial" w:hAnsi="Arial" w:cs="Arial"/>
                <w:b/>
                <w:bCs/>
                <w:sz w:val="16"/>
                <w:szCs w:val="16"/>
              </w:rPr>
              <w:t>w projektu (cel działania)</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1FED853B" w14:textId="77777777" w:rsidR="00BB0661" w:rsidRPr="00AD015F" w:rsidRDefault="00BB0661" w:rsidP="00693080">
            <w:pPr>
              <w:tabs>
                <w:tab w:val="left" w:pos="360"/>
              </w:tabs>
              <w:spacing w:line="276" w:lineRule="auto"/>
              <w:jc w:val="both"/>
              <w:rPr>
                <w:rFonts w:ascii="Arial" w:hAnsi="Arial" w:cs="Arial"/>
                <w:sz w:val="16"/>
                <w:szCs w:val="16"/>
              </w:rPr>
            </w:pPr>
            <w:r w:rsidRPr="00AD015F">
              <w:rPr>
                <w:rFonts w:ascii="Arial" w:hAnsi="Arial" w:cs="Arial"/>
                <w:b/>
                <w:bCs/>
                <w:sz w:val="16"/>
                <w:szCs w:val="16"/>
              </w:rPr>
              <w:t>Obiektywnie weryfikowalne wskaźniki</w:t>
            </w: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bottom w:w="80" w:type="dxa"/>
              <w:right w:w="80" w:type="dxa"/>
            </w:tcMar>
            <w:vAlign w:val="center"/>
          </w:tcPr>
          <w:p w14:paraId="761CE26D" w14:textId="77777777" w:rsidR="00BB0661" w:rsidRPr="00AD015F" w:rsidRDefault="00BB0661" w:rsidP="00693080">
            <w:pPr>
              <w:tabs>
                <w:tab w:val="left" w:pos="360"/>
              </w:tabs>
              <w:spacing w:line="276" w:lineRule="auto"/>
              <w:jc w:val="both"/>
              <w:rPr>
                <w:rFonts w:ascii="Arial" w:hAnsi="Arial" w:cs="Arial"/>
                <w:sz w:val="16"/>
                <w:szCs w:val="16"/>
              </w:rPr>
            </w:pPr>
            <w:r w:rsidRPr="00AD015F">
              <w:rPr>
                <w:rFonts w:ascii="Arial" w:hAnsi="Arial" w:cs="Arial"/>
                <w:b/>
                <w:bCs/>
                <w:sz w:val="16"/>
                <w:szCs w:val="16"/>
              </w:rPr>
              <w:t>Źr</w:t>
            </w:r>
            <w:r w:rsidRPr="00AD015F">
              <w:rPr>
                <w:rFonts w:ascii="Arial" w:hAnsi="Arial" w:cs="Arial"/>
                <w:b/>
                <w:bCs/>
                <w:sz w:val="16"/>
                <w:szCs w:val="16"/>
                <w:lang w:val="es-ES_tradnl"/>
              </w:rPr>
              <w:t>ó</w:t>
            </w:r>
            <w:r w:rsidRPr="00AD015F">
              <w:rPr>
                <w:rFonts w:ascii="Arial" w:hAnsi="Arial" w:cs="Arial"/>
                <w:b/>
                <w:bCs/>
                <w:sz w:val="16"/>
                <w:szCs w:val="16"/>
              </w:rPr>
              <w:t>dła weryfikacji</w:t>
            </w:r>
          </w:p>
        </w:tc>
        <w:tc>
          <w:tcPr>
            <w:tcW w:w="412" w:type="pct"/>
            <w:tcBorders>
              <w:top w:val="dashed" w:sz="4" w:space="0" w:color="000000"/>
              <w:left w:val="dashed" w:sz="4" w:space="0" w:color="000000"/>
              <w:bottom w:val="dashed" w:sz="4" w:space="0" w:color="000000"/>
              <w:right w:val="dashed" w:sz="4" w:space="0" w:color="000000"/>
            </w:tcBorders>
            <w:shd w:val="clear" w:color="auto" w:fill="F2F2F2"/>
            <w:tcMar>
              <w:top w:w="80" w:type="dxa"/>
              <w:bottom w:w="80" w:type="dxa"/>
              <w:right w:w="80" w:type="dxa"/>
            </w:tcMar>
            <w:vAlign w:val="center"/>
          </w:tcPr>
          <w:p w14:paraId="4D276011" w14:textId="77777777" w:rsidR="00BB0661" w:rsidRPr="00AD015F" w:rsidRDefault="00BB0661" w:rsidP="00693080">
            <w:pPr>
              <w:tabs>
                <w:tab w:val="left" w:pos="360"/>
              </w:tabs>
              <w:spacing w:line="276" w:lineRule="auto"/>
              <w:jc w:val="both"/>
              <w:rPr>
                <w:rFonts w:ascii="Arial" w:hAnsi="Arial" w:cs="Arial"/>
                <w:sz w:val="16"/>
                <w:szCs w:val="16"/>
              </w:rPr>
            </w:pPr>
            <w:r w:rsidRPr="00AD015F">
              <w:rPr>
                <w:rFonts w:ascii="Arial" w:hAnsi="Arial" w:cs="Arial"/>
                <w:b/>
                <w:bCs/>
                <w:sz w:val="16"/>
                <w:szCs w:val="16"/>
              </w:rPr>
              <w:t>Założenia wstępne i</w:t>
            </w:r>
            <w:r w:rsidR="005C0AFB">
              <w:rPr>
                <w:rFonts w:ascii="Arial" w:hAnsi="Arial" w:cs="Arial"/>
                <w:b/>
                <w:bCs/>
                <w:sz w:val="16"/>
                <w:szCs w:val="16"/>
              </w:rPr>
              <w:t> </w:t>
            </w:r>
            <w:r w:rsidRPr="00AD015F">
              <w:rPr>
                <w:rFonts w:ascii="Arial" w:hAnsi="Arial" w:cs="Arial"/>
                <w:b/>
                <w:bCs/>
                <w:sz w:val="16"/>
                <w:szCs w:val="16"/>
              </w:rPr>
              <w:t>brzegowe</w:t>
            </w:r>
          </w:p>
        </w:tc>
      </w:tr>
      <w:tr w:rsidR="00BB0661" w:rsidRPr="00AD015F" w14:paraId="4AFD6FD3" w14:textId="77777777" w:rsidTr="00BB0661">
        <w:trPr>
          <w:trHeight w:val="3879"/>
        </w:trPr>
        <w:tc>
          <w:tcPr>
            <w:tcW w:w="1553" w:type="pc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C88B0A9"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sz w:val="16"/>
                <w:szCs w:val="16"/>
              </w:rPr>
              <w:lastRenderedPageBreak/>
              <w:t>Osią</w:t>
            </w:r>
            <w:r w:rsidRPr="00AD015F">
              <w:rPr>
                <w:rFonts w:ascii="Arial" w:hAnsi="Arial" w:cs="Arial"/>
                <w:sz w:val="16"/>
                <w:szCs w:val="16"/>
                <w:lang w:val="it-IT"/>
              </w:rPr>
              <w:t>gni</w:t>
            </w:r>
            <w:r w:rsidRPr="00AD015F">
              <w:rPr>
                <w:rFonts w:ascii="Arial" w:hAnsi="Arial" w:cs="Arial"/>
                <w:sz w:val="16"/>
                <w:szCs w:val="16"/>
              </w:rPr>
              <w:t>ęcie stanu infrastruktury SKDJ umożliwiającego efektywne funkcjonowanie i udzielanie wysokospecjalistycznych świadczeń medycznych</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22EE31EA"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Powierzchnia zmodernizowana;</w:t>
            </w:r>
          </w:p>
          <w:p w14:paraId="26FDB4DA"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Powierzchnia wybudowana;</w:t>
            </w:r>
          </w:p>
          <w:p w14:paraId="6E0FD6AD" w14:textId="77777777" w:rsidR="00BB0661" w:rsidRPr="00AD015F" w:rsidRDefault="00BB0661" w:rsidP="00693080">
            <w:pPr>
              <w:spacing w:line="276" w:lineRule="auto"/>
              <w:jc w:val="both"/>
              <w:rPr>
                <w:rFonts w:ascii="Arial" w:eastAsia="Arial" w:hAnsi="Arial" w:cs="Arial"/>
                <w:sz w:val="16"/>
                <w:szCs w:val="16"/>
              </w:rPr>
            </w:pPr>
            <w:r w:rsidRPr="00AD015F">
              <w:rPr>
                <w:rFonts w:ascii="Arial" w:hAnsi="Arial" w:cs="Arial"/>
                <w:sz w:val="16"/>
                <w:szCs w:val="16"/>
              </w:rPr>
              <w:t>Wartość zakupionego sprzętu</w:t>
            </w:r>
          </w:p>
          <w:p w14:paraId="70AB8FA0" w14:textId="77777777" w:rsidR="00BB0661" w:rsidRPr="00AD015F" w:rsidRDefault="00BB0661" w:rsidP="00693080">
            <w:pPr>
              <w:spacing w:line="276" w:lineRule="auto"/>
              <w:jc w:val="both"/>
              <w:rPr>
                <w:rFonts w:ascii="Arial" w:hAnsi="Arial" w:cs="Arial"/>
                <w:sz w:val="16"/>
                <w:szCs w:val="16"/>
              </w:rPr>
            </w:pP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00B1D2CF" w14:textId="77777777" w:rsidR="00BB0661" w:rsidRPr="00AD015F" w:rsidRDefault="00BB0661" w:rsidP="00693080">
            <w:pPr>
              <w:pStyle w:val="Akapitzlist1"/>
              <w:numPr>
                <w:ilvl w:val="0"/>
                <w:numId w:val="31"/>
              </w:numPr>
              <w:spacing w:after="0"/>
              <w:jc w:val="both"/>
              <w:rPr>
                <w:rFonts w:ascii="Arial" w:hAnsi="Arial" w:cs="Arial"/>
                <w:sz w:val="16"/>
                <w:szCs w:val="16"/>
              </w:rPr>
            </w:pPr>
            <w:r w:rsidRPr="00AD015F">
              <w:rPr>
                <w:rFonts w:ascii="Arial" w:hAnsi="Arial" w:cs="Arial"/>
                <w:sz w:val="16"/>
                <w:szCs w:val="16"/>
              </w:rPr>
              <w:t>Umowa o dofinansowanie projektu;</w:t>
            </w:r>
          </w:p>
          <w:p w14:paraId="40F0EF0B" w14:textId="77777777" w:rsidR="00BB0661" w:rsidRPr="00AD015F" w:rsidRDefault="00BB0661" w:rsidP="00693080">
            <w:pPr>
              <w:pStyle w:val="Akapitzlist1"/>
              <w:numPr>
                <w:ilvl w:val="0"/>
                <w:numId w:val="31"/>
              </w:numPr>
              <w:spacing w:after="0"/>
              <w:jc w:val="both"/>
              <w:rPr>
                <w:rFonts w:ascii="Arial" w:hAnsi="Arial" w:cs="Arial"/>
                <w:sz w:val="16"/>
                <w:szCs w:val="16"/>
              </w:rPr>
            </w:pPr>
            <w:r w:rsidRPr="00AD015F">
              <w:rPr>
                <w:rFonts w:ascii="Arial" w:hAnsi="Arial" w:cs="Arial"/>
                <w:sz w:val="16"/>
                <w:szCs w:val="16"/>
              </w:rPr>
              <w:t>Protokoły odbioru i FV dotyczące rob</w:t>
            </w:r>
            <w:r w:rsidRPr="00AD015F">
              <w:rPr>
                <w:rFonts w:ascii="Arial" w:hAnsi="Arial" w:cs="Arial"/>
                <w:sz w:val="16"/>
                <w:szCs w:val="16"/>
                <w:lang w:val="es-ES_tradnl"/>
              </w:rPr>
              <w:t>ó</w:t>
            </w:r>
            <w:r w:rsidRPr="00AD015F">
              <w:rPr>
                <w:rFonts w:ascii="Arial" w:hAnsi="Arial" w:cs="Arial"/>
                <w:sz w:val="16"/>
                <w:szCs w:val="16"/>
              </w:rPr>
              <w:t>t budowlanych;</w:t>
            </w:r>
          </w:p>
          <w:p w14:paraId="760F5A67" w14:textId="77777777" w:rsidR="00BB0661" w:rsidRPr="00AD015F" w:rsidRDefault="00BB0661" w:rsidP="00693080">
            <w:pPr>
              <w:pStyle w:val="Akapitzlist1"/>
              <w:numPr>
                <w:ilvl w:val="0"/>
                <w:numId w:val="31"/>
              </w:numPr>
              <w:spacing w:after="0"/>
              <w:jc w:val="both"/>
              <w:rPr>
                <w:rFonts w:ascii="Arial" w:hAnsi="Arial" w:cs="Arial"/>
                <w:sz w:val="16"/>
                <w:szCs w:val="16"/>
              </w:rPr>
            </w:pPr>
            <w:r w:rsidRPr="00AD015F">
              <w:rPr>
                <w:rFonts w:ascii="Arial" w:hAnsi="Arial" w:cs="Arial"/>
                <w:sz w:val="16"/>
                <w:szCs w:val="16"/>
              </w:rPr>
              <w:t>Protokoły odbioru sprzętu i faktury zakupu;</w:t>
            </w:r>
          </w:p>
          <w:p w14:paraId="460C0BD1" w14:textId="77777777" w:rsidR="00BB0661" w:rsidRPr="00AD015F" w:rsidRDefault="00BB0661" w:rsidP="00693080">
            <w:pPr>
              <w:pStyle w:val="Akapitzlist1"/>
              <w:numPr>
                <w:ilvl w:val="0"/>
                <w:numId w:val="31"/>
              </w:numPr>
              <w:spacing w:after="0"/>
              <w:jc w:val="both"/>
              <w:rPr>
                <w:rFonts w:ascii="Arial" w:hAnsi="Arial" w:cs="Arial"/>
                <w:sz w:val="16"/>
                <w:szCs w:val="16"/>
              </w:rPr>
            </w:pPr>
            <w:r w:rsidRPr="00AD015F">
              <w:rPr>
                <w:rFonts w:ascii="Arial" w:hAnsi="Arial" w:cs="Arial"/>
                <w:sz w:val="16"/>
                <w:szCs w:val="16"/>
              </w:rPr>
              <w:t>Dowody finansowo-księgowe, Księgi rachunkowe Beneficjenta</w:t>
            </w: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572E2811" w14:textId="77777777" w:rsidR="002320A6" w:rsidRDefault="00BB0661" w:rsidP="00693080">
            <w:pPr>
              <w:pStyle w:val="Akapitzlist1"/>
              <w:numPr>
                <w:ilvl w:val="0"/>
                <w:numId w:val="32"/>
              </w:numPr>
              <w:spacing w:after="0"/>
              <w:jc w:val="both"/>
              <w:rPr>
                <w:rFonts w:ascii="Arial" w:hAnsi="Arial" w:cs="Arial"/>
                <w:sz w:val="16"/>
                <w:szCs w:val="16"/>
              </w:rPr>
            </w:pPr>
            <w:r w:rsidRPr="00AD015F">
              <w:rPr>
                <w:rFonts w:ascii="Arial" w:hAnsi="Arial" w:cs="Arial"/>
                <w:sz w:val="16"/>
                <w:szCs w:val="16"/>
              </w:rPr>
              <w:t>projekt uzyska dofinansowanie ze środk</w:t>
            </w:r>
            <w:r w:rsidRPr="00AD015F">
              <w:rPr>
                <w:rFonts w:ascii="Arial" w:hAnsi="Arial" w:cs="Arial"/>
                <w:sz w:val="16"/>
                <w:szCs w:val="16"/>
                <w:lang w:val="es-ES_tradnl"/>
              </w:rPr>
              <w:t>ó</w:t>
            </w:r>
            <w:r w:rsidRPr="00AD015F">
              <w:rPr>
                <w:rFonts w:ascii="Arial" w:hAnsi="Arial" w:cs="Arial"/>
                <w:sz w:val="16"/>
                <w:szCs w:val="16"/>
              </w:rPr>
              <w:t>w</w:t>
            </w:r>
            <w:r w:rsidR="002320A6">
              <w:rPr>
                <w:rFonts w:ascii="Arial" w:hAnsi="Arial" w:cs="Arial"/>
                <w:sz w:val="16"/>
                <w:szCs w:val="16"/>
              </w:rPr>
              <w:t xml:space="preserve"> z części </w:t>
            </w:r>
          </w:p>
          <w:p w14:paraId="20C3F788" w14:textId="77777777" w:rsidR="00BB0661" w:rsidRPr="00AD015F" w:rsidRDefault="00BB0661" w:rsidP="00177936">
            <w:pPr>
              <w:pStyle w:val="Akapitzlist1"/>
              <w:spacing w:after="0"/>
              <w:ind w:left="355"/>
              <w:jc w:val="both"/>
              <w:rPr>
                <w:rFonts w:ascii="Arial" w:hAnsi="Arial" w:cs="Arial"/>
                <w:sz w:val="16"/>
                <w:szCs w:val="16"/>
              </w:rPr>
            </w:pPr>
            <w:r w:rsidRPr="00AD015F">
              <w:rPr>
                <w:rFonts w:ascii="Arial" w:hAnsi="Arial" w:cs="Arial"/>
                <w:sz w:val="16"/>
                <w:szCs w:val="16"/>
              </w:rPr>
              <w:t>46</w:t>
            </w:r>
            <w:r w:rsidR="008B2AB4">
              <w:rPr>
                <w:rFonts w:ascii="Arial" w:hAnsi="Arial" w:cs="Arial"/>
                <w:sz w:val="16"/>
                <w:szCs w:val="16"/>
              </w:rPr>
              <w:t xml:space="preserve"> – </w:t>
            </w:r>
            <w:r w:rsidRPr="00AD015F">
              <w:rPr>
                <w:rFonts w:ascii="Arial" w:hAnsi="Arial" w:cs="Arial"/>
                <w:sz w:val="16"/>
                <w:szCs w:val="16"/>
              </w:rPr>
              <w:t>Zdrowie;</w:t>
            </w:r>
          </w:p>
          <w:p w14:paraId="18FBF0B4" w14:textId="77777777" w:rsidR="00BB0661" w:rsidRPr="00AD015F" w:rsidRDefault="00BB0661" w:rsidP="00693080">
            <w:pPr>
              <w:pStyle w:val="Akapitzlist1"/>
              <w:numPr>
                <w:ilvl w:val="0"/>
                <w:numId w:val="32"/>
              </w:numPr>
              <w:spacing w:after="0"/>
              <w:jc w:val="both"/>
              <w:rPr>
                <w:rFonts w:ascii="Arial" w:hAnsi="Arial" w:cs="Arial"/>
                <w:sz w:val="16"/>
                <w:szCs w:val="16"/>
              </w:rPr>
            </w:pPr>
            <w:r w:rsidRPr="00AD015F">
              <w:rPr>
                <w:rFonts w:ascii="Arial" w:hAnsi="Arial" w:cs="Arial"/>
                <w:sz w:val="16"/>
                <w:szCs w:val="16"/>
              </w:rPr>
              <w:t>Brak nieakceptowalnych odchyleń od założeń harmonogramu rzeczowo-finansowego</w:t>
            </w:r>
            <w:r w:rsidR="005C0AFB">
              <w:rPr>
                <w:rFonts w:ascii="Arial" w:hAnsi="Arial" w:cs="Arial"/>
                <w:sz w:val="16"/>
                <w:szCs w:val="16"/>
              </w:rPr>
              <w:t>;</w:t>
            </w:r>
          </w:p>
          <w:p w14:paraId="144DEA22" w14:textId="77777777" w:rsidR="00BB0661" w:rsidRPr="00AD015F" w:rsidRDefault="00BB0661" w:rsidP="00693080">
            <w:pPr>
              <w:pStyle w:val="Akapitzlist1"/>
              <w:numPr>
                <w:ilvl w:val="0"/>
                <w:numId w:val="32"/>
              </w:numPr>
              <w:spacing w:after="0"/>
              <w:jc w:val="both"/>
              <w:rPr>
                <w:rFonts w:ascii="Arial" w:hAnsi="Arial" w:cs="Arial"/>
                <w:sz w:val="16"/>
                <w:szCs w:val="16"/>
              </w:rPr>
            </w:pPr>
            <w:r w:rsidRPr="00AD015F">
              <w:rPr>
                <w:rFonts w:ascii="Arial" w:hAnsi="Arial" w:cs="Arial"/>
                <w:sz w:val="16"/>
                <w:szCs w:val="16"/>
              </w:rPr>
              <w:t>Stabilność przepis</w:t>
            </w:r>
            <w:r w:rsidRPr="00AD015F">
              <w:rPr>
                <w:rFonts w:ascii="Arial" w:hAnsi="Arial" w:cs="Arial"/>
                <w:sz w:val="16"/>
                <w:szCs w:val="16"/>
                <w:lang w:val="es-ES_tradnl"/>
              </w:rPr>
              <w:t>ó</w:t>
            </w:r>
            <w:r w:rsidRPr="00AD015F">
              <w:rPr>
                <w:rFonts w:ascii="Arial" w:hAnsi="Arial" w:cs="Arial"/>
                <w:sz w:val="16"/>
                <w:szCs w:val="16"/>
              </w:rPr>
              <w:t>w prawa w zakresie wymog</w:t>
            </w:r>
            <w:r w:rsidRPr="00AD015F">
              <w:rPr>
                <w:rFonts w:ascii="Arial" w:hAnsi="Arial" w:cs="Arial"/>
                <w:sz w:val="16"/>
                <w:szCs w:val="16"/>
                <w:lang w:val="es-ES_tradnl"/>
              </w:rPr>
              <w:t>ó</w:t>
            </w:r>
            <w:r w:rsidRPr="00AD015F">
              <w:rPr>
                <w:rFonts w:ascii="Arial" w:hAnsi="Arial" w:cs="Arial"/>
                <w:sz w:val="16"/>
                <w:szCs w:val="16"/>
              </w:rPr>
              <w:t>w prawnych dotyczących infrastruktury szpitalnej;</w:t>
            </w:r>
          </w:p>
          <w:p w14:paraId="0C1BCB6F" w14:textId="77777777" w:rsidR="00BB0661" w:rsidRPr="00AD015F" w:rsidRDefault="00BB0661" w:rsidP="00693080">
            <w:pPr>
              <w:pStyle w:val="Akapitzlist1"/>
              <w:numPr>
                <w:ilvl w:val="0"/>
                <w:numId w:val="32"/>
              </w:numPr>
              <w:spacing w:after="0"/>
              <w:jc w:val="both"/>
              <w:rPr>
                <w:rFonts w:ascii="Arial" w:hAnsi="Arial" w:cs="Arial"/>
                <w:sz w:val="16"/>
                <w:szCs w:val="16"/>
              </w:rPr>
            </w:pPr>
            <w:r w:rsidRPr="00AD015F">
              <w:rPr>
                <w:rFonts w:ascii="Arial" w:hAnsi="Arial" w:cs="Arial"/>
                <w:sz w:val="16"/>
                <w:szCs w:val="16"/>
              </w:rPr>
              <w:t>Na rynku będą dostępne zasoby po stronie wykonawc</w:t>
            </w:r>
            <w:r w:rsidRPr="00AD015F">
              <w:rPr>
                <w:rFonts w:ascii="Arial" w:hAnsi="Arial" w:cs="Arial"/>
                <w:sz w:val="16"/>
                <w:szCs w:val="16"/>
                <w:lang w:val="es-ES_tradnl"/>
              </w:rPr>
              <w:t>ó</w:t>
            </w:r>
            <w:r w:rsidRPr="00AD015F">
              <w:rPr>
                <w:rFonts w:ascii="Arial" w:hAnsi="Arial" w:cs="Arial"/>
                <w:sz w:val="16"/>
                <w:szCs w:val="16"/>
              </w:rPr>
              <w:t>w do realizacji przedmiotu projektu;</w:t>
            </w:r>
          </w:p>
          <w:p w14:paraId="215813D4" w14:textId="77777777" w:rsidR="00BB0661" w:rsidRPr="00AD015F" w:rsidRDefault="00BB0661" w:rsidP="002320A6">
            <w:pPr>
              <w:pStyle w:val="Akapitzlist1"/>
              <w:numPr>
                <w:ilvl w:val="0"/>
                <w:numId w:val="32"/>
              </w:numPr>
              <w:spacing w:after="0"/>
              <w:jc w:val="both"/>
              <w:rPr>
                <w:rFonts w:ascii="Arial" w:hAnsi="Arial" w:cs="Arial"/>
                <w:sz w:val="16"/>
                <w:szCs w:val="16"/>
              </w:rPr>
            </w:pPr>
            <w:r w:rsidRPr="00AD015F">
              <w:rPr>
                <w:rFonts w:ascii="Arial" w:hAnsi="Arial" w:cs="Arial"/>
                <w:sz w:val="16"/>
                <w:szCs w:val="16"/>
              </w:rPr>
              <w:t>Zmodernizowana i</w:t>
            </w:r>
            <w:r w:rsidR="005C0AFB">
              <w:rPr>
                <w:rFonts w:ascii="Arial" w:hAnsi="Arial" w:cs="Arial"/>
                <w:sz w:val="16"/>
                <w:szCs w:val="16"/>
              </w:rPr>
              <w:t> </w:t>
            </w:r>
            <w:r w:rsidRPr="00AD015F">
              <w:rPr>
                <w:rFonts w:ascii="Arial" w:hAnsi="Arial" w:cs="Arial"/>
                <w:sz w:val="16"/>
                <w:szCs w:val="16"/>
              </w:rPr>
              <w:t xml:space="preserve">doposażona infrastruktura </w:t>
            </w:r>
            <w:r w:rsidR="002320A6" w:rsidRPr="00AD015F">
              <w:rPr>
                <w:rFonts w:ascii="Arial" w:hAnsi="Arial" w:cs="Arial"/>
                <w:sz w:val="16"/>
                <w:szCs w:val="16"/>
              </w:rPr>
              <w:t>będ</w:t>
            </w:r>
            <w:r w:rsidR="002320A6">
              <w:rPr>
                <w:rFonts w:ascii="Arial" w:hAnsi="Arial" w:cs="Arial"/>
                <w:sz w:val="16"/>
                <w:szCs w:val="16"/>
              </w:rPr>
              <w:t>zie</w:t>
            </w:r>
            <w:r w:rsidR="002320A6" w:rsidRPr="00AD015F">
              <w:rPr>
                <w:rFonts w:ascii="Arial" w:hAnsi="Arial" w:cs="Arial"/>
                <w:sz w:val="16"/>
                <w:szCs w:val="16"/>
              </w:rPr>
              <w:t xml:space="preserve"> </w:t>
            </w:r>
            <w:r w:rsidRPr="00AD015F">
              <w:rPr>
                <w:rFonts w:ascii="Arial" w:hAnsi="Arial" w:cs="Arial"/>
                <w:sz w:val="16"/>
                <w:szCs w:val="16"/>
              </w:rPr>
              <w:t>spełniał</w:t>
            </w:r>
            <w:r w:rsidR="002320A6">
              <w:rPr>
                <w:rFonts w:ascii="Arial" w:hAnsi="Arial" w:cs="Arial"/>
                <w:sz w:val="16"/>
                <w:szCs w:val="16"/>
              </w:rPr>
              <w:t>a</w:t>
            </w:r>
            <w:r w:rsidRPr="00AD015F">
              <w:rPr>
                <w:rFonts w:ascii="Arial" w:hAnsi="Arial" w:cs="Arial"/>
                <w:sz w:val="16"/>
                <w:szCs w:val="16"/>
              </w:rPr>
              <w:t xml:space="preserve"> wymogi Zamawiającego określone w SIWZ i</w:t>
            </w:r>
            <w:r w:rsidR="005C0AFB">
              <w:rPr>
                <w:rFonts w:ascii="Arial" w:hAnsi="Arial" w:cs="Arial"/>
                <w:sz w:val="16"/>
                <w:szCs w:val="16"/>
              </w:rPr>
              <w:t> </w:t>
            </w:r>
            <w:r w:rsidRPr="00AD015F">
              <w:rPr>
                <w:rFonts w:ascii="Arial" w:hAnsi="Arial" w:cs="Arial"/>
                <w:sz w:val="16"/>
                <w:szCs w:val="16"/>
              </w:rPr>
              <w:t>umowach z wykonawcami</w:t>
            </w:r>
          </w:p>
        </w:tc>
      </w:tr>
      <w:tr w:rsidR="00BB0661" w:rsidRPr="00AD015F" w14:paraId="570D4826" w14:textId="77777777" w:rsidTr="00BB0661">
        <w:trPr>
          <w:gridAfter w:val="1"/>
          <w:wAfter w:w="335" w:type="pct"/>
          <w:trHeight w:val="597"/>
        </w:trPr>
        <w:tc>
          <w:tcPr>
            <w:tcW w:w="1553" w:type="pct"/>
            <w:tcBorders>
              <w:top w:val="dashed" w:sz="4" w:space="0" w:color="000000"/>
              <w:left w:val="dashed" w:sz="4" w:space="0" w:color="000000"/>
              <w:bottom w:val="dashed" w:sz="4" w:space="0" w:color="000000"/>
              <w:right w:val="dashed" w:sz="4" w:space="0" w:color="000000"/>
            </w:tcBorders>
            <w:shd w:val="clear" w:color="auto" w:fill="F2F2F2"/>
            <w:tcMar>
              <w:top w:w="80" w:type="dxa"/>
              <w:left w:w="440" w:type="dxa"/>
              <w:bottom w:w="80" w:type="dxa"/>
              <w:right w:w="80" w:type="dxa"/>
            </w:tcMar>
            <w:vAlign w:val="center"/>
          </w:tcPr>
          <w:p w14:paraId="77B7DA40" w14:textId="77777777" w:rsidR="00BB0661" w:rsidRPr="00AD015F" w:rsidRDefault="00BB0661" w:rsidP="00693080">
            <w:pPr>
              <w:tabs>
                <w:tab w:val="left" w:pos="360"/>
              </w:tabs>
              <w:spacing w:line="276" w:lineRule="auto"/>
              <w:ind w:left="360" w:hanging="360"/>
              <w:jc w:val="both"/>
              <w:rPr>
                <w:rFonts w:ascii="Arial" w:hAnsi="Arial" w:cs="Arial"/>
                <w:sz w:val="16"/>
                <w:szCs w:val="16"/>
              </w:rPr>
            </w:pPr>
            <w:r w:rsidRPr="00AD015F">
              <w:rPr>
                <w:rFonts w:ascii="Arial" w:hAnsi="Arial" w:cs="Arial"/>
                <w:b/>
                <w:bCs/>
                <w:sz w:val="16"/>
                <w:szCs w:val="16"/>
              </w:rPr>
              <w:t>Działania (przygotowawcze oraz objęte zakresem rzeczowym projektu)</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633CB8F7" w14:textId="77777777" w:rsidR="00BB0661" w:rsidRPr="00AD015F" w:rsidRDefault="00BB0661" w:rsidP="00693080">
            <w:pPr>
              <w:tabs>
                <w:tab w:val="left" w:pos="360"/>
              </w:tabs>
              <w:spacing w:line="276" w:lineRule="auto"/>
              <w:jc w:val="both"/>
              <w:rPr>
                <w:rFonts w:ascii="Arial" w:hAnsi="Arial" w:cs="Arial"/>
                <w:sz w:val="16"/>
                <w:szCs w:val="16"/>
              </w:rPr>
            </w:pPr>
            <w:r w:rsidRPr="00AD015F">
              <w:rPr>
                <w:rFonts w:ascii="Arial" w:hAnsi="Arial" w:cs="Arial"/>
                <w:b/>
                <w:bCs/>
                <w:sz w:val="16"/>
                <w:szCs w:val="16"/>
              </w:rPr>
              <w:t>Zasoby/koszty</w:t>
            </w: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bottom w:w="80" w:type="dxa"/>
              <w:right w:w="80" w:type="dxa"/>
            </w:tcMar>
            <w:vAlign w:val="center"/>
          </w:tcPr>
          <w:p w14:paraId="2B90D557" w14:textId="77777777" w:rsidR="00BB0661" w:rsidRPr="00AD015F" w:rsidRDefault="00BB0661" w:rsidP="00693080">
            <w:pPr>
              <w:tabs>
                <w:tab w:val="left" w:pos="360"/>
              </w:tabs>
              <w:spacing w:line="276" w:lineRule="auto"/>
              <w:jc w:val="both"/>
              <w:rPr>
                <w:rFonts w:ascii="Arial" w:hAnsi="Arial" w:cs="Arial"/>
                <w:sz w:val="16"/>
                <w:szCs w:val="16"/>
              </w:rPr>
            </w:pPr>
            <w:r w:rsidRPr="00AD015F">
              <w:rPr>
                <w:rFonts w:ascii="Arial" w:hAnsi="Arial" w:cs="Arial"/>
                <w:b/>
                <w:bCs/>
                <w:sz w:val="16"/>
                <w:szCs w:val="16"/>
              </w:rPr>
              <w:t>Źr</w:t>
            </w:r>
            <w:r w:rsidRPr="00AD015F">
              <w:rPr>
                <w:rFonts w:ascii="Arial" w:hAnsi="Arial" w:cs="Arial"/>
                <w:b/>
                <w:bCs/>
                <w:sz w:val="16"/>
                <w:szCs w:val="16"/>
                <w:lang w:val="es-ES_tradnl"/>
              </w:rPr>
              <w:t>ó</w:t>
            </w:r>
            <w:r w:rsidRPr="00AD015F">
              <w:rPr>
                <w:rFonts w:ascii="Arial" w:hAnsi="Arial" w:cs="Arial"/>
                <w:b/>
                <w:bCs/>
                <w:sz w:val="16"/>
                <w:szCs w:val="16"/>
              </w:rPr>
              <w:t>dła weryfikacji</w:t>
            </w:r>
          </w:p>
        </w:tc>
        <w:tc>
          <w:tcPr>
            <w:tcW w:w="412" w:type="pct"/>
            <w:tcBorders>
              <w:top w:val="dashed" w:sz="4" w:space="0" w:color="000000"/>
              <w:left w:val="dashed" w:sz="4" w:space="0" w:color="000000"/>
              <w:bottom w:val="dashed" w:sz="4" w:space="0" w:color="000000"/>
              <w:right w:val="dashed" w:sz="4" w:space="0" w:color="000000"/>
            </w:tcBorders>
            <w:shd w:val="clear" w:color="auto" w:fill="F2F2F2"/>
            <w:tcMar>
              <w:top w:w="80" w:type="dxa"/>
              <w:bottom w:w="80" w:type="dxa"/>
              <w:right w:w="80" w:type="dxa"/>
            </w:tcMar>
            <w:vAlign w:val="center"/>
          </w:tcPr>
          <w:p w14:paraId="6E553CE0"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Założenia wstępne i</w:t>
            </w:r>
            <w:r w:rsidR="005C0AFB">
              <w:rPr>
                <w:rFonts w:ascii="Arial" w:hAnsi="Arial" w:cs="Arial"/>
                <w:b/>
                <w:bCs/>
                <w:sz w:val="16"/>
                <w:szCs w:val="16"/>
              </w:rPr>
              <w:t> </w:t>
            </w:r>
            <w:r w:rsidRPr="00AD015F">
              <w:rPr>
                <w:rFonts w:ascii="Arial" w:hAnsi="Arial" w:cs="Arial"/>
                <w:b/>
                <w:bCs/>
                <w:sz w:val="16"/>
                <w:szCs w:val="16"/>
              </w:rPr>
              <w:t>brzegowe</w:t>
            </w:r>
          </w:p>
        </w:tc>
      </w:tr>
      <w:tr w:rsidR="00BB0661" w:rsidRPr="00AD015F" w14:paraId="085DCDC8" w14:textId="77777777" w:rsidTr="00BB0661">
        <w:trPr>
          <w:trHeight w:val="2897"/>
        </w:trPr>
        <w:tc>
          <w:tcPr>
            <w:tcW w:w="1553" w:type="pc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3395AD80"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lastRenderedPageBreak/>
              <w:t>Program Inwestycyjny;</w:t>
            </w:r>
          </w:p>
          <w:p w14:paraId="102DDD39"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t>Posiadanie niezbędnej dokumentacji technicznej i decyzji administracyjnych umożliwiających realizację działań z</w:t>
            </w:r>
            <w:r w:rsidR="005C0AFB">
              <w:rPr>
                <w:rFonts w:ascii="Arial" w:hAnsi="Arial" w:cs="Arial"/>
                <w:sz w:val="16"/>
                <w:szCs w:val="16"/>
              </w:rPr>
              <w:t> </w:t>
            </w:r>
            <w:r w:rsidRPr="00AD015F">
              <w:rPr>
                <w:rFonts w:ascii="Arial" w:hAnsi="Arial" w:cs="Arial"/>
                <w:sz w:val="16"/>
                <w:szCs w:val="16"/>
              </w:rPr>
              <w:t>zakresu rob</w:t>
            </w:r>
            <w:r w:rsidRPr="00AD015F">
              <w:rPr>
                <w:rFonts w:ascii="Arial" w:hAnsi="Arial" w:cs="Arial"/>
                <w:sz w:val="16"/>
                <w:szCs w:val="16"/>
                <w:lang w:val="es-ES_tradnl"/>
              </w:rPr>
              <w:t>ó</w:t>
            </w:r>
            <w:r w:rsidRPr="00AD015F">
              <w:rPr>
                <w:rFonts w:ascii="Arial" w:hAnsi="Arial" w:cs="Arial"/>
                <w:sz w:val="16"/>
                <w:szCs w:val="16"/>
              </w:rPr>
              <w:t>t budowlanych;</w:t>
            </w:r>
          </w:p>
          <w:p w14:paraId="4A8C7F64"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t>Opracowanie pełnej dokumentacji niezbędnej do</w:t>
            </w:r>
            <w:r w:rsidR="005C0AFB">
              <w:rPr>
                <w:rFonts w:ascii="Arial" w:hAnsi="Arial" w:cs="Arial"/>
                <w:sz w:val="16"/>
                <w:szCs w:val="16"/>
              </w:rPr>
              <w:t> </w:t>
            </w:r>
            <w:r w:rsidRPr="00AD015F">
              <w:rPr>
                <w:rFonts w:ascii="Arial" w:hAnsi="Arial" w:cs="Arial"/>
                <w:sz w:val="16"/>
                <w:szCs w:val="16"/>
              </w:rPr>
              <w:t>przeprowadzenia postępowań o zam</w:t>
            </w:r>
            <w:r w:rsidRPr="00AD015F">
              <w:rPr>
                <w:rFonts w:ascii="Arial" w:hAnsi="Arial" w:cs="Arial"/>
                <w:sz w:val="16"/>
                <w:szCs w:val="16"/>
                <w:lang w:val="es-ES_tradnl"/>
              </w:rPr>
              <w:t>ó</w:t>
            </w:r>
            <w:r w:rsidRPr="00AD015F">
              <w:rPr>
                <w:rFonts w:ascii="Arial" w:hAnsi="Arial" w:cs="Arial"/>
                <w:sz w:val="16"/>
                <w:szCs w:val="16"/>
              </w:rPr>
              <w:t>wienie publiczne, w tym SIWZ w celu wyłonienia dostawc</w:t>
            </w:r>
            <w:r w:rsidRPr="00AD015F">
              <w:rPr>
                <w:rFonts w:ascii="Arial" w:hAnsi="Arial" w:cs="Arial"/>
                <w:sz w:val="16"/>
                <w:szCs w:val="16"/>
                <w:lang w:val="es-ES_tradnl"/>
              </w:rPr>
              <w:t>ó</w:t>
            </w:r>
            <w:r w:rsidRPr="00AD015F">
              <w:rPr>
                <w:rFonts w:ascii="Arial" w:hAnsi="Arial" w:cs="Arial"/>
                <w:sz w:val="16"/>
                <w:szCs w:val="16"/>
              </w:rPr>
              <w:t>w sprzętu;</w:t>
            </w:r>
          </w:p>
          <w:p w14:paraId="0AFFF533"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t>Realizacja postępowań o zam</w:t>
            </w:r>
            <w:r w:rsidRPr="00AD015F">
              <w:rPr>
                <w:rFonts w:ascii="Arial" w:hAnsi="Arial" w:cs="Arial"/>
                <w:sz w:val="16"/>
                <w:szCs w:val="16"/>
                <w:lang w:val="es-ES_tradnl"/>
              </w:rPr>
              <w:t>ó</w:t>
            </w:r>
            <w:r w:rsidRPr="00AD015F">
              <w:rPr>
                <w:rFonts w:ascii="Arial" w:hAnsi="Arial" w:cs="Arial"/>
                <w:sz w:val="16"/>
                <w:szCs w:val="16"/>
              </w:rPr>
              <w:t>wienia publiczne;</w:t>
            </w:r>
          </w:p>
          <w:p w14:paraId="186E5F26"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t>Realizacja rob</w:t>
            </w:r>
            <w:r w:rsidRPr="00AD015F">
              <w:rPr>
                <w:rFonts w:ascii="Arial" w:hAnsi="Arial" w:cs="Arial"/>
                <w:sz w:val="16"/>
                <w:szCs w:val="16"/>
                <w:lang w:val="es-ES_tradnl"/>
              </w:rPr>
              <w:t>ó</w:t>
            </w:r>
            <w:r w:rsidRPr="00AD015F">
              <w:rPr>
                <w:rFonts w:ascii="Arial" w:hAnsi="Arial" w:cs="Arial"/>
                <w:sz w:val="16"/>
                <w:szCs w:val="16"/>
              </w:rPr>
              <w:t>t (roboty budowlane, instalacyjne, zagospodarowanie terenu itd.);</w:t>
            </w:r>
          </w:p>
          <w:p w14:paraId="5D45026E" w14:textId="77777777" w:rsidR="00BB0661" w:rsidRPr="00AD015F" w:rsidRDefault="00BB0661" w:rsidP="00693080">
            <w:pPr>
              <w:pStyle w:val="Akapitzlist1"/>
              <w:numPr>
                <w:ilvl w:val="0"/>
                <w:numId w:val="33"/>
              </w:numPr>
              <w:spacing w:after="0"/>
              <w:jc w:val="both"/>
              <w:rPr>
                <w:rFonts w:ascii="Arial" w:hAnsi="Arial" w:cs="Arial"/>
                <w:sz w:val="16"/>
                <w:szCs w:val="16"/>
              </w:rPr>
            </w:pPr>
            <w:r w:rsidRPr="00AD015F">
              <w:rPr>
                <w:rFonts w:ascii="Arial" w:hAnsi="Arial" w:cs="Arial"/>
                <w:sz w:val="16"/>
                <w:szCs w:val="16"/>
              </w:rPr>
              <w:t>Dostawa sprzętu</w:t>
            </w:r>
          </w:p>
        </w:tc>
        <w:tc>
          <w:tcPr>
            <w:tcW w:w="1654"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3B7B16B2" w14:textId="77777777" w:rsidR="00BB0661" w:rsidRPr="00AD015F" w:rsidRDefault="00FD23F2" w:rsidP="00693080">
            <w:pPr>
              <w:pStyle w:val="Akapitzlist1"/>
              <w:numPr>
                <w:ilvl w:val="0"/>
                <w:numId w:val="34"/>
              </w:numPr>
              <w:spacing w:after="0"/>
              <w:jc w:val="both"/>
              <w:rPr>
                <w:rFonts w:ascii="Arial" w:eastAsia="Arial" w:hAnsi="Arial" w:cs="Arial"/>
                <w:sz w:val="16"/>
                <w:szCs w:val="16"/>
              </w:rPr>
            </w:pPr>
            <w:r>
              <w:rPr>
                <w:rFonts w:ascii="Arial" w:hAnsi="Arial" w:cs="Arial"/>
                <w:sz w:val="16"/>
                <w:szCs w:val="16"/>
              </w:rPr>
              <w:t>Program Inwestycyjny</w:t>
            </w:r>
            <w:r w:rsidR="00627BBC">
              <w:rPr>
                <w:rFonts w:ascii="Arial" w:hAnsi="Arial" w:cs="Arial"/>
                <w:sz w:val="16"/>
                <w:szCs w:val="16"/>
              </w:rPr>
              <w:t>;</w:t>
            </w:r>
          </w:p>
          <w:p w14:paraId="7C22713E" w14:textId="77777777" w:rsidR="00BB0661" w:rsidRPr="00AD015F" w:rsidRDefault="00BB0661" w:rsidP="00693080">
            <w:pPr>
              <w:pStyle w:val="Akapitzlist1"/>
              <w:numPr>
                <w:ilvl w:val="0"/>
                <w:numId w:val="34"/>
              </w:numPr>
              <w:spacing w:after="0"/>
              <w:jc w:val="both"/>
              <w:rPr>
                <w:rFonts w:ascii="Arial" w:eastAsia="Arial" w:hAnsi="Arial" w:cs="Arial"/>
                <w:sz w:val="16"/>
                <w:szCs w:val="16"/>
              </w:rPr>
            </w:pPr>
            <w:r w:rsidRPr="00AD015F">
              <w:rPr>
                <w:rFonts w:ascii="Arial" w:hAnsi="Arial" w:cs="Arial"/>
                <w:sz w:val="16"/>
                <w:szCs w:val="16"/>
              </w:rPr>
              <w:t>Dokumentacja projektowa</w:t>
            </w:r>
            <w:r w:rsidR="00FD11FD">
              <w:rPr>
                <w:rFonts w:ascii="Arial" w:hAnsi="Arial" w:cs="Arial"/>
                <w:sz w:val="16"/>
                <w:szCs w:val="16"/>
              </w:rPr>
              <w:t>;</w:t>
            </w:r>
            <w:r w:rsidRPr="00AD015F">
              <w:rPr>
                <w:rFonts w:ascii="Arial" w:hAnsi="Arial" w:cs="Arial"/>
                <w:sz w:val="16"/>
                <w:szCs w:val="16"/>
              </w:rPr>
              <w:t xml:space="preserve"> </w:t>
            </w:r>
          </w:p>
          <w:p w14:paraId="505F5BC5" w14:textId="77777777" w:rsidR="00BB0661" w:rsidRPr="00AD015F" w:rsidRDefault="00BB0661" w:rsidP="00693080">
            <w:pPr>
              <w:pStyle w:val="Akapitzlist1"/>
              <w:numPr>
                <w:ilvl w:val="0"/>
                <w:numId w:val="34"/>
              </w:numPr>
              <w:spacing w:after="0"/>
              <w:jc w:val="both"/>
              <w:rPr>
                <w:rFonts w:ascii="Arial" w:eastAsia="Arial" w:hAnsi="Arial" w:cs="Arial"/>
                <w:sz w:val="16"/>
                <w:szCs w:val="16"/>
              </w:rPr>
            </w:pPr>
            <w:r w:rsidRPr="00AD015F">
              <w:rPr>
                <w:rFonts w:ascii="Arial" w:hAnsi="Arial" w:cs="Arial"/>
                <w:sz w:val="16"/>
                <w:szCs w:val="16"/>
              </w:rPr>
              <w:t>Dokumentacja przetargowa i realizacja postępowań o</w:t>
            </w:r>
            <w:r w:rsidR="005C0AFB">
              <w:rPr>
                <w:rFonts w:ascii="Arial" w:hAnsi="Arial" w:cs="Arial"/>
                <w:sz w:val="16"/>
                <w:szCs w:val="16"/>
              </w:rPr>
              <w:t> </w:t>
            </w:r>
            <w:r w:rsidRPr="00AD015F">
              <w:rPr>
                <w:rFonts w:ascii="Arial" w:hAnsi="Arial" w:cs="Arial"/>
                <w:sz w:val="16"/>
                <w:szCs w:val="16"/>
              </w:rPr>
              <w:t>zam</w:t>
            </w:r>
            <w:r w:rsidRPr="00AD015F">
              <w:rPr>
                <w:rFonts w:ascii="Arial" w:hAnsi="Arial" w:cs="Arial"/>
                <w:sz w:val="16"/>
                <w:szCs w:val="16"/>
                <w:lang w:val="es-ES_tradnl"/>
              </w:rPr>
              <w:t>ó</w:t>
            </w:r>
            <w:r w:rsidRPr="00AD015F">
              <w:rPr>
                <w:rFonts w:ascii="Arial" w:hAnsi="Arial" w:cs="Arial"/>
                <w:sz w:val="16"/>
                <w:szCs w:val="16"/>
              </w:rPr>
              <w:t>wienia publiczne – opracowana i prowadzona przez właściwe służby;</w:t>
            </w:r>
          </w:p>
          <w:p w14:paraId="75508555" w14:textId="77777777" w:rsidR="00BB0661" w:rsidRPr="00B7418D" w:rsidRDefault="00BB0661" w:rsidP="00693080">
            <w:pPr>
              <w:pStyle w:val="Akapitzlist1"/>
              <w:numPr>
                <w:ilvl w:val="0"/>
                <w:numId w:val="34"/>
              </w:numPr>
              <w:spacing w:after="0"/>
              <w:jc w:val="both"/>
              <w:rPr>
                <w:rFonts w:ascii="Arial" w:eastAsia="Arial" w:hAnsi="Arial" w:cs="Arial"/>
                <w:sz w:val="16"/>
                <w:szCs w:val="16"/>
              </w:rPr>
            </w:pPr>
            <w:r w:rsidRPr="00B7418D">
              <w:rPr>
                <w:rFonts w:ascii="Arial" w:hAnsi="Arial" w:cs="Arial"/>
                <w:sz w:val="16"/>
                <w:szCs w:val="16"/>
              </w:rPr>
              <w:t>Realizacja rob</w:t>
            </w:r>
            <w:r w:rsidRPr="00B7418D">
              <w:rPr>
                <w:rFonts w:ascii="Arial" w:hAnsi="Arial" w:cs="Arial"/>
                <w:sz w:val="16"/>
                <w:szCs w:val="16"/>
                <w:lang w:val="es-ES_tradnl"/>
              </w:rPr>
              <w:t>ó</w:t>
            </w:r>
            <w:r w:rsidRPr="00B7418D">
              <w:rPr>
                <w:rFonts w:ascii="Arial" w:hAnsi="Arial" w:cs="Arial"/>
                <w:sz w:val="16"/>
                <w:szCs w:val="16"/>
              </w:rPr>
              <w:t>t budowlano-instalacyjnych</w:t>
            </w:r>
            <w:r w:rsidR="00FD11FD" w:rsidRPr="00B7418D">
              <w:rPr>
                <w:rFonts w:ascii="Arial" w:hAnsi="Arial" w:cs="Arial"/>
                <w:sz w:val="16"/>
                <w:szCs w:val="16"/>
              </w:rPr>
              <w:t>;</w:t>
            </w:r>
            <w:r w:rsidRPr="00B7418D">
              <w:rPr>
                <w:rFonts w:ascii="Arial" w:hAnsi="Arial" w:cs="Arial"/>
                <w:sz w:val="16"/>
                <w:szCs w:val="16"/>
              </w:rPr>
              <w:t xml:space="preserve"> </w:t>
            </w:r>
          </w:p>
          <w:p w14:paraId="2D17F5E1" w14:textId="77777777" w:rsidR="00BB0661" w:rsidRPr="00B7418D" w:rsidRDefault="00BB0661" w:rsidP="00693080">
            <w:pPr>
              <w:pStyle w:val="Akapitzlist1"/>
              <w:numPr>
                <w:ilvl w:val="0"/>
                <w:numId w:val="34"/>
              </w:numPr>
              <w:spacing w:after="0"/>
              <w:jc w:val="both"/>
              <w:rPr>
                <w:rFonts w:ascii="Arial" w:eastAsia="Arial" w:hAnsi="Arial" w:cs="Arial"/>
                <w:sz w:val="16"/>
                <w:szCs w:val="16"/>
              </w:rPr>
            </w:pPr>
            <w:r w:rsidRPr="00B7418D">
              <w:rPr>
                <w:rFonts w:ascii="Arial" w:hAnsi="Arial" w:cs="Arial"/>
                <w:sz w:val="16"/>
                <w:szCs w:val="16"/>
              </w:rPr>
              <w:t>Zakup sprzętu i wyposażenia;</w:t>
            </w:r>
          </w:p>
          <w:p w14:paraId="0B409714" w14:textId="77777777" w:rsidR="00BB0661" w:rsidRPr="00B7418D" w:rsidRDefault="00BB0661" w:rsidP="00693080">
            <w:pPr>
              <w:pStyle w:val="Akapitzlist1"/>
              <w:numPr>
                <w:ilvl w:val="0"/>
                <w:numId w:val="34"/>
              </w:numPr>
              <w:spacing w:after="0"/>
              <w:jc w:val="both"/>
              <w:rPr>
                <w:rFonts w:ascii="Arial" w:eastAsia="Arial" w:hAnsi="Arial" w:cs="Arial"/>
                <w:sz w:val="16"/>
                <w:szCs w:val="16"/>
              </w:rPr>
            </w:pPr>
            <w:r w:rsidRPr="00B7418D">
              <w:rPr>
                <w:rFonts w:ascii="Arial" w:hAnsi="Arial" w:cs="Arial"/>
                <w:sz w:val="16"/>
                <w:szCs w:val="16"/>
              </w:rPr>
              <w:t>Nadzory nad realizacją</w:t>
            </w:r>
          </w:p>
          <w:p w14:paraId="47F081AE" w14:textId="77777777" w:rsidR="00BB0661" w:rsidRPr="00AD015F" w:rsidRDefault="00BB0661" w:rsidP="00693080">
            <w:pPr>
              <w:spacing w:line="276" w:lineRule="auto"/>
              <w:jc w:val="both"/>
              <w:rPr>
                <w:rFonts w:ascii="Arial" w:hAnsi="Arial" w:cs="Arial"/>
                <w:sz w:val="16"/>
                <w:szCs w:val="16"/>
              </w:rPr>
            </w:pPr>
          </w:p>
        </w:tc>
        <w:tc>
          <w:tcPr>
            <w:tcW w:w="1046"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70ABB884" w14:textId="77777777" w:rsidR="00BB0661" w:rsidRPr="00AD015F" w:rsidRDefault="00BB0661" w:rsidP="00693080">
            <w:pPr>
              <w:pStyle w:val="Akapitzlist1"/>
              <w:numPr>
                <w:ilvl w:val="0"/>
                <w:numId w:val="35"/>
              </w:numPr>
              <w:spacing w:after="0"/>
              <w:jc w:val="both"/>
              <w:rPr>
                <w:rFonts w:ascii="Arial" w:hAnsi="Arial" w:cs="Arial"/>
                <w:sz w:val="16"/>
                <w:szCs w:val="16"/>
              </w:rPr>
            </w:pPr>
            <w:r w:rsidRPr="00AD015F">
              <w:rPr>
                <w:rFonts w:ascii="Arial" w:hAnsi="Arial" w:cs="Arial"/>
                <w:sz w:val="16"/>
                <w:szCs w:val="16"/>
              </w:rPr>
              <w:t>Umowa o dofinansowanie projektu;</w:t>
            </w:r>
          </w:p>
          <w:p w14:paraId="06D284A9" w14:textId="77777777" w:rsidR="00BB0661" w:rsidRPr="00AD015F" w:rsidRDefault="00BB0661" w:rsidP="00693080">
            <w:pPr>
              <w:pStyle w:val="Akapitzlist1"/>
              <w:numPr>
                <w:ilvl w:val="0"/>
                <w:numId w:val="35"/>
              </w:numPr>
              <w:spacing w:after="0"/>
              <w:jc w:val="both"/>
              <w:rPr>
                <w:rFonts w:ascii="Arial" w:hAnsi="Arial" w:cs="Arial"/>
                <w:sz w:val="16"/>
                <w:szCs w:val="16"/>
              </w:rPr>
            </w:pPr>
            <w:r w:rsidRPr="00AD015F">
              <w:rPr>
                <w:rFonts w:ascii="Arial" w:hAnsi="Arial" w:cs="Arial"/>
                <w:sz w:val="16"/>
                <w:szCs w:val="16"/>
              </w:rPr>
              <w:t>Protokoły odbioru i FV dotyczące rob</w:t>
            </w:r>
            <w:r w:rsidRPr="00AD015F">
              <w:rPr>
                <w:rFonts w:ascii="Arial" w:hAnsi="Arial" w:cs="Arial"/>
                <w:sz w:val="16"/>
                <w:szCs w:val="16"/>
                <w:lang w:val="es-ES_tradnl"/>
              </w:rPr>
              <w:t>ó</w:t>
            </w:r>
            <w:r w:rsidRPr="00AD015F">
              <w:rPr>
                <w:rFonts w:ascii="Arial" w:hAnsi="Arial" w:cs="Arial"/>
                <w:sz w:val="16"/>
                <w:szCs w:val="16"/>
              </w:rPr>
              <w:t>t budowlanych;</w:t>
            </w:r>
          </w:p>
          <w:p w14:paraId="5537FFAA" w14:textId="77777777" w:rsidR="00BB0661" w:rsidRPr="00AD015F" w:rsidRDefault="00BB0661" w:rsidP="00693080">
            <w:pPr>
              <w:pStyle w:val="Akapitzlist1"/>
              <w:numPr>
                <w:ilvl w:val="0"/>
                <w:numId w:val="35"/>
              </w:numPr>
              <w:spacing w:after="0"/>
              <w:jc w:val="both"/>
              <w:rPr>
                <w:rFonts w:ascii="Arial" w:hAnsi="Arial" w:cs="Arial"/>
                <w:sz w:val="16"/>
                <w:szCs w:val="16"/>
              </w:rPr>
            </w:pPr>
            <w:r w:rsidRPr="00AD015F">
              <w:rPr>
                <w:rFonts w:ascii="Arial" w:hAnsi="Arial" w:cs="Arial"/>
                <w:sz w:val="16"/>
                <w:szCs w:val="16"/>
              </w:rPr>
              <w:t>Protokoły odbioru sprzętu i faktury zakupu;</w:t>
            </w:r>
          </w:p>
          <w:p w14:paraId="60580668" w14:textId="77777777" w:rsidR="00BB0661" w:rsidRPr="00AD015F" w:rsidRDefault="00BB0661" w:rsidP="00693080">
            <w:pPr>
              <w:pStyle w:val="Akapitzlist1"/>
              <w:numPr>
                <w:ilvl w:val="0"/>
                <w:numId w:val="35"/>
              </w:numPr>
              <w:spacing w:after="0"/>
              <w:jc w:val="both"/>
              <w:rPr>
                <w:rFonts w:ascii="Arial" w:hAnsi="Arial" w:cs="Arial"/>
                <w:sz w:val="16"/>
                <w:szCs w:val="16"/>
              </w:rPr>
            </w:pPr>
            <w:r w:rsidRPr="00AD015F">
              <w:rPr>
                <w:rFonts w:ascii="Arial" w:hAnsi="Arial" w:cs="Arial"/>
                <w:sz w:val="16"/>
                <w:szCs w:val="16"/>
              </w:rPr>
              <w:t>Dowody finansowo-księgowe, Księgi rachunkowe Beneficjenta</w:t>
            </w:r>
          </w:p>
        </w:tc>
        <w:tc>
          <w:tcPr>
            <w:tcW w:w="747"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2BFAA1F8" w14:textId="77777777" w:rsidR="00BB0661" w:rsidRPr="00AD015F" w:rsidRDefault="00627BBC" w:rsidP="00693080">
            <w:pPr>
              <w:pStyle w:val="Akapitzlist1"/>
              <w:numPr>
                <w:ilvl w:val="0"/>
                <w:numId w:val="36"/>
              </w:numPr>
              <w:spacing w:after="0"/>
              <w:jc w:val="both"/>
              <w:rPr>
                <w:rFonts w:ascii="Arial" w:hAnsi="Arial" w:cs="Arial"/>
                <w:sz w:val="16"/>
                <w:szCs w:val="16"/>
              </w:rPr>
            </w:pPr>
            <w:r>
              <w:rPr>
                <w:rFonts w:ascii="Arial" w:hAnsi="Arial" w:cs="Arial"/>
                <w:sz w:val="16"/>
                <w:szCs w:val="16"/>
              </w:rPr>
              <w:t>P</w:t>
            </w:r>
            <w:r w:rsidR="00BB0661" w:rsidRPr="00AD015F">
              <w:rPr>
                <w:rFonts w:ascii="Arial" w:hAnsi="Arial" w:cs="Arial"/>
                <w:sz w:val="16"/>
                <w:szCs w:val="16"/>
              </w:rPr>
              <w:t>rojekt uzyska dofinansowanie ze środk</w:t>
            </w:r>
            <w:r w:rsidR="00BB0661" w:rsidRPr="00AD015F">
              <w:rPr>
                <w:rFonts w:ascii="Arial" w:hAnsi="Arial" w:cs="Arial"/>
                <w:sz w:val="16"/>
                <w:szCs w:val="16"/>
                <w:lang w:val="es-ES_tradnl"/>
              </w:rPr>
              <w:t>ó</w:t>
            </w:r>
            <w:r w:rsidR="00BB0661" w:rsidRPr="00AD015F">
              <w:rPr>
                <w:rFonts w:ascii="Arial" w:hAnsi="Arial" w:cs="Arial"/>
                <w:sz w:val="16"/>
                <w:szCs w:val="16"/>
              </w:rPr>
              <w:t>w 46</w:t>
            </w:r>
            <w:r w:rsidR="008B2AB4">
              <w:rPr>
                <w:rFonts w:ascii="Arial" w:hAnsi="Arial" w:cs="Arial"/>
                <w:sz w:val="16"/>
                <w:szCs w:val="16"/>
              </w:rPr>
              <w:t xml:space="preserve"> – </w:t>
            </w:r>
            <w:r w:rsidR="00BB0661" w:rsidRPr="00AD015F">
              <w:rPr>
                <w:rFonts w:ascii="Arial" w:hAnsi="Arial" w:cs="Arial"/>
                <w:sz w:val="16"/>
                <w:szCs w:val="16"/>
              </w:rPr>
              <w:t>Zdrowie;</w:t>
            </w:r>
          </w:p>
          <w:p w14:paraId="492466EF" w14:textId="77777777" w:rsidR="00BB0661" w:rsidRPr="00AD015F" w:rsidRDefault="00BB0661" w:rsidP="00693080">
            <w:pPr>
              <w:pStyle w:val="Akapitzlist1"/>
              <w:numPr>
                <w:ilvl w:val="0"/>
                <w:numId w:val="36"/>
              </w:numPr>
              <w:spacing w:after="0"/>
              <w:jc w:val="both"/>
              <w:rPr>
                <w:rFonts w:ascii="Arial" w:hAnsi="Arial" w:cs="Arial"/>
                <w:sz w:val="16"/>
                <w:szCs w:val="16"/>
              </w:rPr>
            </w:pPr>
            <w:r w:rsidRPr="00AD015F">
              <w:rPr>
                <w:rFonts w:ascii="Arial" w:hAnsi="Arial" w:cs="Arial"/>
                <w:sz w:val="16"/>
                <w:szCs w:val="16"/>
              </w:rPr>
              <w:t>Brak nieakceptowalnych odchyleń od założeń harmonogramu rzeczowo-finansowego</w:t>
            </w:r>
            <w:r w:rsidR="00627BBC">
              <w:rPr>
                <w:rFonts w:ascii="Arial" w:hAnsi="Arial" w:cs="Arial"/>
                <w:sz w:val="16"/>
                <w:szCs w:val="16"/>
              </w:rPr>
              <w:t>;</w:t>
            </w:r>
          </w:p>
          <w:p w14:paraId="148DAF60" w14:textId="77777777" w:rsidR="00BB0661" w:rsidRPr="00AD015F" w:rsidRDefault="00BB0661" w:rsidP="00693080">
            <w:pPr>
              <w:pStyle w:val="Akapitzlist1"/>
              <w:numPr>
                <w:ilvl w:val="0"/>
                <w:numId w:val="36"/>
              </w:numPr>
              <w:spacing w:after="0"/>
              <w:jc w:val="both"/>
              <w:rPr>
                <w:rFonts w:ascii="Arial" w:hAnsi="Arial" w:cs="Arial"/>
                <w:sz w:val="16"/>
                <w:szCs w:val="16"/>
              </w:rPr>
            </w:pPr>
            <w:r w:rsidRPr="00AD015F">
              <w:rPr>
                <w:rFonts w:ascii="Arial" w:hAnsi="Arial" w:cs="Arial"/>
                <w:sz w:val="16"/>
                <w:szCs w:val="16"/>
              </w:rPr>
              <w:t>Stabilność przepis</w:t>
            </w:r>
            <w:r w:rsidRPr="00AD015F">
              <w:rPr>
                <w:rFonts w:ascii="Arial" w:hAnsi="Arial" w:cs="Arial"/>
                <w:sz w:val="16"/>
                <w:szCs w:val="16"/>
                <w:lang w:val="es-ES_tradnl"/>
              </w:rPr>
              <w:t>ó</w:t>
            </w:r>
            <w:r w:rsidRPr="00AD015F">
              <w:rPr>
                <w:rFonts w:ascii="Arial" w:hAnsi="Arial" w:cs="Arial"/>
                <w:sz w:val="16"/>
                <w:szCs w:val="16"/>
              </w:rPr>
              <w:t>w prawa w zakresie wymog</w:t>
            </w:r>
            <w:r w:rsidRPr="00AD015F">
              <w:rPr>
                <w:rFonts w:ascii="Arial" w:hAnsi="Arial" w:cs="Arial"/>
                <w:sz w:val="16"/>
                <w:szCs w:val="16"/>
                <w:lang w:val="es-ES_tradnl"/>
              </w:rPr>
              <w:t>ó</w:t>
            </w:r>
            <w:r w:rsidRPr="00AD015F">
              <w:rPr>
                <w:rFonts w:ascii="Arial" w:hAnsi="Arial" w:cs="Arial"/>
                <w:sz w:val="16"/>
                <w:szCs w:val="16"/>
              </w:rPr>
              <w:t>w prawnych dotyczących infrastruktury szpitalnej;</w:t>
            </w:r>
          </w:p>
          <w:p w14:paraId="1A8DB378" w14:textId="77777777" w:rsidR="00BB0661" w:rsidRPr="00AD015F" w:rsidRDefault="00BB0661" w:rsidP="00693080">
            <w:pPr>
              <w:pStyle w:val="Akapitzlist1"/>
              <w:numPr>
                <w:ilvl w:val="0"/>
                <w:numId w:val="36"/>
              </w:numPr>
              <w:spacing w:after="0"/>
              <w:jc w:val="both"/>
              <w:rPr>
                <w:rFonts w:ascii="Arial" w:hAnsi="Arial" w:cs="Arial"/>
                <w:sz w:val="16"/>
                <w:szCs w:val="16"/>
              </w:rPr>
            </w:pPr>
            <w:r w:rsidRPr="00AD015F">
              <w:rPr>
                <w:rFonts w:ascii="Arial" w:hAnsi="Arial" w:cs="Arial"/>
                <w:sz w:val="16"/>
                <w:szCs w:val="16"/>
              </w:rPr>
              <w:t>Na rynku będą dostępne zasoby po stronie wykonawc</w:t>
            </w:r>
            <w:r w:rsidRPr="00AD015F">
              <w:rPr>
                <w:rFonts w:ascii="Arial" w:hAnsi="Arial" w:cs="Arial"/>
                <w:sz w:val="16"/>
                <w:szCs w:val="16"/>
                <w:lang w:val="es-ES_tradnl"/>
              </w:rPr>
              <w:t>ó</w:t>
            </w:r>
            <w:r w:rsidRPr="00AD015F">
              <w:rPr>
                <w:rFonts w:ascii="Arial" w:hAnsi="Arial" w:cs="Arial"/>
                <w:sz w:val="16"/>
                <w:szCs w:val="16"/>
              </w:rPr>
              <w:t>w do realizacji przedmiotu projektu;</w:t>
            </w:r>
          </w:p>
          <w:p w14:paraId="492AC1E8" w14:textId="77777777" w:rsidR="00BB0661" w:rsidRPr="00AD015F" w:rsidRDefault="00BB0661" w:rsidP="00693080">
            <w:pPr>
              <w:pStyle w:val="Akapitzlist1"/>
              <w:numPr>
                <w:ilvl w:val="0"/>
                <w:numId w:val="36"/>
              </w:numPr>
              <w:spacing w:after="0"/>
              <w:jc w:val="both"/>
              <w:rPr>
                <w:rFonts w:ascii="Arial" w:hAnsi="Arial" w:cs="Arial"/>
                <w:sz w:val="16"/>
                <w:szCs w:val="16"/>
              </w:rPr>
            </w:pPr>
            <w:r w:rsidRPr="00AD015F">
              <w:rPr>
                <w:rFonts w:ascii="Arial" w:hAnsi="Arial" w:cs="Arial"/>
                <w:sz w:val="16"/>
                <w:szCs w:val="16"/>
              </w:rPr>
              <w:t>Zmodernizowana i</w:t>
            </w:r>
            <w:r w:rsidR="005C0AFB">
              <w:rPr>
                <w:rFonts w:ascii="Arial" w:hAnsi="Arial" w:cs="Arial"/>
                <w:sz w:val="16"/>
                <w:szCs w:val="16"/>
              </w:rPr>
              <w:t> </w:t>
            </w:r>
            <w:r w:rsidRPr="00AD015F">
              <w:rPr>
                <w:rFonts w:ascii="Arial" w:hAnsi="Arial" w:cs="Arial"/>
                <w:sz w:val="16"/>
                <w:szCs w:val="16"/>
              </w:rPr>
              <w:t>doposażona infrastruktura będ</w:t>
            </w:r>
            <w:r w:rsidR="00627BBC">
              <w:rPr>
                <w:rFonts w:ascii="Arial" w:hAnsi="Arial" w:cs="Arial"/>
                <w:sz w:val="16"/>
                <w:szCs w:val="16"/>
              </w:rPr>
              <w:t>zie</w:t>
            </w:r>
            <w:r w:rsidRPr="00AD015F">
              <w:rPr>
                <w:rFonts w:ascii="Arial" w:hAnsi="Arial" w:cs="Arial"/>
                <w:sz w:val="16"/>
                <w:szCs w:val="16"/>
              </w:rPr>
              <w:t xml:space="preserve"> spełniał</w:t>
            </w:r>
            <w:r w:rsidR="00627BBC">
              <w:rPr>
                <w:rFonts w:ascii="Arial" w:hAnsi="Arial" w:cs="Arial"/>
                <w:sz w:val="16"/>
                <w:szCs w:val="16"/>
              </w:rPr>
              <w:t>a</w:t>
            </w:r>
            <w:r w:rsidRPr="00AD015F">
              <w:rPr>
                <w:rFonts w:ascii="Arial" w:hAnsi="Arial" w:cs="Arial"/>
                <w:sz w:val="16"/>
                <w:szCs w:val="16"/>
              </w:rPr>
              <w:t xml:space="preserve"> wymogi Zamawiającego określone w SIWZ i</w:t>
            </w:r>
            <w:r w:rsidR="005C0AFB">
              <w:rPr>
                <w:rFonts w:ascii="Arial" w:hAnsi="Arial" w:cs="Arial"/>
                <w:sz w:val="16"/>
                <w:szCs w:val="16"/>
              </w:rPr>
              <w:t> </w:t>
            </w:r>
            <w:r w:rsidRPr="00AD015F">
              <w:rPr>
                <w:rFonts w:ascii="Arial" w:hAnsi="Arial" w:cs="Arial"/>
                <w:sz w:val="16"/>
                <w:szCs w:val="16"/>
              </w:rPr>
              <w:t>umowach z</w:t>
            </w:r>
            <w:r w:rsidR="005C0AFB">
              <w:rPr>
                <w:rFonts w:ascii="Arial" w:hAnsi="Arial" w:cs="Arial"/>
                <w:sz w:val="16"/>
                <w:szCs w:val="16"/>
              </w:rPr>
              <w:t> </w:t>
            </w:r>
            <w:r w:rsidRPr="00AD015F">
              <w:rPr>
                <w:rFonts w:ascii="Arial" w:hAnsi="Arial" w:cs="Arial"/>
                <w:sz w:val="16"/>
                <w:szCs w:val="16"/>
              </w:rPr>
              <w:t>wykonawcami</w:t>
            </w:r>
            <w:r w:rsidR="005C0AFB">
              <w:rPr>
                <w:rFonts w:ascii="Arial" w:hAnsi="Arial" w:cs="Arial"/>
                <w:sz w:val="16"/>
                <w:szCs w:val="16"/>
              </w:rPr>
              <w:t>.</w:t>
            </w:r>
          </w:p>
        </w:tc>
      </w:tr>
      <w:tr w:rsidR="00BB0661" w:rsidRPr="00AD015F" w14:paraId="1DF91DB2" w14:textId="77777777" w:rsidTr="00BB0661">
        <w:trPr>
          <w:gridAfter w:val="3"/>
          <w:wAfter w:w="1354" w:type="pct"/>
          <w:trHeight w:val="185"/>
        </w:trPr>
        <w:tc>
          <w:tcPr>
            <w:tcW w:w="1977" w:type="pct"/>
            <w:gridSpan w:val="2"/>
            <w:vMerge w:val="restart"/>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11AC25BC" w14:textId="77777777" w:rsidR="00BB0661" w:rsidRPr="00AD015F" w:rsidRDefault="00BB0661" w:rsidP="00693080">
            <w:pPr>
              <w:spacing w:line="276" w:lineRule="auto"/>
              <w:rPr>
                <w:rFonts w:ascii="Arial" w:hAnsi="Arial" w:cs="Arial"/>
                <w:sz w:val="16"/>
                <w:szCs w:val="16"/>
              </w:rPr>
            </w:pPr>
          </w:p>
        </w:tc>
        <w:tc>
          <w:tcPr>
            <w:tcW w:w="1669" w:type="pct"/>
            <w:gridSpan w:val="2"/>
            <w:tcBorders>
              <w:top w:val="dashed" w:sz="4" w:space="0" w:color="000000"/>
              <w:left w:val="dashed" w:sz="4" w:space="0" w:color="000000"/>
              <w:bottom w:val="dashed" w:sz="4" w:space="0" w:color="000000"/>
              <w:right w:val="dashed" w:sz="4" w:space="0" w:color="000000"/>
            </w:tcBorders>
            <w:shd w:val="clear" w:color="auto" w:fill="F2F2F2"/>
            <w:tcMar>
              <w:top w:w="80" w:type="dxa"/>
              <w:left w:w="80" w:type="dxa"/>
              <w:bottom w:w="80" w:type="dxa"/>
              <w:right w:w="80" w:type="dxa"/>
            </w:tcMar>
            <w:vAlign w:val="center"/>
          </w:tcPr>
          <w:p w14:paraId="143059FE"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sz w:val="16"/>
                <w:szCs w:val="16"/>
              </w:rPr>
              <w:t>Warunki wstępne</w:t>
            </w:r>
          </w:p>
        </w:tc>
      </w:tr>
      <w:tr w:rsidR="00BB0661" w:rsidRPr="00AD015F" w14:paraId="474D64CF" w14:textId="77777777" w:rsidTr="00BB0661">
        <w:trPr>
          <w:gridAfter w:val="3"/>
          <w:wAfter w:w="1354" w:type="pct"/>
          <w:trHeight w:val="803"/>
        </w:trPr>
        <w:tc>
          <w:tcPr>
            <w:tcW w:w="1977" w:type="pct"/>
            <w:gridSpan w:val="2"/>
            <w:vMerge/>
            <w:tcBorders>
              <w:top w:val="dashed" w:sz="4" w:space="0" w:color="000000"/>
              <w:left w:val="dashed" w:sz="4" w:space="0" w:color="000000"/>
              <w:bottom w:val="dashed" w:sz="4" w:space="0" w:color="000000"/>
              <w:right w:val="dashed" w:sz="4" w:space="0" w:color="000000"/>
            </w:tcBorders>
            <w:shd w:val="clear" w:color="auto" w:fill="auto"/>
          </w:tcPr>
          <w:p w14:paraId="78F506E2" w14:textId="77777777" w:rsidR="00BB0661" w:rsidRPr="00AD015F" w:rsidRDefault="00BB0661" w:rsidP="00693080">
            <w:pPr>
              <w:spacing w:line="276" w:lineRule="auto"/>
              <w:rPr>
                <w:rFonts w:ascii="Arial" w:hAnsi="Arial" w:cs="Arial"/>
                <w:sz w:val="16"/>
                <w:szCs w:val="16"/>
              </w:rPr>
            </w:pPr>
          </w:p>
        </w:tc>
        <w:tc>
          <w:tcPr>
            <w:tcW w:w="1669" w:type="pct"/>
            <w:gridSpan w:val="2"/>
            <w:tcBorders>
              <w:top w:val="dashed" w:sz="4" w:space="0" w:color="000000"/>
              <w:left w:val="dashed" w:sz="4" w:space="0" w:color="000000"/>
              <w:bottom w:val="dashed" w:sz="4" w:space="0" w:color="000000"/>
              <w:right w:val="dashed" w:sz="4" w:space="0" w:color="000000"/>
            </w:tcBorders>
            <w:shd w:val="clear" w:color="auto" w:fill="auto"/>
            <w:tcMar>
              <w:top w:w="80" w:type="dxa"/>
              <w:left w:w="80" w:type="dxa"/>
              <w:bottom w:w="80" w:type="dxa"/>
              <w:right w:w="80" w:type="dxa"/>
            </w:tcMar>
            <w:vAlign w:val="center"/>
          </w:tcPr>
          <w:p w14:paraId="6B160868" w14:textId="77777777" w:rsidR="00BB0661" w:rsidRPr="00AD015F" w:rsidRDefault="00BB0661" w:rsidP="00693080">
            <w:pPr>
              <w:spacing w:line="276" w:lineRule="auto"/>
              <w:jc w:val="both"/>
              <w:rPr>
                <w:rFonts w:ascii="Arial" w:hAnsi="Arial" w:cs="Arial"/>
                <w:sz w:val="16"/>
                <w:szCs w:val="16"/>
              </w:rPr>
            </w:pPr>
            <w:r w:rsidRPr="00AD015F">
              <w:rPr>
                <w:rFonts w:ascii="Arial" w:hAnsi="Arial" w:cs="Arial"/>
                <w:b/>
                <w:bCs/>
                <w:i/>
                <w:iCs/>
                <w:sz w:val="16"/>
                <w:szCs w:val="16"/>
              </w:rPr>
              <w:t>POPRAWA EFEKTYWNOŚ</w:t>
            </w:r>
            <w:r w:rsidRPr="00AD015F">
              <w:rPr>
                <w:rFonts w:ascii="Arial" w:hAnsi="Arial" w:cs="Arial"/>
                <w:b/>
                <w:bCs/>
                <w:i/>
                <w:iCs/>
                <w:sz w:val="16"/>
                <w:szCs w:val="16"/>
                <w:lang w:val="de-DE"/>
              </w:rPr>
              <w:t>CI SYSTEMU OCHRONY ZDROWIA W ZAKRESIE DZIEDZIN MEDYCY</w:t>
            </w:r>
            <w:r w:rsidR="00FD11FD">
              <w:rPr>
                <w:rFonts w:ascii="Arial" w:hAnsi="Arial" w:cs="Arial"/>
                <w:b/>
                <w:bCs/>
                <w:i/>
                <w:iCs/>
                <w:sz w:val="16"/>
                <w:szCs w:val="16"/>
                <w:lang w:val="de-DE"/>
              </w:rPr>
              <w:t>NY</w:t>
            </w:r>
            <w:r w:rsidRPr="00AD015F">
              <w:rPr>
                <w:rFonts w:ascii="Arial" w:hAnsi="Arial" w:cs="Arial"/>
                <w:b/>
                <w:bCs/>
                <w:i/>
                <w:iCs/>
                <w:sz w:val="16"/>
                <w:szCs w:val="16"/>
                <w:lang w:val="de-DE"/>
              </w:rPr>
              <w:t xml:space="preserve"> OBJ</w:t>
            </w:r>
            <w:r w:rsidRPr="00AD015F">
              <w:rPr>
                <w:rFonts w:ascii="Arial" w:hAnsi="Arial" w:cs="Arial"/>
                <w:b/>
                <w:bCs/>
                <w:i/>
                <w:iCs/>
                <w:sz w:val="16"/>
                <w:szCs w:val="16"/>
              </w:rPr>
              <w:t>Ę</w:t>
            </w:r>
            <w:r w:rsidRPr="00AD015F">
              <w:rPr>
                <w:rFonts w:ascii="Arial" w:hAnsi="Arial" w:cs="Arial"/>
                <w:b/>
                <w:bCs/>
                <w:i/>
                <w:iCs/>
                <w:sz w:val="16"/>
                <w:szCs w:val="16"/>
                <w:lang w:val="de-DE"/>
              </w:rPr>
              <w:t xml:space="preserve">TYCH </w:t>
            </w:r>
            <w:r w:rsidR="00FD11FD">
              <w:rPr>
                <w:rFonts w:ascii="Arial" w:hAnsi="Arial" w:cs="Arial"/>
                <w:b/>
                <w:bCs/>
                <w:i/>
                <w:iCs/>
                <w:sz w:val="16"/>
                <w:szCs w:val="16"/>
                <w:lang w:val="de-DE"/>
              </w:rPr>
              <w:t>PROGRAMEM</w:t>
            </w:r>
          </w:p>
        </w:tc>
      </w:tr>
    </w:tbl>
    <w:p w14:paraId="7F2129BE" w14:textId="77777777" w:rsidR="00BB0661" w:rsidRPr="00AD015F" w:rsidRDefault="00BB0661" w:rsidP="00BB0661">
      <w:pPr>
        <w:widowControl w:val="0"/>
        <w:spacing w:line="276" w:lineRule="auto"/>
        <w:rPr>
          <w:rStyle w:val="pismamzZnak"/>
          <w:rFonts w:cs="Arial"/>
        </w:rPr>
      </w:pPr>
    </w:p>
    <w:p w14:paraId="364B6858" w14:textId="77777777" w:rsidR="00BB0661" w:rsidRDefault="00BB0661" w:rsidP="00C54953">
      <w:pPr>
        <w:pStyle w:val="Nagwek3"/>
        <w:rPr>
          <w:rFonts w:cs="Arial"/>
        </w:rPr>
      </w:pPr>
      <w:r>
        <w:rPr>
          <w:rFonts w:cs="Arial"/>
        </w:rPr>
        <w:br w:type="page"/>
      </w:r>
    </w:p>
    <w:p w14:paraId="05EEB770" w14:textId="77777777" w:rsidR="00BB0661" w:rsidRDefault="00BB0661" w:rsidP="00C54953">
      <w:pPr>
        <w:pStyle w:val="Nagwek3"/>
        <w:rPr>
          <w:rFonts w:cs="Arial"/>
        </w:rPr>
        <w:sectPr w:rsidR="00BB0661" w:rsidSect="00BB0661">
          <w:pgSz w:w="16840" w:h="11900" w:orient="landscape"/>
          <w:pgMar w:top="851" w:right="1276" w:bottom="1134" w:left="1418" w:header="567" w:footer="3" w:gutter="0"/>
          <w:cols w:space="708"/>
        </w:sectPr>
      </w:pPr>
    </w:p>
    <w:p w14:paraId="31FFF165" w14:textId="77777777" w:rsidR="00C54953" w:rsidRDefault="00E511F5" w:rsidP="00BB0661">
      <w:pPr>
        <w:pStyle w:val="Nagwek3"/>
        <w:spacing w:line="240" w:lineRule="auto"/>
        <w:rPr>
          <w:rFonts w:cs="Arial"/>
        </w:rPr>
      </w:pPr>
      <w:bookmarkStart w:id="54" w:name="_Toc82600038"/>
      <w:r w:rsidRPr="00AD015F">
        <w:rPr>
          <w:rFonts w:cs="Arial"/>
        </w:rPr>
        <w:lastRenderedPageBreak/>
        <w:t>Identyfikacja niezbędnych działań dla zniwelowania zidentyfikowanych brak</w:t>
      </w:r>
      <w:r w:rsidRPr="00AD015F">
        <w:rPr>
          <w:rFonts w:cs="Arial"/>
          <w:lang w:val="es-ES_tradnl"/>
        </w:rPr>
        <w:t>ó</w:t>
      </w:r>
      <w:r w:rsidRPr="00AD015F">
        <w:rPr>
          <w:rFonts w:cs="Arial"/>
        </w:rPr>
        <w:t>w i wypełnienia potrzeb systemu</w:t>
      </w:r>
      <w:bookmarkEnd w:id="54"/>
    </w:p>
    <w:p w14:paraId="42DC81E3" w14:textId="77777777" w:rsidR="00BB0661" w:rsidRPr="00BB0661" w:rsidRDefault="00BB0661" w:rsidP="00BB0661"/>
    <w:p w14:paraId="206FC546" w14:textId="77777777" w:rsidR="00906A7B" w:rsidRDefault="00990D19" w:rsidP="007517EF">
      <w:pPr>
        <w:spacing w:line="276" w:lineRule="auto"/>
        <w:jc w:val="both"/>
        <w:rPr>
          <w:rFonts w:ascii="Arial" w:hAnsi="Arial" w:cs="Arial"/>
          <w:sz w:val="20"/>
          <w:szCs w:val="20"/>
        </w:rPr>
      </w:pPr>
      <w:r w:rsidRPr="00AD015F">
        <w:rPr>
          <w:rFonts w:ascii="Arial" w:hAnsi="Arial" w:cs="Arial"/>
          <w:sz w:val="20"/>
          <w:szCs w:val="20"/>
        </w:rPr>
        <w:t>Realizacja inwestycji</w:t>
      </w:r>
      <w:r w:rsidR="00E511F5" w:rsidRPr="00AD015F">
        <w:rPr>
          <w:rFonts w:ascii="Arial" w:hAnsi="Arial" w:cs="Arial"/>
          <w:sz w:val="20"/>
          <w:szCs w:val="20"/>
        </w:rPr>
        <w:t xml:space="preserve"> wiąże się z koniecznością podjęcia działań obejmujących docelowo następujące obszary zadaniowe:</w:t>
      </w:r>
    </w:p>
    <w:p w14:paraId="7AEFBFCE" w14:textId="77777777" w:rsidR="00627BBC" w:rsidRPr="00AD015F" w:rsidRDefault="00627BBC" w:rsidP="007517EF">
      <w:pPr>
        <w:spacing w:line="276" w:lineRule="auto"/>
        <w:jc w:val="both"/>
        <w:rPr>
          <w:rFonts w:ascii="Arial" w:eastAsia="Arial" w:hAnsi="Arial" w:cs="Arial"/>
          <w:sz w:val="20"/>
          <w:szCs w:val="20"/>
        </w:rPr>
      </w:pPr>
    </w:p>
    <w:p w14:paraId="5A9E3693"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Wykonanie kompletnej dokumentacji projektowej, w tym niezbędn</w:t>
      </w:r>
      <w:r w:rsidR="00627BBC">
        <w:rPr>
          <w:rFonts w:ascii="Arial" w:hAnsi="Arial" w:cs="Arial"/>
        </w:rPr>
        <w:t>ych</w:t>
      </w:r>
      <w:r w:rsidRPr="00AD015F">
        <w:rPr>
          <w:rFonts w:ascii="Arial" w:hAnsi="Arial" w:cs="Arial"/>
        </w:rPr>
        <w:t xml:space="preserve"> ekspertyz, analiz, badań</w:t>
      </w:r>
      <w:r w:rsidR="000809DE" w:rsidRPr="00AD015F">
        <w:rPr>
          <w:rFonts w:ascii="Arial" w:hAnsi="Arial" w:cs="Arial"/>
        </w:rPr>
        <w:t>, w</w:t>
      </w:r>
      <w:r w:rsidRPr="00AD015F">
        <w:rPr>
          <w:rFonts w:ascii="Arial" w:hAnsi="Arial" w:cs="Arial"/>
        </w:rPr>
        <w:t>łącznie z</w:t>
      </w:r>
      <w:r w:rsidR="005C0AFB">
        <w:rPr>
          <w:rFonts w:ascii="Arial" w:hAnsi="Arial" w:cs="Arial"/>
        </w:rPr>
        <w:t> </w:t>
      </w:r>
      <w:r w:rsidRPr="00AD015F">
        <w:rPr>
          <w:rFonts w:ascii="Arial" w:hAnsi="Arial" w:cs="Arial"/>
        </w:rPr>
        <w:t>doradztwem, uzyskiwaniem niezbędnych decyzji administracyjnych itp. (grupa koszt</w:t>
      </w:r>
      <w:r w:rsidRPr="00AD015F">
        <w:rPr>
          <w:rFonts w:ascii="Arial" w:hAnsi="Arial" w:cs="Arial"/>
          <w:lang w:val="es-ES_tradnl"/>
        </w:rPr>
        <w:t>ó</w:t>
      </w:r>
      <w:r w:rsidRPr="00AD015F">
        <w:rPr>
          <w:rFonts w:ascii="Arial" w:hAnsi="Arial" w:cs="Arial"/>
        </w:rPr>
        <w:t>w 7);</w:t>
      </w:r>
    </w:p>
    <w:p w14:paraId="02A07F3F"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 xml:space="preserve">Realizację prac modernizacyjnych </w:t>
      </w:r>
      <w:r w:rsidR="00B91C03">
        <w:rPr>
          <w:rFonts w:ascii="Arial" w:hAnsi="Arial" w:cs="Arial"/>
        </w:rPr>
        <w:t>–</w:t>
      </w:r>
      <w:r w:rsidRPr="00AD015F">
        <w:rPr>
          <w:rFonts w:ascii="Arial" w:hAnsi="Arial" w:cs="Arial"/>
        </w:rPr>
        <w:t xml:space="preserve"> budowlano-instalacyjnych w zakresie obiekt</w:t>
      </w:r>
      <w:r w:rsidRPr="00AD015F">
        <w:rPr>
          <w:rFonts w:ascii="Arial" w:hAnsi="Arial" w:cs="Arial"/>
          <w:lang w:val="es-ES_tradnl"/>
        </w:rPr>
        <w:t>ó</w:t>
      </w:r>
      <w:r w:rsidRPr="00AD015F">
        <w:rPr>
          <w:rFonts w:ascii="Arial" w:hAnsi="Arial" w:cs="Arial"/>
        </w:rPr>
        <w:t>w kubaturowych (budynk</w:t>
      </w:r>
      <w:r w:rsidRPr="00AD015F">
        <w:rPr>
          <w:rFonts w:ascii="Arial" w:hAnsi="Arial" w:cs="Arial"/>
          <w:lang w:val="es-ES_tradnl"/>
        </w:rPr>
        <w:t>ó</w:t>
      </w:r>
      <w:r w:rsidRPr="00AD015F">
        <w:rPr>
          <w:rFonts w:ascii="Arial" w:hAnsi="Arial" w:cs="Arial"/>
        </w:rPr>
        <w:t>w) (grupy koszt</w:t>
      </w:r>
      <w:r w:rsidRPr="00AD015F">
        <w:rPr>
          <w:rFonts w:ascii="Arial" w:hAnsi="Arial" w:cs="Arial"/>
          <w:lang w:val="es-ES_tradnl"/>
        </w:rPr>
        <w:t>ó</w:t>
      </w:r>
      <w:r w:rsidRPr="00AD015F">
        <w:rPr>
          <w:rFonts w:ascii="Arial" w:hAnsi="Arial" w:cs="Arial"/>
        </w:rPr>
        <w:t>w 3</w:t>
      </w:r>
      <w:r w:rsidR="00B91C03">
        <w:rPr>
          <w:rFonts w:ascii="Arial" w:hAnsi="Arial" w:cs="Arial"/>
        </w:rPr>
        <w:t>–</w:t>
      </w:r>
      <w:r w:rsidRPr="00AD015F">
        <w:rPr>
          <w:rFonts w:ascii="Arial" w:hAnsi="Arial" w:cs="Arial"/>
        </w:rPr>
        <w:t>4);</w:t>
      </w:r>
    </w:p>
    <w:p w14:paraId="623E3F32"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Przygotowanie terenu i przyłączenia obiekt</w:t>
      </w:r>
      <w:r w:rsidRPr="00AD015F">
        <w:rPr>
          <w:rFonts w:ascii="Arial" w:hAnsi="Arial" w:cs="Arial"/>
          <w:lang w:val="es-ES_tradnl"/>
        </w:rPr>
        <w:t>ó</w:t>
      </w:r>
      <w:r w:rsidRPr="00AD015F">
        <w:rPr>
          <w:rFonts w:ascii="Arial" w:hAnsi="Arial" w:cs="Arial"/>
        </w:rPr>
        <w:t>w do sieci (grupa koszt</w:t>
      </w:r>
      <w:r w:rsidRPr="00AD015F">
        <w:rPr>
          <w:rFonts w:ascii="Arial" w:hAnsi="Arial" w:cs="Arial"/>
          <w:lang w:val="es-ES_tradnl"/>
        </w:rPr>
        <w:t>ó</w:t>
      </w:r>
      <w:r w:rsidRPr="00AD015F">
        <w:rPr>
          <w:rFonts w:ascii="Arial" w:hAnsi="Arial" w:cs="Arial"/>
        </w:rPr>
        <w:t xml:space="preserve">w </w:t>
      </w:r>
      <w:r w:rsidR="00786F57" w:rsidRPr="00AD015F">
        <w:rPr>
          <w:rFonts w:ascii="Arial" w:hAnsi="Arial" w:cs="Arial"/>
        </w:rPr>
        <w:t>2</w:t>
      </w:r>
      <w:r w:rsidRPr="00AD015F">
        <w:rPr>
          <w:rFonts w:ascii="Arial" w:hAnsi="Arial" w:cs="Arial"/>
        </w:rPr>
        <w:t>);</w:t>
      </w:r>
    </w:p>
    <w:p w14:paraId="090B3A8F"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Prace w zakresie zagospodarowania terenu (grupa koszt</w:t>
      </w:r>
      <w:r w:rsidRPr="00AD015F">
        <w:rPr>
          <w:rFonts w:ascii="Arial" w:hAnsi="Arial" w:cs="Arial"/>
          <w:lang w:val="es-ES_tradnl"/>
        </w:rPr>
        <w:t>ó</w:t>
      </w:r>
      <w:r w:rsidRPr="00AD015F">
        <w:rPr>
          <w:rFonts w:ascii="Arial" w:hAnsi="Arial" w:cs="Arial"/>
          <w:lang w:val="nl-NL"/>
        </w:rPr>
        <w:t>w 5)</w:t>
      </w:r>
      <w:r w:rsidRPr="00AD015F">
        <w:rPr>
          <w:rFonts w:ascii="Arial" w:hAnsi="Arial" w:cs="Arial"/>
        </w:rPr>
        <w:t>;</w:t>
      </w:r>
    </w:p>
    <w:p w14:paraId="0ED23ED1"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Zakup sprzętu i wyposażenia wymagany</w:t>
      </w:r>
      <w:r w:rsidR="00FD11FD">
        <w:rPr>
          <w:rFonts w:ascii="Arial" w:hAnsi="Arial" w:cs="Arial"/>
        </w:rPr>
        <w:t>ch</w:t>
      </w:r>
      <w:r w:rsidRPr="00AD015F">
        <w:rPr>
          <w:rFonts w:ascii="Arial" w:hAnsi="Arial" w:cs="Arial"/>
        </w:rPr>
        <w:t xml:space="preserve"> przepisami prawa oraz </w:t>
      </w:r>
      <w:r w:rsidR="00FD11FD">
        <w:rPr>
          <w:rFonts w:ascii="Arial" w:hAnsi="Arial" w:cs="Arial"/>
        </w:rPr>
        <w:t xml:space="preserve">wynikających ze </w:t>
      </w:r>
      <w:r w:rsidRPr="00AD015F">
        <w:rPr>
          <w:rFonts w:ascii="Arial" w:hAnsi="Arial" w:cs="Arial"/>
        </w:rPr>
        <w:t>specyfik</w:t>
      </w:r>
      <w:r w:rsidR="00FD11FD">
        <w:rPr>
          <w:rFonts w:ascii="Arial" w:hAnsi="Arial" w:cs="Arial"/>
        </w:rPr>
        <w:t>i</w:t>
      </w:r>
      <w:r w:rsidRPr="00AD015F">
        <w:rPr>
          <w:rFonts w:ascii="Arial" w:hAnsi="Arial" w:cs="Arial"/>
        </w:rPr>
        <w:t xml:space="preserve"> realizowanych świadczeń (ukierunkowane potrzebami zdrowotnymi pacjent</w:t>
      </w:r>
      <w:r w:rsidRPr="00AD015F">
        <w:rPr>
          <w:rFonts w:ascii="Arial" w:hAnsi="Arial" w:cs="Arial"/>
          <w:lang w:val="es-ES_tradnl"/>
        </w:rPr>
        <w:t>ó</w:t>
      </w:r>
      <w:r w:rsidRPr="00AD015F">
        <w:rPr>
          <w:rFonts w:ascii="Arial" w:hAnsi="Arial" w:cs="Arial"/>
        </w:rPr>
        <w:t>w) (grupa koszt</w:t>
      </w:r>
      <w:r w:rsidRPr="00AD015F">
        <w:rPr>
          <w:rFonts w:ascii="Arial" w:hAnsi="Arial" w:cs="Arial"/>
          <w:lang w:val="es-ES_tradnl"/>
        </w:rPr>
        <w:t>ó</w:t>
      </w:r>
      <w:r w:rsidRPr="00AD015F">
        <w:rPr>
          <w:rFonts w:ascii="Arial" w:hAnsi="Arial" w:cs="Arial"/>
        </w:rPr>
        <w:t>w 6);</w:t>
      </w:r>
    </w:p>
    <w:p w14:paraId="32C09A9D" w14:textId="77777777" w:rsidR="006C511A" w:rsidRPr="00AD015F" w:rsidRDefault="00E511F5" w:rsidP="00B7418D">
      <w:pPr>
        <w:pStyle w:val="Akapitzlist"/>
        <w:numPr>
          <w:ilvl w:val="0"/>
          <w:numId w:val="91"/>
        </w:numPr>
        <w:jc w:val="both"/>
        <w:rPr>
          <w:rFonts w:ascii="Arial" w:eastAsia="Arial" w:hAnsi="Arial" w:cs="Arial"/>
        </w:rPr>
      </w:pPr>
      <w:r w:rsidRPr="00AD015F">
        <w:rPr>
          <w:rFonts w:ascii="Arial" w:hAnsi="Arial" w:cs="Arial"/>
        </w:rPr>
        <w:t>Realizacja usługi nadzoru autorskiego, inwestorskiego, odbior</w:t>
      </w:r>
      <w:r w:rsidRPr="00AD015F">
        <w:rPr>
          <w:rFonts w:ascii="Arial" w:hAnsi="Arial" w:cs="Arial"/>
          <w:lang w:val="es-ES_tradnl"/>
        </w:rPr>
        <w:t>ó</w:t>
      </w:r>
      <w:r w:rsidRPr="00AD015F">
        <w:rPr>
          <w:rFonts w:ascii="Arial" w:hAnsi="Arial" w:cs="Arial"/>
        </w:rPr>
        <w:t>w i rozruchu (grupa koszt</w:t>
      </w:r>
      <w:r w:rsidRPr="00AD015F">
        <w:rPr>
          <w:rFonts w:ascii="Arial" w:hAnsi="Arial" w:cs="Arial"/>
          <w:lang w:val="es-ES_tradnl"/>
        </w:rPr>
        <w:t>ó</w:t>
      </w:r>
      <w:r w:rsidRPr="00AD015F">
        <w:rPr>
          <w:rFonts w:ascii="Arial" w:hAnsi="Arial" w:cs="Arial"/>
          <w:lang w:val="nl-NL"/>
        </w:rPr>
        <w:t>w 7).</w:t>
      </w:r>
    </w:p>
    <w:p w14:paraId="21F845D7" w14:textId="17D6F015"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W</w:t>
      </w:r>
      <w:r w:rsidR="00F11EC7">
        <w:rPr>
          <w:rFonts w:ascii="Arial" w:hAnsi="Arial" w:cs="Arial"/>
          <w:sz w:val="20"/>
          <w:szCs w:val="20"/>
        </w:rPr>
        <w:t>ymienione</w:t>
      </w:r>
      <w:r w:rsidRPr="00AD015F">
        <w:rPr>
          <w:rFonts w:ascii="Arial" w:hAnsi="Arial" w:cs="Arial"/>
          <w:sz w:val="20"/>
          <w:szCs w:val="20"/>
        </w:rPr>
        <w:t xml:space="preserve"> działania, niezbędne do osią</w:t>
      </w:r>
      <w:r w:rsidRPr="00AD015F">
        <w:rPr>
          <w:rFonts w:ascii="Arial" w:hAnsi="Arial" w:cs="Arial"/>
          <w:sz w:val="20"/>
          <w:szCs w:val="20"/>
          <w:lang w:val="it-IT"/>
        </w:rPr>
        <w:t>gni</w:t>
      </w:r>
      <w:r w:rsidRPr="00AD015F">
        <w:rPr>
          <w:rFonts w:ascii="Arial" w:hAnsi="Arial" w:cs="Arial"/>
          <w:sz w:val="20"/>
          <w:szCs w:val="20"/>
        </w:rPr>
        <w:t>ęcia zaplanowanych produkt</w:t>
      </w:r>
      <w:r w:rsidRPr="00AD015F">
        <w:rPr>
          <w:rFonts w:ascii="Arial" w:hAnsi="Arial" w:cs="Arial"/>
          <w:sz w:val="20"/>
          <w:szCs w:val="20"/>
          <w:lang w:val="es-ES_tradnl"/>
        </w:rPr>
        <w:t>ó</w:t>
      </w:r>
      <w:r w:rsidRPr="00AD015F">
        <w:rPr>
          <w:rFonts w:ascii="Arial" w:hAnsi="Arial" w:cs="Arial"/>
          <w:sz w:val="20"/>
          <w:szCs w:val="20"/>
        </w:rPr>
        <w:t>w, rezultat</w:t>
      </w:r>
      <w:r w:rsidRPr="00AD015F">
        <w:rPr>
          <w:rFonts w:ascii="Arial" w:hAnsi="Arial" w:cs="Arial"/>
          <w:sz w:val="20"/>
          <w:szCs w:val="20"/>
          <w:lang w:val="es-ES_tradnl"/>
        </w:rPr>
        <w:t>ó</w:t>
      </w:r>
      <w:r w:rsidRPr="00AD015F">
        <w:rPr>
          <w:rFonts w:ascii="Arial" w:hAnsi="Arial" w:cs="Arial"/>
          <w:sz w:val="20"/>
          <w:szCs w:val="20"/>
        </w:rPr>
        <w:t>w i oddziaływań, wymagają podjęcia szeregu innych czynności</w:t>
      </w:r>
      <w:r w:rsidR="00FD11FD">
        <w:rPr>
          <w:rFonts w:ascii="Arial" w:hAnsi="Arial" w:cs="Arial"/>
          <w:sz w:val="20"/>
          <w:szCs w:val="20"/>
        </w:rPr>
        <w:t xml:space="preserve"> i </w:t>
      </w:r>
      <w:r w:rsidRPr="00AD015F">
        <w:rPr>
          <w:rFonts w:ascii="Arial" w:hAnsi="Arial" w:cs="Arial"/>
          <w:sz w:val="20"/>
          <w:szCs w:val="20"/>
        </w:rPr>
        <w:t>działań pozwalających na prawidłowe, rzetelne</w:t>
      </w:r>
      <w:r w:rsidR="008B2AB4">
        <w:rPr>
          <w:rFonts w:ascii="Arial" w:hAnsi="Arial" w:cs="Arial"/>
          <w:sz w:val="20"/>
          <w:szCs w:val="20"/>
        </w:rPr>
        <w:t xml:space="preserve"> i</w:t>
      </w:r>
      <w:r w:rsidRPr="00AD015F">
        <w:rPr>
          <w:rFonts w:ascii="Arial" w:hAnsi="Arial" w:cs="Arial"/>
          <w:sz w:val="20"/>
          <w:szCs w:val="20"/>
        </w:rPr>
        <w:t xml:space="preserve"> zgodne z prawem doprowadzeni</w:t>
      </w:r>
      <w:r w:rsidR="00D8129A">
        <w:rPr>
          <w:rFonts w:ascii="Arial" w:hAnsi="Arial" w:cs="Arial"/>
          <w:sz w:val="20"/>
          <w:szCs w:val="20"/>
        </w:rPr>
        <w:t>e</w:t>
      </w:r>
      <w:r w:rsidRPr="00AD015F">
        <w:rPr>
          <w:rFonts w:ascii="Arial" w:hAnsi="Arial" w:cs="Arial"/>
          <w:sz w:val="20"/>
          <w:szCs w:val="20"/>
        </w:rPr>
        <w:t xml:space="preserve"> do uzyskania oczekiwanych efekt</w:t>
      </w:r>
      <w:r w:rsidRPr="00AD015F">
        <w:rPr>
          <w:rFonts w:ascii="Arial" w:hAnsi="Arial" w:cs="Arial"/>
          <w:sz w:val="20"/>
          <w:szCs w:val="20"/>
          <w:lang w:val="es-ES_tradnl"/>
        </w:rPr>
        <w:t>ó</w:t>
      </w:r>
      <w:r w:rsidRPr="00AD015F">
        <w:rPr>
          <w:rFonts w:ascii="Arial" w:hAnsi="Arial" w:cs="Arial"/>
          <w:sz w:val="20"/>
          <w:szCs w:val="20"/>
        </w:rPr>
        <w:t>w przedmiotowego projektu.</w:t>
      </w:r>
    </w:p>
    <w:p w14:paraId="4C9C038D" w14:textId="77777777" w:rsidR="00906A7B" w:rsidRPr="00AD015F" w:rsidRDefault="00E511F5" w:rsidP="007517EF">
      <w:pPr>
        <w:spacing w:line="276" w:lineRule="auto"/>
        <w:jc w:val="both"/>
        <w:rPr>
          <w:rFonts w:ascii="Arial" w:hAnsi="Arial" w:cs="Arial"/>
          <w:sz w:val="20"/>
          <w:szCs w:val="20"/>
        </w:rPr>
      </w:pPr>
      <w:r w:rsidRPr="00AD015F">
        <w:rPr>
          <w:rFonts w:ascii="Arial" w:hAnsi="Arial" w:cs="Arial"/>
          <w:sz w:val="20"/>
          <w:szCs w:val="20"/>
        </w:rPr>
        <w:t>Przedsięwzięcie objęte przedmiotowym Programem składa się z trzech element</w:t>
      </w:r>
      <w:r w:rsidRPr="00AD015F">
        <w:rPr>
          <w:rFonts w:ascii="Arial" w:hAnsi="Arial" w:cs="Arial"/>
          <w:sz w:val="20"/>
          <w:szCs w:val="20"/>
          <w:lang w:val="es-ES_tradnl"/>
        </w:rPr>
        <w:t>ó</w:t>
      </w:r>
      <w:r w:rsidRPr="00AD015F">
        <w:rPr>
          <w:rFonts w:ascii="Arial" w:hAnsi="Arial" w:cs="Arial"/>
          <w:sz w:val="20"/>
          <w:szCs w:val="20"/>
        </w:rPr>
        <w:t>w, tworzących łącznie zakres rzeczowo-finansowy. Poniżej przedstawiono związek przyczynowo-skutkowy umożliwiający identyfikację działań niezbędnych do zniwelowania brak</w:t>
      </w:r>
      <w:r w:rsidRPr="00AD015F">
        <w:rPr>
          <w:rFonts w:ascii="Arial" w:hAnsi="Arial" w:cs="Arial"/>
          <w:sz w:val="20"/>
          <w:szCs w:val="20"/>
          <w:lang w:val="es-ES_tradnl"/>
        </w:rPr>
        <w:t>ó</w:t>
      </w:r>
      <w:r w:rsidRPr="00AD015F">
        <w:rPr>
          <w:rFonts w:ascii="Arial" w:hAnsi="Arial" w:cs="Arial"/>
          <w:sz w:val="20"/>
          <w:szCs w:val="20"/>
        </w:rPr>
        <w:t>w i zaspokojenia potrzeb z nimi związany</w:t>
      </w:r>
      <w:r w:rsidR="00F11EC7">
        <w:rPr>
          <w:rFonts w:ascii="Arial" w:hAnsi="Arial" w:cs="Arial"/>
          <w:sz w:val="20"/>
          <w:szCs w:val="20"/>
        </w:rPr>
        <w:t>ch</w:t>
      </w:r>
      <w:r w:rsidRPr="00AD015F">
        <w:rPr>
          <w:rFonts w:ascii="Arial" w:hAnsi="Arial" w:cs="Arial"/>
          <w:sz w:val="20"/>
          <w:szCs w:val="20"/>
        </w:rPr>
        <w:t>.</w:t>
      </w:r>
    </w:p>
    <w:p w14:paraId="184105C7" w14:textId="77777777" w:rsidR="00E17E2A" w:rsidRPr="00AD015F" w:rsidRDefault="00E17E2A" w:rsidP="007517EF">
      <w:pPr>
        <w:spacing w:line="276" w:lineRule="auto"/>
        <w:jc w:val="both"/>
        <w:rPr>
          <w:rFonts w:ascii="Arial" w:hAnsi="Arial" w:cs="Arial"/>
          <w:sz w:val="20"/>
          <w:szCs w:val="20"/>
        </w:rPr>
      </w:pPr>
    </w:p>
    <w:p w14:paraId="118756B2" w14:textId="77777777" w:rsidR="00E54751" w:rsidRPr="00AD015F" w:rsidRDefault="00E17E2A" w:rsidP="007517EF">
      <w:pPr>
        <w:spacing w:line="276" w:lineRule="auto"/>
        <w:jc w:val="both"/>
        <w:rPr>
          <w:rFonts w:ascii="Arial" w:hAnsi="Arial" w:cs="Arial"/>
          <w:sz w:val="20"/>
          <w:szCs w:val="20"/>
        </w:rPr>
      </w:pPr>
      <w:r w:rsidRPr="00AD015F">
        <w:rPr>
          <w:rFonts w:ascii="Arial" w:eastAsia="Arial" w:hAnsi="Arial" w:cs="Arial"/>
          <w:noProof/>
          <w:sz w:val="20"/>
          <w:szCs w:val="20"/>
        </w:rPr>
        <w:drawing>
          <wp:inline distT="0" distB="0" distL="0" distR="0" wp14:anchorId="6C848FB6" wp14:editId="348A24F1">
            <wp:extent cx="6057900" cy="2428875"/>
            <wp:effectExtent l="57150" t="57150" r="57150" b="47625"/>
            <wp:docPr id="1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015B55F" w14:textId="77777777" w:rsidR="00E54751" w:rsidRPr="00AD015F" w:rsidRDefault="00E54751" w:rsidP="007517EF">
      <w:pPr>
        <w:spacing w:line="276" w:lineRule="auto"/>
        <w:jc w:val="both"/>
        <w:rPr>
          <w:rFonts w:ascii="Arial" w:hAnsi="Arial" w:cs="Arial"/>
          <w:sz w:val="20"/>
          <w:szCs w:val="20"/>
        </w:rPr>
      </w:pPr>
    </w:p>
    <w:p w14:paraId="2BDBB4A9"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Zakres niezbędnych czynności, składających się na sekwencję krok</w:t>
      </w:r>
      <w:r w:rsidRPr="00AD015F">
        <w:rPr>
          <w:rFonts w:ascii="Arial" w:hAnsi="Arial" w:cs="Arial"/>
          <w:sz w:val="20"/>
          <w:szCs w:val="20"/>
          <w:lang w:val="es-ES_tradnl"/>
        </w:rPr>
        <w:t>ó</w:t>
      </w:r>
      <w:r w:rsidRPr="00AD015F">
        <w:rPr>
          <w:rFonts w:ascii="Arial" w:hAnsi="Arial" w:cs="Arial"/>
          <w:sz w:val="20"/>
          <w:szCs w:val="20"/>
        </w:rPr>
        <w:t>w – procesy i podprocesy w ramach w</w:t>
      </w:r>
      <w:r w:rsidR="00F11EC7">
        <w:rPr>
          <w:rFonts w:ascii="Arial" w:hAnsi="Arial" w:cs="Arial"/>
          <w:sz w:val="20"/>
          <w:szCs w:val="20"/>
        </w:rPr>
        <w:t>ymienionych</w:t>
      </w:r>
      <w:r w:rsidRPr="00AD015F">
        <w:rPr>
          <w:rFonts w:ascii="Arial" w:hAnsi="Arial" w:cs="Arial"/>
          <w:sz w:val="20"/>
          <w:szCs w:val="20"/>
        </w:rPr>
        <w:t xml:space="preserve"> działań wraz z identyfikacją warunk</w:t>
      </w:r>
      <w:r w:rsidRPr="00AD015F">
        <w:rPr>
          <w:rFonts w:ascii="Arial" w:hAnsi="Arial" w:cs="Arial"/>
          <w:sz w:val="20"/>
          <w:szCs w:val="20"/>
          <w:lang w:val="es-ES_tradnl"/>
        </w:rPr>
        <w:t>ó</w:t>
      </w:r>
      <w:r w:rsidRPr="00AD015F">
        <w:rPr>
          <w:rFonts w:ascii="Arial" w:hAnsi="Arial" w:cs="Arial"/>
          <w:sz w:val="20"/>
          <w:szCs w:val="20"/>
        </w:rPr>
        <w:t xml:space="preserve">w wstępnych, tj. stanu obecnego i sposobu radzenia sobie z problemami stanowiącymi uzasadnienie realizacji działań (projektu), stanowiły podstawę do budowania harmonogramu realizacji inwestycji a następnie identyfikacji </w:t>
      </w:r>
      <w:r w:rsidRPr="00AD015F">
        <w:rPr>
          <w:rFonts w:ascii="Arial" w:hAnsi="Arial" w:cs="Arial"/>
          <w:b/>
          <w:bCs/>
          <w:i/>
          <w:iCs/>
          <w:sz w:val="20"/>
          <w:szCs w:val="20"/>
          <w:lang w:val="de-DE"/>
        </w:rPr>
        <w:t>MIERNIK</w:t>
      </w:r>
      <w:r w:rsidRPr="00AD015F">
        <w:rPr>
          <w:rFonts w:ascii="Arial" w:hAnsi="Arial" w:cs="Arial"/>
          <w:b/>
          <w:bCs/>
          <w:i/>
          <w:iCs/>
          <w:sz w:val="20"/>
          <w:szCs w:val="20"/>
        </w:rPr>
        <w:t>Ó</w:t>
      </w:r>
      <w:r w:rsidRPr="00AD015F">
        <w:rPr>
          <w:rFonts w:ascii="Arial" w:hAnsi="Arial" w:cs="Arial"/>
          <w:b/>
          <w:bCs/>
          <w:i/>
          <w:iCs/>
          <w:sz w:val="20"/>
          <w:szCs w:val="20"/>
          <w:lang w:val="de-DE"/>
        </w:rPr>
        <w:t>W REALIZACJI RZECZOWEJ</w:t>
      </w:r>
      <w:r w:rsidRPr="00AD015F">
        <w:rPr>
          <w:rFonts w:ascii="Arial" w:hAnsi="Arial" w:cs="Arial"/>
          <w:sz w:val="20"/>
          <w:szCs w:val="20"/>
        </w:rPr>
        <w:t>.</w:t>
      </w:r>
    </w:p>
    <w:p w14:paraId="26AE853F"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W</w:t>
      </w:r>
      <w:r w:rsidR="00F11EC7">
        <w:rPr>
          <w:rFonts w:ascii="Arial" w:hAnsi="Arial" w:cs="Arial"/>
          <w:sz w:val="20"/>
          <w:szCs w:val="20"/>
        </w:rPr>
        <w:t>ymienione</w:t>
      </w:r>
      <w:r w:rsidRPr="00AD015F">
        <w:rPr>
          <w:rFonts w:ascii="Arial" w:hAnsi="Arial" w:cs="Arial"/>
          <w:sz w:val="20"/>
          <w:szCs w:val="20"/>
        </w:rPr>
        <w:t xml:space="preserve"> działania składają się na zakres niezbędnych inwestycji zaspokajających potrzeby zidentyfikowane w</w:t>
      </w:r>
      <w:r w:rsidR="00E44F64">
        <w:rPr>
          <w:rFonts w:ascii="Arial" w:hAnsi="Arial" w:cs="Arial"/>
          <w:sz w:val="20"/>
          <w:szCs w:val="20"/>
        </w:rPr>
        <w:t> </w:t>
      </w:r>
      <w:r w:rsidRPr="00AD015F">
        <w:rPr>
          <w:rFonts w:ascii="Arial" w:hAnsi="Arial" w:cs="Arial"/>
          <w:sz w:val="20"/>
          <w:szCs w:val="20"/>
        </w:rPr>
        <w:t xml:space="preserve">przedmiotowym dokumencie, poparte argumentami merytorycznymi. </w:t>
      </w:r>
    </w:p>
    <w:p w14:paraId="103A912A" w14:textId="77777777" w:rsidR="00906A7B" w:rsidRPr="00AD015F" w:rsidRDefault="00E511F5" w:rsidP="007517EF">
      <w:pPr>
        <w:spacing w:line="276" w:lineRule="auto"/>
        <w:jc w:val="both"/>
        <w:rPr>
          <w:rFonts w:ascii="Arial" w:eastAsia="Arial" w:hAnsi="Arial" w:cs="Arial"/>
          <w:sz w:val="20"/>
          <w:szCs w:val="20"/>
        </w:rPr>
      </w:pPr>
      <w:r w:rsidRPr="00AD015F">
        <w:rPr>
          <w:rFonts w:ascii="Arial" w:hAnsi="Arial" w:cs="Arial"/>
          <w:sz w:val="20"/>
          <w:szCs w:val="20"/>
        </w:rPr>
        <w:t xml:space="preserve">Realizacja </w:t>
      </w:r>
      <w:r w:rsidR="00E44F64">
        <w:rPr>
          <w:rFonts w:ascii="Arial" w:hAnsi="Arial" w:cs="Arial"/>
          <w:sz w:val="20"/>
          <w:szCs w:val="20"/>
        </w:rPr>
        <w:t>Programu</w:t>
      </w:r>
      <w:r w:rsidR="00E44F64" w:rsidRPr="00AD015F">
        <w:rPr>
          <w:rFonts w:ascii="Arial" w:hAnsi="Arial" w:cs="Arial"/>
          <w:sz w:val="20"/>
          <w:szCs w:val="20"/>
        </w:rPr>
        <w:t xml:space="preserve"> </w:t>
      </w:r>
      <w:r w:rsidRPr="00AD015F">
        <w:rPr>
          <w:rFonts w:ascii="Arial" w:hAnsi="Arial" w:cs="Arial"/>
          <w:sz w:val="20"/>
          <w:szCs w:val="20"/>
        </w:rPr>
        <w:t>w zakładanym kształcie pozwoli na osią</w:t>
      </w:r>
      <w:r w:rsidRPr="00AD015F">
        <w:rPr>
          <w:rFonts w:ascii="Arial" w:hAnsi="Arial" w:cs="Arial"/>
          <w:sz w:val="20"/>
          <w:szCs w:val="20"/>
          <w:lang w:val="it-IT"/>
        </w:rPr>
        <w:t>gni</w:t>
      </w:r>
      <w:r w:rsidRPr="00AD015F">
        <w:rPr>
          <w:rFonts w:ascii="Arial" w:hAnsi="Arial" w:cs="Arial"/>
          <w:sz w:val="20"/>
          <w:szCs w:val="20"/>
        </w:rPr>
        <w:t>ęcie jego cel</w:t>
      </w:r>
      <w:r w:rsidRPr="00AD015F">
        <w:rPr>
          <w:rFonts w:ascii="Arial" w:hAnsi="Arial" w:cs="Arial"/>
          <w:sz w:val="20"/>
          <w:szCs w:val="20"/>
          <w:lang w:val="es-ES_tradnl"/>
        </w:rPr>
        <w:t>ó</w:t>
      </w:r>
      <w:r w:rsidRPr="00AD015F">
        <w:rPr>
          <w:rFonts w:ascii="Arial" w:hAnsi="Arial" w:cs="Arial"/>
          <w:sz w:val="20"/>
          <w:szCs w:val="20"/>
        </w:rPr>
        <w:t>w w każdej z perspektyw: og</w:t>
      </w:r>
      <w:r w:rsidRPr="00AD015F">
        <w:rPr>
          <w:rFonts w:ascii="Arial" w:hAnsi="Arial" w:cs="Arial"/>
          <w:sz w:val="20"/>
          <w:szCs w:val="20"/>
          <w:lang w:val="es-ES_tradnl"/>
        </w:rPr>
        <w:t>ó</w:t>
      </w:r>
      <w:r w:rsidRPr="00AD015F">
        <w:rPr>
          <w:rFonts w:ascii="Arial" w:hAnsi="Arial" w:cs="Arial"/>
          <w:sz w:val="20"/>
          <w:szCs w:val="20"/>
        </w:rPr>
        <w:t>lnym (poziom oddziaływania), bezpośrednim (poziom rezultat</w:t>
      </w:r>
      <w:r w:rsidRPr="00AD015F">
        <w:rPr>
          <w:rFonts w:ascii="Arial" w:hAnsi="Arial" w:cs="Arial"/>
          <w:sz w:val="20"/>
          <w:szCs w:val="20"/>
          <w:lang w:val="es-ES_tradnl"/>
        </w:rPr>
        <w:t>ó</w:t>
      </w:r>
      <w:r w:rsidRPr="00AD015F">
        <w:rPr>
          <w:rFonts w:ascii="Arial" w:hAnsi="Arial" w:cs="Arial"/>
          <w:sz w:val="20"/>
          <w:szCs w:val="20"/>
        </w:rPr>
        <w:t>w) oraz działań (poziom produkt</w:t>
      </w:r>
      <w:r w:rsidRPr="00AD015F">
        <w:rPr>
          <w:rFonts w:ascii="Arial" w:hAnsi="Arial" w:cs="Arial"/>
          <w:sz w:val="20"/>
          <w:szCs w:val="20"/>
          <w:lang w:val="es-ES_tradnl"/>
        </w:rPr>
        <w:t>ó</w:t>
      </w:r>
      <w:r w:rsidRPr="00AD015F">
        <w:rPr>
          <w:rFonts w:ascii="Arial" w:hAnsi="Arial" w:cs="Arial"/>
          <w:sz w:val="20"/>
          <w:szCs w:val="20"/>
        </w:rPr>
        <w:t>w)</w:t>
      </w:r>
      <w:r w:rsidR="00E44F64">
        <w:rPr>
          <w:rFonts w:ascii="Arial" w:hAnsi="Arial" w:cs="Arial"/>
          <w:sz w:val="20"/>
          <w:szCs w:val="20"/>
        </w:rPr>
        <w:t>.</w:t>
      </w:r>
    </w:p>
    <w:p w14:paraId="31DFB27A" w14:textId="77777777" w:rsidR="00906A7B" w:rsidRPr="00AD015F" w:rsidRDefault="00906A7B" w:rsidP="007517EF">
      <w:pPr>
        <w:spacing w:line="276" w:lineRule="auto"/>
        <w:jc w:val="both"/>
        <w:rPr>
          <w:rFonts w:ascii="Arial" w:hAnsi="Arial" w:cs="Arial"/>
          <w:sz w:val="20"/>
          <w:szCs w:val="20"/>
        </w:rPr>
      </w:pPr>
    </w:p>
    <w:p w14:paraId="6DCED154" w14:textId="77777777" w:rsidR="00C54953" w:rsidRPr="00AD015F" w:rsidRDefault="00E511F5" w:rsidP="00C54953">
      <w:pPr>
        <w:pStyle w:val="Nagwek3"/>
        <w:rPr>
          <w:rFonts w:cs="Arial"/>
        </w:rPr>
      </w:pPr>
      <w:bookmarkStart w:id="55" w:name="_Toc82600039"/>
      <w:r w:rsidRPr="00AD015F">
        <w:rPr>
          <w:rFonts w:cs="Arial"/>
        </w:rPr>
        <w:lastRenderedPageBreak/>
        <w:t>Identyfikacja ryzyk</w:t>
      </w:r>
      <w:bookmarkEnd w:id="55"/>
    </w:p>
    <w:p w14:paraId="324169A5" w14:textId="77777777" w:rsidR="00906A7B" w:rsidRPr="00AD015F" w:rsidRDefault="00E511F5" w:rsidP="007517EF">
      <w:pPr>
        <w:pStyle w:val="NormalnyWeb"/>
        <w:spacing w:line="276" w:lineRule="auto"/>
        <w:rPr>
          <w:rFonts w:cs="Arial"/>
        </w:rPr>
      </w:pPr>
      <w:r w:rsidRPr="00AD015F">
        <w:rPr>
          <w:rFonts w:cs="Arial"/>
        </w:rPr>
        <w:t>Ryzyko nieosią</w:t>
      </w:r>
      <w:r w:rsidRPr="00AD015F">
        <w:rPr>
          <w:rFonts w:cs="Arial"/>
          <w:lang w:val="it-IT"/>
        </w:rPr>
        <w:t>gni</w:t>
      </w:r>
      <w:r w:rsidRPr="00AD015F">
        <w:rPr>
          <w:rFonts w:cs="Arial"/>
        </w:rPr>
        <w:t>ęcia wskaźnik</w:t>
      </w:r>
      <w:r w:rsidRPr="00AD015F">
        <w:rPr>
          <w:rFonts w:cs="Arial"/>
          <w:lang w:val="es-ES_tradnl"/>
        </w:rPr>
        <w:t>ó</w:t>
      </w:r>
      <w:r w:rsidRPr="00AD015F">
        <w:rPr>
          <w:rFonts w:cs="Arial"/>
        </w:rPr>
        <w:t xml:space="preserve">w produktu jest nieznaczne, gdyż Inwestor dopełnił </w:t>
      </w:r>
      <w:r w:rsidRPr="00AD015F">
        <w:rPr>
          <w:rFonts w:cs="Arial"/>
          <w:lang w:val="it-IT"/>
        </w:rPr>
        <w:t>i dope</w:t>
      </w:r>
      <w:r w:rsidRPr="00AD015F">
        <w:rPr>
          <w:rFonts w:cs="Arial"/>
        </w:rPr>
        <w:t>łni w przyszłości wszelkich działań formalno-prawnych warunkujących poprawny proces inwestycyjny. Inwestycja będzie gotowa do realizacji pod kątem formalno-prawnym, Inwestor jest wydolny organizacyjnie, technicznie, prawnie i</w:t>
      </w:r>
      <w:r w:rsidR="005C0AFB">
        <w:rPr>
          <w:rFonts w:cs="Arial"/>
        </w:rPr>
        <w:t> </w:t>
      </w:r>
      <w:r w:rsidRPr="00AD015F">
        <w:rPr>
          <w:rFonts w:cs="Arial"/>
        </w:rPr>
        <w:t>finansowo do realizacji i nadzoru nad procesem inwestycyjnym. Szacowana obecnie wartość inwestycji będzie różnić się od faktyczn</w:t>
      </w:r>
      <w:r w:rsidR="00E248C5">
        <w:rPr>
          <w:rFonts w:cs="Arial"/>
        </w:rPr>
        <w:t>i</w:t>
      </w:r>
      <w:r w:rsidRPr="00AD015F">
        <w:rPr>
          <w:rFonts w:cs="Arial"/>
        </w:rPr>
        <w:t xml:space="preserve">e </w:t>
      </w:r>
      <w:r w:rsidR="00A42BF4" w:rsidRPr="00AD015F">
        <w:rPr>
          <w:rFonts w:cs="Arial"/>
        </w:rPr>
        <w:t>osią</w:t>
      </w:r>
      <w:r w:rsidR="00A42BF4" w:rsidRPr="00AD015F">
        <w:rPr>
          <w:rFonts w:cs="Arial"/>
          <w:lang w:val="it-IT"/>
        </w:rPr>
        <w:t>gni</w:t>
      </w:r>
      <w:r w:rsidR="00A42BF4" w:rsidRPr="00AD015F">
        <w:rPr>
          <w:rFonts w:cs="Arial"/>
        </w:rPr>
        <w:t>ęte</w:t>
      </w:r>
      <w:r w:rsidR="00A42BF4">
        <w:rPr>
          <w:rFonts w:cs="Arial"/>
        </w:rPr>
        <w:t>j</w:t>
      </w:r>
      <w:r w:rsidR="00A42BF4" w:rsidRPr="00AD015F">
        <w:rPr>
          <w:rFonts w:cs="Arial"/>
        </w:rPr>
        <w:t xml:space="preserve"> </w:t>
      </w:r>
      <w:r w:rsidRPr="00AD015F">
        <w:rPr>
          <w:rFonts w:cs="Arial"/>
        </w:rPr>
        <w:t>i nie będzie to stanowiło podstawy do wnioskowania, że produkty przedsięwzięcia nie został</w:t>
      </w:r>
      <w:r w:rsidR="00F11EC7">
        <w:rPr>
          <w:rFonts w:cs="Arial"/>
        </w:rPr>
        <w:t>y</w:t>
      </w:r>
      <w:r w:rsidRPr="00AD015F">
        <w:rPr>
          <w:rFonts w:cs="Arial"/>
        </w:rPr>
        <w:t xml:space="preserve"> osią</w:t>
      </w:r>
      <w:r w:rsidRPr="00AD015F">
        <w:rPr>
          <w:rFonts w:cs="Arial"/>
          <w:lang w:val="it-IT"/>
        </w:rPr>
        <w:t>gni</w:t>
      </w:r>
      <w:r w:rsidRPr="00AD015F">
        <w:rPr>
          <w:rFonts w:cs="Arial"/>
        </w:rPr>
        <w:t>ęte</w:t>
      </w:r>
      <w:r w:rsidR="008B2AB4">
        <w:rPr>
          <w:rFonts w:cs="Arial"/>
        </w:rPr>
        <w:t>,</w:t>
      </w:r>
      <w:r w:rsidRPr="00AD015F">
        <w:rPr>
          <w:rFonts w:cs="Arial"/>
        </w:rPr>
        <w:t xml:space="preserve"> i wynikać </w:t>
      </w:r>
      <w:r w:rsidR="000809DE" w:rsidRPr="00AD015F">
        <w:rPr>
          <w:rFonts w:cs="Arial"/>
        </w:rPr>
        <w:t>to mo</w:t>
      </w:r>
      <w:r w:rsidRPr="00AD015F">
        <w:rPr>
          <w:rFonts w:cs="Arial"/>
        </w:rPr>
        <w:t>że z następujących czynnik</w:t>
      </w:r>
      <w:r w:rsidRPr="00AD015F">
        <w:rPr>
          <w:rFonts w:cs="Arial"/>
          <w:lang w:val="es-ES_tradnl"/>
        </w:rPr>
        <w:t>ó</w:t>
      </w:r>
      <w:r w:rsidR="000809DE" w:rsidRPr="00AD015F">
        <w:rPr>
          <w:rFonts w:cs="Arial"/>
        </w:rPr>
        <w:t>w:</w:t>
      </w:r>
    </w:p>
    <w:p w14:paraId="127EA899" w14:textId="77777777" w:rsidR="006C511A" w:rsidRPr="00AD015F" w:rsidRDefault="00E44F64" w:rsidP="00B7418D">
      <w:pPr>
        <w:pStyle w:val="NormalnyWeb"/>
        <w:numPr>
          <w:ilvl w:val="0"/>
          <w:numId w:val="92"/>
        </w:numPr>
        <w:spacing w:line="276" w:lineRule="auto"/>
        <w:rPr>
          <w:rFonts w:cs="Arial"/>
        </w:rPr>
      </w:pPr>
      <w:r>
        <w:rPr>
          <w:rFonts w:cs="Arial"/>
        </w:rPr>
        <w:t>o</w:t>
      </w:r>
      <w:r w:rsidR="00E511F5" w:rsidRPr="00AD015F">
        <w:rPr>
          <w:rFonts w:cs="Arial"/>
        </w:rPr>
        <w:t>sią</w:t>
      </w:r>
      <w:r w:rsidR="00E511F5" w:rsidRPr="00AD015F">
        <w:rPr>
          <w:rFonts w:cs="Arial"/>
          <w:lang w:val="it-IT"/>
        </w:rPr>
        <w:t>gni</w:t>
      </w:r>
      <w:r w:rsidR="00E511F5" w:rsidRPr="00AD015F">
        <w:rPr>
          <w:rFonts w:cs="Arial"/>
        </w:rPr>
        <w:t xml:space="preserve">ęcie korzystniejszych cenowo ofert </w:t>
      </w:r>
      <w:r w:rsidR="00B91C03">
        <w:rPr>
          <w:rFonts w:cs="Arial"/>
        </w:rPr>
        <w:t>–</w:t>
      </w:r>
      <w:r w:rsidR="00E511F5" w:rsidRPr="00AD015F">
        <w:rPr>
          <w:rFonts w:cs="Arial"/>
        </w:rPr>
        <w:t xml:space="preserve"> tańszych </w:t>
      </w:r>
      <w:r w:rsidR="008B2AB4">
        <w:rPr>
          <w:rFonts w:cs="Arial"/>
        </w:rPr>
        <w:t xml:space="preserve">– </w:t>
      </w:r>
      <w:r w:rsidR="00E511F5" w:rsidRPr="00AD015F">
        <w:rPr>
          <w:rFonts w:cs="Arial"/>
        </w:rPr>
        <w:t>w ramach postępowania o zam</w:t>
      </w:r>
      <w:r w:rsidR="00E511F5" w:rsidRPr="00AD015F">
        <w:rPr>
          <w:rFonts w:cs="Arial"/>
          <w:lang w:val="es-ES_tradnl"/>
        </w:rPr>
        <w:t>ó</w:t>
      </w:r>
      <w:r w:rsidR="00E511F5" w:rsidRPr="00AD015F">
        <w:rPr>
          <w:rFonts w:cs="Arial"/>
        </w:rPr>
        <w:t>wienie publiczne w stosunku do szacunkowych wartości ustalonych na etapie tworzenia Programu i bezpośrednio przed uruchomienie</w:t>
      </w:r>
      <w:r w:rsidR="00F11EC7">
        <w:rPr>
          <w:rFonts w:cs="Arial"/>
        </w:rPr>
        <w:t>m</w:t>
      </w:r>
      <w:r w:rsidR="00E511F5" w:rsidRPr="00AD015F">
        <w:rPr>
          <w:rFonts w:cs="Arial"/>
        </w:rPr>
        <w:t xml:space="preserve"> postępowania o zam</w:t>
      </w:r>
      <w:r w:rsidR="00E511F5" w:rsidRPr="00AD015F">
        <w:rPr>
          <w:rFonts w:cs="Arial"/>
          <w:lang w:val="es-ES_tradnl"/>
        </w:rPr>
        <w:t>ó</w:t>
      </w:r>
      <w:r w:rsidR="00E511F5" w:rsidRPr="00AD015F">
        <w:rPr>
          <w:rFonts w:cs="Arial"/>
        </w:rPr>
        <w:t>wienie publiczne;</w:t>
      </w:r>
    </w:p>
    <w:p w14:paraId="2016BE44" w14:textId="77777777" w:rsidR="006C511A" w:rsidRPr="00AD015F" w:rsidRDefault="00E44F64" w:rsidP="00B7418D">
      <w:pPr>
        <w:pStyle w:val="NormalnyWeb"/>
        <w:numPr>
          <w:ilvl w:val="0"/>
          <w:numId w:val="92"/>
        </w:numPr>
        <w:spacing w:line="276" w:lineRule="auto"/>
        <w:rPr>
          <w:rFonts w:cs="Arial"/>
        </w:rPr>
      </w:pPr>
      <w:r>
        <w:rPr>
          <w:rFonts w:cs="Arial"/>
        </w:rPr>
        <w:t>o</w:t>
      </w:r>
      <w:r w:rsidR="00E511F5" w:rsidRPr="00AD015F">
        <w:rPr>
          <w:rFonts w:cs="Arial"/>
        </w:rPr>
        <w:t>sią</w:t>
      </w:r>
      <w:r w:rsidR="00E511F5" w:rsidRPr="00AD015F">
        <w:rPr>
          <w:rFonts w:cs="Arial"/>
          <w:lang w:val="it-IT"/>
        </w:rPr>
        <w:t>gni</w:t>
      </w:r>
      <w:r w:rsidR="00E511F5" w:rsidRPr="00AD015F">
        <w:rPr>
          <w:rFonts w:cs="Arial"/>
        </w:rPr>
        <w:t>ęcie mniej atrakcyjnych cenowo ofert – droższych</w:t>
      </w:r>
      <w:r w:rsidR="008B2AB4">
        <w:rPr>
          <w:rFonts w:cs="Arial"/>
        </w:rPr>
        <w:t xml:space="preserve"> –</w:t>
      </w:r>
      <w:r w:rsidR="00E511F5" w:rsidRPr="00AD015F">
        <w:rPr>
          <w:rFonts w:cs="Arial"/>
        </w:rPr>
        <w:t xml:space="preserve"> w ramach postępowania </w:t>
      </w:r>
      <w:r w:rsidR="00E511F5" w:rsidRPr="00AD015F">
        <w:rPr>
          <w:rFonts w:cs="Arial"/>
        </w:rPr>
        <w:br/>
        <w:t>o zam</w:t>
      </w:r>
      <w:r w:rsidR="00E511F5" w:rsidRPr="00AD015F">
        <w:rPr>
          <w:rFonts w:cs="Arial"/>
          <w:lang w:val="es-ES_tradnl"/>
        </w:rPr>
        <w:t>ó</w:t>
      </w:r>
      <w:r w:rsidR="00E511F5" w:rsidRPr="00AD015F">
        <w:rPr>
          <w:rFonts w:cs="Arial"/>
        </w:rPr>
        <w:t>wienie publiczne;</w:t>
      </w:r>
    </w:p>
    <w:p w14:paraId="238DF186" w14:textId="2BC509DB" w:rsidR="006C511A" w:rsidRPr="00AD015F" w:rsidRDefault="00E44F64" w:rsidP="00B7418D">
      <w:pPr>
        <w:pStyle w:val="NormalnyWeb"/>
        <w:numPr>
          <w:ilvl w:val="0"/>
          <w:numId w:val="92"/>
        </w:numPr>
        <w:spacing w:line="276" w:lineRule="auto"/>
        <w:rPr>
          <w:rFonts w:cs="Arial"/>
        </w:rPr>
      </w:pPr>
      <w:r>
        <w:rPr>
          <w:rFonts w:cs="Arial"/>
        </w:rPr>
        <w:t>u</w:t>
      </w:r>
      <w:r w:rsidR="00E511F5" w:rsidRPr="00AD015F">
        <w:rPr>
          <w:rFonts w:cs="Arial"/>
        </w:rPr>
        <w:t>zyskanie rabat</w:t>
      </w:r>
      <w:r w:rsidR="00E511F5" w:rsidRPr="00AD015F">
        <w:rPr>
          <w:rFonts w:cs="Arial"/>
          <w:lang w:val="es-ES_tradnl"/>
        </w:rPr>
        <w:t>ó</w:t>
      </w:r>
      <w:r w:rsidR="00E511F5" w:rsidRPr="00AD015F">
        <w:rPr>
          <w:rFonts w:cs="Arial"/>
          <w:lang w:val="en-US"/>
        </w:rPr>
        <w:t>w itp.</w:t>
      </w:r>
    </w:p>
    <w:p w14:paraId="17776BB6" w14:textId="77777777" w:rsidR="00906A7B" w:rsidRPr="00AD015F" w:rsidRDefault="00E511F5" w:rsidP="0032782E">
      <w:pPr>
        <w:pStyle w:val="NormalnyWeb"/>
        <w:spacing w:before="240" w:line="276" w:lineRule="auto"/>
        <w:rPr>
          <w:rFonts w:cs="Arial"/>
        </w:rPr>
      </w:pPr>
      <w:r w:rsidRPr="00AD015F">
        <w:rPr>
          <w:rFonts w:cs="Arial"/>
        </w:rPr>
        <w:t>Jak w każdej inwestycji występuje natomiast ryzyko nieosią</w:t>
      </w:r>
      <w:r w:rsidRPr="00AD015F">
        <w:rPr>
          <w:rFonts w:cs="Arial"/>
          <w:lang w:val="it-IT"/>
        </w:rPr>
        <w:t>gni</w:t>
      </w:r>
      <w:r w:rsidRPr="00AD015F">
        <w:rPr>
          <w:rFonts w:cs="Arial"/>
        </w:rPr>
        <w:t>ęcia wskaźnik</w:t>
      </w:r>
      <w:r w:rsidRPr="00AD015F">
        <w:rPr>
          <w:rFonts w:cs="Arial"/>
          <w:lang w:val="es-ES_tradnl"/>
        </w:rPr>
        <w:t>ó</w:t>
      </w:r>
      <w:r w:rsidRPr="00AD015F">
        <w:rPr>
          <w:rFonts w:cs="Arial"/>
        </w:rPr>
        <w:t>w w zakładanym roku docelowym, kt</w:t>
      </w:r>
      <w:r w:rsidRPr="00AD015F">
        <w:rPr>
          <w:rFonts w:cs="Arial"/>
          <w:lang w:val="es-ES_tradnl"/>
        </w:rPr>
        <w:t>ó</w:t>
      </w:r>
      <w:r w:rsidR="000809DE" w:rsidRPr="00AD015F">
        <w:rPr>
          <w:rFonts w:cs="Arial"/>
        </w:rPr>
        <w:t>re mo</w:t>
      </w:r>
      <w:r w:rsidRPr="00AD015F">
        <w:rPr>
          <w:rFonts w:cs="Arial"/>
        </w:rPr>
        <w:t>że wynikać z następujących element</w:t>
      </w:r>
      <w:r w:rsidRPr="00AD015F">
        <w:rPr>
          <w:rFonts w:cs="Arial"/>
          <w:lang w:val="es-ES_tradnl"/>
        </w:rPr>
        <w:t>ó</w:t>
      </w:r>
      <w:r w:rsidR="000809DE" w:rsidRPr="00AD015F">
        <w:rPr>
          <w:rFonts w:cs="Arial"/>
        </w:rPr>
        <w:t xml:space="preserve">w: </w:t>
      </w:r>
    </w:p>
    <w:p w14:paraId="5B6BEA46" w14:textId="65E8AE34" w:rsidR="006C511A" w:rsidRPr="00AD015F" w:rsidRDefault="00E44F64" w:rsidP="00B7418D">
      <w:pPr>
        <w:pStyle w:val="NormalnyWeb"/>
        <w:numPr>
          <w:ilvl w:val="0"/>
          <w:numId w:val="93"/>
        </w:numPr>
        <w:spacing w:line="276" w:lineRule="auto"/>
        <w:rPr>
          <w:rFonts w:cs="Arial"/>
        </w:rPr>
      </w:pPr>
      <w:r>
        <w:rPr>
          <w:rFonts w:cs="Arial"/>
        </w:rPr>
        <w:t>k</w:t>
      </w:r>
      <w:r w:rsidR="00E511F5" w:rsidRPr="00AD015F">
        <w:rPr>
          <w:rFonts w:cs="Arial"/>
        </w:rPr>
        <w:t>onieczność powtarzania części lub całości procedury wyłonienia wykonawc</w:t>
      </w:r>
      <w:r w:rsidR="00E511F5" w:rsidRPr="00AD015F">
        <w:rPr>
          <w:rFonts w:cs="Arial"/>
          <w:lang w:val="es-ES_tradnl"/>
        </w:rPr>
        <w:t>ó</w:t>
      </w:r>
      <w:r w:rsidR="00E511F5" w:rsidRPr="00AD015F">
        <w:rPr>
          <w:rFonts w:cs="Arial"/>
        </w:rPr>
        <w:t>w – wykonawc</w:t>
      </w:r>
      <w:r w:rsidR="00E511F5" w:rsidRPr="00AD015F">
        <w:rPr>
          <w:rFonts w:cs="Arial"/>
          <w:lang w:val="es-ES_tradnl"/>
        </w:rPr>
        <w:t>ó</w:t>
      </w:r>
      <w:r w:rsidR="00E511F5" w:rsidRPr="00AD015F">
        <w:rPr>
          <w:rFonts w:cs="Arial"/>
        </w:rPr>
        <w:t>w dokumentacji projektowej, rob</w:t>
      </w:r>
      <w:r w:rsidR="00E511F5" w:rsidRPr="00AD015F">
        <w:rPr>
          <w:rFonts w:cs="Arial"/>
          <w:lang w:val="es-ES_tradnl"/>
        </w:rPr>
        <w:t>ó</w:t>
      </w:r>
      <w:r w:rsidR="00E511F5" w:rsidRPr="00AD015F">
        <w:rPr>
          <w:rFonts w:cs="Arial"/>
        </w:rPr>
        <w:t>t budowlano-instalacyjnych, dostawc</w:t>
      </w:r>
      <w:r w:rsidR="00E511F5" w:rsidRPr="00AD015F">
        <w:rPr>
          <w:rFonts w:cs="Arial"/>
          <w:lang w:val="es-ES_tradnl"/>
        </w:rPr>
        <w:t>ó</w:t>
      </w:r>
      <w:r w:rsidR="00E511F5" w:rsidRPr="00AD015F">
        <w:rPr>
          <w:rFonts w:cs="Arial"/>
        </w:rPr>
        <w:t>w sprzętu i wyposażenia, nadzor</w:t>
      </w:r>
      <w:r w:rsidR="00E511F5" w:rsidRPr="00AD015F">
        <w:rPr>
          <w:rFonts w:cs="Arial"/>
          <w:lang w:val="es-ES_tradnl"/>
        </w:rPr>
        <w:t>ó</w:t>
      </w:r>
      <w:r w:rsidR="00E511F5" w:rsidRPr="00AD015F">
        <w:rPr>
          <w:rFonts w:cs="Arial"/>
        </w:rPr>
        <w:t>w</w:t>
      </w:r>
      <w:r w:rsidR="00D8129A">
        <w:rPr>
          <w:rFonts w:cs="Arial"/>
        </w:rPr>
        <w:t>,</w:t>
      </w:r>
      <w:r w:rsidR="00E511F5" w:rsidRPr="00AD015F">
        <w:rPr>
          <w:rFonts w:cs="Arial"/>
        </w:rPr>
        <w:t xml:space="preserve"> m.in. z uwagi na fakt, </w:t>
      </w:r>
      <w:r w:rsidR="0035518C">
        <w:rPr>
          <w:rFonts w:cs="Arial"/>
        </w:rPr>
        <w:t>ż</w:t>
      </w:r>
      <w:r w:rsidR="0010093A" w:rsidRPr="008B2AB4">
        <w:rPr>
          <w:rFonts w:cs="Arial"/>
        </w:rPr>
        <w:t>e</w:t>
      </w:r>
      <w:r w:rsidR="0035518C" w:rsidRPr="00AD015F">
        <w:rPr>
          <w:rFonts w:cs="Arial"/>
        </w:rPr>
        <w:t xml:space="preserve"> </w:t>
      </w:r>
      <w:r w:rsidR="00E511F5" w:rsidRPr="00AD015F">
        <w:rPr>
          <w:rFonts w:cs="Arial"/>
        </w:rPr>
        <w:t>np. złożone oferty mogą przekraczać wartoś</w:t>
      </w:r>
      <w:r w:rsidR="0035518C">
        <w:rPr>
          <w:rFonts w:cs="Arial"/>
        </w:rPr>
        <w:t>ci,</w:t>
      </w:r>
      <w:r w:rsidR="00E511F5" w:rsidRPr="00AD015F">
        <w:rPr>
          <w:rFonts w:cs="Arial"/>
        </w:rPr>
        <w:t xml:space="preserve"> kt</w:t>
      </w:r>
      <w:r w:rsidR="00E511F5" w:rsidRPr="00AD015F">
        <w:rPr>
          <w:rFonts w:cs="Arial"/>
          <w:lang w:val="es-ES_tradnl"/>
        </w:rPr>
        <w:t>ó</w:t>
      </w:r>
      <w:r w:rsidR="00E511F5" w:rsidRPr="00AD015F">
        <w:rPr>
          <w:rFonts w:cs="Arial"/>
        </w:rPr>
        <w:t>rymi dysponuje Inwestor, oferty nie będą odpowiadały założeniom SIWZ</w:t>
      </w:r>
      <w:r w:rsidR="008B2AB4">
        <w:rPr>
          <w:rFonts w:cs="Arial"/>
        </w:rPr>
        <w:t xml:space="preserve"> lub</w:t>
      </w:r>
      <w:r w:rsidR="00E511F5" w:rsidRPr="00AD015F">
        <w:rPr>
          <w:rFonts w:cs="Arial"/>
        </w:rPr>
        <w:t xml:space="preserve"> nie będzie ofert;</w:t>
      </w:r>
    </w:p>
    <w:p w14:paraId="5607725E" w14:textId="77777777" w:rsidR="006C511A" w:rsidRPr="00AD015F" w:rsidRDefault="00E511F5" w:rsidP="00B7418D">
      <w:pPr>
        <w:pStyle w:val="NormalnyWeb"/>
        <w:numPr>
          <w:ilvl w:val="0"/>
          <w:numId w:val="93"/>
        </w:numPr>
        <w:spacing w:line="276" w:lineRule="auto"/>
        <w:rPr>
          <w:rFonts w:cs="Arial"/>
        </w:rPr>
      </w:pPr>
      <w:r w:rsidRPr="00AD015F">
        <w:rPr>
          <w:rFonts w:cs="Arial"/>
        </w:rPr>
        <w:t>nieterminowe działanie wykonawc</w:t>
      </w:r>
      <w:r w:rsidRPr="00AD015F">
        <w:rPr>
          <w:rFonts w:cs="Arial"/>
          <w:lang w:val="es-ES_tradnl"/>
        </w:rPr>
        <w:t>ó</w:t>
      </w:r>
      <w:r w:rsidRPr="00AD015F">
        <w:rPr>
          <w:rFonts w:cs="Arial"/>
        </w:rPr>
        <w:t>w, powodują</w:t>
      </w:r>
      <w:r w:rsidR="000809DE" w:rsidRPr="00AD015F">
        <w:rPr>
          <w:rFonts w:cs="Arial"/>
        </w:rPr>
        <w:t>ce op</w:t>
      </w:r>
      <w:r w:rsidRPr="00AD015F">
        <w:rPr>
          <w:rFonts w:cs="Arial"/>
        </w:rPr>
        <w:t xml:space="preserve">óźnienia w dostawach sprzętu i wyposażenia, </w:t>
      </w:r>
      <w:r w:rsidRPr="00AD015F">
        <w:rPr>
          <w:rFonts w:cs="Arial"/>
        </w:rPr>
        <w:br/>
        <w:t>w realizacji rob</w:t>
      </w:r>
      <w:r w:rsidRPr="00AD015F">
        <w:rPr>
          <w:rFonts w:cs="Arial"/>
          <w:lang w:val="es-ES_tradnl"/>
        </w:rPr>
        <w:t>ó</w:t>
      </w:r>
      <w:r w:rsidRPr="00AD015F">
        <w:rPr>
          <w:rFonts w:cs="Arial"/>
        </w:rPr>
        <w:t>t budowlano-instalacyjnych;</w:t>
      </w:r>
    </w:p>
    <w:p w14:paraId="76BB7269" w14:textId="77777777" w:rsidR="006C511A" w:rsidRPr="00AD015F" w:rsidRDefault="00E511F5" w:rsidP="00B7418D">
      <w:pPr>
        <w:pStyle w:val="NormalnyWeb"/>
        <w:numPr>
          <w:ilvl w:val="0"/>
          <w:numId w:val="93"/>
        </w:numPr>
        <w:spacing w:line="276" w:lineRule="auto"/>
        <w:rPr>
          <w:rFonts w:cs="Arial"/>
        </w:rPr>
      </w:pPr>
      <w:r w:rsidRPr="00AD015F">
        <w:rPr>
          <w:rFonts w:cs="Arial"/>
        </w:rPr>
        <w:t>przestoje w płatnościach i finansowaniu.</w:t>
      </w:r>
    </w:p>
    <w:p w14:paraId="1021266D" w14:textId="77777777" w:rsidR="00906A7B" w:rsidRPr="00AD015F" w:rsidRDefault="00E511F5" w:rsidP="0032782E">
      <w:pPr>
        <w:pStyle w:val="NormalnyWeb"/>
        <w:spacing w:before="240" w:line="276" w:lineRule="auto"/>
        <w:rPr>
          <w:rFonts w:cs="Arial"/>
        </w:rPr>
      </w:pPr>
      <w:r w:rsidRPr="00AD015F">
        <w:rPr>
          <w:rFonts w:cs="Arial"/>
        </w:rPr>
        <w:t>Inwestor zaplanował następujące działania mające na celu minimalizację powyższego ryzyka – działania zapobiegawcze i naprawcze (w ramach systemu zarządzania procesem inwestycyjnym), będące elementem systemu monitoringu i reagowania na odchylenia w ramach zbierania informacji o postępie rzeczowym:</w:t>
      </w:r>
    </w:p>
    <w:p w14:paraId="62CBD5DF" w14:textId="77777777" w:rsidR="006C511A" w:rsidRPr="00AD015F" w:rsidRDefault="00E44F64" w:rsidP="00B7418D">
      <w:pPr>
        <w:pStyle w:val="NormalnyWeb"/>
        <w:numPr>
          <w:ilvl w:val="0"/>
          <w:numId w:val="94"/>
        </w:numPr>
        <w:spacing w:line="276" w:lineRule="auto"/>
        <w:rPr>
          <w:rFonts w:cs="Arial"/>
        </w:rPr>
      </w:pPr>
      <w:r>
        <w:rPr>
          <w:rFonts w:cs="Arial"/>
        </w:rPr>
        <w:t>z</w:t>
      </w:r>
      <w:r w:rsidR="00E511F5" w:rsidRPr="00AD015F">
        <w:rPr>
          <w:rFonts w:cs="Arial"/>
        </w:rPr>
        <w:t>aplanowanie czasu realizacji działań/zadań z uwzględnieniem marginesu czasowego</w:t>
      </w:r>
      <w:r>
        <w:rPr>
          <w:rFonts w:cs="Arial"/>
        </w:rPr>
        <w:t>;</w:t>
      </w:r>
      <w:r w:rsidR="00E511F5" w:rsidRPr="00AD015F">
        <w:rPr>
          <w:rFonts w:cs="Arial"/>
        </w:rPr>
        <w:t xml:space="preserve"> </w:t>
      </w:r>
    </w:p>
    <w:p w14:paraId="40D8C7A5" w14:textId="4117E130" w:rsidR="006C511A" w:rsidRPr="00AD015F" w:rsidRDefault="00E44F64" w:rsidP="00B7418D">
      <w:pPr>
        <w:pStyle w:val="NormalnyWeb"/>
        <w:numPr>
          <w:ilvl w:val="0"/>
          <w:numId w:val="94"/>
        </w:numPr>
        <w:spacing w:line="276" w:lineRule="auto"/>
        <w:rPr>
          <w:rFonts w:cs="Arial"/>
        </w:rPr>
      </w:pPr>
      <w:r>
        <w:rPr>
          <w:rFonts w:cs="Arial"/>
        </w:rPr>
        <w:t>p</w:t>
      </w:r>
      <w:r w:rsidR="00E511F5" w:rsidRPr="00AD015F">
        <w:rPr>
          <w:rFonts w:cs="Arial"/>
        </w:rPr>
        <w:t>rzeprowadz</w:t>
      </w:r>
      <w:r w:rsidR="008B2AB4">
        <w:rPr>
          <w:rFonts w:cs="Arial"/>
        </w:rPr>
        <w:t>enie</w:t>
      </w:r>
      <w:r w:rsidR="00E511F5" w:rsidRPr="00AD015F">
        <w:rPr>
          <w:rFonts w:cs="Arial"/>
        </w:rPr>
        <w:t xml:space="preserve"> uprzednie</w:t>
      </w:r>
      <w:r w:rsidR="008B2AB4">
        <w:rPr>
          <w:rFonts w:cs="Arial"/>
        </w:rPr>
        <w:t>go</w:t>
      </w:r>
      <w:r w:rsidR="00E511F5" w:rsidRPr="00AD015F">
        <w:rPr>
          <w:rFonts w:cs="Arial"/>
        </w:rPr>
        <w:t xml:space="preserve"> rozeznani</w:t>
      </w:r>
      <w:r w:rsidR="008B2AB4">
        <w:rPr>
          <w:rFonts w:cs="Arial"/>
        </w:rPr>
        <w:t>a</w:t>
      </w:r>
      <w:r w:rsidR="00E511F5" w:rsidRPr="00AD015F">
        <w:rPr>
          <w:rFonts w:cs="Arial"/>
        </w:rPr>
        <w:t xml:space="preserve"> rynku w celu oszacowania wartości przedmiotu zam</w:t>
      </w:r>
      <w:r w:rsidR="00E511F5" w:rsidRPr="00AD015F">
        <w:rPr>
          <w:rFonts w:cs="Arial"/>
          <w:lang w:val="es-ES_tradnl"/>
        </w:rPr>
        <w:t>ó</w:t>
      </w:r>
      <w:r w:rsidR="00E511F5" w:rsidRPr="00AD015F">
        <w:rPr>
          <w:rFonts w:cs="Arial"/>
        </w:rPr>
        <w:t>wienia w</w:t>
      </w:r>
      <w:r w:rsidR="00E248C5">
        <w:rPr>
          <w:rFonts w:cs="Arial"/>
        </w:rPr>
        <w:t>edłu</w:t>
      </w:r>
      <w:r w:rsidR="00E511F5" w:rsidRPr="00AD015F">
        <w:rPr>
          <w:rFonts w:cs="Arial"/>
        </w:rPr>
        <w:t>g realnych cen. W przypadku wystąpienia okoliczności wskazujących na konieczność lub zasadność powt</w:t>
      </w:r>
      <w:r w:rsidR="00E511F5" w:rsidRPr="00AD015F">
        <w:rPr>
          <w:rFonts w:cs="Arial"/>
          <w:lang w:val="es-ES_tradnl"/>
        </w:rPr>
        <w:t>ó</w:t>
      </w:r>
      <w:r w:rsidR="00E511F5" w:rsidRPr="00AD015F">
        <w:rPr>
          <w:rFonts w:cs="Arial"/>
        </w:rPr>
        <w:t>rzenia czynności rozeznania rynku w celu oszacowania wartości przedmiotu zam</w:t>
      </w:r>
      <w:r w:rsidR="00E511F5" w:rsidRPr="00AD015F">
        <w:rPr>
          <w:rFonts w:cs="Arial"/>
          <w:lang w:val="es-ES_tradnl"/>
        </w:rPr>
        <w:t>ó</w:t>
      </w:r>
      <w:r w:rsidR="00E511F5" w:rsidRPr="00AD015F">
        <w:rPr>
          <w:rFonts w:cs="Arial"/>
        </w:rPr>
        <w:t>wienia zostanie ono dokonane</w:t>
      </w:r>
      <w:r>
        <w:rPr>
          <w:rFonts w:cs="Arial"/>
        </w:rPr>
        <w:t>;</w:t>
      </w:r>
    </w:p>
    <w:p w14:paraId="576FD38A" w14:textId="77777777" w:rsidR="006C511A" w:rsidRPr="00AD015F" w:rsidRDefault="00E44F64" w:rsidP="00B7418D">
      <w:pPr>
        <w:pStyle w:val="NormalnyWeb"/>
        <w:numPr>
          <w:ilvl w:val="0"/>
          <w:numId w:val="94"/>
        </w:numPr>
        <w:spacing w:line="276" w:lineRule="auto"/>
        <w:rPr>
          <w:rFonts w:cs="Arial"/>
        </w:rPr>
      </w:pPr>
      <w:r>
        <w:rPr>
          <w:rFonts w:cs="Arial"/>
        </w:rPr>
        <w:t>w</w:t>
      </w:r>
      <w:r w:rsidR="00E511F5" w:rsidRPr="00AD015F">
        <w:rPr>
          <w:rFonts w:cs="Arial"/>
        </w:rPr>
        <w:t>yb</w:t>
      </w:r>
      <w:r w:rsidR="00E511F5" w:rsidRPr="00AD015F">
        <w:rPr>
          <w:rFonts w:cs="Arial"/>
          <w:lang w:val="es-ES_tradnl"/>
        </w:rPr>
        <w:t>ó</w:t>
      </w:r>
      <w:r w:rsidR="00E511F5" w:rsidRPr="00AD015F">
        <w:rPr>
          <w:rFonts w:cs="Arial"/>
        </w:rPr>
        <w:t>r odpowiedniego trybu zam</w:t>
      </w:r>
      <w:r w:rsidR="00E511F5" w:rsidRPr="00AD015F">
        <w:rPr>
          <w:rFonts w:cs="Arial"/>
          <w:lang w:val="es-ES_tradnl"/>
        </w:rPr>
        <w:t>ó</w:t>
      </w:r>
      <w:r w:rsidR="00E511F5" w:rsidRPr="00AD015F">
        <w:rPr>
          <w:rFonts w:cs="Arial"/>
        </w:rPr>
        <w:t>wień publicznych</w:t>
      </w:r>
      <w:r w:rsidR="005C0AFB">
        <w:rPr>
          <w:rFonts w:cs="Arial"/>
        </w:rPr>
        <w:t>;</w:t>
      </w:r>
    </w:p>
    <w:p w14:paraId="781343B9" w14:textId="77777777" w:rsidR="006C511A" w:rsidRPr="00AD015F" w:rsidRDefault="00E44F64" w:rsidP="00B7418D">
      <w:pPr>
        <w:pStyle w:val="NormalnyWeb"/>
        <w:numPr>
          <w:ilvl w:val="0"/>
          <w:numId w:val="94"/>
        </w:numPr>
        <w:spacing w:line="276" w:lineRule="auto"/>
        <w:rPr>
          <w:rFonts w:cs="Arial"/>
        </w:rPr>
      </w:pPr>
      <w:r>
        <w:rPr>
          <w:rFonts w:cs="Arial"/>
        </w:rPr>
        <w:t>o</w:t>
      </w:r>
      <w:r w:rsidR="00E511F5" w:rsidRPr="00AD015F">
        <w:rPr>
          <w:rFonts w:cs="Arial"/>
        </w:rPr>
        <w:t>dpowiednie ustalenie harmonogramu realizacji przedsięwzię</w:t>
      </w:r>
      <w:r w:rsidR="00E511F5" w:rsidRPr="00AD015F">
        <w:rPr>
          <w:rFonts w:cs="Arial"/>
          <w:lang w:val="it-IT"/>
        </w:rPr>
        <w:t>cia i p</w:t>
      </w:r>
      <w:r w:rsidR="00E511F5" w:rsidRPr="00AD015F">
        <w:rPr>
          <w:rFonts w:cs="Arial"/>
        </w:rPr>
        <w:t>łatności na podstawie przepływ</w:t>
      </w:r>
      <w:r w:rsidR="00E511F5" w:rsidRPr="00AD015F">
        <w:rPr>
          <w:rFonts w:cs="Arial"/>
          <w:lang w:val="es-ES_tradnl"/>
        </w:rPr>
        <w:t>ó</w:t>
      </w:r>
      <w:r w:rsidR="00E511F5" w:rsidRPr="00AD015F">
        <w:rPr>
          <w:rFonts w:cs="Arial"/>
        </w:rPr>
        <w:t>w finansowych</w:t>
      </w:r>
      <w:r>
        <w:rPr>
          <w:rFonts w:cs="Arial"/>
        </w:rPr>
        <w:t>;</w:t>
      </w:r>
      <w:r w:rsidR="00E511F5" w:rsidRPr="00AD015F">
        <w:rPr>
          <w:rFonts w:cs="Arial"/>
        </w:rPr>
        <w:t xml:space="preserve"> </w:t>
      </w:r>
    </w:p>
    <w:p w14:paraId="161A144F" w14:textId="77777777" w:rsidR="006C511A" w:rsidRPr="00AD015F" w:rsidRDefault="00E44F64" w:rsidP="00B7418D">
      <w:pPr>
        <w:pStyle w:val="NormalnyWeb"/>
        <w:numPr>
          <w:ilvl w:val="0"/>
          <w:numId w:val="94"/>
        </w:numPr>
        <w:spacing w:line="276" w:lineRule="auto"/>
        <w:rPr>
          <w:rFonts w:cs="Arial"/>
        </w:rPr>
      </w:pPr>
      <w:r>
        <w:rPr>
          <w:rFonts w:cs="Arial"/>
        </w:rPr>
        <w:t>a</w:t>
      </w:r>
      <w:r w:rsidR="00E511F5" w:rsidRPr="00AD015F">
        <w:rPr>
          <w:rFonts w:cs="Arial"/>
        </w:rPr>
        <w:t>dekwatne zapisy um</w:t>
      </w:r>
      <w:r w:rsidR="00E511F5" w:rsidRPr="00AD015F">
        <w:rPr>
          <w:rFonts w:cs="Arial"/>
          <w:lang w:val="es-ES_tradnl"/>
        </w:rPr>
        <w:t>ó</w:t>
      </w:r>
      <w:r w:rsidR="00E511F5" w:rsidRPr="00AD015F">
        <w:rPr>
          <w:rFonts w:cs="Arial"/>
        </w:rPr>
        <w:t>w z Wykonawcami zabezpieczające terminy płatności oraz sankcje za niedotrzymanie termin</w:t>
      </w:r>
      <w:r w:rsidR="00E511F5" w:rsidRPr="00AD015F">
        <w:rPr>
          <w:rFonts w:cs="Arial"/>
          <w:lang w:val="es-ES_tradnl"/>
        </w:rPr>
        <w:t>ó</w:t>
      </w:r>
      <w:r w:rsidR="00E511F5" w:rsidRPr="00AD015F">
        <w:rPr>
          <w:rFonts w:cs="Arial"/>
        </w:rPr>
        <w:t>w wykonania rob</w:t>
      </w:r>
      <w:r w:rsidR="00E511F5" w:rsidRPr="00AD015F">
        <w:rPr>
          <w:rFonts w:cs="Arial"/>
          <w:lang w:val="es-ES_tradnl"/>
        </w:rPr>
        <w:t>ó</w:t>
      </w:r>
      <w:r w:rsidR="00E511F5" w:rsidRPr="00AD015F">
        <w:rPr>
          <w:rFonts w:cs="Arial"/>
        </w:rPr>
        <w:t>t i dostaw.</w:t>
      </w:r>
    </w:p>
    <w:p w14:paraId="0189D72C" w14:textId="77777777" w:rsidR="00C54953" w:rsidRPr="00AD015F" w:rsidRDefault="00E511F5" w:rsidP="00C54953">
      <w:pPr>
        <w:pStyle w:val="Nagwek3"/>
        <w:rPr>
          <w:rFonts w:cs="Arial"/>
        </w:rPr>
      </w:pPr>
      <w:bookmarkStart w:id="56" w:name="_Toc82600040"/>
      <w:r w:rsidRPr="00AD015F">
        <w:rPr>
          <w:rFonts w:cs="Arial"/>
        </w:rPr>
        <w:t>Opis alternatywnych wariant</w:t>
      </w:r>
      <w:r w:rsidRPr="00AD015F">
        <w:rPr>
          <w:rFonts w:cs="Arial"/>
          <w:lang w:val="es-ES_tradnl"/>
        </w:rPr>
        <w:t>ó</w:t>
      </w:r>
      <w:r w:rsidRPr="00AD015F">
        <w:rPr>
          <w:rFonts w:cs="Arial"/>
        </w:rPr>
        <w:t>w, analiza opcji</w:t>
      </w:r>
      <w:bookmarkEnd w:id="56"/>
    </w:p>
    <w:p w14:paraId="20105681" w14:textId="77777777" w:rsidR="00906A7B" w:rsidRPr="00AD015F" w:rsidRDefault="00E511F5" w:rsidP="007517EF">
      <w:pPr>
        <w:pStyle w:val="NormalnyWeb"/>
        <w:spacing w:line="276" w:lineRule="auto"/>
        <w:rPr>
          <w:rFonts w:cs="Arial"/>
        </w:rPr>
      </w:pPr>
      <w:r w:rsidRPr="00AD015F">
        <w:rPr>
          <w:rFonts w:cs="Arial"/>
        </w:rPr>
        <w:t>Zasadniczym celem identyfikowania alternatywnych rozwiązań jest zapewnienie możliwości wyboru najlepszego z dostępnych wariant</w:t>
      </w:r>
      <w:r w:rsidRPr="00AD015F">
        <w:rPr>
          <w:rFonts w:cs="Arial"/>
          <w:lang w:val="es-ES_tradnl"/>
        </w:rPr>
        <w:t>ó</w:t>
      </w:r>
      <w:r w:rsidRPr="00AD015F">
        <w:rPr>
          <w:rFonts w:cs="Arial"/>
        </w:rPr>
        <w:t>w realizacji inwestycji. W przedmiotowym rozdziale zidentyfikowano cztery realne warianty realizacji projektu, mające na celu wyselekcjonowanie najbardziej optymalnego z uwzględnieniem wcześniejszego wnioskowania n</w:t>
      </w:r>
      <w:r w:rsidR="00E44F64">
        <w:rPr>
          <w:rFonts w:cs="Arial"/>
        </w:rPr>
        <w:t xml:space="preserve">a </w:t>
      </w:r>
      <w:r w:rsidRPr="00AD015F">
        <w:rPr>
          <w:rFonts w:cs="Arial"/>
        </w:rPr>
        <w:t>t</w:t>
      </w:r>
      <w:r w:rsidR="00E44F64">
        <w:rPr>
          <w:rFonts w:cs="Arial"/>
        </w:rPr>
        <w:t>emat</w:t>
      </w:r>
      <w:r w:rsidRPr="00AD015F">
        <w:rPr>
          <w:rFonts w:cs="Arial"/>
        </w:rPr>
        <w:t xml:space="preserve"> stanu technicznego infrastruktury. </w:t>
      </w:r>
    </w:p>
    <w:p w14:paraId="2DD34A17" w14:textId="77777777" w:rsidR="00906A7B" w:rsidRPr="00AD015F" w:rsidRDefault="00E511F5" w:rsidP="007517EF">
      <w:pPr>
        <w:pStyle w:val="NormalnyWeb"/>
        <w:spacing w:line="276" w:lineRule="auto"/>
        <w:rPr>
          <w:rFonts w:cs="Arial"/>
        </w:rPr>
      </w:pPr>
      <w:r w:rsidRPr="00AD015F">
        <w:rPr>
          <w:rFonts w:cs="Arial"/>
        </w:rPr>
        <w:t xml:space="preserve">Analizie poddano </w:t>
      </w:r>
      <w:r w:rsidR="00E44F64">
        <w:rPr>
          <w:rFonts w:cs="Arial"/>
        </w:rPr>
        <w:t>następujące</w:t>
      </w:r>
      <w:r w:rsidRPr="00AD015F">
        <w:rPr>
          <w:rFonts w:cs="Arial"/>
        </w:rPr>
        <w:t xml:space="preserve"> warianty:</w:t>
      </w:r>
    </w:p>
    <w:p w14:paraId="1DCE0E51" w14:textId="77777777" w:rsidR="006C511A" w:rsidRPr="00AD015F" w:rsidRDefault="00E511F5" w:rsidP="00B7418D">
      <w:pPr>
        <w:pStyle w:val="NormalnyWeb"/>
        <w:numPr>
          <w:ilvl w:val="0"/>
          <w:numId w:val="95"/>
        </w:numPr>
        <w:spacing w:line="276" w:lineRule="auto"/>
        <w:rPr>
          <w:rFonts w:cs="Arial"/>
        </w:rPr>
      </w:pPr>
      <w:r w:rsidRPr="00AD015F">
        <w:rPr>
          <w:rFonts w:cs="Arial"/>
        </w:rPr>
        <w:t>wariant inwestycyjny w wersji odpowiadającej na wszystkie braki i potrzeby zidentyfikowane na etapie analizy przedkoncepcyjnej</w:t>
      </w:r>
      <w:r w:rsidR="00E44F64">
        <w:rPr>
          <w:rFonts w:cs="Arial"/>
        </w:rPr>
        <w:t>;</w:t>
      </w:r>
      <w:r w:rsidRPr="00AD015F">
        <w:rPr>
          <w:rFonts w:cs="Arial"/>
        </w:rPr>
        <w:t xml:space="preserve"> </w:t>
      </w:r>
    </w:p>
    <w:p w14:paraId="0507ECDE" w14:textId="77777777" w:rsidR="006C511A" w:rsidRPr="00AD015F" w:rsidRDefault="00E511F5" w:rsidP="00B7418D">
      <w:pPr>
        <w:pStyle w:val="NormalnyWeb"/>
        <w:numPr>
          <w:ilvl w:val="0"/>
          <w:numId w:val="95"/>
        </w:numPr>
        <w:spacing w:line="276" w:lineRule="auto"/>
        <w:rPr>
          <w:rFonts w:cs="Arial"/>
        </w:rPr>
      </w:pPr>
      <w:r w:rsidRPr="00AD015F">
        <w:rPr>
          <w:rFonts w:cs="Arial"/>
        </w:rPr>
        <w:t>alternatywny wariant inwestycyjny;</w:t>
      </w:r>
    </w:p>
    <w:p w14:paraId="1C16BBA8" w14:textId="77777777" w:rsidR="006C511A" w:rsidRPr="00AD015F" w:rsidRDefault="00E511F5" w:rsidP="00B7418D">
      <w:pPr>
        <w:pStyle w:val="NormalnyWeb"/>
        <w:numPr>
          <w:ilvl w:val="0"/>
          <w:numId w:val="95"/>
        </w:numPr>
        <w:spacing w:line="276" w:lineRule="auto"/>
        <w:rPr>
          <w:rFonts w:cs="Arial"/>
        </w:rPr>
      </w:pPr>
      <w:r w:rsidRPr="00AD015F">
        <w:rPr>
          <w:rFonts w:cs="Arial"/>
        </w:rPr>
        <w:t>wariant inwestycyjny zaspokajający część potrzeb, tzw. „wariant minimum”;</w:t>
      </w:r>
    </w:p>
    <w:p w14:paraId="2F29E44D" w14:textId="77777777" w:rsidR="006C511A" w:rsidRPr="00AD015F" w:rsidRDefault="00E511F5" w:rsidP="00B7418D">
      <w:pPr>
        <w:pStyle w:val="NormalnyWeb"/>
        <w:numPr>
          <w:ilvl w:val="0"/>
          <w:numId w:val="95"/>
        </w:numPr>
        <w:spacing w:line="276" w:lineRule="auto"/>
        <w:rPr>
          <w:rFonts w:cs="Arial"/>
        </w:rPr>
      </w:pPr>
      <w:r w:rsidRPr="00AD015F">
        <w:rPr>
          <w:rFonts w:cs="Arial"/>
        </w:rPr>
        <w:t xml:space="preserve">wariant bezinwestycyjny. </w:t>
      </w:r>
    </w:p>
    <w:p w14:paraId="75282C02" w14:textId="77777777" w:rsidR="00906A7B" w:rsidRPr="00AD015F" w:rsidRDefault="00E511F5" w:rsidP="007517EF">
      <w:pPr>
        <w:pStyle w:val="NormalnyWeb"/>
        <w:spacing w:line="276" w:lineRule="auto"/>
        <w:rPr>
          <w:rFonts w:cs="Arial"/>
        </w:rPr>
      </w:pPr>
      <w:r w:rsidRPr="00AD015F">
        <w:rPr>
          <w:rFonts w:cs="Arial"/>
        </w:rPr>
        <w:t>Analiz</w:t>
      </w:r>
      <w:r w:rsidR="00364813">
        <w:rPr>
          <w:rFonts w:cs="Arial"/>
        </w:rPr>
        <w:t>ę</w:t>
      </w:r>
      <w:r w:rsidRPr="00AD015F">
        <w:rPr>
          <w:rFonts w:cs="Arial"/>
        </w:rPr>
        <w:t xml:space="preserve"> i wyb</w:t>
      </w:r>
      <w:r w:rsidRPr="00AD015F">
        <w:rPr>
          <w:rFonts w:cs="Arial"/>
          <w:lang w:val="es-ES_tradnl"/>
        </w:rPr>
        <w:t>ó</w:t>
      </w:r>
      <w:r w:rsidRPr="00AD015F">
        <w:rPr>
          <w:rFonts w:cs="Arial"/>
        </w:rPr>
        <w:t>r wariant</w:t>
      </w:r>
      <w:r w:rsidRPr="00AD015F">
        <w:rPr>
          <w:rFonts w:cs="Arial"/>
          <w:lang w:val="es-ES_tradnl"/>
        </w:rPr>
        <w:t>ó</w:t>
      </w:r>
      <w:r w:rsidRPr="00AD015F">
        <w:rPr>
          <w:rFonts w:cs="Arial"/>
        </w:rPr>
        <w:t>w inwestycyjnych przeprowadzon</w:t>
      </w:r>
      <w:r w:rsidR="00BC58F4">
        <w:rPr>
          <w:rFonts w:cs="Arial"/>
        </w:rPr>
        <w:t>o</w:t>
      </w:r>
      <w:r w:rsidRPr="00AD015F">
        <w:rPr>
          <w:rFonts w:cs="Arial"/>
        </w:rPr>
        <w:t xml:space="preserve"> na etapie analizy potrzeb i fazy koncepcyjnej, bezpośrednio poprzedzającej etap planowania przedsięwzięcia. Powyższe pozwoliło na przeprowadzenie analizy wielokryterialnej, pozwalającej na określenie cech przewagi wariantu optymalnego, wyselekcjonowanego jako </w:t>
      </w:r>
      <w:r w:rsidRPr="00AD015F">
        <w:rPr>
          <w:rFonts w:cs="Arial"/>
        </w:rPr>
        <w:lastRenderedPageBreak/>
        <w:t>rekomendowany do realizacji. Wszystkie zadania inwestycyjne przewidziane w</w:t>
      </w:r>
      <w:r w:rsidR="00BC58F4">
        <w:rPr>
          <w:rFonts w:cs="Arial"/>
        </w:rPr>
        <w:t> </w:t>
      </w:r>
      <w:r w:rsidRPr="00AD015F">
        <w:rPr>
          <w:rFonts w:cs="Arial"/>
        </w:rPr>
        <w:t>Programie wsp</w:t>
      </w:r>
      <w:r w:rsidRPr="00AD015F">
        <w:rPr>
          <w:rFonts w:cs="Arial"/>
          <w:lang w:val="es-ES_tradnl"/>
        </w:rPr>
        <w:t>ó</w:t>
      </w:r>
      <w:r w:rsidRPr="00AD015F">
        <w:rPr>
          <w:rFonts w:cs="Arial"/>
        </w:rPr>
        <w:t>lnie składają się na produkt planowany do osiągni</w:t>
      </w:r>
      <w:r w:rsidR="00E248C5">
        <w:rPr>
          <w:rFonts w:cs="Arial"/>
        </w:rPr>
        <w:t>ę</w:t>
      </w:r>
      <w:r w:rsidRPr="00AD015F">
        <w:rPr>
          <w:rFonts w:cs="Arial"/>
        </w:rPr>
        <w:t>cia, zgodnie z wynikami analizy potrzeb, a</w:t>
      </w:r>
      <w:r w:rsidR="00BC58F4">
        <w:rPr>
          <w:rFonts w:cs="Arial"/>
        </w:rPr>
        <w:t> </w:t>
      </w:r>
      <w:r w:rsidRPr="00AD015F">
        <w:rPr>
          <w:rFonts w:cs="Arial"/>
        </w:rPr>
        <w:t>przez to także reakcji na potrzeby rynku i warunk</w:t>
      </w:r>
      <w:r w:rsidRPr="00AD015F">
        <w:rPr>
          <w:rFonts w:cs="Arial"/>
          <w:lang w:val="es-ES_tradnl"/>
        </w:rPr>
        <w:t>ó</w:t>
      </w:r>
      <w:r w:rsidRPr="00AD015F">
        <w:rPr>
          <w:rFonts w:cs="Arial"/>
        </w:rPr>
        <w:t xml:space="preserve">w społeczno-gospodarczych i prawnych. </w:t>
      </w:r>
    </w:p>
    <w:p w14:paraId="212D3C9B" w14:textId="77777777" w:rsidR="00C54953" w:rsidRPr="00AD015F" w:rsidRDefault="00E511F5" w:rsidP="00C54953">
      <w:pPr>
        <w:pStyle w:val="Nagwek3"/>
        <w:rPr>
          <w:rFonts w:cs="Arial"/>
        </w:rPr>
      </w:pPr>
      <w:bookmarkStart w:id="57" w:name="_Toc82600041"/>
      <w:r w:rsidRPr="00AD015F">
        <w:rPr>
          <w:rFonts w:cs="Arial"/>
        </w:rPr>
        <w:t>Metodyka analizy</w:t>
      </w:r>
      <w:bookmarkEnd w:id="57"/>
    </w:p>
    <w:p w14:paraId="5F7AC985" w14:textId="4C26C4FB" w:rsidR="00906A7B" w:rsidRPr="00AD015F" w:rsidRDefault="00E511F5" w:rsidP="007517EF">
      <w:pPr>
        <w:pStyle w:val="NormalnyWeb"/>
        <w:spacing w:line="276" w:lineRule="auto"/>
        <w:rPr>
          <w:rFonts w:cs="Arial"/>
        </w:rPr>
      </w:pPr>
      <w:r w:rsidRPr="00AD015F">
        <w:rPr>
          <w:rFonts w:cs="Arial"/>
        </w:rPr>
        <w:t>Przedmiotem analizy por</w:t>
      </w:r>
      <w:r w:rsidRPr="00AD015F">
        <w:rPr>
          <w:rFonts w:cs="Arial"/>
          <w:lang w:val="es-ES_tradnl"/>
        </w:rPr>
        <w:t>ó</w:t>
      </w:r>
      <w:r w:rsidRPr="00AD015F">
        <w:rPr>
          <w:rFonts w:cs="Arial"/>
        </w:rPr>
        <w:t xml:space="preserve">wnawczej, dokonanej </w:t>
      </w:r>
      <w:r w:rsidR="00D8129A">
        <w:rPr>
          <w:rFonts w:cs="Arial"/>
        </w:rPr>
        <w:t>n</w:t>
      </w:r>
      <w:r w:rsidRPr="00AD015F">
        <w:rPr>
          <w:rFonts w:cs="Arial"/>
        </w:rPr>
        <w:t>a potrzeb</w:t>
      </w:r>
      <w:r w:rsidR="00D8129A">
        <w:rPr>
          <w:rFonts w:cs="Arial"/>
        </w:rPr>
        <w:t>y</w:t>
      </w:r>
      <w:r w:rsidRPr="00AD015F">
        <w:rPr>
          <w:rFonts w:cs="Arial"/>
        </w:rPr>
        <w:t xml:space="preserve"> wyboru optymalnego rozwiązania, tj. takiego zakresu i formuły realizacji przedsięwzięcia, kt</w:t>
      </w:r>
      <w:r w:rsidRPr="00AD015F">
        <w:rPr>
          <w:rFonts w:cs="Arial"/>
          <w:lang w:val="es-ES_tradnl"/>
        </w:rPr>
        <w:t>ó</w:t>
      </w:r>
      <w:r w:rsidRPr="00AD015F">
        <w:rPr>
          <w:rFonts w:cs="Arial"/>
        </w:rPr>
        <w:t>r</w:t>
      </w:r>
      <w:r w:rsidR="00E248C5">
        <w:rPr>
          <w:rFonts w:cs="Arial"/>
        </w:rPr>
        <w:t>e</w:t>
      </w:r>
      <w:r w:rsidRPr="00AD015F">
        <w:rPr>
          <w:rFonts w:cs="Arial"/>
        </w:rPr>
        <w:t xml:space="preserve"> będzie odznaczał</w:t>
      </w:r>
      <w:r w:rsidR="006D56A5">
        <w:rPr>
          <w:rFonts w:cs="Arial"/>
        </w:rPr>
        <w:t>o</w:t>
      </w:r>
      <w:r w:rsidRPr="00AD015F">
        <w:rPr>
          <w:rFonts w:cs="Arial"/>
        </w:rPr>
        <w:t xml:space="preserve"> się najkorzystniejszymi cechami </w:t>
      </w:r>
      <w:r w:rsidR="006D56A5">
        <w:rPr>
          <w:rFonts w:cs="Arial"/>
        </w:rPr>
        <w:t>ze</w:t>
      </w:r>
      <w:r w:rsidRPr="00AD015F">
        <w:rPr>
          <w:rFonts w:cs="Arial"/>
        </w:rPr>
        <w:t xml:space="preserve"> względ</w:t>
      </w:r>
      <w:r w:rsidR="006D56A5">
        <w:rPr>
          <w:rFonts w:cs="Arial"/>
        </w:rPr>
        <w:t>u</w:t>
      </w:r>
      <w:r w:rsidRPr="00AD015F">
        <w:rPr>
          <w:rFonts w:cs="Arial"/>
        </w:rPr>
        <w:t xml:space="preserve"> ekonomiczne</w:t>
      </w:r>
      <w:r w:rsidR="006D56A5">
        <w:rPr>
          <w:rFonts w:cs="Arial"/>
        </w:rPr>
        <w:t>go</w:t>
      </w:r>
      <w:r w:rsidRPr="00AD015F">
        <w:rPr>
          <w:rFonts w:cs="Arial"/>
        </w:rPr>
        <w:t>, techniczne</w:t>
      </w:r>
      <w:r w:rsidR="006D56A5">
        <w:rPr>
          <w:rFonts w:cs="Arial"/>
        </w:rPr>
        <w:t>go</w:t>
      </w:r>
      <w:r w:rsidRPr="00AD015F">
        <w:rPr>
          <w:rFonts w:cs="Arial"/>
        </w:rPr>
        <w:t>, organizacyjne</w:t>
      </w:r>
      <w:r w:rsidR="006D56A5">
        <w:rPr>
          <w:rFonts w:cs="Arial"/>
        </w:rPr>
        <w:t>go</w:t>
      </w:r>
      <w:r w:rsidRPr="00AD015F">
        <w:rPr>
          <w:rFonts w:cs="Arial"/>
        </w:rPr>
        <w:t>, lokalizacyjne</w:t>
      </w:r>
      <w:r w:rsidR="006D56A5">
        <w:rPr>
          <w:rFonts w:cs="Arial"/>
        </w:rPr>
        <w:t>go</w:t>
      </w:r>
      <w:r w:rsidRPr="00AD015F">
        <w:rPr>
          <w:rFonts w:cs="Arial"/>
        </w:rPr>
        <w:t>, prawne</w:t>
      </w:r>
      <w:r w:rsidR="006D56A5">
        <w:rPr>
          <w:rFonts w:cs="Arial"/>
        </w:rPr>
        <w:t>go</w:t>
      </w:r>
      <w:r w:rsidRPr="00AD015F">
        <w:rPr>
          <w:rFonts w:cs="Arial"/>
        </w:rPr>
        <w:t xml:space="preserve"> itp. Warianty realizacji projektu </w:t>
      </w:r>
      <w:r w:rsidR="006D56A5">
        <w:rPr>
          <w:rFonts w:cs="Arial"/>
        </w:rPr>
        <w:t>(</w:t>
      </w:r>
      <w:r w:rsidRPr="00AD015F">
        <w:rPr>
          <w:rFonts w:cs="Arial"/>
        </w:rPr>
        <w:t>inwestycyjne</w:t>
      </w:r>
      <w:r w:rsidR="006D56A5">
        <w:rPr>
          <w:rFonts w:cs="Arial"/>
        </w:rPr>
        <w:t>)</w:t>
      </w:r>
      <w:r w:rsidRPr="00AD015F">
        <w:rPr>
          <w:rFonts w:cs="Arial"/>
        </w:rPr>
        <w:t xml:space="preserve"> różnią się sposobem dojścia do założonego celu głównego oraz cel</w:t>
      </w:r>
      <w:r w:rsidRPr="00AD015F">
        <w:rPr>
          <w:rFonts w:cs="Arial"/>
          <w:lang w:val="es-ES_tradnl"/>
        </w:rPr>
        <w:t>ó</w:t>
      </w:r>
      <w:r w:rsidRPr="00AD015F">
        <w:rPr>
          <w:rFonts w:cs="Arial"/>
        </w:rPr>
        <w:t>w szczegółowych Projektu, prezentują przez to różny zakres rzeczowy i odmienne działania w ramach nich podejmowane. Warianty stanowiące punkt odniesienia to wariant bezinwestycyjny i wariant „minimum”.</w:t>
      </w:r>
    </w:p>
    <w:p w14:paraId="0491CA89" w14:textId="234BEE63" w:rsidR="00906A7B" w:rsidRPr="00AD015F" w:rsidRDefault="00E511F5" w:rsidP="0032782E">
      <w:pPr>
        <w:pStyle w:val="NormalnyWeb"/>
        <w:spacing w:before="240" w:line="276" w:lineRule="auto"/>
        <w:rPr>
          <w:rFonts w:cs="Arial"/>
        </w:rPr>
      </w:pPr>
      <w:r w:rsidRPr="00AD015F">
        <w:rPr>
          <w:rFonts w:cs="Arial"/>
          <w:b/>
          <w:bCs/>
        </w:rPr>
        <w:t>Wariant I</w:t>
      </w:r>
      <w:r w:rsidRPr="00AD015F">
        <w:rPr>
          <w:rFonts w:cs="Arial"/>
        </w:rPr>
        <w:t xml:space="preserve"> – bezinwestycy</w:t>
      </w:r>
      <w:r w:rsidR="00E248C5">
        <w:rPr>
          <w:rFonts w:cs="Arial"/>
        </w:rPr>
        <w:t>j</w:t>
      </w:r>
      <w:r w:rsidRPr="00AD015F">
        <w:rPr>
          <w:rFonts w:cs="Arial"/>
        </w:rPr>
        <w:t>ny</w:t>
      </w:r>
      <w:r w:rsidR="00364813">
        <w:rPr>
          <w:rFonts w:cs="Arial"/>
        </w:rPr>
        <w:t xml:space="preserve"> –</w:t>
      </w:r>
      <w:r w:rsidRPr="00AD015F">
        <w:rPr>
          <w:rFonts w:cs="Arial"/>
        </w:rPr>
        <w:t xml:space="preserve"> polegający na całkowitym zaniechaniu inwestycji w zakresie wdrażania przedsięwzięcia</w:t>
      </w:r>
      <w:r w:rsidR="00D8129A">
        <w:rPr>
          <w:rFonts w:cs="Arial"/>
        </w:rPr>
        <w:t>,</w:t>
      </w:r>
      <w:r w:rsidRPr="00AD015F">
        <w:rPr>
          <w:rFonts w:cs="Arial"/>
        </w:rPr>
        <w:t xml:space="preserve"> tzn. rezygnacji z odtworzenia zasob</w:t>
      </w:r>
      <w:r w:rsidRPr="00AD015F">
        <w:rPr>
          <w:rFonts w:cs="Arial"/>
          <w:lang w:val="es-ES_tradnl"/>
        </w:rPr>
        <w:t>ó</w:t>
      </w:r>
      <w:r w:rsidRPr="00AD015F">
        <w:rPr>
          <w:rFonts w:cs="Arial"/>
        </w:rPr>
        <w:t>w i pozostawieni</w:t>
      </w:r>
      <w:r w:rsidR="00E248C5">
        <w:rPr>
          <w:rFonts w:cs="Arial"/>
        </w:rPr>
        <w:t>u</w:t>
      </w:r>
      <w:r w:rsidRPr="00AD015F">
        <w:rPr>
          <w:rFonts w:cs="Arial"/>
        </w:rPr>
        <w:t xml:space="preserve"> obecnej sytuacji: stanu infrastruktury, wiedzy i umiejętności kadry na teraźniejszym poziomie.</w:t>
      </w:r>
    </w:p>
    <w:p w14:paraId="6813ADBA" w14:textId="77777777" w:rsidR="00906A7B" w:rsidRPr="00AD015F" w:rsidRDefault="00E511F5" w:rsidP="0032782E">
      <w:pPr>
        <w:pStyle w:val="NormalnyWeb"/>
        <w:spacing w:before="240" w:line="276" w:lineRule="auto"/>
        <w:rPr>
          <w:rFonts w:cs="Arial"/>
        </w:rPr>
      </w:pPr>
      <w:r w:rsidRPr="00AD015F">
        <w:rPr>
          <w:rFonts w:cs="Arial"/>
          <w:b/>
          <w:bCs/>
        </w:rPr>
        <w:t>Wariant II</w:t>
      </w:r>
      <w:r w:rsidRPr="00AD015F">
        <w:rPr>
          <w:rFonts w:cs="Arial"/>
        </w:rPr>
        <w:t xml:space="preserve"> </w:t>
      </w:r>
      <w:r w:rsidR="00B91C03">
        <w:rPr>
          <w:rFonts w:cs="Arial"/>
        </w:rPr>
        <w:t>–</w:t>
      </w:r>
      <w:r w:rsidRPr="00AD015F">
        <w:rPr>
          <w:rFonts w:cs="Arial"/>
        </w:rPr>
        <w:t xml:space="preserve"> „minimum”</w:t>
      </w:r>
      <w:r w:rsidR="00364813">
        <w:rPr>
          <w:rFonts w:cs="Arial"/>
        </w:rPr>
        <w:t xml:space="preserve"> –</w:t>
      </w:r>
      <w:r w:rsidRPr="00AD015F">
        <w:rPr>
          <w:rFonts w:cs="Arial"/>
        </w:rPr>
        <w:t xml:space="preserve"> obejmujący działania najprostsze do realizacji, niewymagające zaangażowania dużych nakład</w:t>
      </w:r>
      <w:r w:rsidRPr="00AD015F">
        <w:rPr>
          <w:rFonts w:cs="Arial"/>
          <w:lang w:val="es-ES_tradnl"/>
        </w:rPr>
        <w:t>ó</w:t>
      </w:r>
      <w:r w:rsidRPr="00AD015F">
        <w:rPr>
          <w:rFonts w:cs="Arial"/>
        </w:rPr>
        <w:t>w pracy oraz wydatkowania środk</w:t>
      </w:r>
      <w:r w:rsidRPr="00AD015F">
        <w:rPr>
          <w:rFonts w:cs="Arial"/>
          <w:lang w:val="es-ES_tradnl"/>
        </w:rPr>
        <w:t>ó</w:t>
      </w:r>
      <w:r w:rsidRPr="00AD015F">
        <w:rPr>
          <w:rFonts w:cs="Arial"/>
        </w:rPr>
        <w:t>w na przygotowanie dokumentacji projektowej, możliwe do wykonania w relatywnie niedługim czasie siłami własnymi, z pominięciem ingerencji w infrastrukturę budowlaną</w:t>
      </w:r>
      <w:r w:rsidR="006D56A5">
        <w:rPr>
          <w:rFonts w:cs="Arial"/>
        </w:rPr>
        <w:t>,</w:t>
      </w:r>
      <w:r w:rsidRPr="00AD015F">
        <w:rPr>
          <w:rFonts w:cs="Arial"/>
        </w:rPr>
        <w:t xml:space="preserve"> tj.</w:t>
      </w:r>
      <w:r w:rsidR="006D56A5">
        <w:rPr>
          <w:rFonts w:cs="Arial"/>
        </w:rPr>
        <w:t> </w:t>
      </w:r>
      <w:r w:rsidRPr="00AD015F">
        <w:rPr>
          <w:rFonts w:cs="Arial"/>
        </w:rPr>
        <w:t>doposażenie;</w:t>
      </w:r>
    </w:p>
    <w:p w14:paraId="55FCAF1B" w14:textId="77777777" w:rsidR="00906A7B" w:rsidRPr="00AD015F" w:rsidRDefault="00E511F5" w:rsidP="0032782E">
      <w:pPr>
        <w:pStyle w:val="NormalnyWeb"/>
        <w:spacing w:before="240" w:line="276" w:lineRule="auto"/>
        <w:rPr>
          <w:rFonts w:cs="Arial"/>
        </w:rPr>
      </w:pPr>
      <w:r w:rsidRPr="00AD015F">
        <w:rPr>
          <w:rFonts w:cs="Arial"/>
          <w:b/>
          <w:bCs/>
        </w:rPr>
        <w:t>Wariant III – inwestycyjny</w:t>
      </w:r>
      <w:r w:rsidRPr="00AD015F">
        <w:rPr>
          <w:rFonts w:cs="Arial"/>
        </w:rPr>
        <w:t xml:space="preserve"> – realizacja pełnego zakresu projektu z opcją odtworzenia zasob</w:t>
      </w:r>
      <w:r w:rsidRPr="00AD015F">
        <w:rPr>
          <w:rFonts w:cs="Arial"/>
          <w:lang w:val="es-ES_tradnl"/>
        </w:rPr>
        <w:t>ó</w:t>
      </w:r>
      <w:r w:rsidRPr="00AD015F">
        <w:rPr>
          <w:rFonts w:cs="Arial"/>
        </w:rPr>
        <w:t>w z założeniem przez remont</w:t>
      </w:r>
      <w:r w:rsidR="006D56A5">
        <w:rPr>
          <w:rFonts w:cs="Arial"/>
        </w:rPr>
        <w:t xml:space="preserve"> lub </w:t>
      </w:r>
      <w:r w:rsidRPr="00AD015F">
        <w:rPr>
          <w:rFonts w:cs="Arial"/>
        </w:rPr>
        <w:t xml:space="preserve">modernizację infrastruktury w bieżącej lokalizacji, tj. z pominięciem rekomendacji zawartych w przeprowadzonej analizie i ekspertyzie technicznej w ramach </w:t>
      </w:r>
      <w:r w:rsidR="00CC706F" w:rsidRPr="00AD015F">
        <w:rPr>
          <w:rFonts w:cs="Arial"/>
        </w:rPr>
        <w:t>inwestycji</w:t>
      </w:r>
      <w:r w:rsidR="00E17E2A" w:rsidRPr="00AD015F">
        <w:rPr>
          <w:rFonts w:cs="Arial"/>
        </w:rPr>
        <w:t>.</w:t>
      </w:r>
    </w:p>
    <w:p w14:paraId="59D68649" w14:textId="77777777" w:rsidR="00906A7B" w:rsidRPr="00AD015F" w:rsidRDefault="00E511F5" w:rsidP="0032782E">
      <w:pPr>
        <w:pStyle w:val="NormalnyWeb"/>
        <w:spacing w:before="240" w:line="276" w:lineRule="auto"/>
        <w:rPr>
          <w:rFonts w:cs="Arial"/>
        </w:rPr>
      </w:pPr>
      <w:r w:rsidRPr="00AD015F">
        <w:rPr>
          <w:rFonts w:cs="Arial"/>
          <w:b/>
          <w:bCs/>
        </w:rPr>
        <w:t>Wariant IV – inwestycyjny</w:t>
      </w:r>
      <w:r w:rsidRPr="00AD015F">
        <w:rPr>
          <w:rFonts w:cs="Arial"/>
        </w:rPr>
        <w:t xml:space="preserve"> – realizacja pełnego zakresu obejmującego realizację rob</w:t>
      </w:r>
      <w:r w:rsidRPr="00AD015F">
        <w:rPr>
          <w:rFonts w:cs="Arial"/>
          <w:lang w:val="es-ES_tradnl"/>
        </w:rPr>
        <w:t>ó</w:t>
      </w:r>
      <w:r w:rsidRPr="00AD015F">
        <w:rPr>
          <w:rFonts w:cs="Arial"/>
        </w:rPr>
        <w:t xml:space="preserve">t w zakresie obejmującym modernizację budynku </w:t>
      </w:r>
      <w:r w:rsidR="006D56A5">
        <w:rPr>
          <w:rFonts w:cs="Arial"/>
        </w:rPr>
        <w:t xml:space="preserve">nr </w:t>
      </w:r>
      <w:r w:rsidRPr="00AD015F">
        <w:rPr>
          <w:rFonts w:cs="Arial"/>
        </w:rPr>
        <w:t>20, infrastruktury sieciowej i drogowej oraz budowę nowego budynku kumulującego funkcje medyczne i pomocnicze oraz towarzyszące, wyprowadzenie funkcji medycznych z innych, wyeksploatowanych budynk</w:t>
      </w:r>
      <w:r w:rsidRPr="00AD015F">
        <w:rPr>
          <w:rFonts w:cs="Arial"/>
          <w:lang w:val="es-ES_tradnl"/>
        </w:rPr>
        <w:t>ó</w:t>
      </w:r>
      <w:r w:rsidRPr="00AD015F">
        <w:rPr>
          <w:rFonts w:cs="Arial"/>
        </w:rPr>
        <w:t>w do jednego, nowoczesnego centrum diagnostyczno-terapeutycznego wraz z</w:t>
      </w:r>
      <w:r w:rsidR="006D56A5">
        <w:rPr>
          <w:rFonts w:cs="Arial"/>
        </w:rPr>
        <w:t> </w:t>
      </w:r>
      <w:r w:rsidRPr="00AD015F">
        <w:rPr>
          <w:rFonts w:cs="Arial"/>
        </w:rPr>
        <w:t xml:space="preserve">funkcjami pomocniczymi, towarzyszącymi i służącymi realizacji zadań statutowych (dydaktyka), </w:t>
      </w:r>
      <w:r w:rsidR="00A405B0">
        <w:rPr>
          <w:rFonts w:cs="Arial"/>
        </w:rPr>
        <w:t>i</w:t>
      </w:r>
      <w:r w:rsidR="00A405B0" w:rsidRPr="00AD015F">
        <w:rPr>
          <w:rFonts w:cs="Arial"/>
        </w:rPr>
        <w:t xml:space="preserve"> </w:t>
      </w:r>
      <w:r w:rsidRPr="00AD015F">
        <w:rPr>
          <w:rFonts w:cs="Arial"/>
        </w:rPr>
        <w:t>z</w:t>
      </w:r>
      <w:r w:rsidR="006D56A5">
        <w:rPr>
          <w:rFonts w:cs="Arial"/>
        </w:rPr>
        <w:t> </w:t>
      </w:r>
      <w:r w:rsidRPr="00AD015F">
        <w:rPr>
          <w:rFonts w:cs="Arial"/>
        </w:rPr>
        <w:t xml:space="preserve">łącznikiem w ramach </w:t>
      </w:r>
      <w:r w:rsidR="00CC706F" w:rsidRPr="00AD015F">
        <w:rPr>
          <w:rFonts w:cs="Arial"/>
        </w:rPr>
        <w:t xml:space="preserve">inwestycji </w:t>
      </w:r>
      <w:r w:rsidRPr="00AD015F">
        <w:rPr>
          <w:rFonts w:cs="Arial"/>
        </w:rPr>
        <w:t>wraz z zakupem sprzętu i wyposażenia medycznego oraz zakup aparatury</w:t>
      </w:r>
      <w:r w:rsidR="00E17E2A" w:rsidRPr="00AD015F">
        <w:rPr>
          <w:rFonts w:cs="Arial"/>
        </w:rPr>
        <w:t>.</w:t>
      </w:r>
    </w:p>
    <w:p w14:paraId="15EA7271" w14:textId="77777777" w:rsidR="00906A7B" w:rsidRPr="00AD015F" w:rsidRDefault="00906A7B" w:rsidP="007517EF">
      <w:pPr>
        <w:pStyle w:val="NormalnyWeb"/>
        <w:spacing w:line="276" w:lineRule="auto"/>
        <w:rPr>
          <w:rFonts w:cs="Arial"/>
        </w:rPr>
      </w:pPr>
    </w:p>
    <w:p w14:paraId="5E351D4F" w14:textId="77777777" w:rsidR="000C5ABD" w:rsidRPr="00AD015F" w:rsidRDefault="00E511F5" w:rsidP="007517EF">
      <w:pPr>
        <w:pStyle w:val="NormalnyWeb"/>
        <w:spacing w:line="276" w:lineRule="auto"/>
        <w:rPr>
          <w:rFonts w:cs="Arial"/>
        </w:rPr>
      </w:pPr>
      <w:r w:rsidRPr="00AD015F">
        <w:rPr>
          <w:rFonts w:cs="Arial"/>
        </w:rPr>
        <w:t>W ramach I etapu analizy – analizy strategicznej dokonano analizy jakościowej – wielokryterialnej, pod względem kryteri</w:t>
      </w:r>
      <w:r w:rsidRPr="00AD015F">
        <w:rPr>
          <w:rFonts w:cs="Arial"/>
          <w:lang w:val="es-ES_tradnl"/>
        </w:rPr>
        <w:t>ó</w:t>
      </w:r>
      <w:r w:rsidRPr="00AD015F">
        <w:rPr>
          <w:rFonts w:cs="Arial"/>
        </w:rPr>
        <w:t>w: technicznych, instytucjonalnych, ekonomicznych, środowiskowych i społecznych</w:t>
      </w:r>
      <w:r w:rsidR="00A405B0">
        <w:rPr>
          <w:rFonts w:cs="Arial"/>
        </w:rPr>
        <w:t>,</w:t>
      </w:r>
      <w:r w:rsidRPr="00AD015F">
        <w:rPr>
          <w:rFonts w:cs="Arial"/>
        </w:rPr>
        <w:t xml:space="preserve"> organizacyjnych i</w:t>
      </w:r>
      <w:r w:rsidR="006D56A5">
        <w:rPr>
          <w:rFonts w:cs="Arial"/>
        </w:rPr>
        <w:t> </w:t>
      </w:r>
      <w:r w:rsidR="002905E7" w:rsidRPr="00AD015F">
        <w:rPr>
          <w:rFonts w:cs="Arial"/>
        </w:rPr>
        <w:t xml:space="preserve">prawnych, stosując </w:t>
      </w:r>
      <w:r w:rsidR="000C5ABD" w:rsidRPr="00AD015F">
        <w:rPr>
          <w:rFonts w:cs="Arial"/>
        </w:rPr>
        <w:t>następujące oceny:</w:t>
      </w:r>
    </w:p>
    <w:p w14:paraId="36B24BBF" w14:textId="77777777" w:rsidR="000C5ABD" w:rsidRPr="00AD015F" w:rsidRDefault="000C5ABD" w:rsidP="0032782E">
      <w:pPr>
        <w:pStyle w:val="NormalnyWeb"/>
        <w:spacing w:before="240" w:line="276" w:lineRule="auto"/>
        <w:rPr>
          <w:rFonts w:cs="Arial"/>
        </w:rPr>
      </w:pPr>
      <w:r w:rsidRPr="00AD015F">
        <w:rPr>
          <w:rFonts w:cs="Arial"/>
        </w:rPr>
        <w:t xml:space="preserve">(-) </w:t>
      </w:r>
      <w:r w:rsidR="00B91C03">
        <w:rPr>
          <w:rFonts w:cs="Arial"/>
        </w:rPr>
        <w:t>–</w:t>
      </w:r>
      <w:r w:rsidRPr="00AD015F">
        <w:rPr>
          <w:rFonts w:cs="Arial"/>
        </w:rPr>
        <w:t xml:space="preserve"> wpływ negatywny</w:t>
      </w:r>
    </w:p>
    <w:p w14:paraId="7110B560" w14:textId="77777777" w:rsidR="000C5ABD" w:rsidRPr="00AD015F" w:rsidRDefault="000C5ABD" w:rsidP="007517EF">
      <w:pPr>
        <w:pStyle w:val="NormalnyWeb"/>
        <w:spacing w:line="276" w:lineRule="auto"/>
        <w:rPr>
          <w:rFonts w:cs="Arial"/>
        </w:rPr>
      </w:pPr>
      <w:r w:rsidRPr="00AD015F">
        <w:rPr>
          <w:rFonts w:cs="Arial"/>
        </w:rPr>
        <w:t>(+) – niewielki wpływ pozytywny;</w:t>
      </w:r>
    </w:p>
    <w:p w14:paraId="290B1FA9" w14:textId="77777777" w:rsidR="000C5ABD" w:rsidRPr="00AD015F" w:rsidRDefault="000C5ABD" w:rsidP="007517EF">
      <w:pPr>
        <w:pStyle w:val="NormalnyWeb"/>
        <w:spacing w:line="276" w:lineRule="auto"/>
        <w:rPr>
          <w:rFonts w:cs="Arial"/>
        </w:rPr>
      </w:pPr>
      <w:r w:rsidRPr="00AD015F">
        <w:rPr>
          <w:rFonts w:cs="Arial"/>
        </w:rPr>
        <w:t>(++) – znaczący wpływ pozytywny</w:t>
      </w:r>
    </w:p>
    <w:p w14:paraId="2ACA4C92" w14:textId="77777777" w:rsidR="00906A7B" w:rsidRPr="00AD015F" w:rsidRDefault="000C5ABD" w:rsidP="007517EF">
      <w:pPr>
        <w:pStyle w:val="NormalnyWeb"/>
        <w:spacing w:line="276" w:lineRule="auto"/>
        <w:rPr>
          <w:rFonts w:cs="Arial"/>
        </w:rPr>
      </w:pPr>
      <w:r w:rsidRPr="00AD015F">
        <w:rPr>
          <w:rFonts w:cs="Arial"/>
        </w:rPr>
        <w:t xml:space="preserve">(+++) – wysoki wpływ pozytywny </w:t>
      </w:r>
    </w:p>
    <w:p w14:paraId="2DE83D07" w14:textId="77777777" w:rsidR="00906A7B" w:rsidRPr="00AD015F" w:rsidRDefault="00906A7B" w:rsidP="007517EF">
      <w:pPr>
        <w:pStyle w:val="NormalnyWeb"/>
        <w:spacing w:line="276" w:lineRule="auto"/>
        <w:rPr>
          <w:rFonts w:cs="Arial"/>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20"/>
        <w:gridCol w:w="1629"/>
        <w:gridCol w:w="1782"/>
        <w:gridCol w:w="1722"/>
        <w:gridCol w:w="1506"/>
        <w:gridCol w:w="1495"/>
      </w:tblGrid>
      <w:tr w:rsidR="000741D3" w:rsidRPr="002E0AE5" w14:paraId="7EBB862C" w14:textId="77777777" w:rsidTr="00CE30CE">
        <w:trPr>
          <w:trHeight w:val="443"/>
        </w:trPr>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A1407"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lang w:val="en-US"/>
              </w:rPr>
              <w:t>KRYTERIUM</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F2C42" w14:textId="77777777" w:rsidR="00906A7B" w:rsidRPr="002E0AE5" w:rsidRDefault="00A42BF4" w:rsidP="00B7418D">
            <w:pPr>
              <w:pStyle w:val="NormalnyWeb"/>
              <w:spacing w:line="276" w:lineRule="auto"/>
              <w:jc w:val="center"/>
              <w:rPr>
                <w:rFonts w:cs="Arial"/>
                <w:sz w:val="16"/>
                <w:szCs w:val="16"/>
              </w:rPr>
            </w:pPr>
            <w:r>
              <w:rPr>
                <w:rFonts w:cs="Arial"/>
                <w:sz w:val="16"/>
                <w:szCs w:val="16"/>
              </w:rPr>
              <w:t>T</w:t>
            </w:r>
            <w:r w:rsidR="00E511F5" w:rsidRPr="002E0AE5">
              <w:rPr>
                <w:rFonts w:cs="Arial"/>
                <w:sz w:val="16"/>
                <w:szCs w:val="16"/>
              </w:rPr>
              <w:t>echniczne</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1A00A" w14:textId="77777777" w:rsidR="00906A7B" w:rsidRPr="002E0AE5" w:rsidRDefault="00A42BF4" w:rsidP="00B7418D">
            <w:pPr>
              <w:pStyle w:val="NormalnyWeb"/>
              <w:spacing w:line="276" w:lineRule="auto"/>
              <w:jc w:val="center"/>
              <w:rPr>
                <w:rFonts w:cs="Arial"/>
                <w:sz w:val="16"/>
                <w:szCs w:val="16"/>
              </w:rPr>
            </w:pPr>
            <w:r>
              <w:rPr>
                <w:rFonts w:cs="Arial"/>
                <w:sz w:val="16"/>
                <w:szCs w:val="16"/>
              </w:rPr>
              <w:t>I</w:t>
            </w:r>
            <w:r w:rsidR="00E511F5" w:rsidRPr="002E0AE5">
              <w:rPr>
                <w:rFonts w:cs="Arial"/>
                <w:sz w:val="16"/>
                <w:szCs w:val="16"/>
              </w:rPr>
              <w:t>nstytucjonalne</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58517" w14:textId="77777777" w:rsidR="00906A7B" w:rsidRPr="002E0AE5" w:rsidRDefault="00A42BF4" w:rsidP="00B7418D">
            <w:pPr>
              <w:pStyle w:val="NormalnyWeb"/>
              <w:spacing w:line="276" w:lineRule="auto"/>
              <w:jc w:val="center"/>
              <w:rPr>
                <w:rFonts w:cs="Arial"/>
                <w:sz w:val="16"/>
                <w:szCs w:val="16"/>
              </w:rPr>
            </w:pPr>
            <w:r>
              <w:rPr>
                <w:rFonts w:cs="Arial"/>
                <w:sz w:val="16"/>
                <w:szCs w:val="16"/>
              </w:rPr>
              <w:t>E</w:t>
            </w:r>
            <w:r w:rsidR="00E511F5" w:rsidRPr="002E0AE5">
              <w:rPr>
                <w:rFonts w:cs="Arial"/>
                <w:sz w:val="16"/>
                <w:szCs w:val="16"/>
              </w:rPr>
              <w:t>konomiczne</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F74BC"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Środowiskowe i</w:t>
            </w:r>
            <w:r w:rsidR="006D56A5">
              <w:rPr>
                <w:rFonts w:cs="Arial"/>
                <w:sz w:val="16"/>
                <w:szCs w:val="16"/>
              </w:rPr>
              <w:t> </w:t>
            </w:r>
            <w:r w:rsidRPr="002E0AE5">
              <w:rPr>
                <w:rFonts w:cs="Arial"/>
                <w:sz w:val="16"/>
                <w:szCs w:val="16"/>
              </w:rPr>
              <w:t>społecznie</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E1EAB"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Organizacyjne i</w:t>
            </w:r>
            <w:r w:rsidR="006D56A5">
              <w:rPr>
                <w:rFonts w:cs="Arial"/>
                <w:sz w:val="16"/>
                <w:szCs w:val="16"/>
              </w:rPr>
              <w:t> </w:t>
            </w:r>
            <w:r w:rsidRPr="002E0AE5">
              <w:rPr>
                <w:rFonts w:cs="Arial"/>
                <w:sz w:val="16"/>
                <w:szCs w:val="16"/>
              </w:rPr>
              <w:t>prawne</w:t>
            </w:r>
          </w:p>
        </w:tc>
      </w:tr>
      <w:tr w:rsidR="000741D3" w:rsidRPr="002E0AE5" w14:paraId="46424FCC" w14:textId="77777777" w:rsidTr="00CE30CE">
        <w:trPr>
          <w:trHeight w:val="223"/>
        </w:trPr>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73028" w14:textId="77777777" w:rsidR="00906A7B" w:rsidRPr="002E0AE5" w:rsidRDefault="00E511F5" w:rsidP="007517EF">
            <w:pPr>
              <w:pStyle w:val="NormalnyWeb"/>
              <w:spacing w:line="276" w:lineRule="auto"/>
              <w:rPr>
                <w:rFonts w:cs="Arial"/>
                <w:sz w:val="16"/>
                <w:szCs w:val="16"/>
              </w:rPr>
            </w:pPr>
            <w:r w:rsidRPr="002E0AE5">
              <w:rPr>
                <w:rFonts w:cs="Arial"/>
                <w:sz w:val="16"/>
                <w:szCs w:val="16"/>
                <w:lang w:val="en-US"/>
              </w:rPr>
              <w:t>Wariant I</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F5735"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15CA7"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C48B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D4F7F"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F8085"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r>
      <w:tr w:rsidR="000741D3" w:rsidRPr="002E0AE5" w14:paraId="7FD07E69" w14:textId="77777777" w:rsidTr="00CE30CE">
        <w:trPr>
          <w:trHeight w:val="223"/>
        </w:trPr>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C2B02" w14:textId="77777777" w:rsidR="00906A7B" w:rsidRPr="002E0AE5" w:rsidRDefault="00E511F5" w:rsidP="007517EF">
            <w:pPr>
              <w:pStyle w:val="NormalnyWeb"/>
              <w:spacing w:line="276" w:lineRule="auto"/>
              <w:rPr>
                <w:rFonts w:cs="Arial"/>
                <w:sz w:val="16"/>
                <w:szCs w:val="16"/>
              </w:rPr>
            </w:pPr>
            <w:r w:rsidRPr="002E0AE5">
              <w:rPr>
                <w:rFonts w:cs="Arial"/>
                <w:sz w:val="16"/>
                <w:szCs w:val="16"/>
                <w:lang w:val="en-US"/>
              </w:rPr>
              <w:t xml:space="preserve">Wariant II </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AED2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7D924"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91FEF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E1442"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8BDE0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r>
      <w:tr w:rsidR="000741D3" w:rsidRPr="002E0AE5" w14:paraId="21681B90" w14:textId="77777777" w:rsidTr="00CE30CE">
        <w:trPr>
          <w:trHeight w:val="223"/>
        </w:trPr>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8E8F3B" w14:textId="77777777" w:rsidR="00906A7B" w:rsidRPr="002E0AE5" w:rsidRDefault="00E511F5" w:rsidP="007517EF">
            <w:pPr>
              <w:pStyle w:val="NormalnyWeb"/>
              <w:spacing w:line="276" w:lineRule="auto"/>
              <w:rPr>
                <w:rFonts w:cs="Arial"/>
                <w:sz w:val="16"/>
                <w:szCs w:val="16"/>
              </w:rPr>
            </w:pPr>
            <w:r w:rsidRPr="002E0AE5">
              <w:rPr>
                <w:rFonts w:cs="Arial"/>
                <w:sz w:val="16"/>
                <w:szCs w:val="16"/>
                <w:lang w:val="en-US"/>
              </w:rPr>
              <w:t>Wariant III</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9CBD7"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D9EE4"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57BF9"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1F611"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9D89F"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r>
      <w:tr w:rsidR="000741D3" w:rsidRPr="002E0AE5" w14:paraId="67E14557" w14:textId="77777777" w:rsidTr="00CE30CE">
        <w:trPr>
          <w:trHeight w:val="223"/>
        </w:trPr>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627F3" w14:textId="77777777" w:rsidR="00906A7B" w:rsidRPr="002E0AE5" w:rsidRDefault="00E511F5" w:rsidP="007517EF">
            <w:pPr>
              <w:pStyle w:val="NormalnyWeb"/>
              <w:spacing w:line="276" w:lineRule="auto"/>
              <w:rPr>
                <w:rFonts w:cs="Arial"/>
                <w:sz w:val="16"/>
                <w:szCs w:val="16"/>
              </w:rPr>
            </w:pPr>
            <w:r w:rsidRPr="002E0AE5">
              <w:rPr>
                <w:rFonts w:cs="Arial"/>
                <w:sz w:val="16"/>
                <w:szCs w:val="16"/>
                <w:lang w:val="en-US"/>
              </w:rPr>
              <w:t>Wariant IV</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7577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924C70"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B3BFB"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8D71E"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c>
          <w:tcPr>
            <w:tcW w:w="1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B13F96" w14:textId="77777777" w:rsidR="00906A7B" w:rsidRPr="002E0AE5" w:rsidRDefault="00E511F5" w:rsidP="00B7418D">
            <w:pPr>
              <w:pStyle w:val="NormalnyWeb"/>
              <w:spacing w:line="276" w:lineRule="auto"/>
              <w:jc w:val="center"/>
              <w:rPr>
                <w:rFonts w:cs="Arial"/>
                <w:sz w:val="16"/>
                <w:szCs w:val="16"/>
              </w:rPr>
            </w:pPr>
            <w:r w:rsidRPr="002E0AE5">
              <w:rPr>
                <w:rFonts w:cs="Arial"/>
                <w:sz w:val="16"/>
                <w:szCs w:val="16"/>
              </w:rPr>
              <w:t>++</w:t>
            </w:r>
          </w:p>
        </w:tc>
      </w:tr>
    </w:tbl>
    <w:p w14:paraId="482E115E" w14:textId="77777777" w:rsidR="00906A7B" w:rsidRPr="00AD015F" w:rsidRDefault="00906A7B" w:rsidP="007517EF">
      <w:pPr>
        <w:pStyle w:val="NormalnyWeb"/>
        <w:spacing w:line="276" w:lineRule="auto"/>
        <w:rPr>
          <w:rFonts w:cs="Arial"/>
        </w:rPr>
      </w:pPr>
    </w:p>
    <w:p w14:paraId="2A5D192B" w14:textId="77777777" w:rsidR="00906A7B" w:rsidRPr="00AD015F" w:rsidRDefault="00E511F5" w:rsidP="007517EF">
      <w:pPr>
        <w:pStyle w:val="NormalnyWeb"/>
        <w:spacing w:line="276" w:lineRule="auto"/>
        <w:rPr>
          <w:rFonts w:cs="Arial"/>
        </w:rPr>
      </w:pPr>
      <w:r w:rsidRPr="00AD015F">
        <w:rPr>
          <w:rFonts w:cs="Arial"/>
        </w:rPr>
        <w:t>W celu analizy wariant</w:t>
      </w:r>
      <w:r w:rsidRPr="00AD015F">
        <w:rPr>
          <w:rFonts w:cs="Arial"/>
          <w:lang w:val="es-ES_tradnl"/>
        </w:rPr>
        <w:t>ó</w:t>
      </w:r>
      <w:r w:rsidRPr="00AD015F">
        <w:rPr>
          <w:rFonts w:cs="Arial"/>
        </w:rPr>
        <w:t>w projektu jako metodologię wyboru optymalnego rozwiązania zastosowano analizę wielokryterialną</w:t>
      </w:r>
      <w:r w:rsidRPr="00AD015F">
        <w:rPr>
          <w:rFonts w:cs="Arial"/>
          <w:lang w:val="nl-NL"/>
        </w:rPr>
        <w:t>. Spo</w:t>
      </w:r>
      <w:r w:rsidRPr="00AD015F">
        <w:rPr>
          <w:rFonts w:cs="Arial"/>
        </w:rPr>
        <w:t>śr</w:t>
      </w:r>
      <w:r w:rsidRPr="00AD015F">
        <w:rPr>
          <w:rFonts w:cs="Arial"/>
          <w:lang w:val="es-ES_tradnl"/>
        </w:rPr>
        <w:t>ó</w:t>
      </w:r>
      <w:r w:rsidRPr="00AD015F">
        <w:rPr>
          <w:rFonts w:cs="Arial"/>
        </w:rPr>
        <w:t>d wielu kryteri</w:t>
      </w:r>
      <w:r w:rsidRPr="00AD015F">
        <w:rPr>
          <w:rFonts w:cs="Arial"/>
          <w:lang w:val="es-ES_tradnl"/>
        </w:rPr>
        <w:t>ó</w:t>
      </w:r>
      <w:r w:rsidRPr="00AD015F">
        <w:rPr>
          <w:rFonts w:cs="Arial"/>
        </w:rPr>
        <w:t>w możliwych do zastosowania w analizie wariant</w:t>
      </w:r>
      <w:r w:rsidRPr="00AD015F">
        <w:rPr>
          <w:rFonts w:cs="Arial"/>
          <w:lang w:val="es-ES_tradnl"/>
        </w:rPr>
        <w:t>ó</w:t>
      </w:r>
      <w:r w:rsidRPr="00AD015F">
        <w:rPr>
          <w:rFonts w:cs="Arial"/>
        </w:rPr>
        <w:t xml:space="preserve">w realizacji inwestycji </w:t>
      </w:r>
      <w:r w:rsidRPr="00AD015F">
        <w:rPr>
          <w:rFonts w:cs="Arial"/>
        </w:rPr>
        <w:lastRenderedPageBreak/>
        <w:t>przyjęto te, kt</w:t>
      </w:r>
      <w:r w:rsidRPr="00AD015F">
        <w:rPr>
          <w:rFonts w:cs="Arial"/>
          <w:lang w:val="es-ES_tradnl"/>
        </w:rPr>
        <w:t>ó</w:t>
      </w:r>
      <w:r w:rsidRPr="00AD015F">
        <w:rPr>
          <w:rFonts w:cs="Arial"/>
        </w:rPr>
        <w:t>re są najbardziej miarodajne dla podejmującego decyzję, a także są rozróżniające</w:t>
      </w:r>
      <w:r w:rsidR="006D56A5">
        <w:rPr>
          <w:rFonts w:cs="Arial"/>
        </w:rPr>
        <w:t>,</w:t>
      </w:r>
      <w:r w:rsidRPr="00AD015F">
        <w:rPr>
          <w:rFonts w:cs="Arial"/>
        </w:rPr>
        <w:t xml:space="preserve"> tj. przyjmują istotnie różne wartości dla poszczeg</w:t>
      </w:r>
      <w:r w:rsidRPr="00AD015F">
        <w:rPr>
          <w:rFonts w:cs="Arial"/>
          <w:lang w:val="es-ES_tradnl"/>
        </w:rPr>
        <w:t>ó</w:t>
      </w:r>
      <w:r w:rsidRPr="00AD015F">
        <w:rPr>
          <w:rFonts w:cs="Arial"/>
        </w:rPr>
        <w:t>lnych wariant</w:t>
      </w:r>
      <w:r w:rsidRPr="00AD015F">
        <w:rPr>
          <w:rFonts w:cs="Arial"/>
          <w:lang w:val="es-ES_tradnl"/>
        </w:rPr>
        <w:t>ó</w:t>
      </w:r>
      <w:r w:rsidRPr="00AD015F">
        <w:rPr>
          <w:rFonts w:cs="Arial"/>
        </w:rPr>
        <w:t>w.</w:t>
      </w:r>
    </w:p>
    <w:p w14:paraId="509B4E2D" w14:textId="77777777" w:rsidR="00906A7B" w:rsidRPr="00AD015F" w:rsidRDefault="00E511F5" w:rsidP="0032782E">
      <w:pPr>
        <w:pStyle w:val="NormalnyWeb"/>
        <w:spacing w:before="240" w:line="276" w:lineRule="auto"/>
        <w:rPr>
          <w:rFonts w:cs="Arial"/>
        </w:rPr>
      </w:pPr>
      <w:r w:rsidRPr="00AD015F">
        <w:rPr>
          <w:rFonts w:cs="Arial"/>
        </w:rPr>
        <w:t>Analiza wariant</w:t>
      </w:r>
      <w:r w:rsidRPr="00AD015F">
        <w:rPr>
          <w:rFonts w:cs="Arial"/>
          <w:lang w:val="es-ES_tradnl"/>
        </w:rPr>
        <w:t>ó</w:t>
      </w:r>
      <w:r w:rsidRPr="00AD015F">
        <w:rPr>
          <w:rFonts w:cs="Arial"/>
        </w:rPr>
        <w:t>w realizacji uwzględnia kryteria z grup:</w:t>
      </w:r>
    </w:p>
    <w:p w14:paraId="71130018" w14:textId="77777777" w:rsidR="00906A7B" w:rsidRPr="00AD015F" w:rsidRDefault="00E511F5" w:rsidP="007517EF">
      <w:pPr>
        <w:pStyle w:val="NormalnyWeb"/>
        <w:spacing w:line="276" w:lineRule="auto"/>
        <w:rPr>
          <w:rFonts w:cs="Arial"/>
        </w:rPr>
      </w:pPr>
      <w:r w:rsidRPr="00AD015F">
        <w:rPr>
          <w:rFonts w:cs="Arial"/>
        </w:rPr>
        <w:t>Kryterium ekonomiczne i finansowe;</w:t>
      </w:r>
    </w:p>
    <w:p w14:paraId="00F77A34" w14:textId="77777777" w:rsidR="00906A7B" w:rsidRPr="00AD015F" w:rsidRDefault="00E511F5" w:rsidP="007517EF">
      <w:pPr>
        <w:pStyle w:val="NormalnyWeb"/>
        <w:spacing w:line="276" w:lineRule="auto"/>
        <w:rPr>
          <w:rFonts w:cs="Arial"/>
        </w:rPr>
      </w:pPr>
      <w:r w:rsidRPr="00AD015F">
        <w:rPr>
          <w:rFonts w:cs="Arial"/>
        </w:rPr>
        <w:t>Kryterium organizacyjne i funkcjonalne;</w:t>
      </w:r>
    </w:p>
    <w:p w14:paraId="3117DC82" w14:textId="77777777" w:rsidR="00906A7B" w:rsidRPr="00AD015F" w:rsidRDefault="00E511F5" w:rsidP="007517EF">
      <w:pPr>
        <w:pStyle w:val="NormalnyWeb"/>
        <w:spacing w:line="276" w:lineRule="auto"/>
        <w:rPr>
          <w:rFonts w:cs="Arial"/>
        </w:rPr>
      </w:pPr>
      <w:r w:rsidRPr="00AD015F">
        <w:rPr>
          <w:rFonts w:cs="Arial"/>
        </w:rPr>
        <w:t>Kryterium technologiczne, w tym innowacyjności rozwiązań.</w:t>
      </w:r>
    </w:p>
    <w:p w14:paraId="7B7322DE" w14:textId="065FA329" w:rsidR="00906A7B" w:rsidRPr="00AD015F" w:rsidRDefault="00E511F5" w:rsidP="0032782E">
      <w:pPr>
        <w:pStyle w:val="NormalnyWeb"/>
        <w:spacing w:before="240" w:line="276" w:lineRule="auto"/>
        <w:rPr>
          <w:rFonts w:cs="Arial"/>
        </w:rPr>
      </w:pPr>
      <w:r w:rsidRPr="00AD015F">
        <w:rPr>
          <w:rFonts w:cs="Arial"/>
        </w:rPr>
        <w:t>Kryteria poszczeg</w:t>
      </w:r>
      <w:r w:rsidRPr="00AD015F">
        <w:rPr>
          <w:rFonts w:cs="Arial"/>
          <w:lang w:val="es-ES_tradnl"/>
        </w:rPr>
        <w:t>ó</w:t>
      </w:r>
      <w:r w:rsidRPr="00AD015F">
        <w:rPr>
          <w:rFonts w:cs="Arial"/>
        </w:rPr>
        <w:t>lnych wariant</w:t>
      </w:r>
      <w:r w:rsidRPr="00AD015F">
        <w:rPr>
          <w:rFonts w:cs="Arial"/>
          <w:lang w:val="es-ES_tradnl"/>
        </w:rPr>
        <w:t>ó</w:t>
      </w:r>
      <w:r w:rsidRPr="00AD015F">
        <w:rPr>
          <w:rFonts w:cs="Arial"/>
        </w:rPr>
        <w:t xml:space="preserve">w oceny zostały oparte o cele, do jakich ma się przyczynić </w:t>
      </w:r>
      <w:r w:rsidR="00D8129A">
        <w:rPr>
          <w:rFonts w:cs="Arial"/>
        </w:rPr>
        <w:t>p</w:t>
      </w:r>
      <w:r w:rsidRPr="00AD015F">
        <w:rPr>
          <w:rFonts w:cs="Arial"/>
        </w:rPr>
        <w:t>rojekt. Poszczeg</w:t>
      </w:r>
      <w:r w:rsidRPr="00AD015F">
        <w:rPr>
          <w:rFonts w:cs="Arial"/>
          <w:lang w:val="es-ES_tradnl"/>
        </w:rPr>
        <w:t>ó</w:t>
      </w:r>
      <w:r w:rsidRPr="00AD015F">
        <w:rPr>
          <w:rFonts w:cs="Arial"/>
        </w:rPr>
        <w:t>lnym grupom kryteri</w:t>
      </w:r>
      <w:r w:rsidRPr="00AD015F">
        <w:rPr>
          <w:rFonts w:cs="Arial"/>
          <w:lang w:val="es-ES_tradnl"/>
        </w:rPr>
        <w:t>ó</w:t>
      </w:r>
      <w:r w:rsidRPr="00AD015F">
        <w:rPr>
          <w:rFonts w:cs="Arial"/>
        </w:rPr>
        <w:t>w przypisano wartości punktowe oraz założ</w:t>
      </w:r>
      <w:r w:rsidRPr="00AD015F">
        <w:rPr>
          <w:rFonts w:cs="Arial"/>
          <w:lang w:val="it-IT"/>
        </w:rPr>
        <w:t xml:space="preserve">ono, </w:t>
      </w:r>
      <w:r w:rsidRPr="00AD015F">
        <w:rPr>
          <w:rFonts w:cs="Arial"/>
        </w:rPr>
        <w:t xml:space="preserve">że mają </w:t>
      </w:r>
      <w:r w:rsidRPr="00AD015F">
        <w:rPr>
          <w:rFonts w:cs="Arial"/>
          <w:lang w:val="it-IT"/>
        </w:rPr>
        <w:t>one r</w:t>
      </w:r>
      <w:r w:rsidRPr="00AD015F">
        <w:rPr>
          <w:rFonts w:cs="Arial"/>
        </w:rPr>
        <w:t>óżne wagi z punktu widzenia znaczenia dla osią</w:t>
      </w:r>
      <w:r w:rsidRPr="00AD015F">
        <w:rPr>
          <w:rFonts w:cs="Arial"/>
          <w:lang w:val="it-IT"/>
        </w:rPr>
        <w:t>gni</w:t>
      </w:r>
      <w:r w:rsidRPr="00AD015F">
        <w:rPr>
          <w:rFonts w:cs="Arial"/>
        </w:rPr>
        <w:t>ę</w:t>
      </w:r>
      <w:r w:rsidRPr="00AD015F">
        <w:rPr>
          <w:rFonts w:cs="Arial"/>
          <w:lang w:val="it-IT"/>
        </w:rPr>
        <w:t>cia cel</w:t>
      </w:r>
      <w:r w:rsidRPr="00AD015F">
        <w:rPr>
          <w:rFonts w:cs="Arial"/>
          <w:lang w:val="es-ES_tradnl"/>
        </w:rPr>
        <w:t>ó</w:t>
      </w:r>
      <w:r w:rsidRPr="00AD015F">
        <w:rPr>
          <w:rFonts w:cs="Arial"/>
        </w:rPr>
        <w:t>w projektu.</w:t>
      </w:r>
    </w:p>
    <w:p w14:paraId="0B0D9A79" w14:textId="77777777" w:rsidR="00906A7B" w:rsidRPr="00AD015F" w:rsidRDefault="00E511F5" w:rsidP="0032782E">
      <w:pPr>
        <w:pStyle w:val="NormalnyWeb"/>
        <w:spacing w:before="240" w:line="276" w:lineRule="auto"/>
        <w:rPr>
          <w:rFonts w:cs="Arial"/>
        </w:rPr>
      </w:pPr>
      <w:r w:rsidRPr="00AD015F">
        <w:rPr>
          <w:rFonts w:cs="Arial"/>
        </w:rPr>
        <w:t>Przyjęto następujące założenie dotyczące punktacji:</w:t>
      </w:r>
    </w:p>
    <w:p w14:paraId="23EBBA8C" w14:textId="77777777" w:rsidR="00906A7B" w:rsidRPr="00AD015F" w:rsidRDefault="00E511F5" w:rsidP="007517EF">
      <w:pPr>
        <w:pStyle w:val="NormalnyWeb"/>
        <w:spacing w:line="276" w:lineRule="auto"/>
        <w:rPr>
          <w:rFonts w:cs="Arial"/>
        </w:rPr>
      </w:pPr>
      <w:r w:rsidRPr="00AD015F">
        <w:rPr>
          <w:rFonts w:cs="Arial"/>
        </w:rPr>
        <w:t>0 – brak wpływu na realizację cel</w:t>
      </w:r>
      <w:r w:rsidRPr="00AD015F">
        <w:rPr>
          <w:rFonts w:cs="Arial"/>
          <w:lang w:val="es-ES_tradnl"/>
        </w:rPr>
        <w:t>ó</w:t>
      </w:r>
      <w:r w:rsidRPr="00AD015F">
        <w:rPr>
          <w:rFonts w:cs="Arial"/>
        </w:rPr>
        <w:t>w projektu;</w:t>
      </w:r>
    </w:p>
    <w:p w14:paraId="2560553E" w14:textId="77777777" w:rsidR="00906A7B" w:rsidRPr="00AD015F" w:rsidRDefault="00E511F5" w:rsidP="007517EF">
      <w:pPr>
        <w:pStyle w:val="NormalnyWeb"/>
        <w:spacing w:line="276" w:lineRule="auto"/>
        <w:rPr>
          <w:rFonts w:cs="Arial"/>
        </w:rPr>
      </w:pPr>
      <w:r w:rsidRPr="00AD015F">
        <w:rPr>
          <w:rFonts w:cs="Arial"/>
          <w:lang w:val="ru-RU"/>
        </w:rPr>
        <w:t xml:space="preserve">1 </w:t>
      </w:r>
      <w:r w:rsidRPr="00AD015F">
        <w:rPr>
          <w:rFonts w:cs="Arial"/>
        </w:rPr>
        <w:t>– niewielki wpływ na realizację cel</w:t>
      </w:r>
      <w:r w:rsidRPr="00AD015F">
        <w:rPr>
          <w:rFonts w:cs="Arial"/>
          <w:lang w:val="es-ES_tradnl"/>
        </w:rPr>
        <w:t>ó</w:t>
      </w:r>
      <w:r w:rsidRPr="00AD015F">
        <w:rPr>
          <w:rFonts w:cs="Arial"/>
        </w:rPr>
        <w:t>w projektu;</w:t>
      </w:r>
    </w:p>
    <w:p w14:paraId="7BB2F0D4" w14:textId="77777777" w:rsidR="00906A7B" w:rsidRPr="00AD015F" w:rsidRDefault="00E511F5" w:rsidP="007517EF">
      <w:pPr>
        <w:pStyle w:val="NormalnyWeb"/>
        <w:spacing w:line="276" w:lineRule="auto"/>
        <w:rPr>
          <w:rFonts w:cs="Arial"/>
        </w:rPr>
      </w:pPr>
      <w:r w:rsidRPr="00AD015F">
        <w:rPr>
          <w:rFonts w:cs="Arial"/>
        </w:rPr>
        <w:t>2 – umiarkowany wpływ na realizację cel</w:t>
      </w:r>
      <w:r w:rsidRPr="00AD015F">
        <w:rPr>
          <w:rFonts w:cs="Arial"/>
          <w:lang w:val="es-ES_tradnl"/>
        </w:rPr>
        <w:t>ó</w:t>
      </w:r>
      <w:r w:rsidRPr="00AD015F">
        <w:rPr>
          <w:rFonts w:cs="Arial"/>
        </w:rPr>
        <w:t>w projektu;</w:t>
      </w:r>
    </w:p>
    <w:p w14:paraId="1ACDF5E5" w14:textId="77777777" w:rsidR="00906A7B" w:rsidRPr="00AD015F" w:rsidRDefault="00E511F5" w:rsidP="007517EF">
      <w:pPr>
        <w:pStyle w:val="NormalnyWeb"/>
        <w:spacing w:line="276" w:lineRule="auto"/>
        <w:rPr>
          <w:rFonts w:cs="Arial"/>
        </w:rPr>
      </w:pPr>
      <w:r w:rsidRPr="00AD015F">
        <w:rPr>
          <w:rFonts w:cs="Arial"/>
        </w:rPr>
        <w:t>3 – istotny wpływ na realizację cel</w:t>
      </w:r>
      <w:r w:rsidRPr="00AD015F">
        <w:rPr>
          <w:rFonts w:cs="Arial"/>
          <w:lang w:val="es-ES_tradnl"/>
        </w:rPr>
        <w:t>ó</w:t>
      </w:r>
      <w:r w:rsidRPr="00AD015F">
        <w:rPr>
          <w:rFonts w:cs="Arial"/>
        </w:rPr>
        <w:t>w projektu;</w:t>
      </w:r>
    </w:p>
    <w:p w14:paraId="6A5F15D9" w14:textId="77777777" w:rsidR="00906A7B" w:rsidRPr="00AD015F" w:rsidRDefault="00E511F5" w:rsidP="007517EF">
      <w:pPr>
        <w:pStyle w:val="NormalnyWeb"/>
        <w:spacing w:line="276" w:lineRule="auto"/>
        <w:rPr>
          <w:rFonts w:cs="Arial"/>
        </w:rPr>
      </w:pPr>
      <w:r w:rsidRPr="00AD015F">
        <w:rPr>
          <w:rFonts w:cs="Arial"/>
        </w:rPr>
        <w:t>4 – bardzo duży wpływ na realizację cel</w:t>
      </w:r>
      <w:r w:rsidRPr="00AD015F">
        <w:rPr>
          <w:rFonts w:cs="Arial"/>
          <w:lang w:val="es-ES_tradnl"/>
        </w:rPr>
        <w:t>ó</w:t>
      </w:r>
      <w:r w:rsidRPr="00AD015F">
        <w:rPr>
          <w:rFonts w:cs="Arial"/>
        </w:rPr>
        <w:t>w projektu.</w:t>
      </w:r>
    </w:p>
    <w:p w14:paraId="5CD626DB" w14:textId="77777777" w:rsidR="00906A7B" w:rsidRPr="00AD015F" w:rsidRDefault="00E511F5" w:rsidP="0032782E">
      <w:pPr>
        <w:pStyle w:val="NormalnyWeb"/>
        <w:spacing w:before="240" w:line="276" w:lineRule="auto"/>
        <w:rPr>
          <w:rFonts w:cs="Arial"/>
        </w:rPr>
      </w:pPr>
      <w:r w:rsidRPr="00AD015F">
        <w:rPr>
          <w:rFonts w:cs="Arial"/>
        </w:rPr>
        <w:t>Przyjęto następujące założenia dotyczące wagi kryteri</w:t>
      </w:r>
      <w:r w:rsidRPr="00AD015F">
        <w:rPr>
          <w:rFonts w:cs="Arial"/>
          <w:lang w:val="es-ES_tradnl"/>
        </w:rPr>
        <w:t>ó</w:t>
      </w:r>
      <w:r w:rsidRPr="00AD015F">
        <w:rPr>
          <w:rFonts w:cs="Arial"/>
        </w:rPr>
        <w:t>w:</w:t>
      </w:r>
    </w:p>
    <w:p w14:paraId="1E9D9785" w14:textId="77777777" w:rsidR="00906A7B" w:rsidRPr="00AD015F" w:rsidRDefault="00E511F5" w:rsidP="007517EF">
      <w:pPr>
        <w:pStyle w:val="NormalnyWeb"/>
        <w:spacing w:line="276" w:lineRule="auto"/>
        <w:rPr>
          <w:rFonts w:cs="Arial"/>
        </w:rPr>
      </w:pPr>
      <w:r w:rsidRPr="00AD015F">
        <w:rPr>
          <w:rFonts w:cs="Arial"/>
        </w:rPr>
        <w:t>Kryterium ekonomiczne i finansowe (waga 25);</w:t>
      </w:r>
    </w:p>
    <w:p w14:paraId="1ECA9BBD" w14:textId="77777777" w:rsidR="00906A7B" w:rsidRPr="00AD015F" w:rsidRDefault="00E511F5" w:rsidP="007517EF">
      <w:pPr>
        <w:pStyle w:val="NormalnyWeb"/>
        <w:spacing w:line="276" w:lineRule="auto"/>
        <w:rPr>
          <w:rFonts w:cs="Arial"/>
        </w:rPr>
      </w:pPr>
      <w:r w:rsidRPr="00AD015F">
        <w:rPr>
          <w:rFonts w:cs="Arial"/>
        </w:rPr>
        <w:t>Kryterium organizacyjne i funkcjonalne (waga 35);</w:t>
      </w:r>
    </w:p>
    <w:p w14:paraId="5DC57401" w14:textId="77777777" w:rsidR="00906A7B" w:rsidRPr="00AD015F" w:rsidRDefault="00E511F5" w:rsidP="007517EF">
      <w:pPr>
        <w:pStyle w:val="NormalnyWeb"/>
        <w:spacing w:line="276" w:lineRule="auto"/>
        <w:rPr>
          <w:rFonts w:cs="Arial"/>
        </w:rPr>
      </w:pPr>
      <w:r w:rsidRPr="00AD015F">
        <w:rPr>
          <w:rFonts w:cs="Arial"/>
        </w:rPr>
        <w:t>Kryterium innowacyjności (waga 40).</w:t>
      </w:r>
    </w:p>
    <w:p w14:paraId="7B003C1A" w14:textId="77777777" w:rsidR="00906A7B" w:rsidRPr="00AD015F" w:rsidRDefault="00E511F5" w:rsidP="0032782E">
      <w:pPr>
        <w:pStyle w:val="NormalnyWeb"/>
        <w:spacing w:before="240" w:after="240" w:line="276" w:lineRule="auto"/>
        <w:rPr>
          <w:rFonts w:cs="Arial"/>
        </w:rPr>
      </w:pPr>
      <w:r w:rsidRPr="00AD015F">
        <w:rPr>
          <w:rFonts w:cs="Arial"/>
        </w:rPr>
        <w:t>Podział poszczeg</w:t>
      </w:r>
      <w:r w:rsidRPr="00AD015F">
        <w:rPr>
          <w:rFonts w:cs="Arial"/>
          <w:lang w:val="es-ES_tradnl"/>
        </w:rPr>
        <w:t>ó</w:t>
      </w:r>
      <w:r w:rsidRPr="00AD015F">
        <w:rPr>
          <w:rFonts w:cs="Arial"/>
        </w:rPr>
        <w:t>lnych grup kryteri</w:t>
      </w:r>
      <w:r w:rsidRPr="00AD015F">
        <w:rPr>
          <w:rFonts w:cs="Arial"/>
          <w:lang w:val="es-ES_tradnl"/>
        </w:rPr>
        <w:t>ó</w:t>
      </w:r>
      <w:r w:rsidRPr="00AD015F">
        <w:rPr>
          <w:rFonts w:cs="Arial"/>
        </w:rPr>
        <w:t>w na kryteria cząstkowe wraz z wartościami kryteri</w:t>
      </w:r>
      <w:r w:rsidRPr="00AD015F">
        <w:rPr>
          <w:rFonts w:cs="Arial"/>
          <w:lang w:val="es-ES_tradnl"/>
        </w:rPr>
        <w:t>ó</w:t>
      </w:r>
      <w:r w:rsidRPr="00AD015F">
        <w:rPr>
          <w:rFonts w:cs="Arial"/>
        </w:rPr>
        <w:t>w (macierz oceny).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CellMar>
          <w:left w:w="0" w:type="dxa"/>
          <w:right w:w="0" w:type="dxa"/>
        </w:tblCellMar>
        <w:tblLook w:val="04A0" w:firstRow="1" w:lastRow="0" w:firstColumn="1" w:lastColumn="0" w:noHBand="0" w:noVBand="1"/>
      </w:tblPr>
      <w:tblGrid>
        <w:gridCol w:w="1779"/>
        <w:gridCol w:w="3023"/>
        <w:gridCol w:w="1361"/>
        <w:gridCol w:w="1210"/>
        <w:gridCol w:w="1361"/>
        <w:gridCol w:w="1171"/>
      </w:tblGrid>
      <w:tr w:rsidR="000741D3" w:rsidRPr="00AD015F" w14:paraId="3C6D612B" w14:textId="77777777" w:rsidTr="002E0AE5">
        <w:trPr>
          <w:trHeight w:val="223"/>
          <w:jc w:val="center"/>
        </w:trPr>
        <w:tc>
          <w:tcPr>
            <w:tcW w:w="2424" w:type="pct"/>
            <w:gridSpan w:val="2"/>
            <w:vMerge w:val="restart"/>
            <w:shd w:val="clear" w:color="auto" w:fill="auto"/>
            <w:tcMar>
              <w:top w:w="80" w:type="dxa"/>
              <w:left w:w="80" w:type="dxa"/>
              <w:bottom w:w="80" w:type="dxa"/>
              <w:right w:w="80" w:type="dxa"/>
            </w:tcMar>
            <w:vAlign w:val="center"/>
          </w:tcPr>
          <w:p w14:paraId="530EA74F"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Kryteria wyboru wariant</w:t>
            </w:r>
            <w:r w:rsidRPr="00AD015F">
              <w:rPr>
                <w:rFonts w:cs="Arial"/>
                <w:sz w:val="16"/>
                <w:szCs w:val="16"/>
                <w:lang w:val="es-ES_tradnl"/>
              </w:rPr>
              <w:t>ó</w:t>
            </w:r>
            <w:r w:rsidRPr="00AD015F">
              <w:rPr>
                <w:rFonts w:cs="Arial"/>
                <w:sz w:val="16"/>
                <w:szCs w:val="16"/>
                <w:lang w:val="en-US"/>
              </w:rPr>
              <w:t>w</w:t>
            </w:r>
          </w:p>
        </w:tc>
        <w:tc>
          <w:tcPr>
            <w:tcW w:w="2576" w:type="pct"/>
            <w:gridSpan w:val="4"/>
            <w:shd w:val="clear" w:color="auto" w:fill="auto"/>
            <w:tcMar>
              <w:top w:w="80" w:type="dxa"/>
              <w:left w:w="80" w:type="dxa"/>
              <w:bottom w:w="80" w:type="dxa"/>
              <w:right w:w="80" w:type="dxa"/>
            </w:tcMar>
            <w:vAlign w:val="center"/>
          </w:tcPr>
          <w:p w14:paraId="743550E5"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Warianty realizacji inwestycji</w:t>
            </w:r>
          </w:p>
        </w:tc>
      </w:tr>
      <w:tr w:rsidR="000741D3" w:rsidRPr="00AD015F" w14:paraId="15DE5AA6" w14:textId="77777777" w:rsidTr="002E0AE5">
        <w:trPr>
          <w:trHeight w:val="241"/>
          <w:jc w:val="center"/>
        </w:trPr>
        <w:tc>
          <w:tcPr>
            <w:tcW w:w="2424" w:type="pct"/>
            <w:gridSpan w:val="2"/>
            <w:vMerge/>
            <w:shd w:val="clear" w:color="auto" w:fill="auto"/>
            <w:vAlign w:val="center"/>
          </w:tcPr>
          <w:p w14:paraId="4B3591C0" w14:textId="77777777" w:rsidR="00906A7B" w:rsidRPr="00AD015F" w:rsidRDefault="00906A7B" w:rsidP="009F5C3A">
            <w:pPr>
              <w:spacing w:line="276" w:lineRule="auto"/>
              <w:jc w:val="center"/>
              <w:rPr>
                <w:rFonts w:ascii="Arial" w:hAnsi="Arial" w:cs="Arial"/>
                <w:sz w:val="16"/>
                <w:szCs w:val="16"/>
              </w:rPr>
            </w:pPr>
          </w:p>
        </w:tc>
        <w:tc>
          <w:tcPr>
            <w:tcW w:w="687" w:type="pct"/>
            <w:shd w:val="clear" w:color="auto" w:fill="auto"/>
            <w:tcMar>
              <w:top w:w="80" w:type="dxa"/>
              <w:left w:w="80" w:type="dxa"/>
              <w:bottom w:w="80" w:type="dxa"/>
              <w:right w:w="80" w:type="dxa"/>
            </w:tcMar>
            <w:vAlign w:val="center"/>
          </w:tcPr>
          <w:p w14:paraId="61255880"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lang w:val="en-US"/>
              </w:rPr>
              <w:t>Wariant I</w:t>
            </w:r>
          </w:p>
        </w:tc>
        <w:tc>
          <w:tcPr>
            <w:tcW w:w="611" w:type="pct"/>
            <w:shd w:val="clear" w:color="auto" w:fill="auto"/>
            <w:tcMar>
              <w:top w:w="80" w:type="dxa"/>
              <w:left w:w="80" w:type="dxa"/>
              <w:bottom w:w="80" w:type="dxa"/>
              <w:right w:w="80" w:type="dxa"/>
            </w:tcMar>
            <w:vAlign w:val="center"/>
          </w:tcPr>
          <w:p w14:paraId="70C119F6"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lang w:val="en-US"/>
              </w:rPr>
              <w:t>Wariant II</w:t>
            </w:r>
          </w:p>
        </w:tc>
        <w:tc>
          <w:tcPr>
            <w:tcW w:w="687" w:type="pct"/>
            <w:shd w:val="clear" w:color="auto" w:fill="auto"/>
            <w:tcMar>
              <w:top w:w="80" w:type="dxa"/>
              <w:left w:w="80" w:type="dxa"/>
              <w:bottom w:w="80" w:type="dxa"/>
              <w:right w:w="80" w:type="dxa"/>
            </w:tcMar>
            <w:vAlign w:val="center"/>
          </w:tcPr>
          <w:p w14:paraId="3B0DEF0C"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lang w:val="en-US"/>
              </w:rPr>
              <w:t>Wariant III</w:t>
            </w:r>
          </w:p>
        </w:tc>
        <w:tc>
          <w:tcPr>
            <w:tcW w:w="591" w:type="pct"/>
            <w:shd w:val="clear" w:color="auto" w:fill="auto"/>
            <w:tcMar>
              <w:top w:w="80" w:type="dxa"/>
              <w:left w:w="80" w:type="dxa"/>
              <w:bottom w:w="80" w:type="dxa"/>
              <w:right w:w="80" w:type="dxa"/>
            </w:tcMar>
            <w:vAlign w:val="center"/>
          </w:tcPr>
          <w:p w14:paraId="209882CB"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lang w:val="en-US"/>
              </w:rPr>
              <w:t>Wariant IV</w:t>
            </w:r>
          </w:p>
        </w:tc>
      </w:tr>
      <w:tr w:rsidR="000741D3" w:rsidRPr="00AD015F" w14:paraId="0B77A7D7" w14:textId="77777777" w:rsidTr="002E0AE5">
        <w:trPr>
          <w:trHeight w:val="463"/>
          <w:jc w:val="center"/>
        </w:trPr>
        <w:tc>
          <w:tcPr>
            <w:tcW w:w="898" w:type="pct"/>
            <w:vMerge w:val="restart"/>
            <w:shd w:val="clear" w:color="auto" w:fill="auto"/>
            <w:tcMar>
              <w:top w:w="80" w:type="dxa"/>
              <w:left w:w="80" w:type="dxa"/>
              <w:bottom w:w="80" w:type="dxa"/>
              <w:right w:w="80" w:type="dxa"/>
            </w:tcMar>
            <w:vAlign w:val="center"/>
          </w:tcPr>
          <w:p w14:paraId="0E484EED"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Kryteria ekonomiczne</w:t>
            </w:r>
          </w:p>
          <w:p w14:paraId="07088B8E"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i finansowe</w:t>
            </w:r>
          </w:p>
        </w:tc>
        <w:tc>
          <w:tcPr>
            <w:tcW w:w="1526" w:type="pct"/>
            <w:shd w:val="clear" w:color="auto" w:fill="auto"/>
            <w:tcMar>
              <w:top w:w="80" w:type="dxa"/>
              <w:left w:w="80" w:type="dxa"/>
              <w:bottom w:w="80" w:type="dxa"/>
              <w:right w:w="80" w:type="dxa"/>
            </w:tcMar>
            <w:vAlign w:val="center"/>
          </w:tcPr>
          <w:p w14:paraId="6DDE7590"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Kosztochł</w:t>
            </w:r>
            <w:r w:rsidRPr="00AD015F">
              <w:rPr>
                <w:rFonts w:cs="Arial"/>
                <w:sz w:val="16"/>
                <w:szCs w:val="16"/>
                <w:lang w:val="it-IT"/>
              </w:rPr>
              <w:t>onno</w:t>
            </w:r>
            <w:r w:rsidRPr="00AD015F">
              <w:rPr>
                <w:rFonts w:cs="Arial"/>
                <w:sz w:val="16"/>
                <w:szCs w:val="16"/>
              </w:rPr>
              <w:t>ść zadania inwestycyjnego</w:t>
            </w:r>
          </w:p>
        </w:tc>
        <w:tc>
          <w:tcPr>
            <w:tcW w:w="687" w:type="pct"/>
            <w:shd w:val="clear" w:color="auto" w:fill="auto"/>
            <w:tcMar>
              <w:top w:w="80" w:type="dxa"/>
              <w:left w:w="80" w:type="dxa"/>
              <w:bottom w:w="80" w:type="dxa"/>
              <w:right w:w="80" w:type="dxa"/>
            </w:tcMar>
            <w:vAlign w:val="center"/>
          </w:tcPr>
          <w:p w14:paraId="0A51113F"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c>
          <w:tcPr>
            <w:tcW w:w="611" w:type="pct"/>
            <w:shd w:val="clear" w:color="auto" w:fill="auto"/>
            <w:tcMar>
              <w:top w:w="80" w:type="dxa"/>
              <w:left w:w="80" w:type="dxa"/>
              <w:bottom w:w="80" w:type="dxa"/>
              <w:right w:w="80" w:type="dxa"/>
            </w:tcMar>
            <w:vAlign w:val="center"/>
          </w:tcPr>
          <w:p w14:paraId="630F6225"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3</w:t>
            </w:r>
          </w:p>
        </w:tc>
        <w:tc>
          <w:tcPr>
            <w:tcW w:w="687" w:type="pct"/>
            <w:shd w:val="clear" w:color="auto" w:fill="auto"/>
            <w:tcMar>
              <w:top w:w="80" w:type="dxa"/>
              <w:left w:w="80" w:type="dxa"/>
              <w:bottom w:w="80" w:type="dxa"/>
              <w:right w:w="80" w:type="dxa"/>
            </w:tcMar>
            <w:vAlign w:val="center"/>
          </w:tcPr>
          <w:p w14:paraId="6035117D"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1</w:t>
            </w:r>
          </w:p>
        </w:tc>
        <w:tc>
          <w:tcPr>
            <w:tcW w:w="591" w:type="pct"/>
            <w:shd w:val="clear" w:color="auto" w:fill="auto"/>
            <w:tcMar>
              <w:top w:w="80" w:type="dxa"/>
              <w:left w:w="80" w:type="dxa"/>
              <w:bottom w:w="80" w:type="dxa"/>
              <w:right w:w="80" w:type="dxa"/>
            </w:tcMar>
            <w:vAlign w:val="center"/>
          </w:tcPr>
          <w:p w14:paraId="6EECBF66"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2</w:t>
            </w:r>
          </w:p>
        </w:tc>
      </w:tr>
      <w:tr w:rsidR="000741D3" w:rsidRPr="00AD015F" w14:paraId="1F4FB23B" w14:textId="77777777" w:rsidTr="002E0AE5">
        <w:trPr>
          <w:trHeight w:val="903"/>
          <w:jc w:val="center"/>
        </w:trPr>
        <w:tc>
          <w:tcPr>
            <w:tcW w:w="898" w:type="pct"/>
            <w:vMerge/>
            <w:shd w:val="clear" w:color="auto" w:fill="auto"/>
            <w:vAlign w:val="center"/>
          </w:tcPr>
          <w:p w14:paraId="086E9948" w14:textId="77777777" w:rsidR="00906A7B" w:rsidRPr="00AD015F" w:rsidRDefault="00906A7B" w:rsidP="009F5C3A">
            <w:pPr>
              <w:spacing w:line="276" w:lineRule="auto"/>
              <w:jc w:val="center"/>
              <w:rPr>
                <w:rFonts w:ascii="Arial" w:hAnsi="Arial" w:cs="Arial"/>
                <w:sz w:val="16"/>
                <w:szCs w:val="16"/>
              </w:rPr>
            </w:pPr>
          </w:p>
        </w:tc>
        <w:tc>
          <w:tcPr>
            <w:tcW w:w="1526" w:type="pct"/>
            <w:shd w:val="clear" w:color="auto" w:fill="auto"/>
            <w:tcMar>
              <w:top w:w="80" w:type="dxa"/>
              <w:left w:w="80" w:type="dxa"/>
              <w:bottom w:w="80" w:type="dxa"/>
              <w:right w:w="80" w:type="dxa"/>
            </w:tcMar>
            <w:vAlign w:val="center"/>
          </w:tcPr>
          <w:p w14:paraId="15FB1F26"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Dostosowanie rozwiązań technicznych do potrzeb jednostki w aspekcie finansowym</w:t>
            </w:r>
          </w:p>
        </w:tc>
        <w:tc>
          <w:tcPr>
            <w:tcW w:w="687" w:type="pct"/>
            <w:shd w:val="clear" w:color="auto" w:fill="auto"/>
            <w:tcMar>
              <w:top w:w="80" w:type="dxa"/>
              <w:left w:w="80" w:type="dxa"/>
              <w:bottom w:w="80" w:type="dxa"/>
              <w:right w:w="80" w:type="dxa"/>
            </w:tcMar>
            <w:vAlign w:val="center"/>
          </w:tcPr>
          <w:p w14:paraId="5DE6ACED"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0</w:t>
            </w:r>
          </w:p>
        </w:tc>
        <w:tc>
          <w:tcPr>
            <w:tcW w:w="611" w:type="pct"/>
            <w:shd w:val="clear" w:color="auto" w:fill="auto"/>
            <w:tcMar>
              <w:top w:w="80" w:type="dxa"/>
              <w:left w:w="80" w:type="dxa"/>
              <w:bottom w:w="80" w:type="dxa"/>
              <w:right w:w="80" w:type="dxa"/>
            </w:tcMar>
            <w:vAlign w:val="center"/>
          </w:tcPr>
          <w:p w14:paraId="7584DBCF"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3</w:t>
            </w:r>
          </w:p>
        </w:tc>
        <w:tc>
          <w:tcPr>
            <w:tcW w:w="687" w:type="pct"/>
            <w:shd w:val="clear" w:color="auto" w:fill="auto"/>
            <w:tcMar>
              <w:top w:w="80" w:type="dxa"/>
              <w:left w:w="80" w:type="dxa"/>
              <w:bottom w:w="80" w:type="dxa"/>
              <w:right w:w="80" w:type="dxa"/>
            </w:tcMar>
            <w:vAlign w:val="center"/>
          </w:tcPr>
          <w:p w14:paraId="04F17AA1"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2</w:t>
            </w:r>
          </w:p>
        </w:tc>
        <w:tc>
          <w:tcPr>
            <w:tcW w:w="591" w:type="pct"/>
            <w:shd w:val="clear" w:color="auto" w:fill="auto"/>
            <w:tcMar>
              <w:top w:w="80" w:type="dxa"/>
              <w:left w:w="80" w:type="dxa"/>
              <w:bottom w:w="80" w:type="dxa"/>
              <w:right w:w="80" w:type="dxa"/>
            </w:tcMar>
            <w:vAlign w:val="center"/>
          </w:tcPr>
          <w:p w14:paraId="3EFA31A7"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r>
      <w:tr w:rsidR="000741D3" w:rsidRPr="00AD015F" w14:paraId="6C0D98E4" w14:textId="77777777" w:rsidTr="002E0AE5">
        <w:trPr>
          <w:trHeight w:val="901"/>
          <w:jc w:val="center"/>
        </w:trPr>
        <w:tc>
          <w:tcPr>
            <w:tcW w:w="898" w:type="pct"/>
            <w:vMerge w:val="restart"/>
            <w:shd w:val="clear" w:color="auto" w:fill="auto"/>
            <w:tcMar>
              <w:top w:w="80" w:type="dxa"/>
              <w:left w:w="80" w:type="dxa"/>
              <w:bottom w:w="80" w:type="dxa"/>
              <w:right w:w="80" w:type="dxa"/>
            </w:tcMar>
            <w:vAlign w:val="center"/>
          </w:tcPr>
          <w:p w14:paraId="4F753DC0"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Kryteria organizacyjne</w:t>
            </w:r>
          </w:p>
          <w:p w14:paraId="5FCED10E"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i funkcjonalne</w:t>
            </w:r>
          </w:p>
        </w:tc>
        <w:tc>
          <w:tcPr>
            <w:tcW w:w="1526" w:type="pct"/>
            <w:shd w:val="clear" w:color="auto" w:fill="auto"/>
            <w:tcMar>
              <w:top w:w="80" w:type="dxa"/>
              <w:left w:w="80" w:type="dxa"/>
              <w:bottom w:w="80" w:type="dxa"/>
              <w:right w:w="80" w:type="dxa"/>
            </w:tcMar>
            <w:vAlign w:val="center"/>
          </w:tcPr>
          <w:p w14:paraId="1C36EBEA"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Uwzględnienie sposobu realizacji przedsięwzięcia do charakteru funkcjonowania jednostki</w:t>
            </w:r>
          </w:p>
        </w:tc>
        <w:tc>
          <w:tcPr>
            <w:tcW w:w="687" w:type="pct"/>
            <w:shd w:val="clear" w:color="auto" w:fill="auto"/>
            <w:tcMar>
              <w:top w:w="80" w:type="dxa"/>
              <w:left w:w="80" w:type="dxa"/>
              <w:bottom w:w="80" w:type="dxa"/>
              <w:right w:w="80" w:type="dxa"/>
            </w:tcMar>
            <w:vAlign w:val="center"/>
          </w:tcPr>
          <w:p w14:paraId="02054415"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0</w:t>
            </w:r>
          </w:p>
        </w:tc>
        <w:tc>
          <w:tcPr>
            <w:tcW w:w="611" w:type="pct"/>
            <w:shd w:val="clear" w:color="auto" w:fill="auto"/>
            <w:tcMar>
              <w:top w:w="80" w:type="dxa"/>
              <w:left w:w="80" w:type="dxa"/>
              <w:bottom w:w="80" w:type="dxa"/>
              <w:right w:w="80" w:type="dxa"/>
            </w:tcMar>
            <w:vAlign w:val="center"/>
          </w:tcPr>
          <w:p w14:paraId="1F118577"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0</w:t>
            </w:r>
          </w:p>
        </w:tc>
        <w:tc>
          <w:tcPr>
            <w:tcW w:w="687" w:type="pct"/>
            <w:shd w:val="clear" w:color="auto" w:fill="auto"/>
            <w:tcMar>
              <w:top w:w="80" w:type="dxa"/>
              <w:left w:w="80" w:type="dxa"/>
              <w:bottom w:w="80" w:type="dxa"/>
              <w:right w:w="80" w:type="dxa"/>
            </w:tcMar>
            <w:vAlign w:val="center"/>
          </w:tcPr>
          <w:p w14:paraId="7E39E3AC"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3</w:t>
            </w:r>
          </w:p>
        </w:tc>
        <w:tc>
          <w:tcPr>
            <w:tcW w:w="591" w:type="pct"/>
            <w:shd w:val="clear" w:color="auto" w:fill="auto"/>
            <w:tcMar>
              <w:top w:w="80" w:type="dxa"/>
              <w:left w:w="80" w:type="dxa"/>
              <w:bottom w:w="80" w:type="dxa"/>
              <w:right w:w="80" w:type="dxa"/>
            </w:tcMar>
            <w:vAlign w:val="center"/>
          </w:tcPr>
          <w:p w14:paraId="0DE02C3B"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r>
      <w:tr w:rsidR="000741D3" w:rsidRPr="00AD015F" w14:paraId="18ACC8E1" w14:textId="77777777" w:rsidTr="002E0AE5">
        <w:trPr>
          <w:trHeight w:val="1121"/>
          <w:jc w:val="center"/>
        </w:trPr>
        <w:tc>
          <w:tcPr>
            <w:tcW w:w="898" w:type="pct"/>
            <w:vMerge/>
            <w:shd w:val="clear" w:color="auto" w:fill="auto"/>
            <w:vAlign w:val="center"/>
          </w:tcPr>
          <w:p w14:paraId="60AF4B47" w14:textId="77777777" w:rsidR="00906A7B" w:rsidRPr="00AD015F" w:rsidRDefault="00906A7B" w:rsidP="009F5C3A">
            <w:pPr>
              <w:spacing w:line="276" w:lineRule="auto"/>
              <w:jc w:val="center"/>
              <w:rPr>
                <w:rFonts w:ascii="Arial" w:hAnsi="Arial" w:cs="Arial"/>
                <w:sz w:val="16"/>
                <w:szCs w:val="16"/>
              </w:rPr>
            </w:pPr>
          </w:p>
        </w:tc>
        <w:tc>
          <w:tcPr>
            <w:tcW w:w="1526" w:type="pct"/>
            <w:shd w:val="clear" w:color="auto" w:fill="auto"/>
            <w:tcMar>
              <w:top w:w="80" w:type="dxa"/>
              <w:left w:w="80" w:type="dxa"/>
              <w:bottom w:w="80" w:type="dxa"/>
              <w:right w:w="80" w:type="dxa"/>
            </w:tcMar>
            <w:vAlign w:val="center"/>
          </w:tcPr>
          <w:p w14:paraId="3FE7C4B9"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Funkcjonalność zakresu inwestycji do potrzeb przedmiotu działania jednostki i efektywności udzielanych świadczeń</w:t>
            </w:r>
          </w:p>
        </w:tc>
        <w:tc>
          <w:tcPr>
            <w:tcW w:w="687" w:type="pct"/>
            <w:shd w:val="clear" w:color="auto" w:fill="auto"/>
            <w:tcMar>
              <w:top w:w="80" w:type="dxa"/>
              <w:left w:w="80" w:type="dxa"/>
              <w:bottom w:w="80" w:type="dxa"/>
              <w:right w:w="80" w:type="dxa"/>
            </w:tcMar>
            <w:vAlign w:val="center"/>
          </w:tcPr>
          <w:p w14:paraId="3972D68F"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0</w:t>
            </w:r>
          </w:p>
        </w:tc>
        <w:tc>
          <w:tcPr>
            <w:tcW w:w="611" w:type="pct"/>
            <w:shd w:val="clear" w:color="auto" w:fill="auto"/>
            <w:tcMar>
              <w:top w:w="80" w:type="dxa"/>
              <w:left w:w="80" w:type="dxa"/>
              <w:bottom w:w="80" w:type="dxa"/>
              <w:right w:w="80" w:type="dxa"/>
            </w:tcMar>
            <w:vAlign w:val="center"/>
          </w:tcPr>
          <w:p w14:paraId="059DEE44"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1</w:t>
            </w:r>
          </w:p>
        </w:tc>
        <w:tc>
          <w:tcPr>
            <w:tcW w:w="687" w:type="pct"/>
            <w:shd w:val="clear" w:color="auto" w:fill="auto"/>
            <w:tcMar>
              <w:top w:w="80" w:type="dxa"/>
              <w:left w:w="80" w:type="dxa"/>
              <w:bottom w:w="80" w:type="dxa"/>
              <w:right w:w="80" w:type="dxa"/>
            </w:tcMar>
            <w:vAlign w:val="center"/>
          </w:tcPr>
          <w:p w14:paraId="16CA50AA"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2</w:t>
            </w:r>
          </w:p>
        </w:tc>
        <w:tc>
          <w:tcPr>
            <w:tcW w:w="591" w:type="pct"/>
            <w:shd w:val="clear" w:color="auto" w:fill="auto"/>
            <w:tcMar>
              <w:top w:w="80" w:type="dxa"/>
              <w:left w:w="80" w:type="dxa"/>
              <w:bottom w:w="80" w:type="dxa"/>
              <w:right w:w="80" w:type="dxa"/>
            </w:tcMar>
            <w:vAlign w:val="center"/>
          </w:tcPr>
          <w:p w14:paraId="6A8558CE"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r>
      <w:tr w:rsidR="000741D3" w:rsidRPr="00AD015F" w14:paraId="1FD94EDC" w14:textId="77777777" w:rsidTr="002E0AE5">
        <w:trPr>
          <w:trHeight w:val="1358"/>
          <w:jc w:val="center"/>
        </w:trPr>
        <w:tc>
          <w:tcPr>
            <w:tcW w:w="898" w:type="pct"/>
            <w:shd w:val="clear" w:color="auto" w:fill="auto"/>
            <w:tcMar>
              <w:top w:w="80" w:type="dxa"/>
              <w:left w:w="80" w:type="dxa"/>
              <w:bottom w:w="80" w:type="dxa"/>
              <w:right w:w="80" w:type="dxa"/>
            </w:tcMar>
            <w:vAlign w:val="center"/>
          </w:tcPr>
          <w:p w14:paraId="37A324C0"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Kryterium technologiczne i</w:t>
            </w:r>
            <w:r w:rsidR="00C26FFC">
              <w:rPr>
                <w:rFonts w:cs="Arial"/>
                <w:sz w:val="16"/>
                <w:szCs w:val="16"/>
              </w:rPr>
              <w:t> </w:t>
            </w:r>
            <w:r w:rsidRPr="00AD015F">
              <w:rPr>
                <w:rFonts w:cs="Arial"/>
                <w:sz w:val="16"/>
                <w:szCs w:val="16"/>
              </w:rPr>
              <w:t>innowacyjności</w:t>
            </w:r>
          </w:p>
        </w:tc>
        <w:tc>
          <w:tcPr>
            <w:tcW w:w="1526" w:type="pct"/>
            <w:shd w:val="clear" w:color="auto" w:fill="auto"/>
            <w:tcMar>
              <w:top w:w="80" w:type="dxa"/>
              <w:left w:w="80" w:type="dxa"/>
              <w:bottom w:w="80" w:type="dxa"/>
              <w:right w:w="80" w:type="dxa"/>
            </w:tcMar>
            <w:vAlign w:val="center"/>
          </w:tcPr>
          <w:p w14:paraId="08C59865"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Zastosowanie nowoczesnych rozwiązań technicznych</w:t>
            </w:r>
          </w:p>
          <w:p w14:paraId="1F74087A"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i technologicznych, zar</w:t>
            </w:r>
            <w:r w:rsidRPr="00AD015F">
              <w:rPr>
                <w:rFonts w:cs="Arial"/>
                <w:sz w:val="16"/>
                <w:szCs w:val="16"/>
                <w:lang w:val="es-ES_tradnl"/>
              </w:rPr>
              <w:t>ó</w:t>
            </w:r>
            <w:r w:rsidRPr="00AD015F">
              <w:rPr>
                <w:rFonts w:cs="Arial"/>
                <w:sz w:val="16"/>
                <w:szCs w:val="16"/>
              </w:rPr>
              <w:t>wno w aspekcie technologii wykonania, jak</w:t>
            </w:r>
          </w:p>
          <w:p w14:paraId="4175E31F"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i na etapie eksploatacji</w:t>
            </w:r>
          </w:p>
        </w:tc>
        <w:tc>
          <w:tcPr>
            <w:tcW w:w="687" w:type="pct"/>
            <w:shd w:val="clear" w:color="auto" w:fill="auto"/>
            <w:tcMar>
              <w:top w:w="80" w:type="dxa"/>
              <w:left w:w="80" w:type="dxa"/>
              <w:bottom w:w="80" w:type="dxa"/>
              <w:right w:w="80" w:type="dxa"/>
            </w:tcMar>
            <w:vAlign w:val="center"/>
          </w:tcPr>
          <w:p w14:paraId="6296FBF2"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0</w:t>
            </w:r>
          </w:p>
        </w:tc>
        <w:tc>
          <w:tcPr>
            <w:tcW w:w="611" w:type="pct"/>
            <w:shd w:val="clear" w:color="auto" w:fill="auto"/>
            <w:tcMar>
              <w:top w:w="80" w:type="dxa"/>
              <w:left w:w="80" w:type="dxa"/>
              <w:bottom w:w="80" w:type="dxa"/>
              <w:right w:w="80" w:type="dxa"/>
            </w:tcMar>
            <w:vAlign w:val="center"/>
          </w:tcPr>
          <w:p w14:paraId="554C4B07"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2</w:t>
            </w:r>
          </w:p>
        </w:tc>
        <w:tc>
          <w:tcPr>
            <w:tcW w:w="687" w:type="pct"/>
            <w:shd w:val="clear" w:color="auto" w:fill="auto"/>
            <w:tcMar>
              <w:top w:w="80" w:type="dxa"/>
              <w:left w:w="80" w:type="dxa"/>
              <w:bottom w:w="80" w:type="dxa"/>
              <w:right w:w="80" w:type="dxa"/>
            </w:tcMar>
            <w:vAlign w:val="center"/>
          </w:tcPr>
          <w:p w14:paraId="6AE73CC2"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1</w:t>
            </w:r>
          </w:p>
        </w:tc>
        <w:tc>
          <w:tcPr>
            <w:tcW w:w="591" w:type="pct"/>
            <w:shd w:val="clear" w:color="auto" w:fill="auto"/>
            <w:tcMar>
              <w:top w:w="80" w:type="dxa"/>
              <w:left w:w="80" w:type="dxa"/>
              <w:bottom w:w="80" w:type="dxa"/>
              <w:right w:w="80" w:type="dxa"/>
            </w:tcMar>
            <w:vAlign w:val="center"/>
          </w:tcPr>
          <w:p w14:paraId="4412C9EC"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r>
      <w:tr w:rsidR="000741D3" w:rsidRPr="00AD015F" w14:paraId="66880AF0" w14:textId="77777777" w:rsidTr="002E0AE5">
        <w:trPr>
          <w:trHeight w:val="241"/>
          <w:jc w:val="center"/>
        </w:trPr>
        <w:tc>
          <w:tcPr>
            <w:tcW w:w="898" w:type="pct"/>
            <w:shd w:val="clear" w:color="auto" w:fill="auto"/>
            <w:tcMar>
              <w:top w:w="80" w:type="dxa"/>
              <w:left w:w="80" w:type="dxa"/>
              <w:bottom w:w="80" w:type="dxa"/>
              <w:right w:w="80" w:type="dxa"/>
            </w:tcMar>
            <w:vAlign w:val="center"/>
          </w:tcPr>
          <w:p w14:paraId="6EB30584" w14:textId="77777777" w:rsidR="00906A7B" w:rsidRPr="00AD015F" w:rsidRDefault="00906A7B" w:rsidP="009F5C3A">
            <w:pPr>
              <w:spacing w:line="276" w:lineRule="auto"/>
              <w:jc w:val="center"/>
              <w:rPr>
                <w:rFonts w:ascii="Arial" w:hAnsi="Arial" w:cs="Arial"/>
                <w:sz w:val="16"/>
                <w:szCs w:val="16"/>
              </w:rPr>
            </w:pPr>
          </w:p>
        </w:tc>
        <w:tc>
          <w:tcPr>
            <w:tcW w:w="1526" w:type="pct"/>
            <w:shd w:val="clear" w:color="auto" w:fill="auto"/>
            <w:tcMar>
              <w:top w:w="80" w:type="dxa"/>
              <w:left w:w="80" w:type="dxa"/>
              <w:bottom w:w="80" w:type="dxa"/>
              <w:right w:w="80" w:type="dxa"/>
            </w:tcMar>
            <w:vAlign w:val="center"/>
          </w:tcPr>
          <w:p w14:paraId="64E7909D"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lang w:val="fr-FR"/>
              </w:rPr>
              <w:t>SUMA</w:t>
            </w:r>
          </w:p>
        </w:tc>
        <w:tc>
          <w:tcPr>
            <w:tcW w:w="687" w:type="pct"/>
            <w:shd w:val="clear" w:color="auto" w:fill="auto"/>
            <w:tcMar>
              <w:top w:w="80" w:type="dxa"/>
              <w:left w:w="80" w:type="dxa"/>
              <w:bottom w:w="80" w:type="dxa"/>
              <w:right w:w="80" w:type="dxa"/>
            </w:tcMar>
            <w:vAlign w:val="center"/>
          </w:tcPr>
          <w:p w14:paraId="22A3B406"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4</w:t>
            </w:r>
          </w:p>
        </w:tc>
        <w:tc>
          <w:tcPr>
            <w:tcW w:w="611" w:type="pct"/>
            <w:shd w:val="clear" w:color="auto" w:fill="auto"/>
            <w:tcMar>
              <w:top w:w="80" w:type="dxa"/>
              <w:left w:w="80" w:type="dxa"/>
              <w:bottom w:w="80" w:type="dxa"/>
              <w:right w:w="80" w:type="dxa"/>
            </w:tcMar>
            <w:vAlign w:val="center"/>
          </w:tcPr>
          <w:p w14:paraId="7D3E0D9D"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9</w:t>
            </w:r>
          </w:p>
        </w:tc>
        <w:tc>
          <w:tcPr>
            <w:tcW w:w="687" w:type="pct"/>
            <w:shd w:val="clear" w:color="auto" w:fill="auto"/>
            <w:tcMar>
              <w:top w:w="80" w:type="dxa"/>
              <w:left w:w="80" w:type="dxa"/>
              <w:bottom w:w="80" w:type="dxa"/>
              <w:right w:w="80" w:type="dxa"/>
            </w:tcMar>
            <w:vAlign w:val="center"/>
          </w:tcPr>
          <w:p w14:paraId="509D2C28"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9</w:t>
            </w:r>
          </w:p>
        </w:tc>
        <w:tc>
          <w:tcPr>
            <w:tcW w:w="591" w:type="pct"/>
            <w:shd w:val="clear" w:color="auto" w:fill="auto"/>
            <w:tcMar>
              <w:top w:w="80" w:type="dxa"/>
              <w:left w:w="80" w:type="dxa"/>
              <w:bottom w:w="80" w:type="dxa"/>
              <w:right w:w="80" w:type="dxa"/>
            </w:tcMar>
            <w:vAlign w:val="center"/>
          </w:tcPr>
          <w:p w14:paraId="38B3D891" w14:textId="77777777" w:rsidR="00906A7B" w:rsidRPr="00AD015F" w:rsidRDefault="00E511F5" w:rsidP="009F5C3A">
            <w:pPr>
              <w:pStyle w:val="NormalnyWeb"/>
              <w:spacing w:line="276" w:lineRule="auto"/>
              <w:jc w:val="center"/>
              <w:rPr>
                <w:rFonts w:cs="Arial"/>
                <w:sz w:val="16"/>
                <w:szCs w:val="16"/>
              </w:rPr>
            </w:pPr>
            <w:r w:rsidRPr="00AD015F">
              <w:rPr>
                <w:rFonts w:cs="Arial"/>
                <w:sz w:val="16"/>
                <w:szCs w:val="16"/>
              </w:rPr>
              <w:t>18</w:t>
            </w:r>
          </w:p>
        </w:tc>
      </w:tr>
    </w:tbl>
    <w:p w14:paraId="0C189858" w14:textId="77777777" w:rsidR="00906A7B" w:rsidRPr="00AD015F" w:rsidRDefault="00906A7B" w:rsidP="007517EF">
      <w:pPr>
        <w:pStyle w:val="NormalnyWeb"/>
        <w:widowControl w:val="0"/>
        <w:spacing w:line="276" w:lineRule="auto"/>
        <w:jc w:val="center"/>
        <w:rPr>
          <w:rFonts w:cs="Arial"/>
        </w:rPr>
      </w:pPr>
    </w:p>
    <w:p w14:paraId="269924D0" w14:textId="77777777" w:rsidR="00906A7B" w:rsidRPr="00AD015F" w:rsidRDefault="00E511F5" w:rsidP="007517EF">
      <w:pPr>
        <w:pStyle w:val="NormalnyWeb"/>
        <w:spacing w:line="276" w:lineRule="auto"/>
        <w:rPr>
          <w:rFonts w:cs="Arial"/>
        </w:rPr>
      </w:pPr>
      <w:r w:rsidRPr="00AD015F">
        <w:rPr>
          <w:rFonts w:cs="Arial"/>
        </w:rPr>
        <w:lastRenderedPageBreak/>
        <w:t>Wyb</w:t>
      </w:r>
      <w:r w:rsidRPr="00AD015F">
        <w:rPr>
          <w:rFonts w:cs="Arial"/>
          <w:lang w:val="es-ES_tradnl"/>
        </w:rPr>
        <w:t>ó</w:t>
      </w:r>
      <w:r w:rsidRPr="00AD015F">
        <w:rPr>
          <w:rFonts w:cs="Arial"/>
        </w:rPr>
        <w:t>r optymalnego wariantu ma istotne znaczenie dla osią</w:t>
      </w:r>
      <w:r w:rsidRPr="00AD015F">
        <w:rPr>
          <w:rFonts w:cs="Arial"/>
          <w:lang w:val="it-IT"/>
        </w:rPr>
        <w:t>gni</w:t>
      </w:r>
      <w:r w:rsidRPr="00AD015F">
        <w:rPr>
          <w:rFonts w:cs="Arial"/>
        </w:rPr>
        <w:t>ę</w:t>
      </w:r>
      <w:r w:rsidRPr="00AD015F">
        <w:rPr>
          <w:rFonts w:cs="Arial"/>
          <w:lang w:val="it-IT"/>
        </w:rPr>
        <w:t>cia cel</w:t>
      </w:r>
      <w:r w:rsidRPr="00AD015F">
        <w:rPr>
          <w:rFonts w:cs="Arial"/>
          <w:lang w:val="es-ES_tradnl"/>
        </w:rPr>
        <w:t>ó</w:t>
      </w:r>
      <w:r w:rsidRPr="00AD015F">
        <w:rPr>
          <w:rFonts w:cs="Arial"/>
        </w:rPr>
        <w:t>w projektu. Opiera się on o sumę iloczyn</w:t>
      </w:r>
      <w:r w:rsidRPr="00AD015F">
        <w:rPr>
          <w:rFonts w:cs="Arial"/>
          <w:lang w:val="es-ES_tradnl"/>
        </w:rPr>
        <w:t>ó</w:t>
      </w:r>
      <w:r w:rsidRPr="00AD015F">
        <w:rPr>
          <w:rFonts w:cs="Arial"/>
        </w:rPr>
        <w:t>w poszczeg</w:t>
      </w:r>
      <w:r w:rsidRPr="00AD015F">
        <w:rPr>
          <w:rFonts w:cs="Arial"/>
          <w:lang w:val="es-ES_tradnl"/>
        </w:rPr>
        <w:t>ó</w:t>
      </w:r>
      <w:r w:rsidRPr="00AD015F">
        <w:rPr>
          <w:rFonts w:cs="Arial"/>
        </w:rPr>
        <w:t>lnych wag i odpowiadających im sum ocen punktowych. Poniższa tabela przedstawia analizę wielokryterialną poszczeg</w:t>
      </w:r>
      <w:r w:rsidRPr="00AD015F">
        <w:rPr>
          <w:rFonts w:cs="Arial"/>
          <w:lang w:val="es-ES_tradnl"/>
        </w:rPr>
        <w:t>ó</w:t>
      </w:r>
      <w:r w:rsidRPr="00AD015F">
        <w:rPr>
          <w:rFonts w:cs="Arial"/>
        </w:rPr>
        <w:t>lnych wariant</w:t>
      </w:r>
      <w:r w:rsidRPr="00AD015F">
        <w:rPr>
          <w:rFonts w:cs="Arial"/>
          <w:lang w:val="es-ES_tradnl"/>
        </w:rPr>
        <w:t>ó</w:t>
      </w:r>
      <w:r w:rsidRPr="00AD015F">
        <w:rPr>
          <w:rFonts w:cs="Arial"/>
        </w:rPr>
        <w:t>w realizacji inwestycji.</w:t>
      </w:r>
    </w:p>
    <w:p w14:paraId="5C2605EB" w14:textId="77777777" w:rsidR="00906A7B" w:rsidRPr="00AD015F" w:rsidRDefault="00906A7B" w:rsidP="007517EF">
      <w:pPr>
        <w:pStyle w:val="NormalnyWeb"/>
        <w:spacing w:line="276" w:lineRule="auto"/>
        <w:rPr>
          <w:rFonts w:cs="Arial"/>
        </w:rPr>
      </w:pPr>
    </w:p>
    <w:tbl>
      <w:tblPr>
        <w:tblW w:w="98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63"/>
        <w:gridCol w:w="2463"/>
        <w:gridCol w:w="2464"/>
        <w:gridCol w:w="2464"/>
      </w:tblGrid>
      <w:tr w:rsidR="000741D3" w:rsidRPr="00AD015F" w14:paraId="0A6F29B0"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9BDF7B7"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en-US"/>
              </w:rPr>
              <w:t>Wariant I</w:t>
            </w:r>
          </w:p>
        </w:tc>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7D4FE2C"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Wagi</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127BDE4" w14:textId="77777777" w:rsidR="00906A7B" w:rsidRPr="00AD015F" w:rsidRDefault="00E511F5" w:rsidP="007517EF">
            <w:pPr>
              <w:pStyle w:val="NormalnyWeb"/>
              <w:spacing w:line="276" w:lineRule="auto"/>
              <w:rPr>
                <w:rFonts w:cs="Arial"/>
                <w:sz w:val="18"/>
                <w:szCs w:val="18"/>
              </w:rPr>
            </w:pPr>
            <w:r w:rsidRPr="00AD015F">
              <w:rPr>
                <w:rFonts w:cs="Arial"/>
                <w:sz w:val="18"/>
                <w:szCs w:val="18"/>
              </w:rPr>
              <w:t>Ocena punktowa (suma)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CACC0D8" w14:textId="77777777" w:rsidR="00906A7B" w:rsidRPr="00AD015F" w:rsidRDefault="00E511F5" w:rsidP="007517EF">
            <w:pPr>
              <w:pStyle w:val="NormalnyWeb"/>
              <w:spacing w:line="276" w:lineRule="auto"/>
              <w:rPr>
                <w:rFonts w:cs="Arial"/>
                <w:sz w:val="18"/>
                <w:szCs w:val="18"/>
              </w:rPr>
            </w:pPr>
            <w:r w:rsidRPr="00AD015F">
              <w:rPr>
                <w:rFonts w:cs="Arial"/>
                <w:sz w:val="18"/>
                <w:szCs w:val="18"/>
              </w:rPr>
              <w:t>Wpływ</w:t>
            </w:r>
          </w:p>
        </w:tc>
      </w:tr>
      <w:tr w:rsidR="000741D3" w:rsidRPr="00AD015F" w14:paraId="36ABA3A3"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F0B4B"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ekonomiczne</w:t>
            </w:r>
          </w:p>
          <w:p w14:paraId="21812B97"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finansowe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2168B" w14:textId="77777777" w:rsidR="00906A7B" w:rsidRPr="00AD015F" w:rsidRDefault="00E511F5" w:rsidP="007517EF">
            <w:pPr>
              <w:pStyle w:val="NormalnyWeb"/>
              <w:spacing w:line="276" w:lineRule="auto"/>
              <w:rPr>
                <w:rFonts w:cs="Arial"/>
                <w:sz w:val="18"/>
                <w:szCs w:val="18"/>
              </w:rPr>
            </w:pPr>
            <w:r w:rsidRPr="00AD015F">
              <w:rPr>
                <w:rFonts w:cs="Arial"/>
                <w:sz w:val="18"/>
                <w:szCs w:val="18"/>
              </w:rPr>
              <w:t>25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7D8C4" w14:textId="77777777" w:rsidR="00906A7B" w:rsidRPr="00AD015F" w:rsidRDefault="00E511F5" w:rsidP="007517EF">
            <w:pPr>
              <w:pStyle w:val="NormalnyWeb"/>
              <w:spacing w:line="276" w:lineRule="auto"/>
              <w:rPr>
                <w:rFonts w:cs="Arial"/>
                <w:sz w:val="18"/>
                <w:szCs w:val="18"/>
              </w:rPr>
            </w:pPr>
            <w:r w:rsidRPr="00AD015F">
              <w:rPr>
                <w:rFonts w:cs="Arial"/>
                <w:sz w:val="18"/>
                <w:szCs w:val="18"/>
              </w:rPr>
              <w:t>4</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3C439" w14:textId="77777777" w:rsidR="00906A7B" w:rsidRPr="00AD015F" w:rsidRDefault="00E511F5" w:rsidP="007517EF">
            <w:pPr>
              <w:pStyle w:val="NormalnyWeb"/>
              <w:spacing w:line="276" w:lineRule="auto"/>
              <w:rPr>
                <w:rFonts w:cs="Arial"/>
                <w:sz w:val="18"/>
                <w:szCs w:val="18"/>
              </w:rPr>
            </w:pPr>
            <w:r w:rsidRPr="00AD015F">
              <w:rPr>
                <w:rFonts w:cs="Arial"/>
                <w:sz w:val="18"/>
                <w:szCs w:val="18"/>
              </w:rPr>
              <w:t>100</w:t>
            </w:r>
          </w:p>
        </w:tc>
      </w:tr>
      <w:tr w:rsidR="000741D3" w:rsidRPr="00AD015F" w14:paraId="6A8E14FA"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17163"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organizacyjne</w:t>
            </w:r>
          </w:p>
          <w:p w14:paraId="3F57E69D"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funkcjonalne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6F46C" w14:textId="77777777" w:rsidR="00906A7B" w:rsidRPr="00AD015F" w:rsidRDefault="00E511F5" w:rsidP="007517EF">
            <w:pPr>
              <w:pStyle w:val="NormalnyWeb"/>
              <w:spacing w:line="276" w:lineRule="auto"/>
              <w:rPr>
                <w:rFonts w:cs="Arial"/>
                <w:sz w:val="18"/>
                <w:szCs w:val="18"/>
              </w:rPr>
            </w:pPr>
            <w:r w:rsidRPr="00AD015F">
              <w:rPr>
                <w:rFonts w:cs="Arial"/>
                <w:sz w:val="18"/>
                <w:szCs w:val="18"/>
              </w:rPr>
              <w:t>35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B8F7B" w14:textId="77777777" w:rsidR="00906A7B" w:rsidRPr="00AD015F" w:rsidRDefault="00E511F5" w:rsidP="007517EF">
            <w:pPr>
              <w:pStyle w:val="NormalnyWeb"/>
              <w:spacing w:line="276" w:lineRule="auto"/>
              <w:rPr>
                <w:rFonts w:cs="Arial"/>
                <w:sz w:val="18"/>
                <w:szCs w:val="18"/>
              </w:rPr>
            </w:pPr>
            <w:r w:rsidRPr="00AD015F">
              <w:rPr>
                <w:rFonts w:cs="Arial"/>
                <w:sz w:val="18"/>
                <w:szCs w:val="18"/>
              </w:rPr>
              <w:t>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C16A9" w14:textId="77777777" w:rsidR="00906A7B" w:rsidRPr="00AD015F" w:rsidRDefault="00E511F5" w:rsidP="007517EF">
            <w:pPr>
              <w:pStyle w:val="NormalnyWeb"/>
              <w:spacing w:line="276" w:lineRule="auto"/>
              <w:rPr>
                <w:rFonts w:cs="Arial"/>
                <w:sz w:val="18"/>
                <w:szCs w:val="18"/>
              </w:rPr>
            </w:pPr>
            <w:r w:rsidRPr="00AD015F">
              <w:rPr>
                <w:rFonts w:cs="Arial"/>
                <w:sz w:val="18"/>
                <w:szCs w:val="18"/>
              </w:rPr>
              <w:t>0</w:t>
            </w:r>
          </w:p>
        </w:tc>
      </w:tr>
      <w:tr w:rsidR="000741D3" w:rsidRPr="00AD015F" w14:paraId="7F685A53" w14:textId="77777777" w:rsidTr="00CE30CE">
        <w:trPr>
          <w:trHeight w:val="66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7B4E1"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Kryterium technologiczne i</w:t>
            </w:r>
            <w:r w:rsidR="00C26FFC">
              <w:rPr>
                <w:rFonts w:cs="Arial"/>
                <w:sz w:val="18"/>
                <w:szCs w:val="18"/>
              </w:rPr>
              <w:t> </w:t>
            </w:r>
            <w:r w:rsidRPr="00AD015F">
              <w:rPr>
                <w:rFonts w:cs="Arial"/>
                <w:sz w:val="18"/>
                <w:szCs w:val="18"/>
              </w:rPr>
              <w:t>innowacyjności</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30875" w14:textId="77777777" w:rsidR="00906A7B" w:rsidRPr="00AD015F" w:rsidRDefault="00E511F5" w:rsidP="007517EF">
            <w:pPr>
              <w:pStyle w:val="NormalnyWeb"/>
              <w:spacing w:line="276" w:lineRule="auto"/>
              <w:rPr>
                <w:rFonts w:cs="Arial"/>
                <w:sz w:val="18"/>
                <w:szCs w:val="18"/>
              </w:rPr>
            </w:pPr>
            <w:r w:rsidRPr="00AD015F">
              <w:rPr>
                <w:rFonts w:cs="Arial"/>
                <w:sz w:val="18"/>
                <w:szCs w:val="18"/>
              </w:rPr>
              <w:t>40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85FDA" w14:textId="77777777" w:rsidR="00906A7B" w:rsidRPr="00AD015F" w:rsidRDefault="00E511F5" w:rsidP="007517EF">
            <w:pPr>
              <w:pStyle w:val="NormalnyWeb"/>
              <w:spacing w:line="276" w:lineRule="auto"/>
              <w:rPr>
                <w:rFonts w:cs="Arial"/>
                <w:sz w:val="18"/>
                <w:szCs w:val="18"/>
              </w:rPr>
            </w:pPr>
            <w:r w:rsidRPr="00AD015F">
              <w:rPr>
                <w:rFonts w:cs="Arial"/>
                <w:sz w:val="18"/>
                <w:szCs w:val="18"/>
              </w:rPr>
              <w:t>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1DEAE" w14:textId="77777777" w:rsidR="00906A7B" w:rsidRPr="00AD015F" w:rsidRDefault="00E511F5" w:rsidP="007517EF">
            <w:pPr>
              <w:pStyle w:val="NormalnyWeb"/>
              <w:spacing w:line="276" w:lineRule="auto"/>
              <w:rPr>
                <w:rFonts w:cs="Arial"/>
                <w:sz w:val="18"/>
                <w:szCs w:val="18"/>
              </w:rPr>
            </w:pPr>
            <w:r w:rsidRPr="00AD015F">
              <w:rPr>
                <w:rFonts w:cs="Arial"/>
                <w:sz w:val="18"/>
                <w:szCs w:val="18"/>
              </w:rPr>
              <w:t>0</w:t>
            </w:r>
          </w:p>
        </w:tc>
      </w:tr>
      <w:tr w:rsidR="00906A7B" w:rsidRPr="00AD015F" w14:paraId="152AF93C"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E2D4B"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RAZEM WP</w:t>
            </w:r>
            <w:r w:rsidRPr="00AD015F">
              <w:rPr>
                <w:rFonts w:cs="Arial"/>
                <w:sz w:val="18"/>
                <w:szCs w:val="18"/>
              </w:rPr>
              <w:t>Ł</w:t>
            </w:r>
            <w:r w:rsidRPr="00AD015F">
              <w:rPr>
                <w:rFonts w:cs="Arial"/>
                <w:sz w:val="18"/>
                <w:szCs w:val="18"/>
                <w:lang w:val="en-US"/>
              </w:rPr>
              <w:t>YW</w:t>
            </w:r>
          </w:p>
        </w:tc>
        <w:tc>
          <w:tcPr>
            <w:tcW w:w="73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C7BEC" w14:textId="77777777" w:rsidR="00906A7B" w:rsidRPr="00AD015F" w:rsidRDefault="00E511F5" w:rsidP="007517EF">
            <w:pPr>
              <w:pStyle w:val="NormalnyWeb"/>
              <w:spacing w:line="276" w:lineRule="auto"/>
              <w:rPr>
                <w:rFonts w:cs="Arial"/>
                <w:sz w:val="18"/>
                <w:szCs w:val="18"/>
              </w:rPr>
            </w:pPr>
            <w:r w:rsidRPr="00AD015F">
              <w:rPr>
                <w:rFonts w:cs="Arial"/>
                <w:sz w:val="18"/>
                <w:szCs w:val="18"/>
              </w:rPr>
              <w:t>100</w:t>
            </w:r>
          </w:p>
        </w:tc>
      </w:tr>
      <w:tr w:rsidR="000741D3" w:rsidRPr="00AD015F" w14:paraId="6DC872CC"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CA826E0"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en-US"/>
              </w:rPr>
              <w:t>Wariant II</w:t>
            </w:r>
          </w:p>
        </w:tc>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9E81C11"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Wagi</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88996F5" w14:textId="77777777" w:rsidR="00906A7B" w:rsidRPr="00AD015F" w:rsidRDefault="00E511F5" w:rsidP="007517EF">
            <w:pPr>
              <w:pStyle w:val="NormalnyWeb"/>
              <w:spacing w:line="276" w:lineRule="auto"/>
              <w:rPr>
                <w:rFonts w:cs="Arial"/>
                <w:sz w:val="18"/>
                <w:szCs w:val="18"/>
              </w:rPr>
            </w:pPr>
            <w:r w:rsidRPr="00AD015F">
              <w:rPr>
                <w:rFonts w:cs="Arial"/>
                <w:sz w:val="18"/>
                <w:szCs w:val="18"/>
              </w:rPr>
              <w:t>Ocena punktowa (suma)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1712C98" w14:textId="77777777" w:rsidR="00906A7B" w:rsidRPr="00AD015F" w:rsidRDefault="00E511F5" w:rsidP="007517EF">
            <w:pPr>
              <w:pStyle w:val="NormalnyWeb"/>
              <w:spacing w:line="276" w:lineRule="auto"/>
              <w:rPr>
                <w:rFonts w:cs="Arial"/>
                <w:sz w:val="18"/>
                <w:szCs w:val="18"/>
              </w:rPr>
            </w:pPr>
            <w:r w:rsidRPr="00AD015F">
              <w:rPr>
                <w:rFonts w:cs="Arial"/>
                <w:sz w:val="18"/>
                <w:szCs w:val="18"/>
              </w:rPr>
              <w:t>Wpływ</w:t>
            </w:r>
          </w:p>
        </w:tc>
      </w:tr>
      <w:tr w:rsidR="000741D3" w:rsidRPr="00AD015F" w14:paraId="43DBC66C"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E8E310"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ekonomiczne</w:t>
            </w:r>
          </w:p>
          <w:p w14:paraId="2A5BB1DC"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finansowe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2FE9F" w14:textId="77777777" w:rsidR="00906A7B" w:rsidRPr="00AD015F" w:rsidRDefault="00E511F5" w:rsidP="007517EF">
            <w:pPr>
              <w:pStyle w:val="NormalnyWeb"/>
              <w:spacing w:line="276" w:lineRule="auto"/>
              <w:rPr>
                <w:rFonts w:cs="Arial"/>
                <w:sz w:val="18"/>
                <w:szCs w:val="18"/>
              </w:rPr>
            </w:pPr>
            <w:r w:rsidRPr="00AD015F">
              <w:rPr>
                <w:rFonts w:cs="Arial"/>
                <w:sz w:val="18"/>
                <w:szCs w:val="18"/>
              </w:rPr>
              <w:t>25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EC7FE" w14:textId="77777777" w:rsidR="00906A7B" w:rsidRPr="00AD015F" w:rsidRDefault="00E511F5" w:rsidP="007517EF">
            <w:pPr>
              <w:pStyle w:val="NormalnyWeb"/>
              <w:spacing w:line="276" w:lineRule="auto"/>
              <w:rPr>
                <w:rFonts w:cs="Arial"/>
                <w:sz w:val="18"/>
                <w:szCs w:val="18"/>
              </w:rPr>
            </w:pPr>
            <w:r w:rsidRPr="00AD015F">
              <w:rPr>
                <w:rFonts w:cs="Arial"/>
                <w:sz w:val="18"/>
                <w:szCs w:val="18"/>
              </w:rPr>
              <w:t>6</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B37E2" w14:textId="77777777" w:rsidR="00906A7B" w:rsidRPr="00AD015F" w:rsidRDefault="00E511F5" w:rsidP="007517EF">
            <w:pPr>
              <w:pStyle w:val="NormalnyWeb"/>
              <w:spacing w:line="276" w:lineRule="auto"/>
              <w:rPr>
                <w:rFonts w:cs="Arial"/>
                <w:sz w:val="18"/>
                <w:szCs w:val="18"/>
              </w:rPr>
            </w:pPr>
            <w:r w:rsidRPr="00AD015F">
              <w:rPr>
                <w:rFonts w:cs="Arial"/>
                <w:sz w:val="18"/>
                <w:szCs w:val="18"/>
              </w:rPr>
              <w:t>150</w:t>
            </w:r>
          </w:p>
        </w:tc>
      </w:tr>
      <w:tr w:rsidR="000741D3" w:rsidRPr="00AD015F" w14:paraId="51F659CF"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7F799"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organizacyjne</w:t>
            </w:r>
          </w:p>
          <w:p w14:paraId="06C284AC"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funkcjonalne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87706" w14:textId="77777777" w:rsidR="00906A7B" w:rsidRPr="00AD015F" w:rsidRDefault="00E511F5" w:rsidP="007517EF">
            <w:pPr>
              <w:pStyle w:val="NormalnyWeb"/>
              <w:spacing w:line="276" w:lineRule="auto"/>
              <w:rPr>
                <w:rFonts w:cs="Arial"/>
                <w:sz w:val="18"/>
                <w:szCs w:val="18"/>
              </w:rPr>
            </w:pPr>
            <w:r w:rsidRPr="00AD015F">
              <w:rPr>
                <w:rFonts w:cs="Arial"/>
                <w:sz w:val="18"/>
                <w:szCs w:val="18"/>
              </w:rPr>
              <w:t>35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B1865" w14:textId="77777777" w:rsidR="00906A7B" w:rsidRPr="00AD015F" w:rsidRDefault="00E511F5" w:rsidP="007517EF">
            <w:pPr>
              <w:pStyle w:val="NormalnyWeb"/>
              <w:spacing w:line="276" w:lineRule="auto"/>
              <w:rPr>
                <w:rFonts w:cs="Arial"/>
                <w:sz w:val="18"/>
                <w:szCs w:val="18"/>
              </w:rPr>
            </w:pPr>
            <w:r w:rsidRPr="00AD015F">
              <w:rPr>
                <w:rFonts w:cs="Arial"/>
                <w:sz w:val="18"/>
                <w:szCs w:val="18"/>
              </w:rPr>
              <w:t>1</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38DDE" w14:textId="77777777" w:rsidR="00906A7B" w:rsidRPr="00AD015F" w:rsidRDefault="00E511F5" w:rsidP="007517EF">
            <w:pPr>
              <w:pStyle w:val="NormalnyWeb"/>
              <w:spacing w:line="276" w:lineRule="auto"/>
              <w:rPr>
                <w:rFonts w:cs="Arial"/>
                <w:sz w:val="18"/>
                <w:szCs w:val="18"/>
              </w:rPr>
            </w:pPr>
            <w:r w:rsidRPr="00AD015F">
              <w:rPr>
                <w:rFonts w:cs="Arial"/>
                <w:sz w:val="18"/>
                <w:szCs w:val="18"/>
              </w:rPr>
              <w:t>35</w:t>
            </w:r>
          </w:p>
        </w:tc>
      </w:tr>
      <w:tr w:rsidR="000741D3" w:rsidRPr="00AD015F" w14:paraId="1F02D9D4" w14:textId="77777777" w:rsidTr="00CE30CE">
        <w:trPr>
          <w:trHeight w:val="66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04412"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Kryterium technologiczne i</w:t>
            </w:r>
            <w:r w:rsidR="00C26FFC">
              <w:rPr>
                <w:rFonts w:cs="Arial"/>
                <w:sz w:val="18"/>
                <w:szCs w:val="18"/>
              </w:rPr>
              <w:t> </w:t>
            </w:r>
            <w:r w:rsidRPr="00AD015F">
              <w:rPr>
                <w:rFonts w:cs="Arial"/>
                <w:sz w:val="18"/>
                <w:szCs w:val="18"/>
              </w:rPr>
              <w:t>innowacyjności</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059A2" w14:textId="77777777" w:rsidR="00906A7B" w:rsidRPr="00AD015F" w:rsidRDefault="00E511F5" w:rsidP="007517EF">
            <w:pPr>
              <w:pStyle w:val="NormalnyWeb"/>
              <w:spacing w:line="276" w:lineRule="auto"/>
              <w:rPr>
                <w:rFonts w:cs="Arial"/>
                <w:sz w:val="18"/>
                <w:szCs w:val="18"/>
              </w:rPr>
            </w:pPr>
            <w:r w:rsidRPr="00AD015F">
              <w:rPr>
                <w:rFonts w:cs="Arial"/>
                <w:sz w:val="18"/>
                <w:szCs w:val="18"/>
              </w:rPr>
              <w:t>40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B4F54" w14:textId="77777777" w:rsidR="00906A7B" w:rsidRPr="00AD015F" w:rsidRDefault="00E511F5" w:rsidP="007517EF">
            <w:pPr>
              <w:pStyle w:val="NormalnyWeb"/>
              <w:spacing w:line="276" w:lineRule="auto"/>
              <w:rPr>
                <w:rFonts w:cs="Arial"/>
                <w:sz w:val="18"/>
                <w:szCs w:val="18"/>
              </w:rPr>
            </w:pPr>
            <w:r w:rsidRPr="00AD015F">
              <w:rPr>
                <w:rFonts w:cs="Arial"/>
                <w:sz w:val="18"/>
                <w:szCs w:val="18"/>
              </w:rPr>
              <w:t>2</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F1B30" w14:textId="77777777" w:rsidR="00906A7B" w:rsidRPr="00AD015F" w:rsidRDefault="00E511F5" w:rsidP="007517EF">
            <w:pPr>
              <w:pStyle w:val="NormalnyWeb"/>
              <w:spacing w:line="276" w:lineRule="auto"/>
              <w:rPr>
                <w:rFonts w:cs="Arial"/>
                <w:sz w:val="18"/>
                <w:szCs w:val="18"/>
              </w:rPr>
            </w:pPr>
            <w:r w:rsidRPr="00AD015F">
              <w:rPr>
                <w:rFonts w:cs="Arial"/>
                <w:sz w:val="18"/>
                <w:szCs w:val="18"/>
              </w:rPr>
              <w:t>80</w:t>
            </w:r>
          </w:p>
        </w:tc>
      </w:tr>
      <w:tr w:rsidR="00906A7B" w:rsidRPr="00AD015F" w14:paraId="547E15C5"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B683E"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RAZEM WP</w:t>
            </w:r>
            <w:r w:rsidRPr="00AD015F">
              <w:rPr>
                <w:rFonts w:cs="Arial"/>
                <w:sz w:val="18"/>
                <w:szCs w:val="18"/>
              </w:rPr>
              <w:t>Ł</w:t>
            </w:r>
            <w:r w:rsidRPr="00AD015F">
              <w:rPr>
                <w:rFonts w:cs="Arial"/>
                <w:sz w:val="18"/>
                <w:szCs w:val="18"/>
                <w:lang w:val="en-US"/>
              </w:rPr>
              <w:t>YW</w:t>
            </w:r>
          </w:p>
        </w:tc>
        <w:tc>
          <w:tcPr>
            <w:tcW w:w="73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ADE46" w14:textId="77777777" w:rsidR="00906A7B" w:rsidRPr="00AD015F" w:rsidRDefault="00E511F5" w:rsidP="007517EF">
            <w:pPr>
              <w:pStyle w:val="NormalnyWeb"/>
              <w:spacing w:line="276" w:lineRule="auto"/>
              <w:rPr>
                <w:rFonts w:cs="Arial"/>
                <w:sz w:val="18"/>
                <w:szCs w:val="18"/>
              </w:rPr>
            </w:pPr>
            <w:r w:rsidRPr="00AD015F">
              <w:rPr>
                <w:rFonts w:cs="Arial"/>
                <w:sz w:val="18"/>
                <w:szCs w:val="18"/>
              </w:rPr>
              <w:t>265</w:t>
            </w:r>
          </w:p>
        </w:tc>
      </w:tr>
      <w:tr w:rsidR="000741D3" w:rsidRPr="00AD015F" w14:paraId="4DC53F07"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416079A"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en-US"/>
              </w:rPr>
              <w:t>Wariant III</w:t>
            </w:r>
          </w:p>
        </w:tc>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C2E5B09"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Wagi</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9675C08" w14:textId="77777777" w:rsidR="00906A7B" w:rsidRPr="00AD015F" w:rsidRDefault="00E511F5" w:rsidP="007517EF">
            <w:pPr>
              <w:pStyle w:val="NormalnyWeb"/>
              <w:spacing w:line="276" w:lineRule="auto"/>
              <w:rPr>
                <w:rFonts w:cs="Arial"/>
                <w:sz w:val="18"/>
                <w:szCs w:val="18"/>
              </w:rPr>
            </w:pPr>
            <w:r w:rsidRPr="00AD015F">
              <w:rPr>
                <w:rFonts w:cs="Arial"/>
                <w:sz w:val="18"/>
                <w:szCs w:val="18"/>
              </w:rPr>
              <w:t>Ocena punktowa (suma)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D42911A" w14:textId="77777777" w:rsidR="00906A7B" w:rsidRPr="00AD015F" w:rsidRDefault="00E511F5" w:rsidP="007517EF">
            <w:pPr>
              <w:pStyle w:val="NormalnyWeb"/>
              <w:spacing w:line="276" w:lineRule="auto"/>
              <w:rPr>
                <w:rFonts w:cs="Arial"/>
                <w:sz w:val="18"/>
                <w:szCs w:val="18"/>
              </w:rPr>
            </w:pPr>
            <w:r w:rsidRPr="00AD015F">
              <w:rPr>
                <w:rFonts w:cs="Arial"/>
                <w:sz w:val="18"/>
                <w:szCs w:val="18"/>
              </w:rPr>
              <w:t>Wpływ</w:t>
            </w:r>
          </w:p>
        </w:tc>
      </w:tr>
      <w:tr w:rsidR="000741D3" w:rsidRPr="00AD015F" w14:paraId="35106E07"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FCC4E"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ekonomiczne</w:t>
            </w:r>
          </w:p>
          <w:p w14:paraId="301DA13B"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finansowe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F268D" w14:textId="77777777" w:rsidR="00906A7B" w:rsidRPr="00AD015F" w:rsidRDefault="00E511F5" w:rsidP="007517EF">
            <w:pPr>
              <w:pStyle w:val="NormalnyWeb"/>
              <w:spacing w:line="276" w:lineRule="auto"/>
              <w:rPr>
                <w:rFonts w:cs="Arial"/>
                <w:sz w:val="18"/>
                <w:szCs w:val="18"/>
              </w:rPr>
            </w:pPr>
            <w:r w:rsidRPr="00AD015F">
              <w:rPr>
                <w:rFonts w:cs="Arial"/>
                <w:sz w:val="18"/>
                <w:szCs w:val="18"/>
              </w:rPr>
              <w:t>25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6F26B" w14:textId="77777777" w:rsidR="00906A7B" w:rsidRPr="00AD015F" w:rsidRDefault="00E511F5" w:rsidP="007517EF">
            <w:pPr>
              <w:pStyle w:val="NormalnyWeb"/>
              <w:spacing w:line="276" w:lineRule="auto"/>
              <w:rPr>
                <w:rFonts w:cs="Arial"/>
                <w:sz w:val="18"/>
                <w:szCs w:val="18"/>
              </w:rPr>
            </w:pPr>
            <w:r w:rsidRPr="00AD015F">
              <w:rPr>
                <w:rFonts w:cs="Arial"/>
                <w:sz w:val="18"/>
                <w:szCs w:val="18"/>
              </w:rPr>
              <w:t>3</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EF52C" w14:textId="77777777" w:rsidR="00906A7B" w:rsidRPr="00AD015F" w:rsidRDefault="00E511F5" w:rsidP="007517EF">
            <w:pPr>
              <w:pStyle w:val="NormalnyWeb"/>
              <w:spacing w:line="276" w:lineRule="auto"/>
              <w:rPr>
                <w:rFonts w:cs="Arial"/>
                <w:sz w:val="18"/>
                <w:szCs w:val="18"/>
              </w:rPr>
            </w:pPr>
            <w:r w:rsidRPr="00AD015F">
              <w:rPr>
                <w:rFonts w:cs="Arial"/>
                <w:sz w:val="18"/>
                <w:szCs w:val="18"/>
              </w:rPr>
              <w:t>75</w:t>
            </w:r>
          </w:p>
        </w:tc>
      </w:tr>
      <w:tr w:rsidR="000741D3" w:rsidRPr="00AD015F" w14:paraId="3E2B84E9"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9E29A"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organizacyjne</w:t>
            </w:r>
          </w:p>
          <w:p w14:paraId="5D57028A"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funkcjonalne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944BE" w14:textId="77777777" w:rsidR="00906A7B" w:rsidRPr="00AD015F" w:rsidRDefault="00E511F5" w:rsidP="007517EF">
            <w:pPr>
              <w:pStyle w:val="NormalnyWeb"/>
              <w:spacing w:line="276" w:lineRule="auto"/>
              <w:rPr>
                <w:rFonts w:cs="Arial"/>
                <w:sz w:val="18"/>
                <w:szCs w:val="18"/>
              </w:rPr>
            </w:pPr>
            <w:r w:rsidRPr="00AD015F">
              <w:rPr>
                <w:rFonts w:cs="Arial"/>
                <w:sz w:val="18"/>
                <w:szCs w:val="18"/>
              </w:rPr>
              <w:t>35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F1A57" w14:textId="77777777" w:rsidR="00906A7B" w:rsidRPr="00AD015F" w:rsidRDefault="00E511F5" w:rsidP="007517EF">
            <w:pPr>
              <w:pStyle w:val="NormalnyWeb"/>
              <w:spacing w:line="276" w:lineRule="auto"/>
              <w:rPr>
                <w:rFonts w:cs="Arial"/>
                <w:sz w:val="18"/>
                <w:szCs w:val="18"/>
              </w:rPr>
            </w:pPr>
            <w:r w:rsidRPr="00AD015F">
              <w:rPr>
                <w:rFonts w:cs="Arial"/>
                <w:sz w:val="18"/>
                <w:szCs w:val="18"/>
              </w:rPr>
              <w:t>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27C69" w14:textId="77777777" w:rsidR="00906A7B" w:rsidRPr="00AD015F" w:rsidRDefault="00E511F5" w:rsidP="007517EF">
            <w:pPr>
              <w:pStyle w:val="NormalnyWeb"/>
              <w:spacing w:line="276" w:lineRule="auto"/>
              <w:rPr>
                <w:rFonts w:cs="Arial"/>
                <w:sz w:val="18"/>
                <w:szCs w:val="18"/>
              </w:rPr>
            </w:pPr>
            <w:r w:rsidRPr="00AD015F">
              <w:rPr>
                <w:rFonts w:cs="Arial"/>
                <w:sz w:val="18"/>
                <w:szCs w:val="18"/>
              </w:rPr>
              <w:t>175</w:t>
            </w:r>
          </w:p>
        </w:tc>
      </w:tr>
      <w:tr w:rsidR="000741D3" w:rsidRPr="00AD015F" w14:paraId="51009F37" w14:textId="77777777" w:rsidTr="00CE30CE">
        <w:trPr>
          <w:trHeight w:val="66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6C466"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Kryterium technologiczne innowacyjności</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94A29" w14:textId="77777777" w:rsidR="00906A7B" w:rsidRPr="00AD015F" w:rsidRDefault="00E511F5" w:rsidP="007517EF">
            <w:pPr>
              <w:pStyle w:val="NormalnyWeb"/>
              <w:spacing w:line="276" w:lineRule="auto"/>
              <w:rPr>
                <w:rFonts w:cs="Arial"/>
                <w:sz w:val="18"/>
                <w:szCs w:val="18"/>
              </w:rPr>
            </w:pPr>
            <w:r w:rsidRPr="00AD015F">
              <w:rPr>
                <w:rFonts w:cs="Arial"/>
                <w:sz w:val="18"/>
                <w:szCs w:val="18"/>
              </w:rPr>
              <w:t>40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9EB6D8" w14:textId="77777777" w:rsidR="00906A7B" w:rsidRPr="00AD015F" w:rsidRDefault="00E511F5" w:rsidP="007517EF">
            <w:pPr>
              <w:pStyle w:val="NormalnyWeb"/>
              <w:spacing w:line="276" w:lineRule="auto"/>
              <w:rPr>
                <w:rFonts w:cs="Arial"/>
                <w:sz w:val="18"/>
                <w:szCs w:val="18"/>
              </w:rPr>
            </w:pPr>
            <w:r w:rsidRPr="00AD015F">
              <w:rPr>
                <w:rFonts w:cs="Arial"/>
                <w:sz w:val="18"/>
                <w:szCs w:val="18"/>
              </w:rPr>
              <w:t>1</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98643" w14:textId="77777777" w:rsidR="00906A7B" w:rsidRPr="00AD015F" w:rsidRDefault="00E511F5" w:rsidP="007517EF">
            <w:pPr>
              <w:pStyle w:val="NormalnyWeb"/>
              <w:spacing w:line="276" w:lineRule="auto"/>
              <w:rPr>
                <w:rFonts w:cs="Arial"/>
                <w:sz w:val="18"/>
                <w:szCs w:val="18"/>
              </w:rPr>
            </w:pPr>
            <w:r w:rsidRPr="00AD015F">
              <w:rPr>
                <w:rFonts w:cs="Arial"/>
                <w:sz w:val="18"/>
                <w:szCs w:val="18"/>
              </w:rPr>
              <w:t>40</w:t>
            </w:r>
          </w:p>
        </w:tc>
      </w:tr>
      <w:tr w:rsidR="00906A7B" w:rsidRPr="00AD015F" w14:paraId="3F2C89C8"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8E9E2"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RAZEM WP</w:t>
            </w:r>
            <w:r w:rsidRPr="00AD015F">
              <w:rPr>
                <w:rFonts w:cs="Arial"/>
                <w:sz w:val="18"/>
                <w:szCs w:val="18"/>
              </w:rPr>
              <w:t>Ł</w:t>
            </w:r>
            <w:r w:rsidRPr="00AD015F">
              <w:rPr>
                <w:rFonts w:cs="Arial"/>
                <w:sz w:val="18"/>
                <w:szCs w:val="18"/>
                <w:lang w:val="en-US"/>
              </w:rPr>
              <w:t>YW</w:t>
            </w:r>
          </w:p>
        </w:tc>
        <w:tc>
          <w:tcPr>
            <w:tcW w:w="73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141F7" w14:textId="77777777" w:rsidR="00906A7B" w:rsidRPr="00AD015F" w:rsidRDefault="00E511F5" w:rsidP="007517EF">
            <w:pPr>
              <w:pStyle w:val="NormalnyWeb"/>
              <w:spacing w:line="276" w:lineRule="auto"/>
              <w:rPr>
                <w:rFonts w:cs="Arial"/>
                <w:sz w:val="18"/>
                <w:szCs w:val="18"/>
              </w:rPr>
            </w:pPr>
            <w:r w:rsidRPr="00AD015F">
              <w:rPr>
                <w:rFonts w:cs="Arial"/>
                <w:sz w:val="18"/>
                <w:szCs w:val="18"/>
              </w:rPr>
              <w:t>290</w:t>
            </w:r>
          </w:p>
        </w:tc>
      </w:tr>
      <w:tr w:rsidR="000741D3" w:rsidRPr="00AD015F" w14:paraId="4DDFB42D"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AAE8A76"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en-US"/>
              </w:rPr>
              <w:t>Wariant IV</w:t>
            </w:r>
          </w:p>
        </w:tc>
        <w:tc>
          <w:tcPr>
            <w:tcW w:w="246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5028B51"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Wagi</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DA7499D" w14:textId="77777777" w:rsidR="00906A7B" w:rsidRPr="00AD015F" w:rsidRDefault="00E511F5" w:rsidP="007517EF">
            <w:pPr>
              <w:pStyle w:val="NormalnyWeb"/>
              <w:spacing w:line="276" w:lineRule="auto"/>
              <w:rPr>
                <w:rFonts w:cs="Arial"/>
                <w:sz w:val="18"/>
                <w:szCs w:val="18"/>
              </w:rPr>
            </w:pPr>
            <w:r w:rsidRPr="00AD015F">
              <w:rPr>
                <w:rFonts w:cs="Arial"/>
                <w:sz w:val="18"/>
                <w:szCs w:val="18"/>
              </w:rPr>
              <w:t>Ocena punktowa (suma)</w:t>
            </w:r>
          </w:p>
        </w:tc>
        <w:tc>
          <w:tcPr>
            <w:tcW w:w="246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5BFE5CD" w14:textId="77777777" w:rsidR="00906A7B" w:rsidRPr="00AD015F" w:rsidRDefault="00E511F5" w:rsidP="007517EF">
            <w:pPr>
              <w:pStyle w:val="NormalnyWeb"/>
              <w:spacing w:line="276" w:lineRule="auto"/>
              <w:rPr>
                <w:rFonts w:cs="Arial"/>
                <w:sz w:val="18"/>
                <w:szCs w:val="18"/>
              </w:rPr>
            </w:pPr>
            <w:r w:rsidRPr="00AD015F">
              <w:rPr>
                <w:rFonts w:cs="Arial"/>
                <w:sz w:val="18"/>
                <w:szCs w:val="18"/>
              </w:rPr>
              <w:t>Wpływ</w:t>
            </w:r>
          </w:p>
        </w:tc>
      </w:tr>
      <w:tr w:rsidR="000741D3" w:rsidRPr="00AD015F" w14:paraId="0C1B4FA4"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FFFDC"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ekonomiczne</w:t>
            </w:r>
          </w:p>
          <w:p w14:paraId="72D768C5"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finansowe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DB4334" w14:textId="77777777" w:rsidR="00906A7B" w:rsidRPr="00AD015F" w:rsidRDefault="00E511F5" w:rsidP="007517EF">
            <w:pPr>
              <w:pStyle w:val="NormalnyWeb"/>
              <w:spacing w:line="276" w:lineRule="auto"/>
              <w:rPr>
                <w:rFonts w:cs="Arial"/>
                <w:sz w:val="18"/>
                <w:szCs w:val="18"/>
              </w:rPr>
            </w:pPr>
            <w:r w:rsidRPr="00AD015F">
              <w:rPr>
                <w:rFonts w:cs="Arial"/>
                <w:sz w:val="18"/>
                <w:szCs w:val="18"/>
              </w:rPr>
              <w:t>25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E02A0" w14:textId="77777777" w:rsidR="00906A7B" w:rsidRPr="00AD015F" w:rsidRDefault="00E511F5" w:rsidP="007517EF">
            <w:pPr>
              <w:pStyle w:val="NormalnyWeb"/>
              <w:spacing w:line="276" w:lineRule="auto"/>
              <w:rPr>
                <w:rFonts w:cs="Arial"/>
                <w:sz w:val="18"/>
                <w:szCs w:val="18"/>
              </w:rPr>
            </w:pPr>
            <w:r w:rsidRPr="00AD015F">
              <w:rPr>
                <w:rFonts w:cs="Arial"/>
                <w:sz w:val="18"/>
                <w:szCs w:val="18"/>
              </w:rPr>
              <w:t>6</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77AB5" w14:textId="77777777" w:rsidR="00906A7B" w:rsidRPr="00AD015F" w:rsidRDefault="00E511F5" w:rsidP="007517EF">
            <w:pPr>
              <w:pStyle w:val="NormalnyWeb"/>
              <w:spacing w:line="276" w:lineRule="auto"/>
              <w:rPr>
                <w:rFonts w:cs="Arial"/>
                <w:sz w:val="18"/>
                <w:szCs w:val="18"/>
              </w:rPr>
            </w:pPr>
            <w:r w:rsidRPr="00AD015F">
              <w:rPr>
                <w:rFonts w:cs="Arial"/>
                <w:sz w:val="18"/>
                <w:szCs w:val="18"/>
              </w:rPr>
              <w:t>150</w:t>
            </w:r>
          </w:p>
        </w:tc>
      </w:tr>
      <w:tr w:rsidR="000741D3" w:rsidRPr="00AD015F" w14:paraId="6441726E" w14:textId="77777777" w:rsidTr="00CE30CE">
        <w:trPr>
          <w:trHeight w:val="44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B10E9"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Kryteria organizacyjne</w:t>
            </w:r>
          </w:p>
          <w:p w14:paraId="1F547551" w14:textId="77777777" w:rsidR="00906A7B" w:rsidRPr="00AD015F" w:rsidRDefault="00E511F5" w:rsidP="007517EF">
            <w:pPr>
              <w:pStyle w:val="NormalnyWeb"/>
              <w:spacing w:line="276" w:lineRule="auto"/>
              <w:rPr>
                <w:rFonts w:cs="Arial"/>
                <w:sz w:val="18"/>
                <w:szCs w:val="18"/>
              </w:rPr>
            </w:pPr>
            <w:r w:rsidRPr="00AD015F">
              <w:rPr>
                <w:rFonts w:cs="Arial"/>
                <w:sz w:val="18"/>
                <w:szCs w:val="18"/>
              </w:rPr>
              <w:t>i funkcjonalne</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56086" w14:textId="77777777" w:rsidR="00906A7B" w:rsidRPr="00AD015F" w:rsidRDefault="00E511F5" w:rsidP="007517EF">
            <w:pPr>
              <w:pStyle w:val="NormalnyWeb"/>
              <w:spacing w:line="276" w:lineRule="auto"/>
              <w:rPr>
                <w:rFonts w:cs="Arial"/>
                <w:sz w:val="18"/>
                <w:szCs w:val="18"/>
              </w:rPr>
            </w:pPr>
            <w:r w:rsidRPr="00AD015F">
              <w:rPr>
                <w:rFonts w:cs="Arial"/>
                <w:sz w:val="18"/>
                <w:szCs w:val="18"/>
              </w:rPr>
              <w:t>35</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49BB7" w14:textId="77777777" w:rsidR="00906A7B" w:rsidRPr="00AD015F" w:rsidRDefault="00E511F5" w:rsidP="007517EF">
            <w:pPr>
              <w:pStyle w:val="NormalnyWeb"/>
              <w:spacing w:line="276" w:lineRule="auto"/>
              <w:rPr>
                <w:rFonts w:cs="Arial"/>
                <w:sz w:val="18"/>
                <w:szCs w:val="18"/>
              </w:rPr>
            </w:pPr>
            <w:r w:rsidRPr="00AD015F">
              <w:rPr>
                <w:rFonts w:cs="Arial"/>
                <w:sz w:val="18"/>
                <w:szCs w:val="18"/>
              </w:rPr>
              <w:t>8</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6ADAB" w14:textId="77777777" w:rsidR="00906A7B" w:rsidRPr="00AD015F" w:rsidRDefault="00E511F5" w:rsidP="007517EF">
            <w:pPr>
              <w:pStyle w:val="NormalnyWeb"/>
              <w:spacing w:line="276" w:lineRule="auto"/>
              <w:rPr>
                <w:rFonts w:cs="Arial"/>
                <w:sz w:val="18"/>
                <w:szCs w:val="18"/>
              </w:rPr>
            </w:pPr>
            <w:r w:rsidRPr="00AD015F">
              <w:rPr>
                <w:rFonts w:cs="Arial"/>
                <w:sz w:val="18"/>
                <w:szCs w:val="18"/>
              </w:rPr>
              <w:t>280</w:t>
            </w:r>
          </w:p>
        </w:tc>
      </w:tr>
      <w:tr w:rsidR="000741D3" w:rsidRPr="00AD015F" w14:paraId="47BC2F74" w14:textId="77777777" w:rsidTr="00CE30CE">
        <w:trPr>
          <w:trHeight w:val="66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CFC2B9" w14:textId="77777777" w:rsidR="00906A7B" w:rsidRPr="00AD015F" w:rsidRDefault="00E511F5" w:rsidP="007517EF">
            <w:pPr>
              <w:pStyle w:val="NormalnyWeb"/>
              <w:spacing w:line="276" w:lineRule="auto"/>
              <w:rPr>
                <w:rFonts w:cs="Arial"/>
                <w:sz w:val="18"/>
                <w:szCs w:val="18"/>
              </w:rPr>
            </w:pPr>
            <w:r w:rsidRPr="00AD015F">
              <w:rPr>
                <w:rFonts w:cs="Arial"/>
                <w:sz w:val="18"/>
                <w:szCs w:val="18"/>
              </w:rPr>
              <w:t>Kryterium technologiczne i</w:t>
            </w:r>
            <w:r w:rsidR="00C26FFC">
              <w:rPr>
                <w:rFonts w:cs="Arial"/>
                <w:sz w:val="18"/>
                <w:szCs w:val="18"/>
              </w:rPr>
              <w:t> </w:t>
            </w:r>
            <w:r w:rsidRPr="00AD015F">
              <w:rPr>
                <w:rFonts w:cs="Arial"/>
                <w:sz w:val="18"/>
                <w:szCs w:val="18"/>
              </w:rPr>
              <w:t>innowacyjności</w:t>
            </w:r>
          </w:p>
        </w:tc>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6E0819" w14:textId="77777777" w:rsidR="00906A7B" w:rsidRPr="00AD015F" w:rsidRDefault="00E511F5" w:rsidP="007517EF">
            <w:pPr>
              <w:pStyle w:val="NormalnyWeb"/>
              <w:spacing w:line="276" w:lineRule="auto"/>
              <w:rPr>
                <w:rFonts w:cs="Arial"/>
                <w:sz w:val="18"/>
                <w:szCs w:val="18"/>
              </w:rPr>
            </w:pPr>
            <w:r w:rsidRPr="00AD015F">
              <w:rPr>
                <w:rFonts w:cs="Arial"/>
                <w:sz w:val="18"/>
                <w:szCs w:val="18"/>
              </w:rPr>
              <w:t>40</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99F92" w14:textId="77777777" w:rsidR="00906A7B" w:rsidRPr="00AD015F" w:rsidRDefault="00E511F5" w:rsidP="007517EF">
            <w:pPr>
              <w:pStyle w:val="NormalnyWeb"/>
              <w:spacing w:line="276" w:lineRule="auto"/>
              <w:rPr>
                <w:rFonts w:cs="Arial"/>
                <w:sz w:val="18"/>
                <w:szCs w:val="18"/>
              </w:rPr>
            </w:pPr>
            <w:r w:rsidRPr="00AD015F">
              <w:rPr>
                <w:rFonts w:cs="Arial"/>
                <w:sz w:val="18"/>
                <w:szCs w:val="18"/>
              </w:rPr>
              <w:t>4</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B5A84" w14:textId="77777777" w:rsidR="00906A7B" w:rsidRPr="00AD015F" w:rsidRDefault="00E511F5" w:rsidP="007517EF">
            <w:pPr>
              <w:pStyle w:val="NormalnyWeb"/>
              <w:spacing w:line="276" w:lineRule="auto"/>
              <w:rPr>
                <w:rFonts w:cs="Arial"/>
                <w:sz w:val="18"/>
                <w:szCs w:val="18"/>
              </w:rPr>
            </w:pPr>
            <w:r w:rsidRPr="00AD015F">
              <w:rPr>
                <w:rFonts w:cs="Arial"/>
                <w:sz w:val="18"/>
                <w:szCs w:val="18"/>
              </w:rPr>
              <w:t>160</w:t>
            </w:r>
          </w:p>
        </w:tc>
      </w:tr>
      <w:tr w:rsidR="00906A7B" w:rsidRPr="00AD015F" w14:paraId="330E8439" w14:textId="77777777" w:rsidTr="00CE30CE">
        <w:trPr>
          <w:trHeight w:val="223"/>
          <w:jc w:val="center"/>
        </w:trPr>
        <w:tc>
          <w:tcPr>
            <w:tcW w:w="24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54325" w14:textId="77777777" w:rsidR="00906A7B" w:rsidRPr="00AD015F" w:rsidRDefault="00E511F5" w:rsidP="007517EF">
            <w:pPr>
              <w:pStyle w:val="NormalnyWeb"/>
              <w:spacing w:line="276" w:lineRule="auto"/>
              <w:rPr>
                <w:rFonts w:cs="Arial"/>
                <w:sz w:val="18"/>
                <w:szCs w:val="18"/>
              </w:rPr>
            </w:pPr>
            <w:r w:rsidRPr="00AD015F">
              <w:rPr>
                <w:rFonts w:cs="Arial"/>
                <w:sz w:val="18"/>
                <w:szCs w:val="18"/>
                <w:lang w:val="de-DE"/>
              </w:rPr>
              <w:t>RAZEM WP</w:t>
            </w:r>
            <w:r w:rsidRPr="00AD015F">
              <w:rPr>
                <w:rFonts w:cs="Arial"/>
                <w:sz w:val="18"/>
                <w:szCs w:val="18"/>
              </w:rPr>
              <w:t>Ł</w:t>
            </w:r>
            <w:r w:rsidRPr="00AD015F">
              <w:rPr>
                <w:rFonts w:cs="Arial"/>
                <w:sz w:val="18"/>
                <w:szCs w:val="18"/>
                <w:lang w:val="en-US"/>
              </w:rPr>
              <w:t>YW</w:t>
            </w:r>
          </w:p>
        </w:tc>
        <w:tc>
          <w:tcPr>
            <w:tcW w:w="739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D994A" w14:textId="77777777" w:rsidR="00906A7B" w:rsidRPr="00AD015F" w:rsidRDefault="00E511F5" w:rsidP="007517EF">
            <w:pPr>
              <w:pStyle w:val="NormalnyWeb"/>
              <w:spacing w:line="276" w:lineRule="auto"/>
              <w:rPr>
                <w:rFonts w:cs="Arial"/>
                <w:sz w:val="18"/>
                <w:szCs w:val="18"/>
              </w:rPr>
            </w:pPr>
            <w:r w:rsidRPr="00AD015F">
              <w:rPr>
                <w:rFonts w:cs="Arial"/>
                <w:sz w:val="18"/>
                <w:szCs w:val="18"/>
              </w:rPr>
              <w:t>590</w:t>
            </w:r>
          </w:p>
        </w:tc>
      </w:tr>
    </w:tbl>
    <w:p w14:paraId="4EF35E77" w14:textId="77777777" w:rsidR="00906A7B" w:rsidRPr="00AD015F" w:rsidRDefault="00906A7B" w:rsidP="007517EF">
      <w:pPr>
        <w:pStyle w:val="NormalnyWeb"/>
        <w:widowControl w:val="0"/>
        <w:spacing w:line="276" w:lineRule="auto"/>
        <w:jc w:val="center"/>
        <w:rPr>
          <w:rFonts w:cs="Arial"/>
        </w:rPr>
      </w:pPr>
    </w:p>
    <w:p w14:paraId="697BDA50" w14:textId="77777777" w:rsidR="00C54953" w:rsidRPr="00AD015F" w:rsidRDefault="00E511F5" w:rsidP="00C54953">
      <w:pPr>
        <w:pStyle w:val="Nagwek3"/>
        <w:rPr>
          <w:rFonts w:cs="Arial"/>
        </w:rPr>
      </w:pPr>
      <w:bookmarkStart w:id="58" w:name="_Toc82600042"/>
      <w:r w:rsidRPr="00AD015F">
        <w:rPr>
          <w:rFonts w:cs="Arial"/>
          <w:lang w:val="en-US"/>
        </w:rPr>
        <w:lastRenderedPageBreak/>
        <w:t>WYNIK ANALIZY OPCJI</w:t>
      </w:r>
      <w:bookmarkEnd w:id="58"/>
    </w:p>
    <w:p w14:paraId="4F731C28" w14:textId="77777777" w:rsidR="00906A7B" w:rsidRPr="00AD015F" w:rsidRDefault="00E511F5" w:rsidP="007517EF">
      <w:pPr>
        <w:pStyle w:val="NormalnyWeb"/>
        <w:spacing w:line="276" w:lineRule="auto"/>
        <w:rPr>
          <w:rFonts w:cs="Arial"/>
        </w:rPr>
      </w:pPr>
      <w:r w:rsidRPr="00AD015F">
        <w:rPr>
          <w:rFonts w:cs="Arial"/>
        </w:rPr>
        <w:t>Powyższa analiza wskazuje, że zaprezentowany Wariant IV należy przyjąć jako optymalny wariant realizacji przedsięwzięcia, pozwalający na osią</w:t>
      </w:r>
      <w:r w:rsidRPr="00AD015F">
        <w:rPr>
          <w:rFonts w:cs="Arial"/>
          <w:lang w:val="it-IT"/>
        </w:rPr>
        <w:t>gni</w:t>
      </w:r>
      <w:r w:rsidRPr="00AD015F">
        <w:rPr>
          <w:rFonts w:cs="Arial"/>
        </w:rPr>
        <w:t>ęcie cel</w:t>
      </w:r>
      <w:r w:rsidRPr="00AD015F">
        <w:rPr>
          <w:rFonts w:cs="Arial"/>
          <w:lang w:val="es-ES_tradnl"/>
        </w:rPr>
        <w:t>ó</w:t>
      </w:r>
      <w:r w:rsidRPr="00AD015F">
        <w:rPr>
          <w:rFonts w:cs="Arial"/>
        </w:rPr>
        <w:t>w Programu, dlatego też został zarekomendowany do wdrożenia. Pozwala osiągnąć maksimum korzyści przy założonych nakładach inwestycyjnych.</w:t>
      </w:r>
    </w:p>
    <w:p w14:paraId="0E0C165B" w14:textId="77777777" w:rsidR="00906A7B" w:rsidRPr="00AD015F" w:rsidRDefault="00E511F5" w:rsidP="007517EF">
      <w:pPr>
        <w:pStyle w:val="NormalnyWeb"/>
        <w:spacing w:line="276" w:lineRule="auto"/>
        <w:rPr>
          <w:rFonts w:cs="Arial"/>
        </w:rPr>
      </w:pPr>
      <w:r w:rsidRPr="00AD015F">
        <w:rPr>
          <w:rFonts w:cs="Arial"/>
        </w:rPr>
        <w:t>Ponadto uzasadniając wyb</w:t>
      </w:r>
      <w:r w:rsidRPr="00AD015F">
        <w:rPr>
          <w:rFonts w:cs="Arial"/>
          <w:lang w:val="es-ES_tradnl"/>
        </w:rPr>
        <w:t>ó</w:t>
      </w:r>
      <w:r w:rsidRPr="00AD015F">
        <w:rPr>
          <w:rFonts w:cs="Arial"/>
        </w:rPr>
        <w:t>r wariantu</w:t>
      </w:r>
      <w:r w:rsidR="00190F03">
        <w:rPr>
          <w:rFonts w:cs="Arial"/>
        </w:rPr>
        <w:t>,</w:t>
      </w:r>
      <w:r w:rsidRPr="00AD015F">
        <w:rPr>
          <w:rFonts w:cs="Arial"/>
        </w:rPr>
        <w:t xml:space="preserve"> Inwestor kierował się definicją przedsięwzięć określonych jako priorytety w strategii działania podmiotu i dokumentach programowych oraz strategicznych na poziomie lokalnym, regionalnym oraz w strategiach branżowych, jak i wymog</w:t>
      </w:r>
      <w:r w:rsidRPr="00AD015F">
        <w:rPr>
          <w:rFonts w:cs="Arial"/>
          <w:lang w:val="es-ES_tradnl"/>
        </w:rPr>
        <w:t>ó</w:t>
      </w:r>
      <w:r w:rsidRPr="00AD015F">
        <w:rPr>
          <w:rFonts w:cs="Arial"/>
        </w:rPr>
        <w:t xml:space="preserve">w prawa w tym zakresie. </w:t>
      </w:r>
    </w:p>
    <w:p w14:paraId="00C26326" w14:textId="77777777" w:rsidR="00906A7B" w:rsidRPr="00AD015F" w:rsidRDefault="00E511F5" w:rsidP="007517EF">
      <w:pPr>
        <w:pStyle w:val="NormalnyWeb"/>
        <w:spacing w:line="276" w:lineRule="auto"/>
        <w:rPr>
          <w:rFonts w:cs="Arial"/>
        </w:rPr>
      </w:pPr>
      <w:r w:rsidRPr="00AD015F">
        <w:rPr>
          <w:rFonts w:cs="Arial"/>
        </w:rPr>
        <w:t>Nie bez znaczenia dla wyboru tego wariantu było r</w:t>
      </w:r>
      <w:r w:rsidRPr="00AD015F">
        <w:rPr>
          <w:rFonts w:cs="Arial"/>
          <w:lang w:val="es-ES_tradnl"/>
        </w:rPr>
        <w:t>ó</w:t>
      </w:r>
      <w:r w:rsidRPr="00AD015F">
        <w:rPr>
          <w:rFonts w:cs="Arial"/>
        </w:rPr>
        <w:t>wnież por</w:t>
      </w:r>
      <w:r w:rsidRPr="00AD015F">
        <w:rPr>
          <w:rFonts w:cs="Arial"/>
          <w:lang w:val="es-ES_tradnl"/>
        </w:rPr>
        <w:t>ó</w:t>
      </w:r>
      <w:r w:rsidRPr="00AD015F">
        <w:rPr>
          <w:rFonts w:cs="Arial"/>
        </w:rPr>
        <w:t xml:space="preserve">wnanie korzyści bezpośrednich i pośrednich </w:t>
      </w:r>
      <w:r w:rsidR="00B91C03">
        <w:rPr>
          <w:rFonts w:cs="Arial"/>
        </w:rPr>
        <w:t>–</w:t>
      </w:r>
      <w:r w:rsidRPr="00AD015F">
        <w:rPr>
          <w:rFonts w:cs="Arial"/>
        </w:rPr>
        <w:t xml:space="preserve"> korzyści wynikające z Wariantu IV pozwolą istotnie wpłynąć na poprawę operacyjnej wydajności podmiotu (kt</w:t>
      </w:r>
      <w:r w:rsidRPr="00AD015F">
        <w:rPr>
          <w:rFonts w:cs="Arial"/>
          <w:lang w:val="es-ES_tradnl"/>
        </w:rPr>
        <w:t>ó</w:t>
      </w:r>
      <w:r w:rsidRPr="00AD015F">
        <w:rPr>
          <w:rFonts w:cs="Arial"/>
        </w:rPr>
        <w:t>ra będzie profitować nie jednorazowo, lecz latami), zyskać szansę na rozw</w:t>
      </w:r>
      <w:r w:rsidRPr="00AD015F">
        <w:rPr>
          <w:rFonts w:cs="Arial"/>
          <w:lang w:val="es-ES_tradnl"/>
        </w:rPr>
        <w:t>ó</w:t>
      </w:r>
      <w:r w:rsidRPr="00AD015F">
        <w:rPr>
          <w:rFonts w:cs="Arial"/>
        </w:rPr>
        <w:t>j, skorelowany z wynikami finansowymi</w:t>
      </w:r>
      <w:r w:rsidR="00190F03">
        <w:rPr>
          <w:rFonts w:cs="Arial"/>
        </w:rPr>
        <w:t>,</w:t>
      </w:r>
      <w:r w:rsidRPr="00AD015F">
        <w:rPr>
          <w:rFonts w:cs="Arial"/>
        </w:rPr>
        <w:t xml:space="preserve"> oraz uwolnić potencjał redukcji koszt</w:t>
      </w:r>
      <w:r w:rsidRPr="00AD015F">
        <w:rPr>
          <w:rFonts w:cs="Arial"/>
          <w:lang w:val="es-ES_tradnl"/>
        </w:rPr>
        <w:t>ó</w:t>
      </w:r>
      <w:r w:rsidRPr="00AD015F">
        <w:rPr>
          <w:rFonts w:cs="Arial"/>
        </w:rPr>
        <w:t>w.</w:t>
      </w:r>
    </w:p>
    <w:p w14:paraId="3C626439" w14:textId="77777777" w:rsidR="00906A7B" w:rsidRPr="00AD015F" w:rsidRDefault="00E511F5" w:rsidP="007517EF">
      <w:pPr>
        <w:pStyle w:val="NormalnyWeb"/>
        <w:spacing w:line="276" w:lineRule="auto"/>
        <w:rPr>
          <w:rFonts w:cs="Arial"/>
        </w:rPr>
      </w:pPr>
      <w:r w:rsidRPr="00AD015F">
        <w:rPr>
          <w:rFonts w:cs="Arial"/>
        </w:rPr>
        <w:t>Powyższy wariant został wyselekcjonowany jako zakres do realizacji i zostanie przedstawiony w punkcie identyfikującym zakres prac do wykonania w ramach Programu.</w:t>
      </w:r>
    </w:p>
    <w:p w14:paraId="25ABBA1F" w14:textId="77777777" w:rsidR="00906A7B" w:rsidRPr="00AD015F" w:rsidRDefault="00E511F5" w:rsidP="0032782E">
      <w:pPr>
        <w:pStyle w:val="NormalnyWeb"/>
        <w:spacing w:before="240" w:line="276" w:lineRule="auto"/>
        <w:rPr>
          <w:rFonts w:cs="Arial"/>
        </w:rPr>
      </w:pPr>
      <w:r w:rsidRPr="00AD015F">
        <w:rPr>
          <w:rFonts w:cs="Arial"/>
        </w:rPr>
        <w:t>Planowane do osią</w:t>
      </w:r>
      <w:r w:rsidRPr="00AD015F">
        <w:rPr>
          <w:rFonts w:cs="Arial"/>
          <w:lang w:val="it-IT"/>
        </w:rPr>
        <w:t>gni</w:t>
      </w:r>
      <w:r w:rsidRPr="00AD015F">
        <w:rPr>
          <w:rFonts w:cs="Arial"/>
        </w:rPr>
        <w:t>ęcia efekty realizacji przedsięwzięcia w w</w:t>
      </w:r>
      <w:r w:rsidR="00632373">
        <w:rPr>
          <w:rFonts w:cs="Arial"/>
        </w:rPr>
        <w:t>ymienionym</w:t>
      </w:r>
      <w:r w:rsidRPr="00AD015F">
        <w:rPr>
          <w:rFonts w:cs="Arial"/>
        </w:rPr>
        <w:t xml:space="preserve"> wariancie:</w:t>
      </w:r>
    </w:p>
    <w:p w14:paraId="48100D47" w14:textId="77777777" w:rsidR="006C511A" w:rsidRPr="00AD015F" w:rsidRDefault="00D91C2C" w:rsidP="00B7418D">
      <w:pPr>
        <w:pStyle w:val="NormalnyWeb"/>
        <w:numPr>
          <w:ilvl w:val="0"/>
          <w:numId w:val="96"/>
        </w:numPr>
        <w:spacing w:line="276" w:lineRule="auto"/>
        <w:ind w:left="284" w:hanging="284"/>
        <w:rPr>
          <w:rFonts w:cs="Arial"/>
        </w:rPr>
      </w:pPr>
      <w:r>
        <w:rPr>
          <w:rFonts w:cs="Arial"/>
        </w:rPr>
        <w:t>w</w:t>
      </w:r>
      <w:r w:rsidR="00F176CD" w:rsidRPr="00AD015F">
        <w:rPr>
          <w:rFonts w:cs="Arial"/>
        </w:rPr>
        <w:t>zrost efektywności leczenia wynikający z przeniesienia strategicznych jednostek do nowego budynku. Połączenie i zintegrowanie nowych budynk</w:t>
      </w:r>
      <w:r w:rsidR="00F176CD" w:rsidRPr="00AD015F">
        <w:rPr>
          <w:rFonts w:cs="Arial"/>
          <w:lang w:val="es-ES_tradnl"/>
        </w:rPr>
        <w:t>ó</w:t>
      </w:r>
      <w:r w:rsidR="00F176CD" w:rsidRPr="00AD015F">
        <w:rPr>
          <w:rFonts w:cs="Arial"/>
        </w:rPr>
        <w:t>w z pozostałą częścią UCK WUM – Zakładu Leczniczego Szpitala Klinicznego Dzieciątka Jezus pozwoli na lepszą organizację pracy oraz usprawnienie działań logistycznych personelu UCK WUM – Zakładu Leczniczego Szpitala Klinicznego Dzieciątka Jezus;</w:t>
      </w:r>
    </w:p>
    <w:p w14:paraId="2ADA4AB7" w14:textId="77777777" w:rsidR="006C511A" w:rsidRPr="00AD015F" w:rsidRDefault="00D91C2C" w:rsidP="00B7418D">
      <w:pPr>
        <w:pStyle w:val="NormalnyWeb"/>
        <w:numPr>
          <w:ilvl w:val="0"/>
          <w:numId w:val="96"/>
        </w:numPr>
        <w:spacing w:line="276" w:lineRule="auto"/>
        <w:ind w:left="284" w:hanging="284"/>
        <w:rPr>
          <w:rFonts w:cs="Arial"/>
        </w:rPr>
      </w:pPr>
      <w:r>
        <w:rPr>
          <w:rFonts w:cs="Arial"/>
        </w:rPr>
        <w:t>w</w:t>
      </w:r>
      <w:r w:rsidR="00F176CD" w:rsidRPr="00AD015F">
        <w:rPr>
          <w:rFonts w:cs="Arial"/>
        </w:rPr>
        <w:t>zrost bezpieczeństwa wykonywanych procedur medycznych dzięki budowie nowoczesnego budynku spełniającego wymagane standardy medyczne i techniczne oraz umiejscowienie w nim Klinik, obszar</w:t>
      </w:r>
      <w:r w:rsidR="00F176CD" w:rsidRPr="00B7418D">
        <w:rPr>
          <w:rFonts w:cs="Arial"/>
        </w:rPr>
        <w:t>ó</w:t>
      </w:r>
      <w:r w:rsidR="00F176CD" w:rsidRPr="00AD015F">
        <w:rPr>
          <w:rFonts w:cs="Arial"/>
        </w:rPr>
        <w:t>w diagnostycznych i pozostałych funkcji towarzyszących i usługowych;</w:t>
      </w:r>
    </w:p>
    <w:p w14:paraId="137113DE" w14:textId="77777777" w:rsidR="006C511A" w:rsidRPr="00AD015F" w:rsidRDefault="00D91C2C" w:rsidP="00B7418D">
      <w:pPr>
        <w:pStyle w:val="NormalnyWeb"/>
        <w:numPr>
          <w:ilvl w:val="0"/>
          <w:numId w:val="96"/>
        </w:numPr>
        <w:spacing w:line="276" w:lineRule="auto"/>
        <w:ind w:left="284" w:hanging="284"/>
        <w:rPr>
          <w:rFonts w:cs="Arial"/>
        </w:rPr>
      </w:pPr>
      <w:r>
        <w:rPr>
          <w:rFonts w:cs="Arial"/>
        </w:rPr>
        <w:t>w</w:t>
      </w:r>
      <w:r w:rsidR="00F176CD" w:rsidRPr="00AD015F">
        <w:rPr>
          <w:rFonts w:cs="Arial"/>
        </w:rPr>
        <w:t>łaściwe zaplecze techniczne i posiadane zasoby pozwolą na zwiększenie jakości i dostępności do realizacji świadczeń medycznych, w tym zapewnienie właściwego komfortu pobytu pacjent</w:t>
      </w:r>
      <w:r w:rsidR="00F176CD" w:rsidRPr="00B7418D">
        <w:rPr>
          <w:rFonts w:cs="Arial"/>
        </w:rPr>
        <w:t>ó</w:t>
      </w:r>
      <w:r w:rsidR="00F176CD" w:rsidRPr="00AD015F">
        <w:rPr>
          <w:rFonts w:cs="Arial"/>
        </w:rPr>
        <w:t>w przez dostosowanie sal chorych pacjent</w:t>
      </w:r>
      <w:r w:rsidR="00F176CD" w:rsidRPr="00B7418D">
        <w:rPr>
          <w:rFonts w:cs="Arial"/>
        </w:rPr>
        <w:t>ó</w:t>
      </w:r>
      <w:r w:rsidR="00F176CD" w:rsidRPr="00AD015F">
        <w:rPr>
          <w:rFonts w:cs="Arial"/>
        </w:rPr>
        <w:t>w do standard</w:t>
      </w:r>
      <w:r w:rsidR="00F176CD" w:rsidRPr="00B7418D">
        <w:rPr>
          <w:rFonts w:cs="Arial"/>
        </w:rPr>
        <w:t>ó</w:t>
      </w:r>
      <w:r w:rsidR="00F176CD" w:rsidRPr="00AD015F">
        <w:rPr>
          <w:rFonts w:cs="Arial"/>
        </w:rPr>
        <w:t>w i wymog</w:t>
      </w:r>
      <w:r w:rsidR="00F176CD" w:rsidRPr="00B7418D">
        <w:rPr>
          <w:rFonts w:cs="Arial"/>
        </w:rPr>
        <w:t>ó</w:t>
      </w:r>
      <w:r w:rsidR="00F176CD" w:rsidRPr="00AD015F">
        <w:rPr>
          <w:rFonts w:cs="Arial"/>
        </w:rPr>
        <w:t>w prawa, tj. sale 2</w:t>
      </w:r>
      <w:r w:rsidR="00B91C03">
        <w:rPr>
          <w:rFonts w:cs="Arial"/>
        </w:rPr>
        <w:t>–</w:t>
      </w:r>
      <w:r w:rsidR="00F176CD" w:rsidRPr="00AD015F">
        <w:rPr>
          <w:rFonts w:cs="Arial"/>
        </w:rPr>
        <w:t>3-osobowe wyposażone w węzeł sanitarny, instalacje przyzywowe;</w:t>
      </w:r>
    </w:p>
    <w:p w14:paraId="7413E6C4" w14:textId="77777777" w:rsidR="006C511A" w:rsidRPr="00AD015F" w:rsidRDefault="00D91C2C" w:rsidP="00B7418D">
      <w:pPr>
        <w:pStyle w:val="NormalnyWeb"/>
        <w:numPr>
          <w:ilvl w:val="0"/>
          <w:numId w:val="96"/>
        </w:numPr>
        <w:spacing w:line="276" w:lineRule="auto"/>
        <w:ind w:left="284" w:hanging="284"/>
        <w:rPr>
          <w:rFonts w:cs="Arial"/>
        </w:rPr>
      </w:pPr>
      <w:r>
        <w:rPr>
          <w:rFonts w:cs="Arial"/>
        </w:rPr>
        <w:t>w</w:t>
      </w:r>
      <w:r w:rsidR="00F176CD" w:rsidRPr="00AD015F">
        <w:rPr>
          <w:rFonts w:cs="Arial"/>
        </w:rPr>
        <w:t>zrost standardu infrastruktury budowlanej UCK WUM – Zakładu Leczniczego Szpitala Klinicznego Dzieciątka Jezus oznaczający poprawę warunk</w:t>
      </w:r>
      <w:r w:rsidR="00F176CD" w:rsidRPr="00B7418D">
        <w:rPr>
          <w:rFonts w:cs="Arial"/>
        </w:rPr>
        <w:t>ó</w:t>
      </w:r>
      <w:r w:rsidR="00F176CD" w:rsidRPr="00AD015F">
        <w:rPr>
          <w:rFonts w:cs="Arial"/>
        </w:rPr>
        <w:t>w realizacji świadczeń zdrowotnych dla pacjentów i personelu;</w:t>
      </w:r>
    </w:p>
    <w:p w14:paraId="3A88D31B" w14:textId="77777777" w:rsidR="006C511A" w:rsidRPr="00AD015F" w:rsidRDefault="00D91C2C" w:rsidP="00B7418D">
      <w:pPr>
        <w:pStyle w:val="NormalnyWeb"/>
        <w:numPr>
          <w:ilvl w:val="0"/>
          <w:numId w:val="96"/>
        </w:numPr>
        <w:spacing w:line="276" w:lineRule="auto"/>
        <w:ind w:left="284" w:hanging="284"/>
        <w:rPr>
          <w:rFonts w:cs="Arial"/>
        </w:rPr>
      </w:pPr>
      <w:r>
        <w:rPr>
          <w:rFonts w:cs="Arial"/>
        </w:rPr>
        <w:t>z</w:t>
      </w:r>
      <w:r w:rsidR="00E511F5" w:rsidRPr="00AD015F">
        <w:rPr>
          <w:rFonts w:cs="Arial"/>
        </w:rPr>
        <w:t>apewnienie bezpieczeństwa pacjent</w:t>
      </w:r>
      <w:r w:rsidR="00E511F5" w:rsidRPr="00B7418D">
        <w:rPr>
          <w:rFonts w:cs="Arial"/>
        </w:rPr>
        <w:t>ó</w:t>
      </w:r>
      <w:r w:rsidR="00E511F5" w:rsidRPr="00AD015F">
        <w:rPr>
          <w:rFonts w:cs="Arial"/>
        </w:rPr>
        <w:t>w i personelu;</w:t>
      </w:r>
    </w:p>
    <w:p w14:paraId="2E178DD9" w14:textId="77777777" w:rsidR="006C511A" w:rsidRPr="00AD015F" w:rsidRDefault="00D91C2C" w:rsidP="00B7418D">
      <w:pPr>
        <w:pStyle w:val="NormalnyWeb"/>
        <w:numPr>
          <w:ilvl w:val="0"/>
          <w:numId w:val="96"/>
        </w:numPr>
        <w:spacing w:line="276" w:lineRule="auto"/>
        <w:ind w:left="284" w:hanging="284"/>
        <w:rPr>
          <w:rFonts w:cs="Arial"/>
        </w:rPr>
      </w:pPr>
      <w:r>
        <w:rPr>
          <w:rFonts w:cs="Arial"/>
        </w:rPr>
        <w:t>p</w:t>
      </w:r>
      <w:r w:rsidR="003118D6" w:rsidRPr="00AD015F">
        <w:rPr>
          <w:rFonts w:cs="Arial"/>
        </w:rPr>
        <w:t>ełne dostosowanie obiektu do obsługi os</w:t>
      </w:r>
      <w:r w:rsidR="003118D6" w:rsidRPr="00B7418D">
        <w:rPr>
          <w:rFonts w:cs="Arial"/>
        </w:rPr>
        <w:t>ó</w:t>
      </w:r>
      <w:r w:rsidR="003118D6" w:rsidRPr="00AD015F">
        <w:rPr>
          <w:rFonts w:cs="Arial"/>
        </w:rPr>
        <w:t>b z niepełnosprawnościami;</w:t>
      </w:r>
    </w:p>
    <w:p w14:paraId="58A98BE8" w14:textId="77777777" w:rsidR="006C511A" w:rsidRPr="00AD015F" w:rsidRDefault="00D91C2C" w:rsidP="00B7418D">
      <w:pPr>
        <w:pStyle w:val="NormalnyWeb"/>
        <w:numPr>
          <w:ilvl w:val="0"/>
          <w:numId w:val="96"/>
        </w:numPr>
        <w:spacing w:line="276" w:lineRule="auto"/>
        <w:ind w:left="284" w:hanging="284"/>
        <w:rPr>
          <w:rFonts w:cs="Arial"/>
        </w:rPr>
      </w:pPr>
      <w:r>
        <w:rPr>
          <w:rFonts w:cs="Arial"/>
        </w:rPr>
        <w:t>p</w:t>
      </w:r>
      <w:r w:rsidR="003118D6" w:rsidRPr="00AD015F">
        <w:rPr>
          <w:rFonts w:cs="Arial"/>
        </w:rPr>
        <w:t>ełne bezpieczeństwo pacjent</w:t>
      </w:r>
      <w:r w:rsidR="003118D6" w:rsidRPr="00B7418D">
        <w:rPr>
          <w:rFonts w:cs="Arial"/>
        </w:rPr>
        <w:t>ó</w:t>
      </w:r>
      <w:r w:rsidR="003118D6" w:rsidRPr="00AD015F">
        <w:rPr>
          <w:rFonts w:cs="Arial"/>
        </w:rPr>
        <w:t>w i kadry medycznej. Przy projektowaniu budynku zostaną opracowane najnowsze standardy w zakresie bezpieczeństwa;</w:t>
      </w:r>
    </w:p>
    <w:p w14:paraId="7B692775" w14:textId="77777777" w:rsidR="006C511A" w:rsidRPr="00AD015F" w:rsidRDefault="00D91C2C" w:rsidP="00B7418D">
      <w:pPr>
        <w:pStyle w:val="NormalnyWeb"/>
        <w:numPr>
          <w:ilvl w:val="0"/>
          <w:numId w:val="96"/>
        </w:numPr>
        <w:spacing w:line="276" w:lineRule="auto"/>
        <w:ind w:left="284" w:hanging="284"/>
        <w:rPr>
          <w:rFonts w:cs="Arial"/>
        </w:rPr>
      </w:pPr>
      <w:r>
        <w:rPr>
          <w:rFonts w:cs="Arial"/>
        </w:rPr>
        <w:t>z</w:t>
      </w:r>
      <w:r w:rsidR="00E511F5" w:rsidRPr="00AD015F">
        <w:rPr>
          <w:rFonts w:cs="Arial"/>
        </w:rPr>
        <w:t>apewnienie warunk</w:t>
      </w:r>
      <w:r w:rsidR="00E511F5" w:rsidRPr="00B7418D">
        <w:rPr>
          <w:rFonts w:cs="Arial"/>
        </w:rPr>
        <w:t>ó</w:t>
      </w:r>
      <w:r w:rsidR="00E511F5" w:rsidRPr="00AD015F">
        <w:rPr>
          <w:rFonts w:cs="Arial"/>
        </w:rPr>
        <w:t>w technicznych pozwalających na realizowanie funkcji statutowych w bezpiecznym środowisku, zapewnienie zasilania w energię, ciepła, dostępu do infrastruktury teletechnicznej w zakresie umożliwiającym sprawne działanie, także w sytuacjach awaryjnych;</w:t>
      </w:r>
    </w:p>
    <w:p w14:paraId="0C1BAE17" w14:textId="77777777" w:rsidR="006C511A" w:rsidRPr="00AD015F" w:rsidRDefault="00D91C2C" w:rsidP="00B7418D">
      <w:pPr>
        <w:pStyle w:val="NormalnyWeb"/>
        <w:numPr>
          <w:ilvl w:val="0"/>
          <w:numId w:val="96"/>
        </w:numPr>
        <w:spacing w:line="276" w:lineRule="auto"/>
        <w:ind w:left="284" w:hanging="284"/>
        <w:rPr>
          <w:rFonts w:cs="Arial"/>
        </w:rPr>
      </w:pPr>
      <w:r>
        <w:rPr>
          <w:rFonts w:cs="Arial"/>
        </w:rPr>
        <w:t>m</w:t>
      </w:r>
      <w:r w:rsidR="00E511F5" w:rsidRPr="00AD015F">
        <w:rPr>
          <w:rFonts w:cs="Arial"/>
        </w:rPr>
        <w:t>ożliwość instalacji najnowocześniejszego sprzętu medycznego. Obecna infrastruktura UCK WUM – Zakładu Leczniczego Szpitala Klinicznego Dzieciątka Jezus nie jest w pełni dostosowana do instalacji zaawansowanej technologicznie aparatury.</w:t>
      </w:r>
    </w:p>
    <w:p w14:paraId="1CF26221" w14:textId="77777777" w:rsidR="00906A7B" w:rsidRPr="00AD015F" w:rsidRDefault="00906A7B" w:rsidP="007517EF">
      <w:pPr>
        <w:pStyle w:val="NormalnyWeb"/>
        <w:spacing w:line="276" w:lineRule="auto"/>
        <w:rPr>
          <w:rFonts w:cs="Arial"/>
        </w:rPr>
      </w:pPr>
    </w:p>
    <w:p w14:paraId="19AB4131" w14:textId="77777777" w:rsidR="00906A7B" w:rsidRPr="00AD015F" w:rsidRDefault="00E511F5" w:rsidP="007517EF">
      <w:pPr>
        <w:pStyle w:val="NormalnyWeb"/>
        <w:spacing w:line="276" w:lineRule="auto"/>
        <w:rPr>
          <w:rFonts w:cs="Arial"/>
        </w:rPr>
      </w:pPr>
      <w:r w:rsidRPr="00AD015F">
        <w:rPr>
          <w:rFonts w:cs="Arial"/>
        </w:rPr>
        <w:t>Program wskazuje na najlepsze z możliwych do zastosowania rozwiązań organizacyjnych, technicznych i technologicznych oraz finansowo-ekonomicznych. Uzasadnia wyb</w:t>
      </w:r>
      <w:r w:rsidRPr="00AD015F">
        <w:rPr>
          <w:rFonts w:cs="Arial"/>
          <w:lang w:val="es-ES_tradnl"/>
        </w:rPr>
        <w:t>ó</w:t>
      </w:r>
      <w:r w:rsidRPr="00AD015F">
        <w:rPr>
          <w:rFonts w:cs="Arial"/>
        </w:rPr>
        <w:t>r opcji, kt</w:t>
      </w:r>
      <w:r w:rsidRPr="00AD015F">
        <w:rPr>
          <w:rFonts w:cs="Arial"/>
          <w:lang w:val="es-ES_tradnl"/>
        </w:rPr>
        <w:t>ó</w:t>
      </w:r>
      <w:r w:rsidRPr="00AD015F">
        <w:rPr>
          <w:rFonts w:cs="Arial"/>
        </w:rPr>
        <w:t>rej realizacja doprowadzi do</w:t>
      </w:r>
      <w:r w:rsidR="00C26FFC">
        <w:rPr>
          <w:rFonts w:cs="Arial"/>
        </w:rPr>
        <w:t> </w:t>
      </w:r>
      <w:r w:rsidRPr="00AD015F">
        <w:rPr>
          <w:rFonts w:cs="Arial"/>
        </w:rPr>
        <w:t>rozwiązania zdiagnozowanych problem</w:t>
      </w:r>
      <w:r w:rsidRPr="00AD015F">
        <w:rPr>
          <w:rFonts w:cs="Arial"/>
          <w:lang w:val="es-ES_tradnl"/>
        </w:rPr>
        <w:t>ó</w:t>
      </w:r>
      <w:r w:rsidRPr="00AD015F">
        <w:rPr>
          <w:rFonts w:cs="Arial"/>
        </w:rPr>
        <w:t>w, ponadto określa korzyś</w:t>
      </w:r>
      <w:r w:rsidRPr="00AD015F">
        <w:rPr>
          <w:rFonts w:cs="Arial"/>
          <w:lang w:val="it-IT"/>
        </w:rPr>
        <w:t>ci i</w:t>
      </w:r>
      <w:r w:rsidRPr="00AD015F">
        <w:rPr>
          <w:rFonts w:cs="Arial"/>
        </w:rPr>
        <w:t xml:space="preserve"> koszty wynikające z jego realizacji. </w:t>
      </w:r>
    </w:p>
    <w:p w14:paraId="59F0A6ED" w14:textId="77777777" w:rsidR="00C54953" w:rsidRPr="00AD015F" w:rsidRDefault="00E511F5" w:rsidP="00C54953">
      <w:pPr>
        <w:pStyle w:val="Nagwek3"/>
        <w:rPr>
          <w:rFonts w:cs="Arial"/>
        </w:rPr>
      </w:pPr>
      <w:bookmarkStart w:id="59" w:name="_Toc82600043"/>
      <w:r w:rsidRPr="00AD015F">
        <w:rPr>
          <w:rFonts w:cs="Arial"/>
        </w:rPr>
        <w:t>Zagadnienia horyzontalne w projekcie</w:t>
      </w:r>
      <w:bookmarkEnd w:id="59"/>
    </w:p>
    <w:p w14:paraId="0040BFCC" w14:textId="1E03046F" w:rsidR="00906A7B" w:rsidRPr="00AD015F" w:rsidRDefault="00E511F5" w:rsidP="007517EF">
      <w:pPr>
        <w:pStyle w:val="NormalnyWeb"/>
        <w:spacing w:line="276" w:lineRule="auto"/>
        <w:rPr>
          <w:rFonts w:cs="Arial"/>
        </w:rPr>
      </w:pPr>
      <w:r w:rsidRPr="00AD015F">
        <w:rPr>
          <w:rFonts w:cs="Arial"/>
          <w:u w:val="single"/>
        </w:rPr>
        <w:t>Zasada dodatkowości</w:t>
      </w:r>
      <w:r w:rsidRPr="00AD015F">
        <w:rPr>
          <w:rFonts w:cs="Arial"/>
        </w:rPr>
        <w:t xml:space="preserve"> </w:t>
      </w:r>
      <w:r w:rsidR="00B91C03">
        <w:rPr>
          <w:rFonts w:cs="Arial"/>
        </w:rPr>
        <w:t>–</w:t>
      </w:r>
      <w:r w:rsidRPr="00AD015F">
        <w:rPr>
          <w:rFonts w:cs="Arial"/>
        </w:rPr>
        <w:t xml:space="preserve"> </w:t>
      </w:r>
      <w:r w:rsidR="00D8129A">
        <w:rPr>
          <w:rFonts w:cs="Arial"/>
        </w:rPr>
        <w:t>i</w:t>
      </w:r>
      <w:r w:rsidRPr="00AD015F">
        <w:rPr>
          <w:rFonts w:cs="Arial"/>
        </w:rPr>
        <w:t>nwestycja ujęta jako przedmiot Programu przyczynia się do realizacji plan</w:t>
      </w:r>
      <w:r w:rsidRPr="00AD015F">
        <w:rPr>
          <w:rFonts w:cs="Arial"/>
          <w:lang w:val="es-ES_tradnl"/>
        </w:rPr>
        <w:t>ó</w:t>
      </w:r>
      <w:r w:rsidRPr="00AD015F">
        <w:rPr>
          <w:rFonts w:cs="Arial"/>
        </w:rPr>
        <w:t>w strategicznych w aspekcie sektorowym, a także przestrzennym – na poziomie regionalnym, krajowym i unijnym, jak r</w:t>
      </w:r>
      <w:r w:rsidRPr="00AD015F">
        <w:rPr>
          <w:rFonts w:cs="Arial"/>
          <w:lang w:val="es-ES_tradnl"/>
        </w:rPr>
        <w:t>ó</w:t>
      </w:r>
      <w:r w:rsidRPr="00AD015F">
        <w:rPr>
          <w:rFonts w:cs="Arial"/>
        </w:rPr>
        <w:t>wnież odpowiada na wynikające z trend</w:t>
      </w:r>
      <w:r w:rsidRPr="00AD015F">
        <w:rPr>
          <w:rFonts w:cs="Arial"/>
          <w:lang w:val="es-ES_tradnl"/>
        </w:rPr>
        <w:t>ó</w:t>
      </w:r>
      <w:r w:rsidRPr="00AD015F">
        <w:rPr>
          <w:rFonts w:cs="Arial"/>
        </w:rPr>
        <w:t xml:space="preserve">w demograficznych zapotrzebowanie na świadczone przez </w:t>
      </w:r>
      <w:r w:rsidR="001D710B">
        <w:rPr>
          <w:rFonts w:cs="Arial"/>
        </w:rPr>
        <w:t>p</w:t>
      </w:r>
      <w:r w:rsidRPr="00AD015F">
        <w:rPr>
          <w:rFonts w:cs="Arial"/>
        </w:rPr>
        <w:t xml:space="preserve">odmiot leczniczy (UCK WUM) i </w:t>
      </w:r>
      <w:r w:rsidR="00B7418D">
        <w:rPr>
          <w:rFonts w:cs="Arial"/>
        </w:rPr>
        <w:t>SKDJ</w:t>
      </w:r>
      <w:r w:rsidRPr="00AD015F">
        <w:rPr>
          <w:rFonts w:cs="Arial"/>
        </w:rPr>
        <w:t xml:space="preserve"> usługi medyczne. Projekt zapewnia poprawę życia mieszkańc</w:t>
      </w:r>
      <w:r w:rsidRPr="00AD015F">
        <w:rPr>
          <w:rFonts w:cs="Arial"/>
          <w:lang w:val="es-ES_tradnl"/>
        </w:rPr>
        <w:t>ó</w:t>
      </w:r>
      <w:r w:rsidRPr="00AD015F">
        <w:rPr>
          <w:rFonts w:cs="Arial"/>
        </w:rPr>
        <w:t xml:space="preserve">w regionu i przyczynia się do zmniejszenia różnic w dostępie </w:t>
      </w:r>
      <w:r w:rsidR="00D91C2C">
        <w:rPr>
          <w:rFonts w:cs="Arial"/>
        </w:rPr>
        <w:t xml:space="preserve">do </w:t>
      </w:r>
      <w:r w:rsidRPr="00AD015F">
        <w:rPr>
          <w:rFonts w:cs="Arial"/>
        </w:rPr>
        <w:t xml:space="preserve">specjalistycznej opieki medycznej. Przy realizacji niniejszej inwestycji </w:t>
      </w:r>
      <w:r w:rsidR="00D91C2C" w:rsidRPr="00D91C2C">
        <w:rPr>
          <w:rFonts w:cs="Arial"/>
        </w:rPr>
        <w:t xml:space="preserve">zostaje </w:t>
      </w:r>
      <w:r w:rsidRPr="00AD015F">
        <w:rPr>
          <w:rFonts w:cs="Arial"/>
        </w:rPr>
        <w:t>zachowana zasada dodatkowości, zatem wysokość wydatk</w:t>
      </w:r>
      <w:r w:rsidRPr="00AD015F">
        <w:rPr>
          <w:rFonts w:cs="Arial"/>
          <w:lang w:val="es-ES_tradnl"/>
        </w:rPr>
        <w:t>ó</w:t>
      </w:r>
      <w:r w:rsidRPr="00AD015F">
        <w:rPr>
          <w:rFonts w:cs="Arial"/>
        </w:rPr>
        <w:t>w publicznych na bezpośrednią realizację cel</w:t>
      </w:r>
      <w:r w:rsidRPr="00AD015F">
        <w:rPr>
          <w:rFonts w:cs="Arial"/>
          <w:lang w:val="es-ES_tradnl"/>
        </w:rPr>
        <w:t>ó</w:t>
      </w:r>
      <w:r w:rsidRPr="00AD015F">
        <w:rPr>
          <w:rFonts w:cs="Arial"/>
        </w:rPr>
        <w:t>w rozwoju nie będzie ulegać zmniejszeniu. UCK WUM – Zakład Leczniczy Szpital Kliniczny Dzieciątka Jezus nie będzie zmniejszać poziomu wydatk</w:t>
      </w:r>
      <w:r w:rsidRPr="00AD015F">
        <w:rPr>
          <w:rFonts w:cs="Arial"/>
          <w:lang w:val="es-ES_tradnl"/>
        </w:rPr>
        <w:t>ó</w:t>
      </w:r>
      <w:r w:rsidRPr="00AD015F">
        <w:rPr>
          <w:rFonts w:cs="Arial"/>
        </w:rPr>
        <w:t xml:space="preserve">w rozwojowych kosztem otrzymywanych. Zasada </w:t>
      </w:r>
      <w:r w:rsidRPr="00AD015F">
        <w:rPr>
          <w:rFonts w:cs="Arial"/>
        </w:rPr>
        <w:lastRenderedPageBreak/>
        <w:t>dodatkowości polegająca na wspieraniu z publicznych środk</w:t>
      </w:r>
      <w:r w:rsidRPr="00AD015F">
        <w:rPr>
          <w:rFonts w:cs="Arial"/>
          <w:lang w:val="es-ES_tradnl"/>
        </w:rPr>
        <w:t>ó</w:t>
      </w:r>
      <w:r w:rsidRPr="00AD015F">
        <w:rPr>
          <w:rFonts w:cs="Arial"/>
        </w:rPr>
        <w:t>w finansowych projekt</w:t>
      </w:r>
      <w:r w:rsidRPr="00AD015F">
        <w:rPr>
          <w:rFonts w:cs="Arial"/>
          <w:lang w:val="es-ES_tradnl"/>
        </w:rPr>
        <w:t>ó</w:t>
      </w:r>
      <w:r w:rsidRPr="00AD015F">
        <w:rPr>
          <w:rFonts w:cs="Arial"/>
        </w:rPr>
        <w:t>w zgodnych z kierunkami rozwoju kraju, przy zaangażowaniu środk</w:t>
      </w:r>
      <w:r w:rsidRPr="00AD015F">
        <w:rPr>
          <w:rFonts w:cs="Arial"/>
          <w:lang w:val="es-ES_tradnl"/>
        </w:rPr>
        <w:t>ó</w:t>
      </w:r>
      <w:r w:rsidRPr="00AD015F">
        <w:rPr>
          <w:rFonts w:cs="Arial"/>
        </w:rPr>
        <w:t>w własnych Beneficjenta</w:t>
      </w:r>
      <w:r w:rsidR="00072A73">
        <w:rPr>
          <w:rFonts w:cs="Arial"/>
        </w:rPr>
        <w:t>,</w:t>
      </w:r>
      <w:r w:rsidRPr="00AD015F">
        <w:rPr>
          <w:rFonts w:cs="Arial"/>
        </w:rPr>
        <w:t xml:space="preserve"> będzie więc zachowana.</w:t>
      </w:r>
    </w:p>
    <w:p w14:paraId="4F0AA596" w14:textId="77777777" w:rsidR="00906A7B" w:rsidRPr="00AD015F" w:rsidRDefault="00E511F5" w:rsidP="0032782E">
      <w:pPr>
        <w:pStyle w:val="NormalnyWeb"/>
        <w:spacing w:before="240" w:line="276" w:lineRule="auto"/>
        <w:rPr>
          <w:rFonts w:cs="Arial"/>
        </w:rPr>
      </w:pPr>
      <w:r w:rsidRPr="00AD015F">
        <w:rPr>
          <w:rFonts w:cs="Arial"/>
          <w:u w:val="single"/>
        </w:rPr>
        <w:t>Dostosowanie dla os</w:t>
      </w:r>
      <w:r w:rsidRPr="00AD015F">
        <w:rPr>
          <w:rFonts w:cs="Arial"/>
          <w:u w:val="single"/>
          <w:lang w:val="es-ES_tradnl"/>
        </w:rPr>
        <w:t>ó</w:t>
      </w:r>
      <w:r w:rsidRPr="00AD015F">
        <w:rPr>
          <w:rFonts w:cs="Arial"/>
          <w:u w:val="single"/>
        </w:rPr>
        <w:t>b niepełnosprawnych</w:t>
      </w:r>
      <w:r w:rsidRPr="00AD015F">
        <w:rPr>
          <w:rFonts w:cs="Arial"/>
        </w:rPr>
        <w:t xml:space="preserve"> </w:t>
      </w:r>
      <w:r w:rsidR="00B91C03">
        <w:rPr>
          <w:rFonts w:cs="Arial"/>
        </w:rPr>
        <w:t>–</w:t>
      </w:r>
      <w:r w:rsidRPr="00AD015F">
        <w:rPr>
          <w:rFonts w:cs="Arial"/>
        </w:rPr>
        <w:t xml:space="preserve"> wytworzona infrastruktura zapewni bezpośredni dostęp dla os</w:t>
      </w:r>
      <w:r w:rsidRPr="00AD015F">
        <w:rPr>
          <w:rFonts w:cs="Arial"/>
          <w:lang w:val="es-ES_tradnl"/>
        </w:rPr>
        <w:t>ó</w:t>
      </w:r>
      <w:r w:rsidRPr="00AD015F">
        <w:rPr>
          <w:rFonts w:cs="Arial"/>
        </w:rPr>
        <w:t>b z</w:t>
      </w:r>
      <w:r w:rsidR="001D710B">
        <w:rPr>
          <w:rFonts w:cs="Arial"/>
        </w:rPr>
        <w:t> </w:t>
      </w:r>
      <w:r w:rsidRPr="00AD015F">
        <w:rPr>
          <w:rFonts w:cs="Arial"/>
        </w:rPr>
        <w:t xml:space="preserve"> niepełnosprawnościami, w tym niepełnosprawnych z dysfunkcjami ruchu. Program podmiotowo skierowany jest r</w:t>
      </w:r>
      <w:r w:rsidRPr="00AD015F">
        <w:rPr>
          <w:rFonts w:cs="Arial"/>
          <w:lang w:val="es-ES_tradnl"/>
        </w:rPr>
        <w:t>ó</w:t>
      </w:r>
      <w:r w:rsidRPr="00AD015F">
        <w:rPr>
          <w:rFonts w:cs="Arial"/>
        </w:rPr>
        <w:t xml:space="preserve">wnież </w:t>
      </w:r>
      <w:r w:rsidRPr="00AD015F">
        <w:rPr>
          <w:rFonts w:cs="Arial"/>
          <w:lang w:val="pt-PT"/>
        </w:rPr>
        <w:t>do os</w:t>
      </w:r>
      <w:r w:rsidRPr="00AD015F">
        <w:rPr>
          <w:rFonts w:cs="Arial"/>
          <w:lang w:val="es-ES_tradnl"/>
        </w:rPr>
        <w:t>ó</w:t>
      </w:r>
      <w:r w:rsidRPr="00AD015F">
        <w:rPr>
          <w:rFonts w:cs="Arial"/>
        </w:rPr>
        <w:t>b starszych, kt</w:t>
      </w:r>
      <w:r w:rsidRPr="00AD015F">
        <w:rPr>
          <w:rFonts w:cs="Arial"/>
          <w:lang w:val="es-ES_tradnl"/>
        </w:rPr>
        <w:t>ó</w:t>
      </w:r>
      <w:r w:rsidRPr="00AD015F">
        <w:rPr>
          <w:rFonts w:cs="Arial"/>
        </w:rPr>
        <w:t>re mogły utracić pełną sprawność lub zachowały ją w ograniczonym stopniu. Sprzęt i wyposażenie będzie w pełni ergonomiczne</w:t>
      </w:r>
      <w:r w:rsidR="001D710B">
        <w:rPr>
          <w:rFonts w:cs="Arial"/>
        </w:rPr>
        <w:t>,</w:t>
      </w:r>
      <w:r w:rsidRPr="00AD015F">
        <w:rPr>
          <w:rFonts w:cs="Arial"/>
        </w:rPr>
        <w:t xml:space="preserve"> w wielu przypadkach mobilne, co umożliwi jego przetransportowanie i udzielenie świadczenia pacjentom unieruchomionym.</w:t>
      </w:r>
    </w:p>
    <w:p w14:paraId="667F5956" w14:textId="77777777" w:rsidR="000C5ABD" w:rsidRPr="00AD015F" w:rsidRDefault="000C5ABD" w:rsidP="0032782E">
      <w:pPr>
        <w:pStyle w:val="NormalnyWeb"/>
        <w:spacing w:before="240" w:line="276" w:lineRule="auto"/>
        <w:rPr>
          <w:rFonts w:cs="Arial"/>
        </w:rPr>
      </w:pPr>
      <w:r w:rsidRPr="00AD015F">
        <w:rPr>
          <w:rFonts w:cs="Arial"/>
          <w:u w:val="single"/>
        </w:rPr>
        <w:t>R</w:t>
      </w:r>
      <w:r w:rsidRPr="00AD015F">
        <w:rPr>
          <w:rFonts w:cs="Arial"/>
          <w:u w:val="single"/>
          <w:lang w:val="es-ES_tradnl"/>
        </w:rPr>
        <w:t>ó</w:t>
      </w:r>
      <w:r w:rsidRPr="00AD015F">
        <w:rPr>
          <w:rFonts w:cs="Arial"/>
          <w:u w:val="single"/>
        </w:rPr>
        <w:t>wność szans</w:t>
      </w:r>
      <w:r w:rsidRPr="00AD015F">
        <w:rPr>
          <w:rFonts w:cs="Arial"/>
        </w:rPr>
        <w:t xml:space="preserve"> </w:t>
      </w:r>
      <w:r w:rsidR="00B91C03">
        <w:rPr>
          <w:rFonts w:cs="Arial"/>
        </w:rPr>
        <w:t>–</w:t>
      </w:r>
      <w:r w:rsidRPr="00AD015F">
        <w:rPr>
          <w:rFonts w:cs="Arial"/>
        </w:rPr>
        <w:t xml:space="preserve"> w kontekście r</w:t>
      </w:r>
      <w:r w:rsidRPr="00AD015F">
        <w:rPr>
          <w:rFonts w:cs="Arial"/>
          <w:lang w:val="es-ES_tradnl"/>
        </w:rPr>
        <w:t>ó</w:t>
      </w:r>
      <w:r w:rsidRPr="00AD015F">
        <w:rPr>
          <w:rFonts w:cs="Arial"/>
        </w:rPr>
        <w:t>wnouprawnienia kobiet i mężczyzn oraz niedyskryminacji zostanie zapewniony r</w:t>
      </w:r>
      <w:r w:rsidRPr="00AD015F">
        <w:rPr>
          <w:rFonts w:cs="Arial"/>
          <w:lang w:val="es-ES_tradnl"/>
        </w:rPr>
        <w:t>ó</w:t>
      </w:r>
      <w:r w:rsidRPr="00AD015F">
        <w:rPr>
          <w:rFonts w:cs="Arial"/>
        </w:rPr>
        <w:t>wny dostęp do wytworzonej w ramach projektu infrastruktury oraz działań pozainwestycyjnych dla kobiet, mężczyzn, mniejszości narodowych, os</w:t>
      </w:r>
      <w:r w:rsidRPr="00AD015F">
        <w:rPr>
          <w:rFonts w:cs="Arial"/>
          <w:lang w:val="es-ES_tradnl"/>
        </w:rPr>
        <w:t>ó</w:t>
      </w:r>
      <w:r w:rsidRPr="00AD015F">
        <w:rPr>
          <w:rFonts w:cs="Arial"/>
        </w:rPr>
        <w:t>b niepełnosprawnych oraz os</w:t>
      </w:r>
      <w:r w:rsidRPr="00AD015F">
        <w:rPr>
          <w:rFonts w:cs="Arial"/>
          <w:lang w:val="es-ES_tradnl"/>
        </w:rPr>
        <w:t>ó</w:t>
      </w:r>
      <w:r w:rsidRPr="00AD015F">
        <w:rPr>
          <w:rFonts w:cs="Arial"/>
        </w:rPr>
        <w:t>b z obszar</w:t>
      </w:r>
      <w:r w:rsidRPr="00AD015F">
        <w:rPr>
          <w:rFonts w:cs="Arial"/>
          <w:lang w:val="es-ES_tradnl"/>
        </w:rPr>
        <w:t>ó</w:t>
      </w:r>
      <w:r w:rsidRPr="00AD015F">
        <w:rPr>
          <w:rFonts w:cs="Arial"/>
        </w:rPr>
        <w:t>w miejskich i wiejskich. Procedury dotyczące wdrażania projektu będą przeprowadzone z poszanowaniem polskiego prawa przy zapewnieniu r</w:t>
      </w:r>
      <w:r w:rsidRPr="00AD015F">
        <w:rPr>
          <w:rFonts w:cs="Arial"/>
          <w:lang w:val="es-ES_tradnl"/>
        </w:rPr>
        <w:t>ó</w:t>
      </w:r>
      <w:r w:rsidRPr="00AD015F">
        <w:rPr>
          <w:rFonts w:cs="Arial"/>
        </w:rPr>
        <w:t>wnych szans dla wszystkich zainteresowanych instytucji i os</w:t>
      </w:r>
      <w:r w:rsidRPr="00AD015F">
        <w:rPr>
          <w:rFonts w:cs="Arial"/>
          <w:lang w:val="es-ES_tradnl"/>
        </w:rPr>
        <w:t>ó</w:t>
      </w:r>
      <w:r w:rsidRPr="00AD015F">
        <w:rPr>
          <w:rFonts w:cs="Arial"/>
        </w:rPr>
        <w:t>b fizycznych bez względu na ich płeć, rasę, narodowość, a także zasady zr</w:t>
      </w:r>
      <w:r w:rsidRPr="00AD015F">
        <w:rPr>
          <w:rFonts w:cs="Arial"/>
          <w:lang w:val="es-ES_tradnl"/>
        </w:rPr>
        <w:t>ó</w:t>
      </w:r>
      <w:r w:rsidRPr="00AD015F">
        <w:rPr>
          <w:rFonts w:cs="Arial"/>
        </w:rPr>
        <w:t>wnoważonego rozwoju i propagowania ochrony i poprawy jakoś</w:t>
      </w:r>
      <w:r w:rsidRPr="00AD015F">
        <w:rPr>
          <w:rFonts w:cs="Arial"/>
          <w:lang w:val="it-IT"/>
        </w:rPr>
        <w:t xml:space="preserve">ci </w:t>
      </w:r>
      <w:r w:rsidRPr="00AD015F">
        <w:rPr>
          <w:rFonts w:cs="Arial"/>
        </w:rPr>
        <w:t>środowiska naturalnego. Świadczenia wykonywane przy pomocy wytworzonej infrastruktury będą realizowane w ramach publicznego systemu ochrony zdrowia, czyli bezpłatnie dla pacjent</w:t>
      </w:r>
      <w:r w:rsidRPr="00AD015F">
        <w:rPr>
          <w:rFonts w:cs="Arial"/>
          <w:lang w:val="es-ES_tradnl"/>
        </w:rPr>
        <w:t>ó</w:t>
      </w:r>
      <w:r w:rsidRPr="00AD015F">
        <w:rPr>
          <w:rFonts w:cs="Arial"/>
        </w:rPr>
        <w:t>w, bez pobierania opłat bezpośrednich od użytkownika. Źr</w:t>
      </w:r>
      <w:r w:rsidRPr="00AD015F">
        <w:rPr>
          <w:rFonts w:cs="Arial"/>
          <w:lang w:val="es-ES_tradnl"/>
        </w:rPr>
        <w:t>ó</w:t>
      </w:r>
      <w:r w:rsidRPr="00AD015F">
        <w:rPr>
          <w:rFonts w:cs="Arial"/>
        </w:rPr>
        <w:t xml:space="preserve">dłem finansowania świadczeń zdrowotnych będzie </w:t>
      </w:r>
      <w:r w:rsidR="001D710B">
        <w:rPr>
          <w:rFonts w:cs="Arial"/>
        </w:rPr>
        <w:t>umowa o </w:t>
      </w:r>
      <w:r w:rsidR="001D710B" w:rsidRPr="001D710B">
        <w:rPr>
          <w:rFonts w:cs="Arial"/>
        </w:rPr>
        <w:t xml:space="preserve"> udzielanie świadczeń opieki zdrowotnej</w:t>
      </w:r>
      <w:r w:rsidR="001D710B" w:rsidRPr="00AD015F">
        <w:rPr>
          <w:rFonts w:cs="Arial"/>
        </w:rPr>
        <w:t xml:space="preserve"> </w:t>
      </w:r>
      <w:r w:rsidRPr="00AD015F">
        <w:rPr>
          <w:rFonts w:cs="Arial"/>
        </w:rPr>
        <w:t>z N</w:t>
      </w:r>
      <w:r w:rsidR="001D710B">
        <w:rPr>
          <w:rFonts w:cs="Arial"/>
        </w:rPr>
        <w:t xml:space="preserve">arodowym </w:t>
      </w:r>
      <w:r w:rsidRPr="00AD015F">
        <w:rPr>
          <w:rFonts w:cs="Arial"/>
        </w:rPr>
        <w:t>F</w:t>
      </w:r>
      <w:r w:rsidR="001D710B">
        <w:rPr>
          <w:rFonts w:cs="Arial"/>
        </w:rPr>
        <w:t xml:space="preserve">unduszem </w:t>
      </w:r>
      <w:r w:rsidRPr="00AD015F">
        <w:rPr>
          <w:rFonts w:cs="Arial"/>
        </w:rPr>
        <w:t>Z</w:t>
      </w:r>
      <w:r w:rsidR="001D710B">
        <w:rPr>
          <w:rFonts w:cs="Arial"/>
        </w:rPr>
        <w:t>drowia</w:t>
      </w:r>
      <w:r w:rsidRPr="00AD015F">
        <w:rPr>
          <w:rFonts w:cs="Arial"/>
        </w:rPr>
        <w:t xml:space="preserve">, a więc środki </w:t>
      </w:r>
      <w:r w:rsidR="00682C41" w:rsidRPr="00682C41">
        <w:rPr>
          <w:rFonts w:cs="Arial"/>
        </w:rPr>
        <w:t xml:space="preserve">będą </w:t>
      </w:r>
      <w:r w:rsidRPr="00AD015F">
        <w:rPr>
          <w:rFonts w:cs="Arial"/>
        </w:rPr>
        <w:t>pochodzić z powszechnego ubezpieczenia zdrowotnego. Podstawowym źr</w:t>
      </w:r>
      <w:r w:rsidRPr="00AD015F">
        <w:rPr>
          <w:rFonts w:cs="Arial"/>
          <w:lang w:val="es-ES_tradnl"/>
        </w:rPr>
        <w:t>ó</w:t>
      </w:r>
      <w:r w:rsidRPr="00AD015F">
        <w:rPr>
          <w:rFonts w:cs="Arial"/>
        </w:rPr>
        <w:t>dłem uzyskiwania środk</w:t>
      </w:r>
      <w:r w:rsidRPr="00AD015F">
        <w:rPr>
          <w:rFonts w:cs="Arial"/>
          <w:lang w:val="es-ES_tradnl"/>
        </w:rPr>
        <w:t>ó</w:t>
      </w:r>
      <w:r w:rsidRPr="00AD015F">
        <w:rPr>
          <w:rFonts w:cs="Arial"/>
        </w:rPr>
        <w:t>w finansowych przez UCK WUM – Zakład Leczniczy Szpital Kliniczny Dzieciątka Jezus jest umowa o udzielanie świadczeń opieki zdrowotnej</w:t>
      </w:r>
      <w:r w:rsidR="00682C41">
        <w:rPr>
          <w:rFonts w:cs="Arial"/>
        </w:rPr>
        <w:t xml:space="preserve"> </w:t>
      </w:r>
      <w:r w:rsidR="001D710B" w:rsidRPr="00AD015F">
        <w:rPr>
          <w:rFonts w:cs="Arial"/>
        </w:rPr>
        <w:t>(tzw. kontrakt)</w:t>
      </w:r>
      <w:r w:rsidRPr="00AD015F">
        <w:rPr>
          <w:rFonts w:cs="Arial"/>
        </w:rPr>
        <w:t xml:space="preserve"> zawart</w:t>
      </w:r>
      <w:r w:rsidR="001D710B">
        <w:rPr>
          <w:rFonts w:cs="Arial"/>
        </w:rPr>
        <w:t>a</w:t>
      </w:r>
      <w:r w:rsidRPr="00AD015F">
        <w:rPr>
          <w:rFonts w:cs="Arial"/>
        </w:rPr>
        <w:t xml:space="preserve"> z instytucją ubezpieczenia zdrowotnego, czyli z Mazowieckim Oddziałem</w:t>
      </w:r>
      <w:r w:rsidR="00682C41">
        <w:rPr>
          <w:rFonts w:cs="Arial"/>
        </w:rPr>
        <w:t xml:space="preserve"> Wojewódzkim</w:t>
      </w:r>
      <w:r w:rsidRPr="00AD015F">
        <w:rPr>
          <w:rFonts w:cs="Arial"/>
        </w:rPr>
        <w:t xml:space="preserve"> Narodowego Funduszu </w:t>
      </w:r>
      <w:r w:rsidR="001A2665" w:rsidRPr="00AD015F">
        <w:rPr>
          <w:rFonts w:cs="Arial"/>
        </w:rPr>
        <w:t>Zdrowia.</w:t>
      </w:r>
    </w:p>
    <w:p w14:paraId="3E932B68" w14:textId="77777777" w:rsidR="000C5ABD" w:rsidRPr="00AD015F" w:rsidRDefault="001A2665" w:rsidP="0032782E">
      <w:pPr>
        <w:pStyle w:val="NormalnyWeb"/>
        <w:spacing w:before="240" w:line="276" w:lineRule="auto"/>
        <w:rPr>
          <w:rFonts w:cs="Arial"/>
        </w:rPr>
      </w:pPr>
      <w:r w:rsidRPr="00B7418D">
        <w:rPr>
          <w:rFonts w:cs="Arial"/>
          <w:u w:val="single"/>
        </w:rPr>
        <w:t>Polityka zatrudnienia</w:t>
      </w:r>
      <w:r w:rsidR="000C5ABD" w:rsidRPr="00AD015F">
        <w:rPr>
          <w:rFonts w:cs="Arial"/>
        </w:rPr>
        <w:t xml:space="preserve"> </w:t>
      </w:r>
      <w:r w:rsidR="00B91C03">
        <w:rPr>
          <w:rFonts w:cs="Arial"/>
        </w:rPr>
        <w:t>–</w:t>
      </w:r>
      <w:r w:rsidR="000C5ABD" w:rsidRPr="00AD015F">
        <w:rPr>
          <w:rFonts w:cs="Arial"/>
        </w:rPr>
        <w:t xml:space="preserve"> realizacja będzie miała co najmniej neutralny wpływ na politykę zatrudnienia.</w:t>
      </w:r>
    </w:p>
    <w:p w14:paraId="2EF51597" w14:textId="77777777" w:rsidR="000C5ABD" w:rsidRPr="00AD015F" w:rsidRDefault="000C5ABD" w:rsidP="0032782E">
      <w:pPr>
        <w:pStyle w:val="NormalnyWeb"/>
        <w:spacing w:before="240" w:line="276" w:lineRule="auto"/>
        <w:rPr>
          <w:rFonts w:cs="Arial"/>
        </w:rPr>
      </w:pPr>
      <w:r w:rsidRPr="00B7418D">
        <w:rPr>
          <w:rFonts w:cs="Arial"/>
          <w:u w:val="single"/>
        </w:rPr>
        <w:t>Polityka społeczeństwa informacyjnego</w:t>
      </w:r>
      <w:r w:rsidRPr="00AD015F">
        <w:rPr>
          <w:rFonts w:cs="Arial"/>
        </w:rPr>
        <w:t xml:space="preserve"> – inwestycja zakłada działania, kt</w:t>
      </w:r>
      <w:r w:rsidRPr="00AD015F">
        <w:rPr>
          <w:rFonts w:cs="Arial"/>
          <w:lang w:val="es-ES_tradnl"/>
        </w:rPr>
        <w:t>ó</w:t>
      </w:r>
      <w:r w:rsidRPr="00AD015F">
        <w:rPr>
          <w:rFonts w:cs="Arial"/>
        </w:rPr>
        <w:t>re będą wiązały się z rozwojem społeczeństwa informacyjnego – część zakupionego w ramach projektu sprzętu, tj. aparatura do diagnostyki obrazowej</w:t>
      </w:r>
      <w:r w:rsidR="00EE1107">
        <w:rPr>
          <w:rFonts w:cs="Arial"/>
        </w:rPr>
        <w:t>,</w:t>
      </w:r>
      <w:r w:rsidRPr="00AD015F">
        <w:rPr>
          <w:rFonts w:cs="Arial"/>
        </w:rPr>
        <w:t xml:space="preserve"> wykorzystuje technologie cyfrowe, umożliwiające uzyskanie obrazu w formie elektronicznej, a także pozwala na jego archiwizację, transfer i </w:t>
      </w:r>
      <w:r w:rsidRPr="00AD015F">
        <w:rPr>
          <w:rFonts w:cs="Arial"/>
          <w:lang w:val="es-ES_tradnl"/>
        </w:rPr>
        <w:t>obró</w:t>
      </w:r>
      <w:r w:rsidRPr="00AD015F">
        <w:rPr>
          <w:rFonts w:cs="Arial"/>
        </w:rPr>
        <w:t>bkę z wykorzystaniem technologii ICT. W związku z powyższym należy przyjąć, iż projekt ma pozytywny wpływ na politykę społeczeństwa informacyjnego.</w:t>
      </w:r>
    </w:p>
    <w:p w14:paraId="0B4A0F69" w14:textId="77777777" w:rsidR="000C5ABD" w:rsidRPr="00AD015F" w:rsidRDefault="000C5ABD" w:rsidP="0032782E">
      <w:pPr>
        <w:pStyle w:val="NormalnyWeb"/>
        <w:spacing w:before="240" w:line="276" w:lineRule="auto"/>
        <w:rPr>
          <w:rFonts w:cs="Arial"/>
        </w:rPr>
      </w:pPr>
      <w:r w:rsidRPr="00AD015F">
        <w:rPr>
          <w:rFonts w:cs="Arial"/>
          <w:u w:val="single"/>
        </w:rPr>
        <w:t>Efektywność energetyczna</w:t>
      </w:r>
      <w:r w:rsidRPr="00AD015F">
        <w:rPr>
          <w:rFonts w:cs="Arial"/>
        </w:rPr>
        <w:t xml:space="preserve"> </w:t>
      </w:r>
      <w:r w:rsidR="00B91C03">
        <w:rPr>
          <w:rFonts w:cs="Arial"/>
        </w:rPr>
        <w:t>–</w:t>
      </w:r>
      <w:r w:rsidRPr="00AD015F">
        <w:rPr>
          <w:rFonts w:cs="Arial"/>
        </w:rPr>
        <w:t xml:space="preserve"> z uwagi na zastosowanie nowoczesnych technologii i rozwiązań przedsięwzięcie przewiduje wykorzystanie także energooszczędnych rozwiązań technicznych i technologicznych. Wszystkie urządzenia będą posiadały najbardziej ekologiczną klasę energetyczną, zatem projekt przyczyni się do poprawy efektywności energetycznej. Zakupiony sprzęt i wyposażenie </w:t>
      </w:r>
      <w:r w:rsidR="00823D6C" w:rsidRPr="00823D6C">
        <w:rPr>
          <w:rFonts w:cs="Arial"/>
        </w:rPr>
        <w:t xml:space="preserve">będzie </w:t>
      </w:r>
      <w:r w:rsidRPr="00AD015F">
        <w:rPr>
          <w:rFonts w:cs="Arial"/>
        </w:rPr>
        <w:t>cechować się niskim zużyciem energii, a</w:t>
      </w:r>
      <w:r w:rsidR="001D710B">
        <w:rPr>
          <w:rFonts w:cs="Arial"/>
        </w:rPr>
        <w:t> </w:t>
      </w:r>
      <w:r w:rsidRPr="00AD015F">
        <w:rPr>
          <w:rFonts w:cs="Arial"/>
        </w:rPr>
        <w:t xml:space="preserve">także mniejszą awaryjnością, co </w:t>
      </w:r>
      <w:r w:rsidR="00823D6C" w:rsidRPr="00823D6C">
        <w:rPr>
          <w:rFonts w:cs="Arial"/>
        </w:rPr>
        <w:t xml:space="preserve">będzie </w:t>
      </w:r>
      <w:r w:rsidRPr="00AD015F">
        <w:rPr>
          <w:rFonts w:cs="Arial"/>
        </w:rPr>
        <w:t>przekł</w:t>
      </w:r>
      <w:r w:rsidRPr="00AD015F">
        <w:rPr>
          <w:rFonts w:cs="Arial"/>
          <w:lang w:val="es-ES_tradnl"/>
        </w:rPr>
        <w:t>ada</w:t>
      </w:r>
      <w:r w:rsidRPr="00AD015F">
        <w:rPr>
          <w:rFonts w:cs="Arial"/>
        </w:rPr>
        <w:t xml:space="preserve">ć się na zmniejszenie zapotrzebowania na energię (w szerokim tego słowa znaczeniu) w procesie diagnozy awarii i jej usunięcia. Efekt ten zostanie dodatkowo wzmocniony zastosowaniem nowoczesnych rozwiązań i technologii w budownictwie. Zmodernizowana infrastruktura w obszarze instalacji </w:t>
      </w:r>
      <w:r w:rsidR="00823D6C" w:rsidRPr="00823D6C">
        <w:rPr>
          <w:rFonts w:cs="Arial"/>
        </w:rPr>
        <w:t xml:space="preserve">będzie </w:t>
      </w:r>
      <w:r w:rsidRPr="00AD015F">
        <w:rPr>
          <w:rFonts w:cs="Arial"/>
        </w:rPr>
        <w:t>sprzyjać oszczędnościom energetycznym.</w:t>
      </w:r>
    </w:p>
    <w:p w14:paraId="333DE28C" w14:textId="77777777" w:rsidR="00C54953" w:rsidRPr="00AD015F" w:rsidRDefault="00E511F5" w:rsidP="0090775B">
      <w:pPr>
        <w:pStyle w:val="Nagwek3"/>
        <w:jc w:val="both"/>
        <w:rPr>
          <w:rFonts w:cs="Arial"/>
        </w:rPr>
      </w:pPr>
      <w:bookmarkStart w:id="60" w:name="_Toc82600044"/>
      <w:r w:rsidRPr="00AD015F">
        <w:rPr>
          <w:rFonts w:cs="Arial"/>
        </w:rPr>
        <w:t xml:space="preserve">Dane dotyczące zgodności programu wieloletniego </w:t>
      </w:r>
      <w:r w:rsidR="001D710B" w:rsidRPr="001D710B">
        <w:rPr>
          <w:rFonts w:cs="Arial"/>
        </w:rPr>
        <w:t>pod nazwą „Podniesienie jakości i dostępności świadczeń medycznych w Uniwersyteckim Centrum Klinicznym Warszawskiego Uniwersytetu Medycznego – Szpital Kliniczny Dzieciątka Jezus</w:t>
      </w:r>
      <w:r w:rsidR="001D710B">
        <w:rPr>
          <w:rFonts w:cs="Arial"/>
        </w:rPr>
        <w:t>”</w:t>
      </w:r>
      <w:r w:rsidR="001D710B" w:rsidRPr="001D710B">
        <w:rPr>
          <w:rFonts w:cs="Arial"/>
        </w:rPr>
        <w:t xml:space="preserve"> </w:t>
      </w:r>
      <w:r w:rsidRPr="00AD015F">
        <w:rPr>
          <w:rFonts w:cs="Arial"/>
        </w:rPr>
        <w:t>z dokumentami strategicznymi (zagranicznymi</w:t>
      </w:r>
      <w:r w:rsidR="001D710B">
        <w:rPr>
          <w:rFonts w:cs="Arial"/>
        </w:rPr>
        <w:t xml:space="preserve"> i</w:t>
      </w:r>
      <w:r w:rsidR="00C26FFC">
        <w:rPr>
          <w:rFonts w:cs="Arial"/>
        </w:rPr>
        <w:t> </w:t>
      </w:r>
      <w:r w:rsidRPr="00AD015F">
        <w:rPr>
          <w:rFonts w:cs="Arial"/>
        </w:rPr>
        <w:t>krajowymi)</w:t>
      </w:r>
      <w:bookmarkEnd w:id="60"/>
    </w:p>
    <w:p w14:paraId="6828DF90" w14:textId="77777777" w:rsidR="00906A7B" w:rsidRPr="00AD015F" w:rsidRDefault="00E511F5" w:rsidP="007517EF">
      <w:pPr>
        <w:pStyle w:val="NormalnyWeb"/>
        <w:spacing w:line="276" w:lineRule="auto"/>
        <w:rPr>
          <w:rFonts w:cs="Arial"/>
        </w:rPr>
      </w:pPr>
      <w:r w:rsidRPr="00AD015F">
        <w:rPr>
          <w:rFonts w:cs="Arial"/>
        </w:rPr>
        <w:t>Analiza zgodności założeń inwestycyjnych Programu z potrzebami systemu ochrony zdrowia i kierunkami Rozwoju. Kształtując zakres rzeczowy inwestycji, jej cel strategiczny oraz cele szczegółowe przyjęto klika zasadniczych kryteri</w:t>
      </w:r>
      <w:r w:rsidRPr="00AD015F">
        <w:rPr>
          <w:rFonts w:cs="Arial"/>
          <w:lang w:val="es-ES_tradnl"/>
        </w:rPr>
        <w:t>ó</w:t>
      </w:r>
      <w:r w:rsidRPr="00AD015F">
        <w:rPr>
          <w:rFonts w:cs="Arial"/>
        </w:rPr>
        <w:t>w:</w:t>
      </w:r>
    </w:p>
    <w:p w14:paraId="031574D4" w14:textId="77777777" w:rsidR="00906A7B" w:rsidRPr="00AD015F" w:rsidRDefault="0070384D" w:rsidP="007517EF">
      <w:pPr>
        <w:spacing w:line="276" w:lineRule="auto"/>
        <w:jc w:val="center"/>
        <w:rPr>
          <w:rFonts w:ascii="Arial" w:hAnsi="Arial" w:cs="Arial"/>
          <w:b/>
          <w:bCs/>
          <w:sz w:val="22"/>
          <w:szCs w:val="22"/>
        </w:rPr>
      </w:pPr>
      <w:r w:rsidRPr="00AD015F">
        <w:rPr>
          <w:rFonts w:ascii="Arial" w:hAnsi="Arial" w:cs="Arial"/>
          <w:b/>
          <w:bCs/>
          <w:noProof/>
          <w:bdr w:val="none" w:sz="0" w:space="0" w:color="auto"/>
        </w:rPr>
        <w:lastRenderedPageBreak/>
        <w:drawing>
          <wp:anchor distT="0" distB="0" distL="0" distR="0" simplePos="0" relativeHeight="251665408" behindDoc="0" locked="0" layoutInCell="1" allowOverlap="1" wp14:anchorId="32B7F3B7" wp14:editId="560D75DE">
            <wp:simplePos x="0" y="0"/>
            <wp:positionH relativeFrom="column">
              <wp:posOffset>-93345</wp:posOffset>
            </wp:positionH>
            <wp:positionV relativeFrom="line">
              <wp:posOffset>56515</wp:posOffset>
            </wp:positionV>
            <wp:extent cx="5540400" cy="2955600"/>
            <wp:effectExtent l="0" t="0" r="3175" b="0"/>
            <wp:wrapTopAndBottom/>
            <wp:docPr id="1" name="officeArt object" descr="Diagra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iagram 9"/>
                    <pic:cNvPicPr>
                      <a:picLocks noChangeAspect="1" noChangeArrowheads="1"/>
                    </pic:cNvPicPr>
                  </pic:nvPicPr>
                  <pic:blipFill>
                    <a:blip r:embed="rId31" cstate="print"/>
                    <a:srcRect/>
                    <a:stretch>
                      <a:fillRect/>
                    </a:stretch>
                  </pic:blipFill>
                  <pic:spPr bwMode="auto">
                    <a:xfrm>
                      <a:off x="0" y="0"/>
                      <a:ext cx="5540400" cy="2955600"/>
                    </a:xfrm>
                    <a:prstGeom prst="rect">
                      <a:avLst/>
                    </a:prstGeom>
                    <a:noFill/>
                    <a:ln w="12700">
                      <a:noFill/>
                      <a:miter lim="400000"/>
                      <a:headEnd/>
                      <a:tailEnd/>
                    </a:ln>
                  </pic:spPr>
                </pic:pic>
              </a:graphicData>
            </a:graphic>
          </wp:anchor>
        </w:drawing>
      </w:r>
    </w:p>
    <w:p w14:paraId="692F9080" w14:textId="77777777" w:rsidR="00906A7B" w:rsidRPr="00AD015F" w:rsidRDefault="00E511F5" w:rsidP="007517EF">
      <w:pPr>
        <w:pStyle w:val="NormalnyWeb"/>
        <w:spacing w:line="276" w:lineRule="auto"/>
        <w:rPr>
          <w:rFonts w:cs="Arial"/>
        </w:rPr>
      </w:pPr>
      <w:r w:rsidRPr="00AD015F">
        <w:rPr>
          <w:rFonts w:cs="Arial"/>
        </w:rPr>
        <w:t>Poniższe analizy w </w:t>
      </w:r>
      <w:r w:rsidRPr="00AD015F">
        <w:rPr>
          <w:rFonts w:cs="Arial"/>
          <w:lang w:val="it-IT"/>
        </w:rPr>
        <w:t>spos</w:t>
      </w:r>
      <w:r w:rsidRPr="00AD015F">
        <w:rPr>
          <w:rFonts w:cs="Arial"/>
          <w:lang w:val="es-ES_tradnl"/>
        </w:rPr>
        <w:t>ó</w:t>
      </w:r>
      <w:r w:rsidRPr="00AD015F">
        <w:rPr>
          <w:rFonts w:cs="Arial"/>
        </w:rPr>
        <w:t xml:space="preserve">b jednoznaczny wskazują na konieczność utrzymania i rozwoju infrastruktury zapewniającej wielodyscyplinarną realizację świadczeń </w:t>
      </w:r>
      <w:r w:rsidR="000809DE" w:rsidRPr="00AD015F">
        <w:rPr>
          <w:rFonts w:cs="Arial"/>
        </w:rPr>
        <w:t>w</w:t>
      </w:r>
      <w:r w:rsidRPr="00AD015F">
        <w:rPr>
          <w:rFonts w:cs="Arial"/>
        </w:rPr>
        <w:t> zakresie kluczowych chor</w:t>
      </w:r>
      <w:r w:rsidRPr="00AD015F">
        <w:rPr>
          <w:rFonts w:cs="Arial"/>
          <w:lang w:val="es-ES_tradnl"/>
        </w:rPr>
        <w:t>ó</w:t>
      </w:r>
      <w:r w:rsidRPr="00AD015F">
        <w:rPr>
          <w:rFonts w:cs="Arial"/>
        </w:rPr>
        <w:t>b populacji. Ponadto niezbędne jest połączenie jej z działalnością dydaktyczną, naukową i badawczą Klinik. UCK WUM – Zakład Leczniczy Szpital Kliniczny Dzieciątka Jezus stanowi istotny podmiot na mapie zasob</w:t>
      </w:r>
      <w:r w:rsidRPr="00AD015F">
        <w:rPr>
          <w:rFonts w:cs="Arial"/>
          <w:lang w:val="es-ES_tradnl"/>
        </w:rPr>
        <w:t>ó</w:t>
      </w:r>
      <w:r w:rsidRPr="00AD015F">
        <w:rPr>
          <w:rFonts w:cs="Arial"/>
        </w:rPr>
        <w:t>w ochrony zdrowia, zatem inwestycja w tym zakresie jest w pełni zgodna z trendami demograficzno-epidemiologicznymi, założeniami strategicznymi, co wykazano poniżej. Analiza zgodności z potrzebami systemu wynikającymi z sytuacji epidemiologiczno-demograficznej.</w:t>
      </w:r>
    </w:p>
    <w:p w14:paraId="60C77423" w14:textId="77777777" w:rsidR="00906A7B" w:rsidRPr="00AD015F" w:rsidRDefault="00906A7B" w:rsidP="007517EF">
      <w:pPr>
        <w:spacing w:line="276" w:lineRule="auto"/>
        <w:rPr>
          <w:rFonts w:ascii="Arial" w:hAnsi="Arial" w:cs="Arial"/>
        </w:rPr>
      </w:pPr>
    </w:p>
    <w:p w14:paraId="5EBF5A4D" w14:textId="77777777" w:rsidR="00906A7B" w:rsidRPr="00AD015F" w:rsidRDefault="00E511F5" w:rsidP="00AC1E04">
      <w:pPr>
        <w:spacing w:line="276" w:lineRule="auto"/>
        <w:jc w:val="both"/>
        <w:rPr>
          <w:rFonts w:ascii="Arial" w:eastAsia="Arial" w:hAnsi="Arial" w:cs="Arial"/>
          <w:b/>
          <w:bCs/>
          <w:sz w:val="20"/>
          <w:szCs w:val="20"/>
          <w:u w:val="single"/>
        </w:rPr>
      </w:pPr>
      <w:r w:rsidRPr="00AD015F">
        <w:rPr>
          <w:rFonts w:ascii="Arial" w:hAnsi="Arial" w:cs="Arial"/>
          <w:b/>
          <w:bCs/>
          <w:sz w:val="20"/>
          <w:szCs w:val="20"/>
          <w:u w:val="single"/>
        </w:rPr>
        <w:t>Mapa potrzeb zdrowotnych w zakresie lecznictwa szpitalnego dla woj</w:t>
      </w:r>
      <w:r w:rsidR="00B312BC">
        <w:rPr>
          <w:rFonts w:ascii="Arial" w:hAnsi="Arial" w:cs="Arial"/>
          <w:b/>
          <w:bCs/>
          <w:sz w:val="20"/>
          <w:szCs w:val="20"/>
          <w:u w:val="single"/>
        </w:rPr>
        <w:t>ewództwa</w:t>
      </w:r>
      <w:r w:rsidRPr="00AD015F">
        <w:rPr>
          <w:rFonts w:ascii="Arial" w:hAnsi="Arial" w:cs="Arial"/>
          <w:b/>
          <w:bCs/>
          <w:sz w:val="20"/>
          <w:szCs w:val="20"/>
          <w:u w:val="single"/>
        </w:rPr>
        <w:t xml:space="preserve"> mazowieckiego </w:t>
      </w:r>
      <w:r w:rsidR="00AC1E04">
        <w:rPr>
          <w:rFonts w:ascii="Arial" w:hAnsi="Arial" w:cs="Arial"/>
          <w:b/>
          <w:bCs/>
          <w:sz w:val="20"/>
          <w:szCs w:val="20"/>
          <w:u w:val="single"/>
        </w:rPr>
        <w:t>(</w:t>
      </w:r>
      <w:r w:rsidRPr="00AD015F">
        <w:rPr>
          <w:rFonts w:ascii="Arial" w:hAnsi="Arial" w:cs="Arial"/>
          <w:b/>
          <w:bCs/>
          <w:sz w:val="20"/>
          <w:szCs w:val="20"/>
          <w:u w:val="single"/>
        </w:rPr>
        <w:t>2018</w:t>
      </w:r>
      <w:r w:rsidR="00B312BC">
        <w:rPr>
          <w:rFonts w:ascii="Arial" w:hAnsi="Arial" w:cs="Arial"/>
          <w:b/>
          <w:bCs/>
          <w:sz w:val="20"/>
          <w:szCs w:val="20"/>
          <w:u w:val="single"/>
        </w:rPr>
        <w:t xml:space="preserve"> r.</w:t>
      </w:r>
      <w:r w:rsidR="00AC1E04">
        <w:rPr>
          <w:rFonts w:ascii="Arial" w:hAnsi="Arial" w:cs="Arial"/>
          <w:b/>
          <w:bCs/>
          <w:sz w:val="20"/>
          <w:szCs w:val="20"/>
          <w:u w:val="single"/>
        </w:rPr>
        <w:t>)</w:t>
      </w:r>
    </w:p>
    <w:p w14:paraId="6DF811EA" w14:textId="77777777" w:rsidR="00906A7B" w:rsidRPr="00AD015F" w:rsidRDefault="00906A7B" w:rsidP="007517EF">
      <w:pPr>
        <w:spacing w:line="276" w:lineRule="auto"/>
        <w:jc w:val="both"/>
        <w:rPr>
          <w:rFonts w:ascii="Arial" w:eastAsia="Arial" w:hAnsi="Arial" w:cs="Arial"/>
          <w:b/>
          <w:bCs/>
          <w:sz w:val="20"/>
          <w:szCs w:val="20"/>
          <w:u w:val="single"/>
        </w:rPr>
      </w:pPr>
    </w:p>
    <w:p w14:paraId="60D424F5" w14:textId="77777777" w:rsidR="00906A7B" w:rsidRPr="00AD015F" w:rsidRDefault="00E511F5" w:rsidP="007517EF">
      <w:pPr>
        <w:pStyle w:val="NormalnyWeb"/>
        <w:spacing w:line="276" w:lineRule="auto"/>
        <w:rPr>
          <w:rFonts w:cs="Arial"/>
          <w:u w:val="single"/>
        </w:rPr>
      </w:pPr>
      <w:r w:rsidRPr="00AD015F">
        <w:rPr>
          <w:rFonts w:cs="Arial"/>
          <w:u w:val="single"/>
        </w:rPr>
        <w:t>Oddział urazowo-ortopedyczny</w:t>
      </w:r>
    </w:p>
    <w:p w14:paraId="459ABB06" w14:textId="77777777" w:rsidR="00906A7B" w:rsidRPr="00AD015F" w:rsidRDefault="00E511F5" w:rsidP="007517EF">
      <w:pPr>
        <w:pStyle w:val="NormalnyWeb"/>
        <w:spacing w:line="276" w:lineRule="auto"/>
        <w:rPr>
          <w:rFonts w:cs="Arial"/>
        </w:rPr>
      </w:pPr>
      <w:r w:rsidRPr="00AD015F">
        <w:rPr>
          <w:rFonts w:cs="Arial"/>
        </w:rPr>
        <w:t xml:space="preserve">SKDJ wykazał w 2016 </w:t>
      </w:r>
      <w:r w:rsidR="00DA0167">
        <w:rPr>
          <w:rFonts w:cs="Arial"/>
        </w:rPr>
        <w:t xml:space="preserve">r. </w:t>
      </w:r>
      <w:r w:rsidRPr="00AD015F">
        <w:rPr>
          <w:rFonts w:cs="Arial"/>
        </w:rPr>
        <w:t>ponad 4000 hospitalizacji i ponad 26 tys</w:t>
      </w:r>
      <w:r w:rsidR="00DA0167">
        <w:rPr>
          <w:rFonts w:cs="Arial"/>
        </w:rPr>
        <w:t>.</w:t>
      </w:r>
      <w:r w:rsidRPr="00AD015F">
        <w:rPr>
          <w:rFonts w:cs="Arial"/>
        </w:rPr>
        <w:t xml:space="preserve"> osobodni, jako drugi co do liczebności dni hospitalizacji w wojew</w:t>
      </w:r>
      <w:r w:rsidRPr="00AD015F">
        <w:rPr>
          <w:rFonts w:cs="Arial"/>
          <w:lang w:val="es-ES_tradnl"/>
        </w:rPr>
        <w:t>ó</w:t>
      </w:r>
      <w:r w:rsidRPr="00AD015F">
        <w:rPr>
          <w:rFonts w:cs="Arial"/>
        </w:rPr>
        <w:t xml:space="preserve">dztwie. W ponad 75% hospitalizacji </w:t>
      </w:r>
      <w:r w:rsidR="00C72F9A" w:rsidRPr="00C72F9A">
        <w:rPr>
          <w:rFonts w:cs="Arial"/>
        </w:rPr>
        <w:t xml:space="preserve">były </w:t>
      </w:r>
      <w:r w:rsidRPr="00AD015F">
        <w:rPr>
          <w:rFonts w:cs="Arial"/>
        </w:rPr>
        <w:t>realizowane procedury wszczepienia endoprotezoplastyk staw</w:t>
      </w:r>
      <w:r w:rsidRPr="00AD015F">
        <w:rPr>
          <w:rFonts w:cs="Arial"/>
          <w:lang w:val="es-ES_tradnl"/>
        </w:rPr>
        <w:t>ó</w:t>
      </w:r>
      <w:r w:rsidRPr="00AD015F">
        <w:rPr>
          <w:rFonts w:cs="Arial"/>
        </w:rPr>
        <w:t>w, artroskopie, znaczący odsetek to takż</w:t>
      </w:r>
      <w:r w:rsidRPr="00AD015F">
        <w:rPr>
          <w:rFonts w:cs="Arial"/>
          <w:lang w:val="fr-FR"/>
        </w:rPr>
        <w:t>e du</w:t>
      </w:r>
      <w:r w:rsidRPr="00AD015F">
        <w:rPr>
          <w:rFonts w:cs="Arial"/>
        </w:rPr>
        <w:t>że zabiegi w zakresie kończyny dolnej i</w:t>
      </w:r>
      <w:r w:rsidR="00DA0167">
        <w:rPr>
          <w:rFonts w:cs="Arial"/>
        </w:rPr>
        <w:t> </w:t>
      </w:r>
      <w:r w:rsidRPr="00AD015F">
        <w:rPr>
          <w:rFonts w:cs="Arial"/>
        </w:rPr>
        <w:t>miednicy oraz złamania lub zwichnięcia w obrębie kończyny g</w:t>
      </w:r>
      <w:r w:rsidRPr="00AD015F">
        <w:rPr>
          <w:rFonts w:cs="Arial"/>
          <w:lang w:val="es-ES_tradnl"/>
        </w:rPr>
        <w:t>ó</w:t>
      </w:r>
      <w:r w:rsidRPr="00AD015F">
        <w:rPr>
          <w:rFonts w:cs="Arial"/>
        </w:rPr>
        <w:t>rnej. Głównie przyczyną hospitalizacji są choroby układu kostno-mięśniowego oraz urazy. Średni wiek pacjent</w:t>
      </w:r>
      <w:r w:rsidRPr="00AD015F">
        <w:rPr>
          <w:rFonts w:cs="Arial"/>
          <w:lang w:val="es-ES_tradnl"/>
        </w:rPr>
        <w:t>ó</w:t>
      </w:r>
      <w:r w:rsidRPr="00AD015F">
        <w:rPr>
          <w:rFonts w:cs="Arial"/>
        </w:rPr>
        <w:t>w to 53,3</w:t>
      </w:r>
      <w:r w:rsidR="00C72F9A">
        <w:rPr>
          <w:rFonts w:cs="Arial"/>
        </w:rPr>
        <w:t>;</w:t>
      </w:r>
      <w:r w:rsidRPr="00AD015F">
        <w:rPr>
          <w:rFonts w:cs="Arial"/>
        </w:rPr>
        <w:t xml:space="preserve"> natomiast ponad 34% pacjent</w:t>
      </w:r>
      <w:r w:rsidRPr="00AD015F">
        <w:rPr>
          <w:rFonts w:cs="Arial"/>
          <w:lang w:val="es-ES_tradnl"/>
        </w:rPr>
        <w:t>ó</w:t>
      </w:r>
      <w:r w:rsidRPr="00AD015F">
        <w:rPr>
          <w:rFonts w:cs="Arial"/>
        </w:rPr>
        <w:t>w było w</w:t>
      </w:r>
      <w:r w:rsidR="00DA0167">
        <w:rPr>
          <w:rFonts w:cs="Arial"/>
        </w:rPr>
        <w:t> </w:t>
      </w:r>
      <w:r w:rsidRPr="00AD015F">
        <w:rPr>
          <w:rFonts w:cs="Arial"/>
        </w:rPr>
        <w:t>wieku 65+, a 10% pacjent</w:t>
      </w:r>
      <w:r w:rsidRPr="00AD015F">
        <w:rPr>
          <w:rFonts w:cs="Arial"/>
          <w:lang w:val="es-ES_tradnl"/>
        </w:rPr>
        <w:t>ó</w:t>
      </w:r>
      <w:r w:rsidRPr="00AD015F">
        <w:rPr>
          <w:rFonts w:cs="Arial"/>
        </w:rPr>
        <w:t>w to osoby w wieku 80+.</w:t>
      </w:r>
    </w:p>
    <w:p w14:paraId="5C059DDC"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jednak w</w:t>
      </w:r>
      <w:r w:rsidR="00DA0167">
        <w:rPr>
          <w:rFonts w:cs="Arial"/>
        </w:rPr>
        <w:t>edłu</w:t>
      </w:r>
      <w:r w:rsidRPr="00AD015F">
        <w:rPr>
          <w:rFonts w:cs="Arial"/>
        </w:rPr>
        <w:t>g MPZ nie ma konieczności zwiększania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w:t>
      </w:r>
      <w:r w:rsidR="00E67F57">
        <w:rPr>
          <w:rFonts w:cs="Arial"/>
        </w:rPr>
        <w:t> </w:t>
      </w:r>
      <w:r w:rsidRPr="00AD015F">
        <w:rPr>
          <w:rFonts w:cs="Arial"/>
        </w:rPr>
        <w:t>uwzględnieniem trend</w:t>
      </w:r>
      <w:r w:rsidRPr="00AD015F">
        <w:rPr>
          <w:rFonts w:cs="Arial"/>
          <w:lang w:val="es-ES_tradnl"/>
        </w:rPr>
        <w:t>ó</w:t>
      </w:r>
      <w:r w:rsidRPr="00AD015F">
        <w:rPr>
          <w:rFonts w:cs="Arial"/>
        </w:rPr>
        <w:t xml:space="preserve">w w zakresie zapadalności. Odpowiada to w pełni założeniom inwestycji – </w:t>
      </w:r>
      <w:r w:rsidR="00C72F9A" w:rsidRPr="00C72F9A">
        <w:rPr>
          <w:rFonts w:cs="Arial"/>
        </w:rPr>
        <w:t xml:space="preserve">zostanie </w:t>
      </w:r>
      <w:r w:rsidRPr="00AD015F">
        <w:rPr>
          <w:rFonts w:cs="Arial"/>
        </w:rPr>
        <w:t>dokonana modernizacja zapewniająca sprawowanie opieki nad pacjentami w odpowiednich warunkach infrastrukturalnych z wykorzystaniem potencjału w optymalnych rozmiarach.</w:t>
      </w:r>
    </w:p>
    <w:p w14:paraId="5E85E21A" w14:textId="77777777" w:rsidR="00906A7B" w:rsidRPr="00AD015F" w:rsidRDefault="00E511F5" w:rsidP="0032782E">
      <w:pPr>
        <w:pStyle w:val="NormalnyWeb"/>
        <w:spacing w:before="240" w:line="276" w:lineRule="auto"/>
        <w:rPr>
          <w:rFonts w:cs="Arial"/>
          <w:u w:val="single"/>
        </w:rPr>
      </w:pPr>
      <w:r w:rsidRPr="00AD015F">
        <w:rPr>
          <w:rFonts w:cs="Arial"/>
          <w:u w:val="single"/>
        </w:rPr>
        <w:t>Oddział dermatologiczny</w:t>
      </w:r>
    </w:p>
    <w:p w14:paraId="513FEFD6" w14:textId="77777777" w:rsidR="00906A7B" w:rsidRPr="00AD015F" w:rsidRDefault="00E511F5" w:rsidP="007517EF">
      <w:pPr>
        <w:pStyle w:val="NormalnyWeb"/>
        <w:spacing w:line="276" w:lineRule="auto"/>
        <w:rPr>
          <w:rFonts w:cs="Arial"/>
        </w:rPr>
      </w:pPr>
      <w:r w:rsidRPr="00AD015F">
        <w:rPr>
          <w:rFonts w:cs="Arial"/>
        </w:rPr>
        <w:t xml:space="preserve">Zgodnie z treścią </w:t>
      </w:r>
      <w:r w:rsidR="00DA0167">
        <w:rPr>
          <w:rFonts w:cs="Arial"/>
        </w:rPr>
        <w:t>MPZ</w:t>
      </w:r>
      <w:r w:rsidRPr="00AD015F">
        <w:rPr>
          <w:rFonts w:cs="Arial"/>
        </w:rPr>
        <w:t xml:space="preserve"> w </w:t>
      </w:r>
      <w:r w:rsidR="00B7418D">
        <w:rPr>
          <w:rFonts w:cs="Arial"/>
        </w:rPr>
        <w:t>zakresie leczenia szpitalnego</w:t>
      </w:r>
      <w:r w:rsidR="00AE73C8" w:rsidRPr="00AD015F">
        <w:rPr>
          <w:rFonts w:cs="Arial"/>
        </w:rPr>
        <w:t xml:space="preserve"> w zakresie </w:t>
      </w:r>
      <w:r w:rsidR="0054429C" w:rsidRPr="00AD015F">
        <w:rPr>
          <w:rFonts w:cs="Arial"/>
        </w:rPr>
        <w:t xml:space="preserve">świadczeń realizowanych na oddziale </w:t>
      </w:r>
      <w:r w:rsidR="00AE73C8" w:rsidRPr="00AD015F">
        <w:rPr>
          <w:rFonts w:cs="Arial"/>
        </w:rPr>
        <w:t>(łącznie ze świadczeniami w zakresie wenerologii)</w:t>
      </w:r>
      <w:r w:rsidRPr="00AD015F">
        <w:rPr>
          <w:rFonts w:cs="Arial"/>
        </w:rPr>
        <w:t>, w 2016 r</w:t>
      </w:r>
      <w:r w:rsidR="00DA0167">
        <w:rPr>
          <w:rFonts w:cs="Arial"/>
        </w:rPr>
        <w:t>.</w:t>
      </w:r>
      <w:r w:rsidRPr="00AD015F">
        <w:rPr>
          <w:rFonts w:cs="Arial"/>
        </w:rPr>
        <w:t xml:space="preserve"> SKDJ przyjął największą liczbę pacjent</w:t>
      </w:r>
      <w:r w:rsidRPr="00AD015F">
        <w:rPr>
          <w:rFonts w:cs="Arial"/>
          <w:lang w:val="es-ES_tradnl"/>
        </w:rPr>
        <w:t>ó</w:t>
      </w:r>
      <w:r w:rsidRPr="00AD015F">
        <w:rPr>
          <w:rFonts w:cs="Arial"/>
        </w:rPr>
        <w:t>w i sprawozdał największą liczbę hospitalizacji – 4,3 tys</w:t>
      </w:r>
      <w:r w:rsidR="00AC1E04">
        <w:rPr>
          <w:rFonts w:cs="Arial"/>
        </w:rPr>
        <w:t>.</w:t>
      </w:r>
      <w:r w:rsidRPr="00AD015F">
        <w:rPr>
          <w:rFonts w:cs="Arial"/>
        </w:rPr>
        <w:t xml:space="preserve"> pacjent</w:t>
      </w:r>
      <w:r w:rsidRPr="00AD015F">
        <w:rPr>
          <w:rFonts w:cs="Arial"/>
          <w:lang w:val="es-ES_tradnl"/>
        </w:rPr>
        <w:t>ó</w:t>
      </w:r>
      <w:r w:rsidRPr="00AD015F">
        <w:rPr>
          <w:rFonts w:cs="Arial"/>
        </w:rPr>
        <w:t>w, 5,2 tys</w:t>
      </w:r>
      <w:r w:rsidR="00AC1E04">
        <w:rPr>
          <w:rFonts w:cs="Arial"/>
        </w:rPr>
        <w:t>.</w:t>
      </w:r>
      <w:r w:rsidRPr="00AD015F">
        <w:rPr>
          <w:rFonts w:cs="Arial"/>
        </w:rPr>
        <w:t xml:space="preserve"> hospitalizacji. Głównie </w:t>
      </w:r>
      <w:r w:rsidR="00C72F9A" w:rsidRPr="00C72F9A">
        <w:rPr>
          <w:rFonts w:cs="Arial"/>
        </w:rPr>
        <w:t xml:space="preserve">były </w:t>
      </w:r>
      <w:r w:rsidRPr="00AD015F">
        <w:rPr>
          <w:rFonts w:cs="Arial"/>
        </w:rPr>
        <w:t>realizowane procedury dotyczące grupy dużych chor</w:t>
      </w:r>
      <w:r w:rsidRPr="00AD015F">
        <w:rPr>
          <w:rFonts w:cs="Arial"/>
          <w:lang w:val="es-ES_tradnl"/>
        </w:rPr>
        <w:t>ó</w:t>
      </w:r>
      <w:r w:rsidRPr="00AD015F">
        <w:rPr>
          <w:rFonts w:cs="Arial"/>
        </w:rPr>
        <w:t>b dermatologicznych, a wśr</w:t>
      </w:r>
      <w:r w:rsidRPr="00AD015F">
        <w:rPr>
          <w:rFonts w:cs="Arial"/>
          <w:lang w:val="es-ES_tradnl"/>
        </w:rPr>
        <w:t>ó</w:t>
      </w:r>
      <w:r w:rsidRPr="00AD015F">
        <w:rPr>
          <w:rFonts w:cs="Arial"/>
        </w:rPr>
        <w:t>d nich nieczerniakow</w:t>
      </w:r>
      <w:r w:rsidR="003261F5">
        <w:rPr>
          <w:rFonts w:cs="Arial"/>
        </w:rPr>
        <w:t>ych</w:t>
      </w:r>
      <w:r w:rsidRPr="00AD015F">
        <w:rPr>
          <w:rFonts w:cs="Arial"/>
        </w:rPr>
        <w:t xml:space="preserve"> złośliw</w:t>
      </w:r>
      <w:r w:rsidR="003261F5">
        <w:rPr>
          <w:rFonts w:cs="Arial"/>
        </w:rPr>
        <w:t>ych</w:t>
      </w:r>
      <w:r w:rsidRPr="00AD015F">
        <w:rPr>
          <w:rFonts w:cs="Arial"/>
        </w:rPr>
        <w:t xml:space="preserve"> nowotwor</w:t>
      </w:r>
      <w:r w:rsidR="003261F5">
        <w:rPr>
          <w:rFonts w:cs="Arial"/>
        </w:rPr>
        <w:t>ów</w:t>
      </w:r>
      <w:r w:rsidRPr="00AD015F">
        <w:rPr>
          <w:rFonts w:cs="Arial"/>
        </w:rPr>
        <w:t xml:space="preserve"> sk</w:t>
      </w:r>
      <w:r w:rsidRPr="00AD015F">
        <w:rPr>
          <w:rFonts w:cs="Arial"/>
          <w:lang w:val="es-ES_tradnl"/>
        </w:rPr>
        <w:t>ó</w:t>
      </w:r>
      <w:r w:rsidRPr="00AD015F">
        <w:rPr>
          <w:rFonts w:cs="Arial"/>
        </w:rPr>
        <w:t>ry, stan</w:t>
      </w:r>
      <w:r w:rsidR="003261F5">
        <w:rPr>
          <w:rFonts w:cs="Arial"/>
        </w:rPr>
        <w:t>ów</w:t>
      </w:r>
      <w:r w:rsidRPr="00AD015F">
        <w:rPr>
          <w:rFonts w:cs="Arial"/>
        </w:rPr>
        <w:t xml:space="preserve"> przedrakow</w:t>
      </w:r>
      <w:r w:rsidR="003261F5">
        <w:rPr>
          <w:rFonts w:cs="Arial"/>
        </w:rPr>
        <w:t>ych</w:t>
      </w:r>
      <w:r w:rsidRPr="00AD015F">
        <w:rPr>
          <w:rFonts w:cs="Arial"/>
        </w:rPr>
        <w:t>, rak</w:t>
      </w:r>
      <w:r w:rsidR="003261F5">
        <w:rPr>
          <w:rFonts w:cs="Arial"/>
        </w:rPr>
        <w:t>a</w:t>
      </w:r>
      <w:r w:rsidRPr="00AD015F">
        <w:rPr>
          <w:rFonts w:cs="Arial"/>
        </w:rPr>
        <w:t xml:space="preserve"> in situ</w:t>
      </w:r>
      <w:r w:rsidR="00DA0167">
        <w:rPr>
          <w:rFonts w:cs="Arial"/>
        </w:rPr>
        <w:t>.</w:t>
      </w:r>
      <w:r w:rsidRPr="00AD015F">
        <w:rPr>
          <w:rFonts w:cs="Arial"/>
        </w:rPr>
        <w:t xml:space="preserve"> Kliniki zabezpieczają pacjent</w:t>
      </w:r>
      <w:r w:rsidRPr="00AD015F">
        <w:rPr>
          <w:rFonts w:cs="Arial"/>
          <w:lang w:val="es-ES_tradnl"/>
        </w:rPr>
        <w:t>ó</w:t>
      </w:r>
      <w:r w:rsidRPr="00AD015F">
        <w:rPr>
          <w:rFonts w:cs="Arial"/>
        </w:rPr>
        <w:t xml:space="preserve">w w zakresie onkologicznym, co ma istotne znaczenie z punktu widzenia prognoz wskazujących na wzrost zapadalności w tym zakresie </w:t>
      </w:r>
      <w:r w:rsidR="00AC1E04">
        <w:rPr>
          <w:rFonts w:cs="Arial"/>
        </w:rPr>
        <w:t xml:space="preserve">na </w:t>
      </w:r>
      <w:r w:rsidRPr="00AD015F">
        <w:rPr>
          <w:rFonts w:cs="Arial"/>
        </w:rPr>
        <w:t>chor</w:t>
      </w:r>
      <w:r w:rsidR="00AC1E04">
        <w:rPr>
          <w:rFonts w:cs="Arial"/>
        </w:rPr>
        <w:t>oby</w:t>
      </w:r>
      <w:r w:rsidRPr="00AD015F">
        <w:rPr>
          <w:rFonts w:cs="Arial"/>
        </w:rPr>
        <w:t xml:space="preserve">. Struktura </w:t>
      </w:r>
      <w:r w:rsidR="00AC1E04">
        <w:rPr>
          <w:rFonts w:cs="Arial"/>
        </w:rPr>
        <w:t xml:space="preserve">wieku </w:t>
      </w:r>
      <w:r w:rsidRPr="00AD015F">
        <w:rPr>
          <w:rFonts w:cs="Arial"/>
        </w:rPr>
        <w:t>pacjent</w:t>
      </w:r>
      <w:r w:rsidRPr="00AD015F">
        <w:rPr>
          <w:rFonts w:cs="Arial"/>
          <w:lang w:val="es-ES_tradnl"/>
        </w:rPr>
        <w:t>ó</w:t>
      </w:r>
      <w:r w:rsidRPr="00AD015F">
        <w:rPr>
          <w:rFonts w:cs="Arial"/>
        </w:rPr>
        <w:t>w r</w:t>
      </w:r>
      <w:r w:rsidRPr="00AD015F">
        <w:rPr>
          <w:rFonts w:cs="Arial"/>
          <w:lang w:val="es-ES_tradnl"/>
        </w:rPr>
        <w:t>ó</w:t>
      </w:r>
      <w:r w:rsidRPr="00AD015F">
        <w:rPr>
          <w:rFonts w:cs="Arial"/>
        </w:rPr>
        <w:t>wnież świadczy o starzejącym się społeczeństwie</w:t>
      </w:r>
      <w:r w:rsidR="00AC1E04">
        <w:rPr>
          <w:rFonts w:cs="Arial"/>
        </w:rPr>
        <w:t xml:space="preserve"> –</w:t>
      </w:r>
      <w:r w:rsidRPr="00AD015F">
        <w:rPr>
          <w:rFonts w:cs="Arial"/>
        </w:rPr>
        <w:t xml:space="preserve"> średnia wieku pacjent</w:t>
      </w:r>
      <w:r w:rsidRPr="00AD015F">
        <w:rPr>
          <w:rFonts w:cs="Arial"/>
          <w:lang w:val="es-ES_tradnl"/>
        </w:rPr>
        <w:t>ó</w:t>
      </w:r>
      <w:r w:rsidRPr="00AD015F">
        <w:rPr>
          <w:rFonts w:cs="Arial"/>
        </w:rPr>
        <w:t>w to 57,7, a osoby w wieku 80+ stanowi</w:t>
      </w:r>
      <w:r w:rsidR="003261F5">
        <w:rPr>
          <w:rFonts w:cs="Arial"/>
        </w:rPr>
        <w:t>ą</w:t>
      </w:r>
      <w:r w:rsidRPr="00AD015F">
        <w:rPr>
          <w:rFonts w:cs="Arial"/>
        </w:rPr>
        <w:t xml:space="preserve"> blisko 13% wszystkich pacjent</w:t>
      </w:r>
      <w:r w:rsidRPr="00AD015F">
        <w:rPr>
          <w:rFonts w:cs="Arial"/>
          <w:lang w:val="es-ES_tradnl"/>
        </w:rPr>
        <w:t>ó</w:t>
      </w:r>
      <w:r w:rsidRPr="00AD015F">
        <w:rPr>
          <w:rFonts w:cs="Arial"/>
        </w:rPr>
        <w:t xml:space="preserve">w (65+ </w:t>
      </w:r>
      <w:r w:rsidR="00B91C03">
        <w:rPr>
          <w:rFonts w:cs="Arial"/>
        </w:rPr>
        <w:t>–</w:t>
      </w:r>
      <w:r w:rsidRPr="00AD015F">
        <w:rPr>
          <w:rFonts w:cs="Arial"/>
        </w:rPr>
        <w:t xml:space="preserve"> ponad 40%). Znaczący jest także poziom wielochorobowości wysokiej i bardzo wysokiej.</w:t>
      </w:r>
    </w:p>
    <w:p w14:paraId="1CE0D044" w14:textId="77777777" w:rsidR="00906A7B" w:rsidRPr="00AD015F" w:rsidRDefault="00E511F5" w:rsidP="007517EF">
      <w:pPr>
        <w:pStyle w:val="NormalnyWeb"/>
        <w:spacing w:line="276" w:lineRule="auto"/>
        <w:rPr>
          <w:rFonts w:cs="Arial"/>
        </w:rPr>
      </w:pPr>
      <w:r w:rsidRPr="00AD015F">
        <w:rPr>
          <w:rFonts w:cs="Arial"/>
        </w:rPr>
        <w:lastRenderedPageBreak/>
        <w:t xml:space="preserve">W ramach hospitalizacji </w:t>
      </w:r>
      <w:r w:rsidR="003261F5" w:rsidRPr="00AD015F">
        <w:rPr>
          <w:rFonts w:cs="Arial"/>
        </w:rPr>
        <w:t xml:space="preserve">SKDJ </w:t>
      </w:r>
      <w:r w:rsidRPr="00AD015F">
        <w:rPr>
          <w:rFonts w:cs="Arial"/>
        </w:rPr>
        <w:t>jako jedyny podmiot przeprowadził hospitalizacje z procedurą immunizacji lub wstrzyknięcia gammaglobulin. Jakkolwiek prognozy wskazują na zwiększoną zapadalność, nie jest konieczne zwiększenie licz</w:t>
      </w:r>
      <w:r w:rsidR="003261F5">
        <w:rPr>
          <w:rFonts w:cs="Arial"/>
        </w:rPr>
        <w:t>b</w:t>
      </w:r>
      <w:r w:rsidRPr="00AD015F">
        <w:rPr>
          <w:rFonts w:cs="Arial"/>
        </w:rPr>
        <w:t>y łóżek. Odpowiada to w pełni założeniom inwestycji – dokonana zostanie modernizacja zapewniająca sprawowanie opieki nad pacjentami w odpowiednich warunkach infrastrukturalnych z</w:t>
      </w:r>
      <w:r w:rsidR="00DA0167">
        <w:rPr>
          <w:rFonts w:cs="Arial"/>
        </w:rPr>
        <w:t> </w:t>
      </w:r>
      <w:r w:rsidRPr="00AD015F">
        <w:rPr>
          <w:rFonts w:cs="Arial"/>
        </w:rPr>
        <w:t>wykorzystaniem potencjału w optymalnych rozmiarach.</w:t>
      </w:r>
    </w:p>
    <w:p w14:paraId="77A28D47"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jednak w</w:t>
      </w:r>
      <w:r w:rsidR="00DA0167">
        <w:rPr>
          <w:rFonts w:cs="Arial"/>
        </w:rPr>
        <w:t>edłu</w:t>
      </w:r>
      <w:r w:rsidRPr="00AD015F">
        <w:rPr>
          <w:rFonts w:cs="Arial"/>
        </w:rPr>
        <w:t>g MPZ nie ma konieczności zwiększania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w w zakresie zapadalności. Odpowiada to w pełni założeniom inwestycji – dokonana zostanie modernizacja zapewniająca sprawowanie opieki nad pacjentami w odpowiednich warunkach infrastrukturalnych z wykorzystaniem potencjału w</w:t>
      </w:r>
      <w:r w:rsidR="00DA0167">
        <w:rPr>
          <w:rFonts w:cs="Arial"/>
        </w:rPr>
        <w:t> </w:t>
      </w:r>
      <w:r w:rsidRPr="00AD015F">
        <w:rPr>
          <w:rFonts w:cs="Arial"/>
        </w:rPr>
        <w:t>optymalnych rozmiarach.</w:t>
      </w:r>
    </w:p>
    <w:p w14:paraId="3212CF0F" w14:textId="77777777" w:rsidR="00906A7B" w:rsidRPr="00AD015F" w:rsidRDefault="00E511F5" w:rsidP="0032782E">
      <w:pPr>
        <w:pStyle w:val="NormalnyWeb"/>
        <w:spacing w:before="240" w:line="276" w:lineRule="auto"/>
        <w:rPr>
          <w:rFonts w:cs="Arial"/>
          <w:u w:val="single"/>
        </w:rPr>
      </w:pPr>
      <w:r w:rsidRPr="00AD015F">
        <w:rPr>
          <w:rFonts w:cs="Arial"/>
          <w:u w:val="single"/>
        </w:rPr>
        <w:t>Oddział urologiczny</w:t>
      </w:r>
    </w:p>
    <w:p w14:paraId="169E4C71" w14:textId="77777777" w:rsidR="00906A7B" w:rsidRPr="00AD015F" w:rsidRDefault="00E511F5" w:rsidP="007517EF">
      <w:pPr>
        <w:pStyle w:val="NormalnyWeb"/>
        <w:spacing w:line="276" w:lineRule="auto"/>
        <w:rPr>
          <w:rFonts w:cs="Arial"/>
        </w:rPr>
      </w:pPr>
      <w:r w:rsidRPr="00AD015F">
        <w:rPr>
          <w:rFonts w:cs="Arial"/>
        </w:rPr>
        <w:t>SKDJ zrealizował w 2016 r</w:t>
      </w:r>
      <w:r w:rsidR="00DA0167">
        <w:rPr>
          <w:rFonts w:cs="Arial"/>
        </w:rPr>
        <w:t>.</w:t>
      </w:r>
      <w:r w:rsidRPr="00AD015F">
        <w:rPr>
          <w:rFonts w:cs="Arial"/>
        </w:rPr>
        <w:t xml:space="preserve"> znaczącą liczbę hospitalizacji w tym obszarze spośr</w:t>
      </w:r>
      <w:r w:rsidRPr="00AD015F">
        <w:rPr>
          <w:rFonts w:cs="Arial"/>
          <w:lang w:val="es-ES_tradnl"/>
        </w:rPr>
        <w:t>ó</w:t>
      </w:r>
      <w:r w:rsidRPr="00AD015F">
        <w:rPr>
          <w:rFonts w:cs="Arial"/>
        </w:rPr>
        <w:t>d podmiot</w:t>
      </w:r>
      <w:r w:rsidRPr="00AD015F">
        <w:rPr>
          <w:rFonts w:cs="Arial"/>
          <w:lang w:val="es-ES_tradnl"/>
        </w:rPr>
        <w:t>ó</w:t>
      </w:r>
      <w:r w:rsidRPr="00AD015F">
        <w:rPr>
          <w:rFonts w:cs="Arial"/>
        </w:rPr>
        <w:t>w posiadających w</w:t>
      </w:r>
      <w:r w:rsidR="00C26FFC">
        <w:rPr>
          <w:rFonts w:cs="Arial"/>
        </w:rPr>
        <w:t> </w:t>
      </w:r>
      <w:r w:rsidRPr="00AD015F">
        <w:rPr>
          <w:rFonts w:cs="Arial"/>
        </w:rPr>
        <w:t>swoich strukturach oddział urologiczny – 4,08 tys</w:t>
      </w:r>
      <w:r w:rsidR="00C72F9A">
        <w:rPr>
          <w:rFonts w:cs="Arial"/>
        </w:rPr>
        <w:t>.</w:t>
      </w:r>
      <w:r w:rsidR="0010093A" w:rsidRPr="003261F5">
        <w:rPr>
          <w:rFonts w:cs="Arial"/>
        </w:rPr>
        <w:t>,</w:t>
      </w:r>
      <w:r w:rsidRPr="00AD015F">
        <w:rPr>
          <w:rFonts w:cs="Arial"/>
        </w:rPr>
        <w:t xml:space="preserve"> wykazując największą liczbę osobodni. Najczęstszym produktem sprawozdawanym były średnie zabiegi endoskopowe na pęcherzu moczowym. Głównymi jednostkami chorobowymi była kamica moczowa</w:t>
      </w:r>
      <w:r w:rsidR="003261F5">
        <w:rPr>
          <w:rFonts w:cs="Arial"/>
        </w:rPr>
        <w:t>,</w:t>
      </w:r>
      <w:r w:rsidRPr="00AD015F">
        <w:rPr>
          <w:rFonts w:cs="Arial"/>
        </w:rPr>
        <w:t xml:space="preserve"> nowotw</w:t>
      </w:r>
      <w:r w:rsidRPr="00AD015F">
        <w:rPr>
          <w:rFonts w:cs="Arial"/>
          <w:lang w:val="es-ES_tradnl"/>
        </w:rPr>
        <w:t>ó</w:t>
      </w:r>
      <w:r w:rsidRPr="00AD015F">
        <w:rPr>
          <w:rFonts w:cs="Arial"/>
          <w:lang w:val="nl-NL"/>
        </w:rPr>
        <w:t>r z</w:t>
      </w:r>
      <w:r w:rsidRPr="00AD015F">
        <w:rPr>
          <w:rFonts w:cs="Arial"/>
        </w:rPr>
        <w:t>łośliwy pęcherza oraz wady układu moczowego. Znaczący odsetek pacjent</w:t>
      </w:r>
      <w:r w:rsidRPr="00AD015F">
        <w:rPr>
          <w:rFonts w:cs="Arial"/>
          <w:lang w:val="es-ES_tradnl"/>
        </w:rPr>
        <w:t>ó</w:t>
      </w:r>
      <w:r w:rsidRPr="00AD015F">
        <w:rPr>
          <w:rFonts w:cs="Arial"/>
        </w:rPr>
        <w:t xml:space="preserve">w stanowią chorzy z przebytą i aktywną chorobą zakrzepowo-zatorową. Znaczące jest to, że </w:t>
      </w:r>
      <w:r w:rsidR="00B7418D">
        <w:rPr>
          <w:rFonts w:cs="Arial"/>
        </w:rPr>
        <w:t>w</w:t>
      </w:r>
      <w:r w:rsidR="00C26FFC">
        <w:rPr>
          <w:rFonts w:cs="Arial"/>
        </w:rPr>
        <w:t> </w:t>
      </w:r>
      <w:r w:rsidR="00B7418D">
        <w:rPr>
          <w:rFonts w:cs="Arial"/>
        </w:rPr>
        <w:t>SKDJ</w:t>
      </w:r>
      <w:r w:rsidRPr="00AD015F">
        <w:rPr>
          <w:rFonts w:cs="Arial"/>
        </w:rPr>
        <w:t xml:space="preserve"> funkcjonuje Centrum Diagnostyki i Leczenia Żylnej Choroby </w:t>
      </w:r>
      <w:r w:rsidR="00C72F9A" w:rsidRPr="003261F5">
        <w:rPr>
          <w:rFonts w:cs="Arial"/>
        </w:rPr>
        <w:t>Z</w:t>
      </w:r>
      <w:r w:rsidRPr="003261F5">
        <w:rPr>
          <w:rFonts w:cs="Arial"/>
        </w:rPr>
        <w:t>akrzepowo-</w:t>
      </w:r>
      <w:r w:rsidR="00C72F9A" w:rsidRPr="003261F5">
        <w:rPr>
          <w:rFonts w:cs="Arial"/>
        </w:rPr>
        <w:t>Z</w:t>
      </w:r>
      <w:r w:rsidRPr="003261F5">
        <w:rPr>
          <w:rFonts w:cs="Arial"/>
        </w:rPr>
        <w:t>atorowej,</w:t>
      </w:r>
      <w:r w:rsidRPr="00AD015F">
        <w:rPr>
          <w:rFonts w:cs="Arial"/>
        </w:rPr>
        <w:t xml:space="preserve"> co gwarantuje sprawną, kompleksową i specjalistyczną opiekę medyczną. Średni wiek pacjent</w:t>
      </w:r>
      <w:r w:rsidRPr="00AD015F">
        <w:rPr>
          <w:rFonts w:cs="Arial"/>
          <w:lang w:val="es-ES_tradnl"/>
        </w:rPr>
        <w:t>ó</w:t>
      </w:r>
      <w:r w:rsidRPr="00AD015F">
        <w:rPr>
          <w:rFonts w:cs="Arial"/>
        </w:rPr>
        <w:t xml:space="preserve">w to 60 lat, 45% to pacjenci 65+, a blisko 13% </w:t>
      </w:r>
      <w:r w:rsidR="00B91C03">
        <w:rPr>
          <w:rFonts w:cs="Arial"/>
        </w:rPr>
        <w:t>–</w:t>
      </w:r>
      <w:r w:rsidRPr="00AD015F">
        <w:rPr>
          <w:rFonts w:cs="Arial"/>
        </w:rPr>
        <w:t xml:space="preserve"> 80+.</w:t>
      </w:r>
    </w:p>
    <w:p w14:paraId="51E7444C"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MPZ przewidują konieczność zwiększania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 xml:space="preserve">w w zakresie zapadalności. Odpowiada to w pełni założeniom inwestycji – </w:t>
      </w:r>
      <w:r w:rsidR="00C72F9A" w:rsidRPr="00C72F9A">
        <w:rPr>
          <w:rFonts w:cs="Arial"/>
        </w:rPr>
        <w:t xml:space="preserve">zostanie </w:t>
      </w:r>
      <w:r w:rsidRPr="00AD015F">
        <w:rPr>
          <w:rFonts w:cs="Arial"/>
        </w:rPr>
        <w:t>dokonana modernizacja zapewniająca sprawowanie opieki nad pacjentami w odpowiednich warunkach infrastrukturalnych z wykorzystaniem potencjału w optymalnych rozmiarach.</w:t>
      </w:r>
    </w:p>
    <w:p w14:paraId="3033E8C2" w14:textId="77777777" w:rsidR="00906A7B" w:rsidRPr="00AD015F" w:rsidRDefault="00E511F5" w:rsidP="0032782E">
      <w:pPr>
        <w:pStyle w:val="NormalnyWeb"/>
        <w:spacing w:before="240" w:line="276" w:lineRule="auto"/>
        <w:rPr>
          <w:rFonts w:cs="Arial"/>
          <w:u w:val="single"/>
        </w:rPr>
      </w:pPr>
      <w:r w:rsidRPr="00AD015F">
        <w:rPr>
          <w:rFonts w:cs="Arial"/>
          <w:u w:val="single"/>
        </w:rPr>
        <w:t>Oddział transplantologiczny</w:t>
      </w:r>
    </w:p>
    <w:p w14:paraId="52752973" w14:textId="77777777" w:rsidR="00906A7B" w:rsidRPr="00AD015F" w:rsidRDefault="00E511F5" w:rsidP="007517EF">
      <w:pPr>
        <w:pStyle w:val="NormalnyWeb"/>
        <w:spacing w:line="276" w:lineRule="auto"/>
        <w:rPr>
          <w:rFonts w:cs="Arial"/>
        </w:rPr>
      </w:pPr>
      <w:r w:rsidRPr="00C12FA3">
        <w:rPr>
          <w:rFonts w:cs="Arial"/>
          <w:b/>
          <w:u w:val="single"/>
        </w:rPr>
        <w:t>Według danych z MPZ, SKDJ jest wiodącą plac</w:t>
      </w:r>
      <w:r w:rsidRPr="00C12FA3">
        <w:rPr>
          <w:rFonts w:cs="Arial"/>
          <w:b/>
          <w:u w:val="single"/>
          <w:lang w:val="es-ES_tradnl"/>
        </w:rPr>
        <w:t>ó</w:t>
      </w:r>
      <w:r w:rsidRPr="00C12FA3">
        <w:rPr>
          <w:rFonts w:cs="Arial"/>
          <w:b/>
          <w:u w:val="single"/>
        </w:rPr>
        <w:t>wką hospitalizującą pacjent</w:t>
      </w:r>
      <w:r w:rsidRPr="00C12FA3">
        <w:rPr>
          <w:rFonts w:cs="Arial"/>
          <w:b/>
          <w:u w:val="single"/>
          <w:lang w:val="es-ES_tradnl"/>
        </w:rPr>
        <w:t>ó</w:t>
      </w:r>
      <w:r w:rsidRPr="00C12FA3">
        <w:rPr>
          <w:rFonts w:cs="Arial"/>
          <w:b/>
          <w:u w:val="single"/>
        </w:rPr>
        <w:t>w wymagających transplantacji</w:t>
      </w:r>
      <w:r w:rsidRPr="00AD015F">
        <w:rPr>
          <w:rFonts w:cs="Arial"/>
        </w:rPr>
        <w:t>. W 2016 r</w:t>
      </w:r>
      <w:r w:rsidR="00DA0167">
        <w:rPr>
          <w:rFonts w:cs="Arial"/>
        </w:rPr>
        <w:t>.</w:t>
      </w:r>
      <w:r w:rsidRPr="00AD015F">
        <w:rPr>
          <w:rFonts w:cs="Arial"/>
        </w:rPr>
        <w:t xml:space="preserve"> wykonano blisko 3 tys</w:t>
      </w:r>
      <w:r w:rsidR="00DA0167">
        <w:rPr>
          <w:rFonts w:cs="Arial"/>
        </w:rPr>
        <w:t>.</w:t>
      </w:r>
      <w:r w:rsidRPr="00AD015F">
        <w:rPr>
          <w:rFonts w:cs="Arial"/>
        </w:rPr>
        <w:t xml:space="preserve"> hospitalizacji, blisko 16,3 tys</w:t>
      </w:r>
      <w:r w:rsidR="00DA0167">
        <w:rPr>
          <w:rFonts w:cs="Arial"/>
        </w:rPr>
        <w:t>.</w:t>
      </w:r>
      <w:r w:rsidRPr="00AD015F">
        <w:rPr>
          <w:rFonts w:cs="Arial"/>
        </w:rPr>
        <w:t xml:space="preserve"> osobodni – najwięcej w</w:t>
      </w:r>
      <w:r w:rsidR="00DA0167">
        <w:rPr>
          <w:rFonts w:cs="Arial"/>
        </w:rPr>
        <w:t> </w:t>
      </w:r>
      <w:r w:rsidRPr="00AD015F">
        <w:rPr>
          <w:rFonts w:cs="Arial"/>
        </w:rPr>
        <w:t>wojew</w:t>
      </w:r>
      <w:r w:rsidRPr="00AD015F">
        <w:rPr>
          <w:rFonts w:cs="Arial"/>
          <w:lang w:val="es-ES_tradnl"/>
        </w:rPr>
        <w:t>ó</w:t>
      </w:r>
      <w:r w:rsidRPr="00AD015F">
        <w:rPr>
          <w:rFonts w:cs="Arial"/>
        </w:rPr>
        <w:t>dztwie mazowieckim. W ramach hospitalizacji w każdym przypadku wykonano zabieg kompleksowy. Główn</w:t>
      </w:r>
      <w:r w:rsidR="003261F5">
        <w:rPr>
          <w:rFonts w:cs="Arial"/>
        </w:rPr>
        <w:t>ą</w:t>
      </w:r>
      <w:r w:rsidRPr="00AD015F">
        <w:rPr>
          <w:rFonts w:cs="Arial"/>
        </w:rPr>
        <w:t xml:space="preserve"> przyczyną hospitalizacji były choroby nerek i wątroby</w:t>
      </w:r>
      <w:r w:rsidR="003261F5">
        <w:rPr>
          <w:rFonts w:cs="Arial"/>
        </w:rPr>
        <w:t>.</w:t>
      </w:r>
      <w:r w:rsidRPr="00AD015F">
        <w:rPr>
          <w:rFonts w:cs="Arial"/>
        </w:rPr>
        <w:t xml:space="preserve"> </w:t>
      </w:r>
      <w:r w:rsidR="003261F5">
        <w:rPr>
          <w:rFonts w:cs="Arial"/>
        </w:rPr>
        <w:t>Z</w:t>
      </w:r>
      <w:r w:rsidRPr="00AD015F">
        <w:rPr>
          <w:rFonts w:cs="Arial"/>
        </w:rPr>
        <w:t>naczącą grupą pacjent</w:t>
      </w:r>
      <w:r w:rsidRPr="00AD015F">
        <w:rPr>
          <w:rFonts w:cs="Arial"/>
          <w:lang w:val="es-ES_tradnl"/>
        </w:rPr>
        <w:t>ó</w:t>
      </w:r>
      <w:r w:rsidRPr="00AD015F">
        <w:rPr>
          <w:rFonts w:cs="Arial"/>
        </w:rPr>
        <w:t>w są osoby z</w:t>
      </w:r>
      <w:r w:rsidR="00DA0167">
        <w:rPr>
          <w:rFonts w:cs="Arial"/>
        </w:rPr>
        <w:t> </w:t>
      </w:r>
      <w:r w:rsidRPr="00AD015F">
        <w:rPr>
          <w:rFonts w:cs="Arial"/>
        </w:rPr>
        <w:t>powikłaniami po przeszczepie nerki.</w:t>
      </w:r>
    </w:p>
    <w:p w14:paraId="73C40BD9"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jednak w</w:t>
      </w:r>
      <w:r w:rsidR="00DA0167">
        <w:rPr>
          <w:rFonts w:cs="Arial"/>
        </w:rPr>
        <w:t>edłu</w:t>
      </w:r>
      <w:r w:rsidRPr="00AD015F">
        <w:rPr>
          <w:rFonts w:cs="Arial"/>
        </w:rPr>
        <w:t>g MPZ nie ma konieczności zwiększania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 xml:space="preserve">w w zakresie zapadalności. Odpowiada to w pełni założeniom inwestycji – </w:t>
      </w:r>
      <w:r w:rsidR="00C72F9A" w:rsidRPr="00C72F9A">
        <w:rPr>
          <w:rFonts w:cs="Arial"/>
        </w:rPr>
        <w:t xml:space="preserve">zostanie </w:t>
      </w:r>
      <w:r w:rsidRPr="00AD015F">
        <w:rPr>
          <w:rFonts w:cs="Arial"/>
        </w:rPr>
        <w:t>dokonana modernizacja zapewniająca sprawowanie opieki nad pacjentami w odpowiednich warunkach infrastrukturalnych z wykorzystaniem potencjału w</w:t>
      </w:r>
      <w:r w:rsidR="00DA0167">
        <w:rPr>
          <w:rFonts w:cs="Arial"/>
        </w:rPr>
        <w:t> </w:t>
      </w:r>
      <w:r w:rsidRPr="00AD015F">
        <w:rPr>
          <w:rFonts w:cs="Arial"/>
        </w:rPr>
        <w:t>optymalnych rozmiarach.</w:t>
      </w:r>
    </w:p>
    <w:p w14:paraId="43077353" w14:textId="77777777" w:rsidR="00906A7B" w:rsidRPr="00AD015F" w:rsidRDefault="00E511F5" w:rsidP="0032782E">
      <w:pPr>
        <w:pStyle w:val="NormalnyWeb"/>
        <w:spacing w:before="240" w:line="276" w:lineRule="auto"/>
        <w:rPr>
          <w:rFonts w:cs="Arial"/>
          <w:u w:val="single"/>
        </w:rPr>
      </w:pPr>
      <w:r w:rsidRPr="00AD015F">
        <w:rPr>
          <w:rFonts w:cs="Arial"/>
          <w:u w:val="single"/>
        </w:rPr>
        <w:t>Oddział immunologii klinicznej</w:t>
      </w:r>
    </w:p>
    <w:p w14:paraId="0FE01BC9" w14:textId="77777777" w:rsidR="00906A7B" w:rsidRPr="00AD015F" w:rsidRDefault="00E511F5" w:rsidP="007517EF">
      <w:pPr>
        <w:pStyle w:val="NormalnyWeb"/>
        <w:spacing w:line="276" w:lineRule="auto"/>
        <w:rPr>
          <w:rFonts w:cs="Arial"/>
        </w:rPr>
      </w:pPr>
      <w:r w:rsidRPr="00AD015F">
        <w:rPr>
          <w:rFonts w:cs="Arial"/>
        </w:rPr>
        <w:t>Według danych z MPZ, SKDJ jest wiodącą plac</w:t>
      </w:r>
      <w:r w:rsidRPr="00AD015F">
        <w:rPr>
          <w:rFonts w:cs="Arial"/>
          <w:lang w:val="es-ES_tradnl"/>
        </w:rPr>
        <w:t>ó</w:t>
      </w:r>
      <w:r w:rsidRPr="00AD015F">
        <w:rPr>
          <w:rFonts w:cs="Arial"/>
        </w:rPr>
        <w:t>wką hospitalizującą pacjent</w:t>
      </w:r>
      <w:r w:rsidRPr="00AD015F">
        <w:rPr>
          <w:rFonts w:cs="Arial"/>
          <w:lang w:val="es-ES_tradnl"/>
        </w:rPr>
        <w:t>ó</w:t>
      </w:r>
      <w:r w:rsidRPr="00AD015F">
        <w:rPr>
          <w:rFonts w:cs="Arial"/>
        </w:rPr>
        <w:t>w wymagających opieki w zakresie w</w:t>
      </w:r>
      <w:r w:rsidR="00632373">
        <w:rPr>
          <w:rFonts w:cs="Arial"/>
        </w:rPr>
        <w:t>ymienionej</w:t>
      </w:r>
      <w:r w:rsidRPr="00AD015F">
        <w:rPr>
          <w:rFonts w:cs="Arial"/>
        </w:rPr>
        <w:t xml:space="preserve"> dziedziny, jedn</w:t>
      </w:r>
      <w:r w:rsidR="003261F5">
        <w:rPr>
          <w:rFonts w:cs="Arial"/>
        </w:rPr>
        <w:t>ą</w:t>
      </w:r>
      <w:r w:rsidRPr="00AD015F">
        <w:rPr>
          <w:rFonts w:cs="Arial"/>
        </w:rPr>
        <w:t xml:space="preserve"> z dw</w:t>
      </w:r>
      <w:r w:rsidRPr="00AD015F">
        <w:rPr>
          <w:rFonts w:cs="Arial"/>
          <w:lang w:val="es-ES_tradnl"/>
        </w:rPr>
        <w:t>ó</w:t>
      </w:r>
      <w:r w:rsidRPr="00AD015F">
        <w:rPr>
          <w:rFonts w:cs="Arial"/>
        </w:rPr>
        <w:t>ch funkcjonujących w wojew</w:t>
      </w:r>
      <w:r w:rsidRPr="00AD015F">
        <w:rPr>
          <w:rFonts w:cs="Arial"/>
          <w:lang w:val="es-ES_tradnl"/>
        </w:rPr>
        <w:t>ó</w:t>
      </w:r>
      <w:r w:rsidRPr="00AD015F">
        <w:rPr>
          <w:rFonts w:cs="Arial"/>
        </w:rPr>
        <w:t>dztwie (650 hospitalizacji), realizując</w:t>
      </w:r>
      <w:r w:rsidR="003261F5">
        <w:rPr>
          <w:rFonts w:cs="Arial"/>
        </w:rPr>
        <w:t>ą</w:t>
      </w:r>
      <w:r w:rsidRPr="00AD015F">
        <w:rPr>
          <w:rFonts w:cs="Arial"/>
        </w:rPr>
        <w:t xml:space="preserve"> większą liczbę hospitalizacji, w tym związanych z transfuzją. Główną grupą chor</w:t>
      </w:r>
      <w:r w:rsidRPr="00AD015F">
        <w:rPr>
          <w:rFonts w:cs="Arial"/>
          <w:lang w:val="es-ES_tradnl"/>
        </w:rPr>
        <w:t>ó</w:t>
      </w:r>
      <w:r w:rsidRPr="00AD015F">
        <w:rPr>
          <w:rFonts w:cs="Arial"/>
        </w:rPr>
        <w:t xml:space="preserve">b były </w:t>
      </w:r>
      <w:r w:rsidR="00F261F9">
        <w:rPr>
          <w:rFonts w:cs="Arial"/>
        </w:rPr>
        <w:t>c</w:t>
      </w:r>
      <w:r w:rsidRPr="00AD015F">
        <w:rPr>
          <w:rFonts w:cs="Arial"/>
        </w:rPr>
        <w:t>horoby układu odpornościowego (nieokreślone). Średni wiek pacjent</w:t>
      </w:r>
      <w:r w:rsidRPr="00AD015F">
        <w:rPr>
          <w:rFonts w:cs="Arial"/>
          <w:lang w:val="es-ES_tradnl"/>
        </w:rPr>
        <w:t>ó</w:t>
      </w:r>
      <w:r w:rsidRPr="00AD015F">
        <w:rPr>
          <w:rFonts w:cs="Arial"/>
        </w:rPr>
        <w:t>w to 45 lat</w:t>
      </w:r>
      <w:r w:rsidR="00F261F9">
        <w:rPr>
          <w:rFonts w:cs="Arial"/>
        </w:rPr>
        <w:t>.</w:t>
      </w:r>
      <w:r w:rsidRPr="00AD015F">
        <w:rPr>
          <w:rFonts w:cs="Arial"/>
        </w:rPr>
        <w:t xml:space="preserve"> </w:t>
      </w:r>
      <w:r w:rsidR="00F261F9">
        <w:rPr>
          <w:rFonts w:cs="Arial"/>
        </w:rPr>
        <w:t>N</w:t>
      </w:r>
      <w:r w:rsidRPr="00AD015F">
        <w:rPr>
          <w:rFonts w:cs="Arial"/>
        </w:rPr>
        <w:t>ie było pacjent</w:t>
      </w:r>
      <w:r w:rsidRPr="00AD015F">
        <w:rPr>
          <w:rFonts w:cs="Arial"/>
          <w:lang w:val="es-ES_tradnl"/>
        </w:rPr>
        <w:t>ó</w:t>
      </w:r>
      <w:r w:rsidRPr="00AD015F">
        <w:rPr>
          <w:rFonts w:cs="Arial"/>
        </w:rPr>
        <w:t>w w wieku starszym i 80+, co jest związane bezpośrednio z charakterystyką oddziału i chor</w:t>
      </w:r>
      <w:r w:rsidRPr="00AD015F">
        <w:rPr>
          <w:rFonts w:cs="Arial"/>
          <w:lang w:val="es-ES_tradnl"/>
        </w:rPr>
        <w:t>ó</w:t>
      </w:r>
      <w:r w:rsidRPr="00AD015F">
        <w:rPr>
          <w:rFonts w:cs="Arial"/>
        </w:rPr>
        <w:t>b leczonych w jego strukturach, natomiast wysoki jest poziom wielochorobowości pacjent</w:t>
      </w:r>
      <w:r w:rsidRPr="00AD015F">
        <w:rPr>
          <w:rFonts w:cs="Arial"/>
          <w:lang w:val="es-ES_tradnl"/>
        </w:rPr>
        <w:t>ó</w:t>
      </w:r>
      <w:r w:rsidRPr="00AD015F">
        <w:rPr>
          <w:rFonts w:cs="Arial"/>
        </w:rPr>
        <w:t>w.</w:t>
      </w:r>
    </w:p>
    <w:p w14:paraId="23969F53"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jednak MPZ wskazują na stagnację w</w:t>
      </w:r>
      <w:r w:rsidR="00DA0167">
        <w:rPr>
          <w:rFonts w:cs="Arial"/>
        </w:rPr>
        <w:t> </w:t>
      </w:r>
      <w:r w:rsidRPr="00AD015F">
        <w:rPr>
          <w:rFonts w:cs="Arial"/>
        </w:rPr>
        <w:t>zakresie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 xml:space="preserve">w w zakresie zapadalności. Odpowiada to w pełni założeniom inwestycji – dokonana zostanie modernizacja zapewniająca sprawowanie </w:t>
      </w:r>
      <w:r w:rsidRPr="00AD015F">
        <w:rPr>
          <w:rFonts w:cs="Arial"/>
        </w:rPr>
        <w:lastRenderedPageBreak/>
        <w:t>opieki nad pacjentami w odpowiednich warunkach infrastrukturalnych z wykorzystaniem potencjału w</w:t>
      </w:r>
      <w:r w:rsidR="00DA0167">
        <w:rPr>
          <w:rFonts w:cs="Arial"/>
        </w:rPr>
        <w:t> </w:t>
      </w:r>
      <w:r w:rsidRPr="00AD015F">
        <w:rPr>
          <w:rFonts w:cs="Arial"/>
        </w:rPr>
        <w:t>optymalnych rozmiarach.</w:t>
      </w:r>
    </w:p>
    <w:p w14:paraId="646AFA8F" w14:textId="77777777" w:rsidR="00906A7B" w:rsidRPr="00AD015F" w:rsidRDefault="00E511F5" w:rsidP="0032782E">
      <w:pPr>
        <w:pStyle w:val="NormalnyWeb"/>
        <w:spacing w:before="240" w:line="276" w:lineRule="auto"/>
        <w:rPr>
          <w:rFonts w:cs="Arial"/>
          <w:u w:val="single"/>
        </w:rPr>
      </w:pPr>
      <w:r w:rsidRPr="00AD015F">
        <w:rPr>
          <w:rFonts w:cs="Arial"/>
          <w:u w:val="single"/>
        </w:rPr>
        <w:t>Oddział chor</w:t>
      </w:r>
      <w:r w:rsidRPr="00AD015F">
        <w:rPr>
          <w:rFonts w:cs="Arial"/>
          <w:u w:val="single"/>
          <w:lang w:val="es-ES_tradnl"/>
        </w:rPr>
        <w:t>ó</w:t>
      </w:r>
      <w:r w:rsidRPr="00AD015F">
        <w:rPr>
          <w:rFonts w:cs="Arial"/>
          <w:u w:val="single"/>
        </w:rPr>
        <w:t>b wewnętrznych</w:t>
      </w:r>
    </w:p>
    <w:p w14:paraId="771B1DC2" w14:textId="77777777" w:rsidR="00906A7B" w:rsidRPr="00AD015F" w:rsidRDefault="00E511F5" w:rsidP="007517EF">
      <w:pPr>
        <w:pStyle w:val="NormalnyWeb"/>
        <w:spacing w:line="276" w:lineRule="auto"/>
        <w:rPr>
          <w:rFonts w:cs="Arial"/>
        </w:rPr>
      </w:pPr>
      <w:r w:rsidRPr="00AD015F">
        <w:rPr>
          <w:rFonts w:cs="Arial"/>
        </w:rPr>
        <w:t>W 2016 r</w:t>
      </w:r>
      <w:r w:rsidR="00DA0167">
        <w:rPr>
          <w:rFonts w:cs="Arial"/>
        </w:rPr>
        <w:t>.</w:t>
      </w:r>
      <w:r w:rsidRPr="00AD015F">
        <w:rPr>
          <w:rFonts w:cs="Arial"/>
        </w:rPr>
        <w:t xml:space="preserve"> w SKDJ zrealizowano ponad 1,2 tys</w:t>
      </w:r>
      <w:r w:rsidR="00F261F9">
        <w:rPr>
          <w:rFonts w:cs="Arial"/>
        </w:rPr>
        <w:t>.</w:t>
      </w:r>
      <w:r w:rsidRPr="00AD015F">
        <w:rPr>
          <w:rFonts w:cs="Arial"/>
        </w:rPr>
        <w:t xml:space="preserve"> hospitalizacji, spośr</w:t>
      </w:r>
      <w:r w:rsidRPr="00AD015F">
        <w:rPr>
          <w:rFonts w:cs="Arial"/>
          <w:lang w:val="es-ES_tradnl"/>
        </w:rPr>
        <w:t>ó</w:t>
      </w:r>
      <w:r w:rsidRPr="00AD015F">
        <w:rPr>
          <w:rFonts w:cs="Arial"/>
        </w:rPr>
        <w:t>d analizowanych w MPZ grup przyczyn najczęstszą była niewydolność krążeniowa pacjent</w:t>
      </w:r>
      <w:r w:rsidRPr="00AD015F">
        <w:rPr>
          <w:rFonts w:cs="Arial"/>
          <w:lang w:val="es-ES_tradnl"/>
        </w:rPr>
        <w:t>ó</w:t>
      </w:r>
      <w:r w:rsidRPr="00AD015F">
        <w:rPr>
          <w:rFonts w:cs="Arial"/>
        </w:rPr>
        <w:t>w w wieku 65+. W ramach procedur zabiegowych realizowano średnie zabiegi. W tym zakresie obserwuje się w spos</w:t>
      </w:r>
      <w:r w:rsidRPr="00AD015F">
        <w:rPr>
          <w:rFonts w:cs="Arial"/>
          <w:lang w:val="es-ES_tradnl"/>
        </w:rPr>
        <w:t>ó</w:t>
      </w:r>
      <w:r w:rsidRPr="00AD015F">
        <w:rPr>
          <w:rFonts w:cs="Arial"/>
        </w:rPr>
        <w:t>b wyjątkowo klarowny strukturę społeczeństwa – średni wiek pacjent</w:t>
      </w:r>
      <w:r w:rsidRPr="00AD015F">
        <w:rPr>
          <w:rFonts w:cs="Arial"/>
          <w:lang w:val="es-ES_tradnl"/>
        </w:rPr>
        <w:t>ó</w:t>
      </w:r>
      <w:r w:rsidRPr="00AD015F">
        <w:rPr>
          <w:rFonts w:cs="Arial"/>
        </w:rPr>
        <w:t>w to 59,2</w:t>
      </w:r>
      <w:r w:rsidR="00C72F9A">
        <w:rPr>
          <w:rFonts w:cs="Arial"/>
        </w:rPr>
        <w:t>;</w:t>
      </w:r>
      <w:r w:rsidRPr="00AD015F">
        <w:rPr>
          <w:rFonts w:cs="Arial"/>
        </w:rPr>
        <w:t xml:space="preserve"> ponad 40% to pacjenci 65+, a blisko 14% </w:t>
      </w:r>
      <w:r w:rsidR="00B91C03">
        <w:rPr>
          <w:rFonts w:cs="Arial"/>
        </w:rPr>
        <w:t>–</w:t>
      </w:r>
      <w:r w:rsidRPr="00AD015F">
        <w:rPr>
          <w:rFonts w:cs="Arial"/>
        </w:rPr>
        <w:t xml:space="preserve"> 80+. Najdłużej w</w:t>
      </w:r>
      <w:r w:rsidR="0040673B">
        <w:rPr>
          <w:rFonts w:cs="Arial"/>
        </w:rPr>
        <w:t> </w:t>
      </w:r>
      <w:r w:rsidRPr="00AD015F">
        <w:rPr>
          <w:rFonts w:cs="Arial"/>
        </w:rPr>
        <w:t>oddziale przebywają najstarsi pacjenci – średnio blisko 8 dni.</w:t>
      </w:r>
    </w:p>
    <w:p w14:paraId="66518533" w14:textId="77777777" w:rsidR="00906A7B" w:rsidRPr="00AD015F" w:rsidRDefault="00E511F5" w:rsidP="007517EF">
      <w:pPr>
        <w:pStyle w:val="NormalnyWeb"/>
        <w:spacing w:line="276" w:lineRule="auto"/>
        <w:rPr>
          <w:rFonts w:cs="Arial"/>
        </w:rPr>
      </w:pPr>
      <w:r w:rsidRPr="00AD015F">
        <w:rPr>
          <w:rFonts w:cs="Arial"/>
        </w:rPr>
        <w:t xml:space="preserve">Analizując strukturę przyczyn hospitalizacji, najliczniejsza jest </w:t>
      </w:r>
      <w:r w:rsidR="00F261F9">
        <w:rPr>
          <w:rFonts w:cs="Arial"/>
        </w:rPr>
        <w:t>n</w:t>
      </w:r>
      <w:r w:rsidRPr="00AD015F">
        <w:rPr>
          <w:rFonts w:cs="Arial"/>
        </w:rPr>
        <w:t xml:space="preserve">iewydolność nerek – 14,29%, następnie </w:t>
      </w:r>
      <w:r w:rsidR="00F261F9">
        <w:rPr>
          <w:rFonts w:cs="Arial"/>
        </w:rPr>
        <w:t>c</w:t>
      </w:r>
      <w:r w:rsidRPr="00AD015F">
        <w:rPr>
          <w:rFonts w:cs="Arial"/>
        </w:rPr>
        <w:t xml:space="preserve">horoby układu pokarmowego </w:t>
      </w:r>
      <w:r w:rsidR="0040673B" w:rsidRPr="0040673B">
        <w:rPr>
          <w:rFonts w:cs="Arial"/>
        </w:rPr>
        <w:t>–</w:t>
      </w:r>
      <w:r w:rsidR="0040673B">
        <w:rPr>
          <w:rFonts w:cs="Arial"/>
        </w:rPr>
        <w:t xml:space="preserve"> </w:t>
      </w:r>
      <w:r w:rsidRPr="00AD015F">
        <w:rPr>
          <w:rFonts w:cs="Arial"/>
        </w:rPr>
        <w:t xml:space="preserve">4% i </w:t>
      </w:r>
      <w:r w:rsidR="00F261F9">
        <w:rPr>
          <w:rFonts w:cs="Arial"/>
        </w:rPr>
        <w:t>c</w:t>
      </w:r>
      <w:r w:rsidRPr="00AD015F">
        <w:rPr>
          <w:rFonts w:cs="Arial"/>
        </w:rPr>
        <w:t xml:space="preserve">horoby układu pokarmowego </w:t>
      </w:r>
      <w:r w:rsidR="0040673B" w:rsidRPr="0040673B">
        <w:rPr>
          <w:rFonts w:cs="Arial"/>
        </w:rPr>
        <w:t>–</w:t>
      </w:r>
      <w:r w:rsidR="0040673B">
        <w:rPr>
          <w:rFonts w:cs="Arial"/>
        </w:rPr>
        <w:t xml:space="preserve"> </w:t>
      </w:r>
      <w:r w:rsidRPr="00AD015F">
        <w:rPr>
          <w:rFonts w:cs="Arial"/>
        </w:rPr>
        <w:t>3,2%.</w:t>
      </w:r>
    </w:p>
    <w:p w14:paraId="606FDAC1"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MPZ wskazują na konieczność zwiększenia w zakresie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 xml:space="preserve">w w zakresie zapadalności. Odpowiada to w pełni założeniom inwestycji – </w:t>
      </w:r>
      <w:r w:rsidR="00C72F9A" w:rsidRPr="00C72F9A">
        <w:rPr>
          <w:rFonts w:cs="Arial"/>
        </w:rPr>
        <w:t xml:space="preserve">zostanie </w:t>
      </w:r>
      <w:r w:rsidRPr="00AD015F">
        <w:rPr>
          <w:rFonts w:cs="Arial"/>
        </w:rPr>
        <w:t>dokonana modernizacja zapewniająca sprawowanie opieki nad pacjentami w odpowiednich warunkach infrastrukturalnych z wykorzystaniem potencjału w</w:t>
      </w:r>
      <w:r w:rsidR="00C26FFC">
        <w:rPr>
          <w:rFonts w:cs="Arial"/>
        </w:rPr>
        <w:t> </w:t>
      </w:r>
      <w:r w:rsidRPr="00AD015F">
        <w:rPr>
          <w:rFonts w:cs="Arial"/>
        </w:rPr>
        <w:t>optymalnych rozmiarach.</w:t>
      </w:r>
    </w:p>
    <w:p w14:paraId="3E28072A" w14:textId="77777777" w:rsidR="00906A7B" w:rsidRPr="00AD015F" w:rsidRDefault="00E511F5" w:rsidP="0032782E">
      <w:pPr>
        <w:pStyle w:val="NormalnyWeb"/>
        <w:spacing w:before="240" w:line="276" w:lineRule="auto"/>
        <w:rPr>
          <w:rFonts w:cs="Arial"/>
          <w:u w:val="single"/>
        </w:rPr>
      </w:pPr>
      <w:r w:rsidRPr="00AD015F">
        <w:rPr>
          <w:rFonts w:cs="Arial"/>
          <w:u w:val="single"/>
        </w:rPr>
        <w:t>Oddział nefrologiczny</w:t>
      </w:r>
    </w:p>
    <w:p w14:paraId="20A7A310" w14:textId="77777777" w:rsidR="00906A7B" w:rsidRPr="00AD015F" w:rsidRDefault="00E511F5" w:rsidP="007517EF">
      <w:pPr>
        <w:pStyle w:val="NormalnyWeb"/>
        <w:spacing w:line="276" w:lineRule="auto"/>
        <w:rPr>
          <w:rFonts w:cs="Arial"/>
        </w:rPr>
      </w:pPr>
      <w:r w:rsidRPr="00AD015F">
        <w:rPr>
          <w:rFonts w:cs="Arial"/>
        </w:rPr>
        <w:t>W 2016 r</w:t>
      </w:r>
      <w:r w:rsidR="0040673B">
        <w:rPr>
          <w:rFonts w:cs="Arial"/>
        </w:rPr>
        <w:t>.</w:t>
      </w:r>
      <w:r w:rsidRPr="00AD015F">
        <w:rPr>
          <w:rFonts w:cs="Arial"/>
        </w:rPr>
        <w:t xml:space="preserve"> SKDJ zrealizował 500 hospitalizacji dla 400 pacjent</w:t>
      </w:r>
      <w:r w:rsidRPr="00AD015F">
        <w:rPr>
          <w:rFonts w:cs="Arial"/>
          <w:lang w:val="es-ES_tradnl"/>
        </w:rPr>
        <w:t>ó</w:t>
      </w:r>
      <w:r w:rsidRPr="00AD015F">
        <w:rPr>
          <w:rFonts w:cs="Arial"/>
        </w:rPr>
        <w:t>w, ze znacznym (2 lokata w wojew</w:t>
      </w:r>
      <w:r w:rsidRPr="00AD015F">
        <w:rPr>
          <w:rFonts w:cs="Arial"/>
          <w:lang w:val="es-ES_tradnl"/>
        </w:rPr>
        <w:t>ó</w:t>
      </w:r>
      <w:r w:rsidRPr="00AD015F">
        <w:rPr>
          <w:rFonts w:cs="Arial"/>
        </w:rPr>
        <w:t>dztwie) odsetkiem pacjent</w:t>
      </w:r>
      <w:r w:rsidRPr="00AD015F">
        <w:rPr>
          <w:rFonts w:cs="Arial"/>
          <w:lang w:val="es-ES_tradnl"/>
        </w:rPr>
        <w:t>ó</w:t>
      </w:r>
      <w:r w:rsidRPr="00AD015F">
        <w:rPr>
          <w:rFonts w:cs="Arial"/>
        </w:rPr>
        <w:t>w spoza wojew</w:t>
      </w:r>
      <w:r w:rsidRPr="00AD015F">
        <w:rPr>
          <w:rFonts w:cs="Arial"/>
          <w:lang w:val="es-ES_tradnl"/>
        </w:rPr>
        <w:t>ó</w:t>
      </w:r>
      <w:r w:rsidRPr="00AD015F">
        <w:rPr>
          <w:rFonts w:cs="Arial"/>
        </w:rPr>
        <w:t>dztwa mazowieckiego. Głównie było to leczenie powikłań leczenia nerko-zastępczego, przewlekła niewydolność nerek oraz inne choroby nerek – niewydolność nerek i choroby kłębuszk</w:t>
      </w:r>
      <w:r w:rsidRPr="00AD015F">
        <w:rPr>
          <w:rFonts w:cs="Arial"/>
          <w:lang w:val="es-ES_tradnl"/>
        </w:rPr>
        <w:t>ó</w:t>
      </w:r>
      <w:r w:rsidRPr="00AD015F">
        <w:rPr>
          <w:rFonts w:cs="Arial"/>
        </w:rPr>
        <w:t>w nerkowych. Obłożenie w 2016 r</w:t>
      </w:r>
      <w:r w:rsidR="0040673B">
        <w:rPr>
          <w:rFonts w:cs="Arial"/>
        </w:rPr>
        <w:t>.</w:t>
      </w:r>
      <w:r w:rsidRPr="00AD015F">
        <w:rPr>
          <w:rFonts w:cs="Arial"/>
        </w:rPr>
        <w:t xml:space="preserve"> przekroczyło 100%, podobnie było w latach 2007</w:t>
      </w:r>
      <w:r w:rsidR="00B91C03">
        <w:rPr>
          <w:rFonts w:cs="Arial"/>
        </w:rPr>
        <w:t>–</w:t>
      </w:r>
      <w:r w:rsidRPr="00AD015F">
        <w:rPr>
          <w:rFonts w:cs="Arial"/>
        </w:rPr>
        <w:t>2018 (na</w:t>
      </w:r>
      <w:r w:rsidR="0040673B">
        <w:rPr>
          <w:rFonts w:cs="Arial"/>
        </w:rPr>
        <w:t> </w:t>
      </w:r>
      <w:r w:rsidRPr="00AD015F">
        <w:rPr>
          <w:rFonts w:cs="Arial"/>
        </w:rPr>
        <w:t>podstawie statystyk wewnętrznych), co świadczy o wysokim poziomie realizowanych świadczeń przy jednocześnie istniejących ograniczonych zasobach, co implikuje konieczność ich wzmocnienia. Także prognozy MPZ wskazują na potrzebę zwiększenia liczby łóżek w oddziałach nefrologicznych w wojew</w:t>
      </w:r>
      <w:r w:rsidRPr="00AD015F">
        <w:rPr>
          <w:rFonts w:cs="Arial"/>
          <w:lang w:val="es-ES_tradnl"/>
        </w:rPr>
        <w:t>ó</w:t>
      </w:r>
      <w:r w:rsidRPr="00AD015F">
        <w:rPr>
          <w:rFonts w:cs="Arial"/>
        </w:rPr>
        <w:t>dztwie. Średni wiek pacjent</w:t>
      </w:r>
      <w:r w:rsidRPr="00AD015F">
        <w:rPr>
          <w:rFonts w:cs="Arial"/>
          <w:lang w:val="es-ES_tradnl"/>
        </w:rPr>
        <w:t>ó</w:t>
      </w:r>
      <w:r w:rsidRPr="00AD015F">
        <w:rPr>
          <w:rFonts w:cs="Arial"/>
        </w:rPr>
        <w:t>w to 54,2</w:t>
      </w:r>
      <w:r w:rsidR="006C47AF">
        <w:rPr>
          <w:rFonts w:cs="Arial"/>
        </w:rPr>
        <w:t>;</w:t>
      </w:r>
      <w:r w:rsidRPr="00AD015F">
        <w:rPr>
          <w:rFonts w:cs="Arial"/>
        </w:rPr>
        <w:t xml:space="preserve"> znaczący jest odsetek pacjent</w:t>
      </w:r>
      <w:r w:rsidRPr="00AD015F">
        <w:rPr>
          <w:rFonts w:cs="Arial"/>
          <w:lang w:val="es-ES_tradnl"/>
        </w:rPr>
        <w:t>ó</w:t>
      </w:r>
      <w:r w:rsidRPr="00AD015F">
        <w:rPr>
          <w:rFonts w:cs="Arial"/>
        </w:rPr>
        <w:t>w 65+ (33,6%) i 80+ (13,2%).</w:t>
      </w:r>
    </w:p>
    <w:p w14:paraId="5A275741" w14:textId="4F763AFB" w:rsidR="00906A7B" w:rsidRPr="00AD015F" w:rsidRDefault="00E511F5" w:rsidP="0032782E">
      <w:pPr>
        <w:pStyle w:val="NormalnyWeb"/>
        <w:spacing w:before="240" w:line="276" w:lineRule="auto"/>
        <w:rPr>
          <w:rFonts w:cs="Arial"/>
          <w:u w:val="single"/>
        </w:rPr>
      </w:pPr>
      <w:r w:rsidRPr="00AD015F">
        <w:rPr>
          <w:rFonts w:cs="Arial"/>
          <w:u w:val="single"/>
        </w:rPr>
        <w:t>Oddział chirurgii og</w:t>
      </w:r>
      <w:r w:rsidRPr="00AD015F">
        <w:rPr>
          <w:rFonts w:cs="Arial"/>
          <w:u w:val="single"/>
          <w:lang w:val="es-ES_tradnl"/>
        </w:rPr>
        <w:t>ó</w:t>
      </w:r>
      <w:r w:rsidRPr="00AD015F">
        <w:rPr>
          <w:rFonts w:cs="Arial"/>
          <w:u w:val="single"/>
        </w:rPr>
        <w:t>lnej</w:t>
      </w:r>
      <w:r w:rsidR="00D8129A">
        <w:rPr>
          <w:rFonts w:cs="Arial"/>
          <w:u w:val="single"/>
        </w:rPr>
        <w:t>,</w:t>
      </w:r>
      <w:r w:rsidRPr="00AD015F">
        <w:rPr>
          <w:rFonts w:cs="Arial"/>
          <w:u w:val="single"/>
        </w:rPr>
        <w:t xml:space="preserve"> w tym wieloprofilowy zabiegowy</w:t>
      </w:r>
    </w:p>
    <w:p w14:paraId="324B4C87" w14:textId="74CDD410" w:rsidR="00906A7B" w:rsidRPr="00AD015F" w:rsidRDefault="00E511F5" w:rsidP="007517EF">
      <w:pPr>
        <w:pStyle w:val="NormalnyWeb"/>
        <w:spacing w:line="276" w:lineRule="auto"/>
        <w:rPr>
          <w:rFonts w:cs="Arial"/>
        </w:rPr>
      </w:pPr>
      <w:r w:rsidRPr="00AD015F">
        <w:rPr>
          <w:rFonts w:cs="Arial"/>
        </w:rPr>
        <w:t>W 2016 r</w:t>
      </w:r>
      <w:r w:rsidR="0040673B">
        <w:rPr>
          <w:rFonts w:cs="Arial"/>
        </w:rPr>
        <w:t>.</w:t>
      </w:r>
      <w:r w:rsidRPr="00AD015F">
        <w:rPr>
          <w:rFonts w:cs="Arial"/>
        </w:rPr>
        <w:t xml:space="preserve"> SKDJ wykazał 1,8 tys</w:t>
      </w:r>
      <w:r w:rsidR="0040673B">
        <w:rPr>
          <w:rFonts w:cs="Arial"/>
        </w:rPr>
        <w:t>.</w:t>
      </w:r>
      <w:r w:rsidRPr="00AD015F">
        <w:rPr>
          <w:rFonts w:cs="Arial"/>
        </w:rPr>
        <w:t xml:space="preserve"> hospitalizacji dla 1,5 tys</w:t>
      </w:r>
      <w:r w:rsidR="0040673B">
        <w:rPr>
          <w:rFonts w:cs="Arial"/>
        </w:rPr>
        <w:t>.</w:t>
      </w:r>
      <w:r w:rsidRPr="00AD015F">
        <w:rPr>
          <w:rFonts w:cs="Arial"/>
        </w:rPr>
        <w:t xml:space="preserve"> pacjent</w:t>
      </w:r>
      <w:r w:rsidRPr="00AD015F">
        <w:rPr>
          <w:rFonts w:cs="Arial"/>
          <w:lang w:val="es-ES_tradnl"/>
        </w:rPr>
        <w:t>ó</w:t>
      </w:r>
      <w:r w:rsidRPr="00AD015F">
        <w:rPr>
          <w:rFonts w:cs="Arial"/>
        </w:rPr>
        <w:t>w. Spośr</w:t>
      </w:r>
      <w:r w:rsidRPr="00AD015F">
        <w:rPr>
          <w:rFonts w:cs="Arial"/>
          <w:lang w:val="es-ES_tradnl"/>
        </w:rPr>
        <w:t>ó</w:t>
      </w:r>
      <w:r w:rsidRPr="00AD015F">
        <w:rPr>
          <w:rFonts w:cs="Arial"/>
        </w:rPr>
        <w:t xml:space="preserve">d analizowanych w MPZ procedur zabiegowych </w:t>
      </w:r>
      <w:r w:rsidR="006C47AF" w:rsidRPr="006C47AF">
        <w:rPr>
          <w:rFonts w:cs="Arial"/>
        </w:rPr>
        <w:t xml:space="preserve">były </w:t>
      </w:r>
      <w:r w:rsidRPr="00AD015F">
        <w:rPr>
          <w:rFonts w:cs="Arial"/>
        </w:rPr>
        <w:t xml:space="preserve">wykonane średnie i endoskopowe zabiegi przewodu pokarmowego, ale także leczenie zachowawcze. Znaczący odsetek przyczyn hospitalizacji stanowią </w:t>
      </w:r>
      <w:r w:rsidR="00E21B4D">
        <w:rPr>
          <w:rFonts w:cs="Arial"/>
        </w:rPr>
        <w:t>c</w:t>
      </w:r>
      <w:r w:rsidRPr="00AD015F">
        <w:rPr>
          <w:rFonts w:cs="Arial"/>
        </w:rPr>
        <w:t>horoby czynnościowe g</w:t>
      </w:r>
      <w:r w:rsidRPr="00AD015F">
        <w:rPr>
          <w:rFonts w:cs="Arial"/>
          <w:lang w:val="es-ES_tradnl"/>
        </w:rPr>
        <w:t>ó</w:t>
      </w:r>
      <w:r w:rsidRPr="00AD015F">
        <w:rPr>
          <w:rFonts w:cs="Arial"/>
        </w:rPr>
        <w:t xml:space="preserve">rnego odcinka przewodu pokarmowego, </w:t>
      </w:r>
      <w:r w:rsidR="00D8129A">
        <w:rPr>
          <w:rFonts w:cs="Arial"/>
        </w:rPr>
        <w:t>c</w:t>
      </w:r>
      <w:r w:rsidRPr="00AD015F">
        <w:rPr>
          <w:rFonts w:cs="Arial"/>
        </w:rPr>
        <w:t>horoby wymagające pilnej</w:t>
      </w:r>
      <w:r w:rsidR="0040673B">
        <w:rPr>
          <w:rFonts w:cs="Arial"/>
        </w:rPr>
        <w:t xml:space="preserve"> </w:t>
      </w:r>
      <w:r w:rsidRPr="00AD015F">
        <w:rPr>
          <w:rFonts w:cs="Arial"/>
        </w:rPr>
        <w:t>operacji chirurgicznej w dolnym odcinku przewodu pokarmowego i przepukliny. Głównie pacjenci są ze średnim poziomem wielochorobowości.</w:t>
      </w:r>
    </w:p>
    <w:p w14:paraId="0DC3B0CF" w14:textId="77777777" w:rsidR="00906A7B" w:rsidRPr="00AD015F" w:rsidRDefault="00E511F5" w:rsidP="007517EF">
      <w:pPr>
        <w:pStyle w:val="NormalnyWeb"/>
        <w:spacing w:line="276" w:lineRule="auto"/>
        <w:rPr>
          <w:rFonts w:cs="Arial"/>
        </w:rPr>
      </w:pPr>
      <w:r w:rsidRPr="00AD015F">
        <w:rPr>
          <w:rFonts w:cs="Arial"/>
        </w:rPr>
        <w:t>Prognozuje się wzrost zapadalności, liczby hospitalizacji i osobodni, jednak MPZ wskazują na stagnację w</w:t>
      </w:r>
      <w:r w:rsidR="0040673B">
        <w:rPr>
          <w:rFonts w:cs="Arial"/>
        </w:rPr>
        <w:t> </w:t>
      </w:r>
      <w:r w:rsidRPr="00AD015F">
        <w:rPr>
          <w:rFonts w:cs="Arial"/>
        </w:rPr>
        <w:t>zakresie liczby łóżek w dedykowanych oddziałach. Konieczne jest zatem zapewnienie zasob</w:t>
      </w:r>
      <w:r w:rsidRPr="00AD015F">
        <w:rPr>
          <w:rFonts w:cs="Arial"/>
          <w:lang w:val="es-ES_tradnl"/>
        </w:rPr>
        <w:t>ó</w:t>
      </w:r>
      <w:r w:rsidRPr="00AD015F">
        <w:rPr>
          <w:rFonts w:cs="Arial"/>
        </w:rPr>
        <w:t>w niezbędnych do udzielania świadczeń dla pacjent</w:t>
      </w:r>
      <w:r w:rsidRPr="00AD015F">
        <w:rPr>
          <w:rFonts w:cs="Arial"/>
          <w:lang w:val="es-ES_tradnl"/>
        </w:rPr>
        <w:t>ó</w:t>
      </w:r>
      <w:r w:rsidRPr="00AD015F">
        <w:rPr>
          <w:rFonts w:cs="Arial"/>
        </w:rPr>
        <w:t>w w wieku starszym, z uwzględnieniem trend</w:t>
      </w:r>
      <w:r w:rsidRPr="00AD015F">
        <w:rPr>
          <w:rFonts w:cs="Arial"/>
          <w:lang w:val="es-ES_tradnl"/>
        </w:rPr>
        <w:t>ó</w:t>
      </w:r>
      <w:r w:rsidRPr="00AD015F">
        <w:rPr>
          <w:rFonts w:cs="Arial"/>
        </w:rPr>
        <w:t>w w zakresie zapadalności. Odpowiada to w pełni założeniom inwestycji – dokonana zostanie modernizacja zapewniająca sprawowanie opieki nad pacjentami w odpowiednich warunkach infrastrukturalnych z wykorzystaniem potencjału w</w:t>
      </w:r>
      <w:r w:rsidR="0040673B">
        <w:rPr>
          <w:rFonts w:cs="Arial"/>
        </w:rPr>
        <w:t> </w:t>
      </w:r>
      <w:r w:rsidRPr="00AD015F">
        <w:rPr>
          <w:rFonts w:cs="Arial"/>
        </w:rPr>
        <w:t>optymalnych rozmiarach.</w:t>
      </w:r>
    </w:p>
    <w:p w14:paraId="2762BFE8" w14:textId="77777777" w:rsidR="00906A7B" w:rsidRPr="00AD015F" w:rsidRDefault="00E511F5" w:rsidP="007517EF">
      <w:pPr>
        <w:pStyle w:val="NormalnyWeb"/>
        <w:spacing w:line="276" w:lineRule="auto"/>
        <w:rPr>
          <w:rFonts w:cs="Arial"/>
        </w:rPr>
      </w:pPr>
      <w:r w:rsidRPr="00AD015F">
        <w:rPr>
          <w:rFonts w:cs="Arial"/>
        </w:rPr>
        <w:t>Z uwagi na zakres świadczeń realizowanych w w</w:t>
      </w:r>
      <w:r w:rsidR="00632373">
        <w:rPr>
          <w:rFonts w:cs="Arial"/>
        </w:rPr>
        <w:t>ymienionych</w:t>
      </w:r>
      <w:r w:rsidRPr="00AD015F">
        <w:rPr>
          <w:rFonts w:cs="Arial"/>
        </w:rPr>
        <w:t xml:space="preserve"> oddziałach dodatkowo zanalizowano MPZ w zakresie grup chor</w:t>
      </w:r>
      <w:r w:rsidRPr="00AD015F">
        <w:rPr>
          <w:rFonts w:cs="Arial"/>
          <w:lang w:val="es-ES_tradnl"/>
        </w:rPr>
        <w:t>ó</w:t>
      </w:r>
      <w:r w:rsidRPr="00AD015F">
        <w:rPr>
          <w:rFonts w:cs="Arial"/>
        </w:rPr>
        <w:t>b:</w:t>
      </w:r>
    </w:p>
    <w:p w14:paraId="1268DE6E" w14:textId="77777777" w:rsidR="00906A7B" w:rsidRPr="00AD015F" w:rsidRDefault="00E511F5" w:rsidP="0032782E">
      <w:pPr>
        <w:pStyle w:val="NormalnyWeb"/>
        <w:spacing w:before="240" w:line="276" w:lineRule="auto"/>
        <w:rPr>
          <w:rFonts w:cs="Arial"/>
          <w:u w:val="single"/>
        </w:rPr>
      </w:pPr>
      <w:r w:rsidRPr="00AD015F">
        <w:rPr>
          <w:rFonts w:cs="Arial"/>
          <w:u w:val="single"/>
        </w:rPr>
        <w:t xml:space="preserve">Choroby </w:t>
      </w:r>
      <w:bookmarkStart w:id="61" w:name="_Hlk82556690"/>
      <w:r w:rsidRPr="00AD015F">
        <w:rPr>
          <w:rFonts w:cs="Arial"/>
          <w:u w:val="single"/>
        </w:rPr>
        <w:t>układu kostno-mięśniowego</w:t>
      </w:r>
      <w:bookmarkEnd w:id="61"/>
    </w:p>
    <w:p w14:paraId="5C29EFCF" w14:textId="174D5D6E" w:rsidR="00392717" w:rsidRPr="00AD015F" w:rsidRDefault="00392717" w:rsidP="007517EF">
      <w:pPr>
        <w:pStyle w:val="NormalnyWeb"/>
        <w:spacing w:line="276" w:lineRule="auto"/>
        <w:rPr>
          <w:rFonts w:cs="Arial"/>
        </w:rPr>
      </w:pPr>
      <w:r w:rsidRPr="00AD015F">
        <w:rPr>
          <w:rFonts w:cs="Arial"/>
        </w:rPr>
        <w:t xml:space="preserve">Według diagnozy demograficznej i epidemiologicznej zawartej w </w:t>
      </w:r>
      <w:r w:rsidR="0040673B">
        <w:rPr>
          <w:rFonts w:cs="Arial"/>
        </w:rPr>
        <w:t>MPZ</w:t>
      </w:r>
      <w:r w:rsidRPr="00AD015F">
        <w:rPr>
          <w:rFonts w:cs="Arial"/>
        </w:rPr>
        <w:t xml:space="preserve"> w zakresie lecznictwa szpitalnego dla wojew</w:t>
      </w:r>
      <w:r w:rsidRPr="00AD015F">
        <w:rPr>
          <w:rFonts w:cs="Arial"/>
          <w:lang w:val="es-ES_tradnl"/>
        </w:rPr>
        <w:t>ó</w:t>
      </w:r>
      <w:r w:rsidRPr="00AD015F">
        <w:rPr>
          <w:rFonts w:cs="Arial"/>
        </w:rPr>
        <w:t>dztwa mazowieckiego opublikowanych w 2018 r</w:t>
      </w:r>
      <w:r w:rsidR="00EF6B92">
        <w:rPr>
          <w:rFonts w:cs="Arial"/>
        </w:rPr>
        <w:t>.</w:t>
      </w:r>
      <w:r w:rsidRPr="00AD015F">
        <w:rPr>
          <w:rFonts w:cs="Arial"/>
        </w:rPr>
        <w:t xml:space="preserve"> i bazujących na danych z</w:t>
      </w:r>
      <w:r w:rsidR="00EF6B92">
        <w:rPr>
          <w:rFonts w:cs="Arial"/>
        </w:rPr>
        <w:t> </w:t>
      </w:r>
      <w:r w:rsidRPr="00AD015F">
        <w:rPr>
          <w:rFonts w:cs="Arial"/>
        </w:rPr>
        <w:t>2016</w:t>
      </w:r>
      <w:r w:rsidR="00EF6B92">
        <w:rPr>
          <w:rFonts w:cs="Arial"/>
        </w:rPr>
        <w:t xml:space="preserve"> r.</w:t>
      </w:r>
      <w:r w:rsidRPr="00AD015F">
        <w:rPr>
          <w:rFonts w:cs="Arial"/>
        </w:rPr>
        <w:t xml:space="preserve"> (w wybranych przypadkach </w:t>
      </w:r>
      <w:r w:rsidR="00EF6B92">
        <w:rPr>
          <w:rFonts w:cs="Arial"/>
        </w:rPr>
        <w:t>w</w:t>
      </w:r>
      <w:r w:rsidRPr="00AD015F">
        <w:rPr>
          <w:rFonts w:cs="Arial"/>
        </w:rPr>
        <w:t xml:space="preserve"> latach 2017</w:t>
      </w:r>
      <w:r w:rsidR="004C3195">
        <w:rPr>
          <w:rFonts w:cs="Arial"/>
        </w:rPr>
        <w:t xml:space="preserve"> i </w:t>
      </w:r>
      <w:r w:rsidRPr="00AD015F">
        <w:rPr>
          <w:rFonts w:cs="Arial"/>
        </w:rPr>
        <w:t>2018), w wojew</w:t>
      </w:r>
      <w:r w:rsidRPr="00AD015F">
        <w:rPr>
          <w:rFonts w:cs="Arial"/>
          <w:lang w:val="es-ES_tradnl"/>
        </w:rPr>
        <w:t>ó</w:t>
      </w:r>
      <w:r w:rsidRPr="00AD015F">
        <w:rPr>
          <w:rFonts w:cs="Arial"/>
        </w:rPr>
        <w:t>dztwie mazowieckim obserwuje się większą liczbę os</w:t>
      </w:r>
      <w:r w:rsidRPr="00AD015F">
        <w:rPr>
          <w:rFonts w:cs="Arial"/>
          <w:lang w:val="es-ES_tradnl"/>
        </w:rPr>
        <w:t>ó</w:t>
      </w:r>
      <w:r w:rsidRPr="00AD015F">
        <w:rPr>
          <w:rFonts w:cs="Arial"/>
        </w:rPr>
        <w:t>b starszych, tj. pow</w:t>
      </w:r>
      <w:r w:rsidR="00C72F9A">
        <w:rPr>
          <w:rFonts w:cs="Arial"/>
        </w:rPr>
        <w:t>yżej</w:t>
      </w:r>
      <w:r w:rsidRPr="00AD015F">
        <w:rPr>
          <w:rFonts w:cs="Arial"/>
        </w:rPr>
        <w:t xml:space="preserve"> 65 r</w:t>
      </w:r>
      <w:r w:rsidR="00EF6B92">
        <w:rPr>
          <w:rFonts w:cs="Arial"/>
        </w:rPr>
        <w:t xml:space="preserve">oku </w:t>
      </w:r>
      <w:r w:rsidRPr="00AD015F">
        <w:rPr>
          <w:rFonts w:cs="Arial"/>
        </w:rPr>
        <w:t>ż</w:t>
      </w:r>
      <w:r w:rsidR="00EF6B92">
        <w:rPr>
          <w:rFonts w:cs="Arial"/>
        </w:rPr>
        <w:t>ycia</w:t>
      </w:r>
      <w:r w:rsidRPr="00AD015F">
        <w:rPr>
          <w:rFonts w:cs="Arial"/>
        </w:rPr>
        <w:t xml:space="preserve"> niż średnia w </w:t>
      </w:r>
      <w:r w:rsidR="00EF6B92">
        <w:rPr>
          <w:rFonts w:cs="Arial"/>
        </w:rPr>
        <w:t>kraju</w:t>
      </w:r>
      <w:r w:rsidRPr="00AD015F">
        <w:rPr>
          <w:rFonts w:cs="Arial"/>
        </w:rPr>
        <w:t>, co oznacza</w:t>
      </w:r>
      <w:r w:rsidR="00E21B4D">
        <w:rPr>
          <w:rFonts w:cs="Arial"/>
        </w:rPr>
        <w:t>,</w:t>
      </w:r>
      <w:r w:rsidRPr="00AD015F">
        <w:rPr>
          <w:rFonts w:cs="Arial"/>
        </w:rPr>
        <w:t xml:space="preserve"> że populacja wojew</w:t>
      </w:r>
      <w:r w:rsidRPr="00AD015F">
        <w:rPr>
          <w:rFonts w:cs="Arial"/>
          <w:lang w:val="es-ES_tradnl"/>
        </w:rPr>
        <w:t>ó</w:t>
      </w:r>
      <w:r w:rsidRPr="00AD015F">
        <w:rPr>
          <w:rFonts w:cs="Arial"/>
        </w:rPr>
        <w:t>dztwa mazowieckiego jest nieco starsza niż ludność Polski. Powyższe wpływa w spos</w:t>
      </w:r>
      <w:r w:rsidRPr="00AD015F">
        <w:rPr>
          <w:rFonts w:cs="Arial"/>
          <w:lang w:val="es-ES_tradnl"/>
        </w:rPr>
        <w:t>ó</w:t>
      </w:r>
      <w:r w:rsidRPr="00AD015F">
        <w:rPr>
          <w:rFonts w:cs="Arial"/>
        </w:rPr>
        <w:t>b bezpośredni na cechy i warunki systemu zabezpieczenia zdrowotnego dla w</w:t>
      </w:r>
      <w:r w:rsidR="00632373">
        <w:rPr>
          <w:rFonts w:cs="Arial"/>
        </w:rPr>
        <w:t>ymienionej</w:t>
      </w:r>
      <w:r w:rsidRPr="00AD015F">
        <w:rPr>
          <w:rFonts w:cs="Arial"/>
        </w:rPr>
        <w:t xml:space="preserve"> populacji. </w:t>
      </w:r>
      <w:r w:rsidR="00B7418D">
        <w:rPr>
          <w:rFonts w:cs="Arial"/>
        </w:rPr>
        <w:t>UCK WUM jest podmiotem</w:t>
      </w:r>
      <w:r w:rsidRPr="00AD015F">
        <w:rPr>
          <w:rFonts w:cs="Arial"/>
        </w:rPr>
        <w:t xml:space="preserve"> obsługującym pacjent</w:t>
      </w:r>
      <w:r w:rsidRPr="00AD015F">
        <w:rPr>
          <w:rFonts w:cs="Arial"/>
          <w:lang w:val="es-ES_tradnl"/>
        </w:rPr>
        <w:t>ó</w:t>
      </w:r>
      <w:r w:rsidRPr="00AD015F">
        <w:rPr>
          <w:rFonts w:cs="Arial"/>
        </w:rPr>
        <w:t xml:space="preserve">w z całego kraju, zasadnicza cześć </w:t>
      </w:r>
      <w:r w:rsidR="00EF6B92">
        <w:rPr>
          <w:rFonts w:cs="Arial"/>
        </w:rPr>
        <w:t>pacjentów</w:t>
      </w:r>
      <w:r w:rsidR="00EF6B92" w:rsidRPr="00AD015F">
        <w:rPr>
          <w:rFonts w:cs="Arial"/>
        </w:rPr>
        <w:t xml:space="preserve"> </w:t>
      </w:r>
      <w:r w:rsidRPr="00AD015F">
        <w:rPr>
          <w:rFonts w:cs="Arial"/>
        </w:rPr>
        <w:t>pochodzi z Warszawy i wojew</w:t>
      </w:r>
      <w:r w:rsidRPr="00AD015F">
        <w:rPr>
          <w:rFonts w:cs="Arial"/>
          <w:lang w:val="es-ES_tradnl"/>
        </w:rPr>
        <w:t>ó</w:t>
      </w:r>
      <w:r w:rsidRPr="00AD015F">
        <w:rPr>
          <w:rFonts w:cs="Arial"/>
        </w:rPr>
        <w:t>dztwa mazowieckiego. Niemniej jednak zjawisko „starzejącego się społeczeństwa” dotyczy wszystkich wojew</w:t>
      </w:r>
      <w:r w:rsidRPr="00AD015F">
        <w:rPr>
          <w:rFonts w:cs="Arial"/>
          <w:lang w:val="es-ES_tradnl"/>
        </w:rPr>
        <w:t>ó</w:t>
      </w:r>
      <w:r w:rsidRPr="00AD015F">
        <w:rPr>
          <w:rFonts w:cs="Arial"/>
        </w:rPr>
        <w:t>dztw. Świadczy o tym m.in. wskaźnik obciążenia demograficznego – w 2016 r. na każdy tysiąc os</w:t>
      </w:r>
      <w:r w:rsidRPr="00AD015F">
        <w:rPr>
          <w:rFonts w:cs="Arial"/>
          <w:lang w:val="es-ES_tradnl"/>
        </w:rPr>
        <w:t>ó</w:t>
      </w:r>
      <w:r w:rsidRPr="00AD015F">
        <w:rPr>
          <w:rFonts w:cs="Arial"/>
        </w:rPr>
        <w:t xml:space="preserve">b dorosłych (w wieku </w:t>
      </w:r>
      <w:r w:rsidR="00F03A78" w:rsidRPr="00F03A78">
        <w:rPr>
          <w:rFonts w:cs="Arial"/>
        </w:rPr>
        <w:t xml:space="preserve">produkcyjnym </w:t>
      </w:r>
      <w:r w:rsidRPr="00AD015F">
        <w:rPr>
          <w:rFonts w:cs="Arial"/>
        </w:rPr>
        <w:t>15</w:t>
      </w:r>
      <w:r w:rsidR="00B91C03">
        <w:rPr>
          <w:rFonts w:cs="Arial"/>
        </w:rPr>
        <w:t>–</w:t>
      </w:r>
      <w:r w:rsidRPr="00AD015F">
        <w:rPr>
          <w:rFonts w:cs="Arial"/>
        </w:rPr>
        <w:t>64 lata) przypadał</w:t>
      </w:r>
      <w:r w:rsidR="00E21B4D">
        <w:rPr>
          <w:rFonts w:cs="Arial"/>
        </w:rPr>
        <w:t>y</w:t>
      </w:r>
      <w:r w:rsidRPr="00AD015F">
        <w:rPr>
          <w:rFonts w:cs="Arial"/>
        </w:rPr>
        <w:t xml:space="preserve"> 484</w:t>
      </w:r>
      <w:r w:rsidR="003A0FC9" w:rsidRPr="00AD015F">
        <w:rPr>
          <w:rFonts w:cs="Arial"/>
        </w:rPr>
        <w:t xml:space="preserve"> </w:t>
      </w:r>
      <w:r w:rsidRPr="00AD015F">
        <w:rPr>
          <w:rFonts w:cs="Arial"/>
        </w:rPr>
        <w:lastRenderedPageBreak/>
        <w:t>osoby w wieku 0</w:t>
      </w:r>
      <w:r w:rsidR="00B91C03">
        <w:rPr>
          <w:rFonts w:cs="Arial"/>
        </w:rPr>
        <w:t>–</w:t>
      </w:r>
      <w:r w:rsidRPr="00AD015F">
        <w:rPr>
          <w:rFonts w:cs="Arial"/>
        </w:rPr>
        <w:t>14 lat oraz w wieku 65 lat i więcej. Wojew</w:t>
      </w:r>
      <w:r w:rsidRPr="00AD015F">
        <w:rPr>
          <w:rFonts w:cs="Arial"/>
          <w:lang w:val="es-ES_tradnl"/>
        </w:rPr>
        <w:t>ó</w:t>
      </w:r>
      <w:r w:rsidRPr="00AD015F">
        <w:rPr>
          <w:rFonts w:cs="Arial"/>
        </w:rPr>
        <w:t xml:space="preserve">dztwo </w:t>
      </w:r>
      <w:r w:rsidR="00B7418D">
        <w:rPr>
          <w:rFonts w:cs="Arial"/>
        </w:rPr>
        <w:t>mazowie</w:t>
      </w:r>
      <w:r w:rsidR="00E21B4D">
        <w:rPr>
          <w:rFonts w:cs="Arial"/>
        </w:rPr>
        <w:t>c</w:t>
      </w:r>
      <w:r w:rsidR="00B7418D">
        <w:rPr>
          <w:rFonts w:cs="Arial"/>
        </w:rPr>
        <w:t xml:space="preserve">kie </w:t>
      </w:r>
      <w:r w:rsidRPr="00AD015F">
        <w:rPr>
          <w:rFonts w:cs="Arial"/>
        </w:rPr>
        <w:t>plasował</w:t>
      </w:r>
      <w:r w:rsidRPr="00AD015F">
        <w:rPr>
          <w:rFonts w:cs="Arial"/>
          <w:lang w:val="it-IT"/>
        </w:rPr>
        <w:t>o si</w:t>
      </w:r>
      <w:r w:rsidRPr="00AD015F">
        <w:rPr>
          <w:rFonts w:cs="Arial"/>
        </w:rPr>
        <w:t>ę na pierwszym miejscu wśr</w:t>
      </w:r>
      <w:r w:rsidRPr="00AD015F">
        <w:rPr>
          <w:rFonts w:cs="Arial"/>
          <w:lang w:val="es-ES_tradnl"/>
        </w:rPr>
        <w:t>ó</w:t>
      </w:r>
      <w:r w:rsidRPr="00AD015F">
        <w:rPr>
          <w:rFonts w:cs="Arial"/>
        </w:rPr>
        <w:t>d wojew</w:t>
      </w:r>
      <w:r w:rsidRPr="00AD015F">
        <w:rPr>
          <w:rFonts w:cs="Arial"/>
          <w:lang w:val="es-ES_tradnl"/>
        </w:rPr>
        <w:t>ó</w:t>
      </w:r>
      <w:r w:rsidRPr="00AD015F">
        <w:rPr>
          <w:rFonts w:cs="Arial"/>
        </w:rPr>
        <w:t>dztw o największej wartości tego wskaźnika; był on o 26 os</w:t>
      </w:r>
      <w:r w:rsidRPr="00AD015F">
        <w:rPr>
          <w:rFonts w:cs="Arial"/>
          <w:lang w:val="es-ES_tradnl"/>
        </w:rPr>
        <w:t>ó</w:t>
      </w:r>
      <w:r w:rsidRPr="00AD015F">
        <w:rPr>
          <w:rFonts w:cs="Arial"/>
        </w:rPr>
        <w:t>b (na tysiąc os</w:t>
      </w:r>
      <w:r w:rsidRPr="00AD015F">
        <w:rPr>
          <w:rFonts w:cs="Arial"/>
          <w:lang w:val="es-ES_tradnl"/>
        </w:rPr>
        <w:t>ó</w:t>
      </w:r>
      <w:r w:rsidRPr="00AD015F">
        <w:rPr>
          <w:rFonts w:cs="Arial"/>
        </w:rPr>
        <w:t>b dorosłych) wyższy niż ten zaobserwowany dla Polski ogółem. Prognozy wskazują na dalsze starzenie się społeczeństwa.</w:t>
      </w:r>
    </w:p>
    <w:p w14:paraId="4FE1CDD6" w14:textId="77777777" w:rsidR="00392717" w:rsidRPr="00AD015F" w:rsidRDefault="00392717" w:rsidP="007517EF">
      <w:pPr>
        <w:pStyle w:val="NormalnyWeb"/>
        <w:spacing w:line="276" w:lineRule="auto"/>
        <w:rPr>
          <w:rFonts w:cs="Arial"/>
        </w:rPr>
      </w:pPr>
      <w:r w:rsidRPr="00AD015F">
        <w:rPr>
          <w:rFonts w:cs="Arial"/>
        </w:rPr>
        <w:t xml:space="preserve">W związku z </w:t>
      </w:r>
      <w:r w:rsidR="00632373">
        <w:rPr>
          <w:rFonts w:cs="Arial"/>
        </w:rPr>
        <w:t>tymi</w:t>
      </w:r>
      <w:r w:rsidRPr="00AD015F">
        <w:rPr>
          <w:rFonts w:cs="Arial"/>
        </w:rPr>
        <w:t xml:space="preserve"> trendami w podsumowaniu charakterystyki demograficznej określono, że konieczne jest zapewnienie właściwej opieki zdrowotnej, w tym rozwoju usług zdrowotnych, kt</w:t>
      </w:r>
      <w:r w:rsidRPr="00AD015F">
        <w:rPr>
          <w:rFonts w:cs="Arial"/>
          <w:lang w:val="es-ES_tradnl"/>
        </w:rPr>
        <w:t>ó</w:t>
      </w:r>
      <w:r w:rsidRPr="00AD015F">
        <w:rPr>
          <w:rFonts w:cs="Arial"/>
        </w:rPr>
        <w:t xml:space="preserve">rych odbiorcami są osoby starsze. Analizując statystyki SKDJ, ta grupa wiekowa stanowi większość w populacji </w:t>
      </w:r>
      <w:r w:rsidR="00EF6B92">
        <w:rPr>
          <w:rFonts w:cs="Arial"/>
        </w:rPr>
        <w:t>leczonych</w:t>
      </w:r>
      <w:r w:rsidR="00EF6B92" w:rsidRPr="00AD015F">
        <w:rPr>
          <w:rFonts w:cs="Arial"/>
        </w:rPr>
        <w:t xml:space="preserve"> </w:t>
      </w:r>
      <w:r w:rsidRPr="00AD015F">
        <w:rPr>
          <w:rFonts w:cs="Arial"/>
        </w:rPr>
        <w:t>pacjent</w:t>
      </w:r>
      <w:r w:rsidRPr="00AD015F">
        <w:rPr>
          <w:rFonts w:cs="Arial"/>
          <w:lang w:val="es-ES_tradnl"/>
        </w:rPr>
        <w:t>ó</w:t>
      </w:r>
      <w:r w:rsidRPr="00AD015F">
        <w:rPr>
          <w:rFonts w:cs="Arial"/>
        </w:rPr>
        <w:t xml:space="preserve">w. MPZ jednoznacznie wskazują na istotną rolę Zakładu Leczniczego (wcześniej podmiotu leczniczego) w systemie ochrony zdrowia w zakresie </w:t>
      </w:r>
      <w:r w:rsidR="00B7418D">
        <w:rPr>
          <w:rFonts w:cs="Arial"/>
        </w:rPr>
        <w:t>przedmiotowej grupy chorób</w:t>
      </w:r>
      <w:r w:rsidRPr="00AD015F">
        <w:rPr>
          <w:rFonts w:cs="Arial"/>
        </w:rPr>
        <w:t xml:space="preserve">. </w:t>
      </w:r>
      <w:r w:rsidR="00B7418D">
        <w:rPr>
          <w:rFonts w:cs="Arial"/>
        </w:rPr>
        <w:t>SKDJ</w:t>
      </w:r>
      <w:r w:rsidR="00B7418D" w:rsidRPr="00AD015F">
        <w:rPr>
          <w:rFonts w:cs="Arial"/>
        </w:rPr>
        <w:t xml:space="preserve"> </w:t>
      </w:r>
      <w:r w:rsidRPr="00AD015F">
        <w:rPr>
          <w:rFonts w:cs="Arial"/>
        </w:rPr>
        <w:t>obsługuje pacjent</w:t>
      </w:r>
      <w:r w:rsidRPr="00AD015F">
        <w:rPr>
          <w:rFonts w:cs="Arial"/>
          <w:lang w:val="es-ES_tradnl"/>
        </w:rPr>
        <w:t>ó</w:t>
      </w:r>
      <w:r w:rsidRPr="00AD015F">
        <w:rPr>
          <w:rFonts w:cs="Arial"/>
        </w:rPr>
        <w:t>w dorosłych we wszystkich grupach chor</w:t>
      </w:r>
      <w:r w:rsidRPr="00AD015F">
        <w:rPr>
          <w:rFonts w:cs="Arial"/>
          <w:lang w:val="es-ES_tradnl"/>
        </w:rPr>
        <w:t>ó</w:t>
      </w:r>
      <w:r w:rsidRPr="00AD015F">
        <w:rPr>
          <w:rFonts w:cs="Arial"/>
        </w:rPr>
        <w:t>b analizowanych w MPZ:</w:t>
      </w:r>
    </w:p>
    <w:p w14:paraId="24A26B54" w14:textId="77777777" w:rsidR="00392717" w:rsidRPr="00AD015F" w:rsidRDefault="00392717" w:rsidP="0032782E">
      <w:pPr>
        <w:pStyle w:val="NormalnyWeb"/>
        <w:spacing w:before="240" w:line="276" w:lineRule="auto"/>
        <w:rPr>
          <w:rFonts w:cs="Arial"/>
        </w:rPr>
      </w:pPr>
      <w:r w:rsidRPr="00AD015F">
        <w:rPr>
          <w:rFonts w:cs="Arial"/>
        </w:rPr>
        <w:t xml:space="preserve">Choroby układowe tkanki łącznej (dorośli) – obsłużono w 2016 </w:t>
      </w:r>
      <w:r w:rsidR="00EF6B92">
        <w:rPr>
          <w:rFonts w:cs="Arial"/>
        </w:rPr>
        <w:t xml:space="preserve">r. </w:t>
      </w:r>
      <w:r w:rsidRPr="00AD015F">
        <w:rPr>
          <w:rFonts w:cs="Arial"/>
        </w:rPr>
        <w:t>150 pacjent</w:t>
      </w:r>
      <w:r w:rsidRPr="00AD015F">
        <w:rPr>
          <w:rFonts w:cs="Arial"/>
          <w:lang w:val="es-ES_tradnl"/>
        </w:rPr>
        <w:t>ó</w:t>
      </w:r>
      <w:r w:rsidRPr="00AD015F">
        <w:rPr>
          <w:rFonts w:cs="Arial"/>
        </w:rPr>
        <w:t xml:space="preserve">w – 5. </w:t>
      </w:r>
      <w:r w:rsidR="00632373">
        <w:rPr>
          <w:rFonts w:cs="Arial"/>
        </w:rPr>
        <w:t>m</w:t>
      </w:r>
      <w:r w:rsidRPr="00AD015F">
        <w:rPr>
          <w:rFonts w:cs="Arial"/>
        </w:rPr>
        <w:t>iejsce w woj</w:t>
      </w:r>
      <w:r w:rsidR="00EF6B92">
        <w:rPr>
          <w:rFonts w:cs="Arial"/>
        </w:rPr>
        <w:t>ewództwie</w:t>
      </w:r>
      <w:r w:rsidRPr="00AD015F">
        <w:rPr>
          <w:rFonts w:cs="Arial"/>
        </w:rPr>
        <w:t xml:space="preserve"> pod względem w</w:t>
      </w:r>
      <w:r w:rsidR="00632373">
        <w:rPr>
          <w:rFonts w:cs="Arial"/>
        </w:rPr>
        <w:t>ymienionego</w:t>
      </w:r>
      <w:r w:rsidRPr="00AD015F">
        <w:rPr>
          <w:rFonts w:cs="Arial"/>
        </w:rPr>
        <w:t xml:space="preserve"> parametru; średni wiek pacjent</w:t>
      </w:r>
      <w:r w:rsidRPr="00AD015F">
        <w:rPr>
          <w:rFonts w:cs="Arial"/>
          <w:lang w:val="es-ES_tradnl"/>
        </w:rPr>
        <w:t>ó</w:t>
      </w:r>
      <w:r w:rsidRPr="00AD015F">
        <w:rPr>
          <w:rFonts w:cs="Arial"/>
        </w:rPr>
        <w:t>w – 53,9</w:t>
      </w:r>
      <w:r w:rsidR="00C72F9A">
        <w:rPr>
          <w:rFonts w:cs="Arial"/>
        </w:rPr>
        <w:t>;</w:t>
      </w:r>
      <w:r w:rsidRPr="00AD015F">
        <w:rPr>
          <w:rFonts w:cs="Arial"/>
        </w:rPr>
        <w:t xml:space="preserve"> pacjenci 61+ to 38% populacji </w:t>
      </w:r>
      <w:r w:rsidR="00B7418D">
        <w:rPr>
          <w:rFonts w:cs="Arial"/>
        </w:rPr>
        <w:t>objętej opieką medyczną</w:t>
      </w:r>
      <w:r w:rsidR="00A330F5">
        <w:rPr>
          <w:rFonts w:cs="Arial"/>
        </w:rPr>
        <w:t>.</w:t>
      </w:r>
      <w:r w:rsidRPr="00AD015F">
        <w:rPr>
          <w:rFonts w:cs="Arial"/>
        </w:rPr>
        <w:t xml:space="preserve"> Z danych wynika, że 98% pacjent</w:t>
      </w:r>
      <w:r w:rsidRPr="00AD015F">
        <w:rPr>
          <w:rFonts w:cs="Arial"/>
          <w:lang w:val="es-ES_tradnl"/>
        </w:rPr>
        <w:t>ó</w:t>
      </w:r>
      <w:r w:rsidRPr="00AD015F">
        <w:rPr>
          <w:rFonts w:cs="Arial"/>
        </w:rPr>
        <w:t xml:space="preserve">w to pacjenci przewlekle chorzy, wymagający zapewnienia kompleksowej opieki skoordynowanej z poziomem AOS, </w:t>
      </w:r>
      <w:r w:rsidR="00EF6B92">
        <w:rPr>
          <w:rFonts w:cs="Arial"/>
        </w:rPr>
        <w:t>podstawowej opieki zdrowotnej</w:t>
      </w:r>
      <w:r w:rsidR="00AE4FDD">
        <w:rPr>
          <w:rFonts w:cs="Arial"/>
        </w:rPr>
        <w:t>, zwanej dalej „POZ”,</w:t>
      </w:r>
      <w:r w:rsidR="00EF6B92" w:rsidRPr="00AD015F">
        <w:rPr>
          <w:rFonts w:cs="Arial"/>
        </w:rPr>
        <w:t xml:space="preserve"> </w:t>
      </w:r>
      <w:r w:rsidRPr="00AD015F">
        <w:rPr>
          <w:rFonts w:cs="Arial"/>
        </w:rPr>
        <w:t>i rehabilitacji</w:t>
      </w:r>
      <w:r w:rsidR="00AE4FDD">
        <w:rPr>
          <w:rFonts w:cs="Arial"/>
        </w:rPr>
        <w:t xml:space="preserve"> leczniczej</w:t>
      </w:r>
      <w:r w:rsidRPr="00AD015F">
        <w:rPr>
          <w:rFonts w:cs="Arial"/>
        </w:rPr>
        <w:t xml:space="preserve"> (UCK WUM zapewnia taką opiekę);</w:t>
      </w:r>
    </w:p>
    <w:p w14:paraId="05FC2E2A" w14:textId="77777777" w:rsidR="00392717" w:rsidRPr="00AD015F" w:rsidRDefault="00392717" w:rsidP="0032782E">
      <w:pPr>
        <w:pStyle w:val="NormalnyWeb"/>
        <w:spacing w:before="240" w:line="276" w:lineRule="auto"/>
        <w:rPr>
          <w:rFonts w:cs="Arial"/>
        </w:rPr>
      </w:pPr>
      <w:r w:rsidRPr="00AD015F">
        <w:rPr>
          <w:rFonts w:cs="Arial"/>
        </w:rPr>
        <w:t>Artropatie wielostawowe (dorośli) – 100 hospitalizowanych pacjent</w:t>
      </w:r>
      <w:r w:rsidRPr="00AD015F">
        <w:rPr>
          <w:rFonts w:cs="Arial"/>
          <w:lang w:val="es-ES_tradnl"/>
        </w:rPr>
        <w:t>ó</w:t>
      </w:r>
      <w:r w:rsidRPr="00AD015F">
        <w:rPr>
          <w:rFonts w:cs="Arial"/>
        </w:rPr>
        <w:t xml:space="preserve">w ze średnią wieku 59 lat. W ramach świadczeń </w:t>
      </w:r>
      <w:r w:rsidR="00B7418D">
        <w:rPr>
          <w:rFonts w:cs="Arial"/>
        </w:rPr>
        <w:t xml:space="preserve">SKDJ </w:t>
      </w:r>
      <w:r w:rsidRPr="00AD015F">
        <w:rPr>
          <w:rFonts w:cs="Arial"/>
        </w:rPr>
        <w:t>realizował procedury zabiegowe (60% to kompleksowe zabiegi specjalistyczne) i leczenie zachowawcze, 100% pacjent</w:t>
      </w:r>
      <w:r w:rsidRPr="00AD015F">
        <w:rPr>
          <w:rFonts w:cs="Arial"/>
          <w:lang w:val="es-ES_tradnl"/>
        </w:rPr>
        <w:t>ó</w:t>
      </w:r>
      <w:r w:rsidRPr="00AD015F">
        <w:rPr>
          <w:rFonts w:cs="Arial"/>
        </w:rPr>
        <w:t>w wypisanych do dalszej opieki;</w:t>
      </w:r>
    </w:p>
    <w:p w14:paraId="3683C106" w14:textId="77777777" w:rsidR="00392717" w:rsidRPr="00AD015F" w:rsidRDefault="00392717" w:rsidP="0032782E">
      <w:pPr>
        <w:pStyle w:val="NormalnyWeb"/>
        <w:spacing w:before="240" w:line="276" w:lineRule="auto"/>
        <w:rPr>
          <w:rFonts w:cs="Arial"/>
        </w:rPr>
      </w:pPr>
      <w:r w:rsidRPr="00AD015F">
        <w:rPr>
          <w:rFonts w:cs="Arial"/>
        </w:rPr>
        <w:t>Choroby powię</w:t>
      </w:r>
      <w:r w:rsidRPr="00AD015F">
        <w:rPr>
          <w:rFonts w:cs="Arial"/>
          <w:lang w:val="it-IT"/>
        </w:rPr>
        <w:t xml:space="preserve">zi, </w:t>
      </w:r>
      <w:r w:rsidRPr="00AD015F">
        <w:rPr>
          <w:rFonts w:cs="Arial"/>
        </w:rPr>
        <w:t xml:space="preserve">ścięgien i tkanek miękkich (zapalne) </w:t>
      </w:r>
      <w:r w:rsidR="00B91C03">
        <w:rPr>
          <w:rFonts w:cs="Arial"/>
        </w:rPr>
        <w:t>–</w:t>
      </w:r>
      <w:r w:rsidRPr="00AD015F">
        <w:rPr>
          <w:rFonts w:cs="Arial"/>
        </w:rPr>
        <w:t xml:space="preserve"> dorośli </w:t>
      </w:r>
      <w:r w:rsidR="00B91C03">
        <w:rPr>
          <w:rFonts w:cs="Arial"/>
        </w:rPr>
        <w:t>–</w:t>
      </w:r>
      <w:r w:rsidRPr="00AD015F">
        <w:rPr>
          <w:rFonts w:cs="Arial"/>
        </w:rPr>
        <w:t xml:space="preserve"> obsłużono w 2016</w:t>
      </w:r>
      <w:r w:rsidR="00EF6B92">
        <w:rPr>
          <w:rFonts w:cs="Arial"/>
        </w:rPr>
        <w:t xml:space="preserve"> r.</w:t>
      </w:r>
      <w:r w:rsidRPr="00AD015F">
        <w:rPr>
          <w:rFonts w:cs="Arial"/>
        </w:rPr>
        <w:t xml:space="preserve"> 800 pacjent</w:t>
      </w:r>
      <w:r w:rsidRPr="00AD015F">
        <w:rPr>
          <w:rFonts w:cs="Arial"/>
          <w:lang w:val="es-ES_tradnl"/>
        </w:rPr>
        <w:t>ó</w:t>
      </w:r>
      <w:r w:rsidRPr="00AD015F">
        <w:rPr>
          <w:rFonts w:cs="Arial"/>
        </w:rPr>
        <w:t>w – 2. miejsce w woj</w:t>
      </w:r>
      <w:r w:rsidR="00EF6B92">
        <w:rPr>
          <w:rFonts w:cs="Arial"/>
        </w:rPr>
        <w:t>ewództwie</w:t>
      </w:r>
      <w:r w:rsidRPr="00AD015F">
        <w:rPr>
          <w:rFonts w:cs="Arial"/>
        </w:rPr>
        <w:t xml:space="preserve"> pod względem w</w:t>
      </w:r>
      <w:r w:rsidR="00632373">
        <w:rPr>
          <w:rFonts w:cs="Arial"/>
        </w:rPr>
        <w:t>ymienionego</w:t>
      </w:r>
      <w:r w:rsidRPr="00AD015F">
        <w:rPr>
          <w:rFonts w:cs="Arial"/>
        </w:rPr>
        <w:t xml:space="preserve"> parametru; średni wiek pacjent</w:t>
      </w:r>
      <w:r w:rsidRPr="00AD015F">
        <w:rPr>
          <w:rFonts w:cs="Arial"/>
          <w:lang w:val="es-ES_tradnl"/>
        </w:rPr>
        <w:t>ó</w:t>
      </w:r>
      <w:r w:rsidRPr="00AD015F">
        <w:rPr>
          <w:rFonts w:cs="Arial"/>
        </w:rPr>
        <w:t>w – 58,8</w:t>
      </w:r>
      <w:r w:rsidR="00C72F9A">
        <w:rPr>
          <w:rFonts w:cs="Arial"/>
        </w:rPr>
        <w:t>;</w:t>
      </w:r>
      <w:r w:rsidRPr="00AD015F">
        <w:rPr>
          <w:rFonts w:cs="Arial"/>
        </w:rPr>
        <w:t xml:space="preserve"> pacjenci 61+ to 47,7% populacji </w:t>
      </w:r>
      <w:r w:rsidR="00B7418D">
        <w:rPr>
          <w:rFonts w:cs="Arial"/>
        </w:rPr>
        <w:t>leczonej.</w:t>
      </w:r>
      <w:r w:rsidRPr="00AD015F">
        <w:rPr>
          <w:rFonts w:cs="Arial"/>
        </w:rPr>
        <w:t xml:space="preserve"> Głównie to pacjenci z wielochorobowością na poziomie średnim lub wysokim. Z danych wynika, że 100% pacjent</w:t>
      </w:r>
      <w:r w:rsidRPr="00AD015F">
        <w:rPr>
          <w:rFonts w:cs="Arial"/>
          <w:lang w:val="es-ES_tradnl"/>
        </w:rPr>
        <w:t>ó</w:t>
      </w:r>
      <w:r w:rsidRPr="00AD015F">
        <w:rPr>
          <w:rFonts w:cs="Arial"/>
        </w:rPr>
        <w:t>w to pacjenci przewlekle chorzy, wymagający zapewnienia kompleksowej opieki skoordynowanej z poziomem AOS, POZ i rehabilitacji</w:t>
      </w:r>
      <w:r w:rsidR="00AE4FDD">
        <w:rPr>
          <w:rFonts w:cs="Arial"/>
        </w:rPr>
        <w:t xml:space="preserve"> leczniczej</w:t>
      </w:r>
      <w:r w:rsidRPr="00AD015F">
        <w:rPr>
          <w:rFonts w:cs="Arial"/>
        </w:rPr>
        <w:t xml:space="preserve"> (UCK WUM zapewnia taką opiekę);</w:t>
      </w:r>
    </w:p>
    <w:p w14:paraId="7790CCC2" w14:textId="77777777" w:rsidR="00392717" w:rsidRPr="00AD015F" w:rsidRDefault="00392717" w:rsidP="0032782E">
      <w:pPr>
        <w:pStyle w:val="NormalnyWeb"/>
        <w:spacing w:before="240" w:line="276" w:lineRule="auto"/>
        <w:rPr>
          <w:rFonts w:cs="Arial"/>
        </w:rPr>
      </w:pPr>
      <w:r w:rsidRPr="00AD015F">
        <w:rPr>
          <w:rFonts w:cs="Arial"/>
        </w:rPr>
        <w:t>Choroby staw</w:t>
      </w:r>
      <w:r w:rsidRPr="00AD015F">
        <w:rPr>
          <w:rFonts w:cs="Arial"/>
          <w:lang w:val="es-ES_tradnl"/>
        </w:rPr>
        <w:t>ó</w:t>
      </w:r>
      <w:r w:rsidRPr="00AD015F">
        <w:rPr>
          <w:rFonts w:cs="Arial"/>
        </w:rPr>
        <w:t>w – obsłużono w 2016 r</w:t>
      </w:r>
      <w:r w:rsidR="00682C41">
        <w:rPr>
          <w:rFonts w:cs="Arial"/>
        </w:rPr>
        <w:t>.</w:t>
      </w:r>
      <w:r w:rsidRPr="00AD015F">
        <w:rPr>
          <w:rFonts w:cs="Arial"/>
        </w:rPr>
        <w:t xml:space="preserve"> 1,04 tys pacjent</w:t>
      </w:r>
      <w:r w:rsidRPr="00AD015F">
        <w:rPr>
          <w:rFonts w:cs="Arial"/>
          <w:lang w:val="es-ES_tradnl"/>
        </w:rPr>
        <w:t>ó</w:t>
      </w:r>
      <w:r w:rsidRPr="00AD015F">
        <w:rPr>
          <w:rFonts w:cs="Arial"/>
        </w:rPr>
        <w:t>w (4. miejsce w woj</w:t>
      </w:r>
      <w:r w:rsidR="00AE4FDD">
        <w:rPr>
          <w:rFonts w:cs="Arial"/>
        </w:rPr>
        <w:t>ewództwie</w:t>
      </w:r>
      <w:r w:rsidRPr="00AD015F">
        <w:rPr>
          <w:rFonts w:cs="Arial"/>
        </w:rPr>
        <w:t>), średnia wieku to 56,7</w:t>
      </w:r>
      <w:r w:rsidR="00F03A78">
        <w:rPr>
          <w:rFonts w:cs="Arial"/>
        </w:rPr>
        <w:t>;</w:t>
      </w:r>
      <w:r w:rsidRPr="00AD015F">
        <w:rPr>
          <w:rFonts w:cs="Arial"/>
        </w:rPr>
        <w:t xml:space="preserve"> przy czym pacjenci 61+ to 52,7% wszystkich pacjent</w:t>
      </w:r>
      <w:r w:rsidRPr="00AD015F">
        <w:rPr>
          <w:rFonts w:cs="Arial"/>
          <w:lang w:val="es-ES_tradnl"/>
        </w:rPr>
        <w:t>ó</w:t>
      </w:r>
      <w:r w:rsidRPr="00AD015F">
        <w:rPr>
          <w:rFonts w:cs="Arial"/>
        </w:rPr>
        <w:t xml:space="preserve">w. W ramach świadczeń </w:t>
      </w:r>
      <w:r w:rsidR="00B7418D">
        <w:rPr>
          <w:rFonts w:cs="Arial"/>
        </w:rPr>
        <w:t xml:space="preserve">SKDJ </w:t>
      </w:r>
      <w:r w:rsidRPr="00AD015F">
        <w:rPr>
          <w:rFonts w:cs="Arial"/>
        </w:rPr>
        <w:t>realizował procedury zabiegowe (91,5%), ponad 41% to kompleksowe zabiegi specjalistyczne oraz leczenie zachowawcze, 98,7% pacjent</w:t>
      </w:r>
      <w:r w:rsidRPr="00AD015F">
        <w:rPr>
          <w:rFonts w:cs="Arial"/>
          <w:lang w:val="es-ES_tradnl"/>
        </w:rPr>
        <w:t>ó</w:t>
      </w:r>
      <w:r w:rsidRPr="00AD015F">
        <w:rPr>
          <w:rFonts w:cs="Arial"/>
        </w:rPr>
        <w:t>w wypisanych do dalszej opieki;</w:t>
      </w:r>
    </w:p>
    <w:p w14:paraId="090C168E" w14:textId="77777777" w:rsidR="00392717" w:rsidRPr="00AD015F" w:rsidRDefault="00392717" w:rsidP="0032782E">
      <w:pPr>
        <w:pStyle w:val="NormalnyWeb"/>
        <w:spacing w:before="240" w:line="276" w:lineRule="auto"/>
        <w:rPr>
          <w:rFonts w:cs="Arial"/>
        </w:rPr>
      </w:pPr>
      <w:r w:rsidRPr="00AD015F">
        <w:rPr>
          <w:rFonts w:cs="Arial"/>
        </w:rPr>
        <w:t>Choroby powię</w:t>
      </w:r>
      <w:r w:rsidRPr="00AD015F">
        <w:rPr>
          <w:rFonts w:cs="Arial"/>
          <w:lang w:val="it-IT"/>
        </w:rPr>
        <w:t xml:space="preserve">zi, </w:t>
      </w:r>
      <w:r w:rsidRPr="00AD015F">
        <w:rPr>
          <w:rFonts w:cs="Arial"/>
        </w:rPr>
        <w:t>ścięgien i tkanek miękkich (niezapalne) – 260 pacjent</w:t>
      </w:r>
      <w:r w:rsidRPr="00AD015F">
        <w:rPr>
          <w:rFonts w:cs="Arial"/>
          <w:lang w:val="es-ES_tradnl"/>
        </w:rPr>
        <w:t>ó</w:t>
      </w:r>
      <w:r w:rsidRPr="00AD015F">
        <w:rPr>
          <w:rFonts w:cs="Arial"/>
        </w:rPr>
        <w:t>w obsłużonych w 2016 r. w wieku średnio 54,4, przy czym blisko 40% populacji to osoby w wieku 61+</w:t>
      </w:r>
      <w:r w:rsidR="00F03A78">
        <w:rPr>
          <w:rFonts w:cs="Arial"/>
        </w:rPr>
        <w:t>.</w:t>
      </w:r>
    </w:p>
    <w:p w14:paraId="2FCA049A" w14:textId="77777777" w:rsidR="00392717" w:rsidRPr="00AD015F" w:rsidRDefault="00392717" w:rsidP="007517EF">
      <w:pPr>
        <w:pStyle w:val="NormalnyWeb"/>
        <w:spacing w:line="276" w:lineRule="auto"/>
        <w:rPr>
          <w:rFonts w:cs="Arial"/>
        </w:rPr>
      </w:pPr>
      <w:r w:rsidRPr="00AD015F">
        <w:rPr>
          <w:rFonts w:cs="Arial"/>
        </w:rPr>
        <w:t>Zaburzenia mineralizacji i struktury koś</w:t>
      </w:r>
      <w:r w:rsidRPr="00AD015F">
        <w:rPr>
          <w:rFonts w:cs="Arial"/>
          <w:lang w:val="it-IT"/>
        </w:rPr>
        <w:t xml:space="preserve">ci </w:t>
      </w:r>
      <w:r w:rsidRPr="00AD015F">
        <w:rPr>
          <w:rFonts w:cs="Arial"/>
        </w:rPr>
        <w:t>– 80 pacjent</w:t>
      </w:r>
      <w:r w:rsidRPr="00AD015F">
        <w:rPr>
          <w:rFonts w:cs="Arial"/>
          <w:lang w:val="es-ES_tradnl"/>
        </w:rPr>
        <w:t>ó</w:t>
      </w:r>
      <w:r w:rsidRPr="00AD015F">
        <w:rPr>
          <w:rFonts w:cs="Arial"/>
        </w:rPr>
        <w:t xml:space="preserve">w obsłużonych w 2016 r. (5. </w:t>
      </w:r>
      <w:r w:rsidR="00AE4FDD">
        <w:rPr>
          <w:rFonts w:cs="Arial"/>
        </w:rPr>
        <w:t>m</w:t>
      </w:r>
      <w:r w:rsidRPr="00AD015F">
        <w:rPr>
          <w:rFonts w:cs="Arial"/>
        </w:rPr>
        <w:t xml:space="preserve">iejsce w </w:t>
      </w:r>
      <w:r w:rsidR="00AE4FDD" w:rsidRPr="00AE4FDD">
        <w:rPr>
          <w:rFonts w:cs="Arial"/>
        </w:rPr>
        <w:t>województwie</w:t>
      </w:r>
      <w:r w:rsidRPr="00AD015F">
        <w:rPr>
          <w:rFonts w:cs="Arial"/>
        </w:rPr>
        <w:t>), śr</w:t>
      </w:r>
      <w:r w:rsidR="00AE4FDD">
        <w:rPr>
          <w:rFonts w:cs="Arial"/>
        </w:rPr>
        <w:t>ednia</w:t>
      </w:r>
      <w:r w:rsidRPr="00AD015F">
        <w:rPr>
          <w:rFonts w:cs="Arial"/>
        </w:rPr>
        <w:t xml:space="preserve"> wieku to 57,1;</w:t>
      </w:r>
    </w:p>
    <w:p w14:paraId="741F5891" w14:textId="77777777" w:rsidR="00392717" w:rsidRPr="00AD015F" w:rsidRDefault="00392717" w:rsidP="0032782E">
      <w:pPr>
        <w:pStyle w:val="NormalnyWeb"/>
        <w:spacing w:before="240" w:line="276" w:lineRule="auto"/>
        <w:rPr>
          <w:rFonts w:cs="Arial"/>
        </w:rPr>
      </w:pPr>
      <w:r w:rsidRPr="00AD015F">
        <w:rPr>
          <w:rFonts w:cs="Arial"/>
        </w:rPr>
        <w:t>Inne choroby kości i tkanki chrzestnej – 100 pacjent</w:t>
      </w:r>
      <w:r w:rsidRPr="00AD015F">
        <w:rPr>
          <w:rFonts w:cs="Arial"/>
          <w:lang w:val="es-ES_tradnl"/>
        </w:rPr>
        <w:t>ó</w:t>
      </w:r>
      <w:r w:rsidRPr="00AD015F">
        <w:rPr>
          <w:rFonts w:cs="Arial"/>
        </w:rPr>
        <w:t xml:space="preserve">w w 2016 r. (3. </w:t>
      </w:r>
      <w:r w:rsidR="00AE4FDD">
        <w:rPr>
          <w:rFonts w:cs="Arial"/>
        </w:rPr>
        <w:t>miejsce</w:t>
      </w:r>
      <w:r w:rsidR="00AE4FDD" w:rsidRPr="00AD015F">
        <w:rPr>
          <w:rFonts w:cs="Arial"/>
        </w:rPr>
        <w:t xml:space="preserve"> </w:t>
      </w:r>
      <w:r w:rsidRPr="00AD015F">
        <w:rPr>
          <w:rFonts w:cs="Arial"/>
        </w:rPr>
        <w:t>w woj</w:t>
      </w:r>
      <w:r w:rsidR="00AE4FDD">
        <w:rPr>
          <w:rFonts w:cs="Arial"/>
        </w:rPr>
        <w:t>ewództwie</w:t>
      </w:r>
      <w:r w:rsidRPr="00AD015F">
        <w:rPr>
          <w:rFonts w:cs="Arial"/>
        </w:rPr>
        <w:t xml:space="preserve">), średnia wieku – 56,2, pacjenci głównie z wielochorobowością średnią </w:t>
      </w:r>
      <w:r w:rsidRPr="00AD015F">
        <w:rPr>
          <w:rFonts w:cs="Arial"/>
          <w:lang w:val="it-IT"/>
        </w:rPr>
        <w:t>i du</w:t>
      </w:r>
      <w:r w:rsidRPr="00AD015F">
        <w:rPr>
          <w:rFonts w:cs="Arial"/>
        </w:rPr>
        <w:t>żą;</w:t>
      </w:r>
    </w:p>
    <w:p w14:paraId="71959D99" w14:textId="77777777" w:rsidR="00392717" w:rsidRPr="00AD015F" w:rsidRDefault="00392717" w:rsidP="0032782E">
      <w:pPr>
        <w:pStyle w:val="NormalnyWeb"/>
        <w:spacing w:before="240" w:line="276" w:lineRule="auto"/>
        <w:rPr>
          <w:rFonts w:cs="Arial"/>
        </w:rPr>
      </w:pPr>
      <w:r w:rsidRPr="00AD015F">
        <w:rPr>
          <w:rFonts w:cs="Arial"/>
        </w:rPr>
        <w:t xml:space="preserve">Inne choroby układu kostno-mięśniowego i tkanki łącznej </w:t>
      </w:r>
      <w:r w:rsidR="00B91C03">
        <w:rPr>
          <w:rFonts w:cs="Arial"/>
        </w:rPr>
        <w:t>–</w:t>
      </w:r>
      <w:r w:rsidRPr="00AD015F">
        <w:rPr>
          <w:rFonts w:cs="Arial"/>
        </w:rPr>
        <w:t xml:space="preserve"> 4. </w:t>
      </w:r>
      <w:r w:rsidR="00AE4FDD">
        <w:rPr>
          <w:rFonts w:cs="Arial"/>
        </w:rPr>
        <w:t>miejsce</w:t>
      </w:r>
      <w:r w:rsidR="00AE4FDD" w:rsidRPr="00AD015F">
        <w:rPr>
          <w:rFonts w:cs="Arial"/>
        </w:rPr>
        <w:t xml:space="preserve"> </w:t>
      </w:r>
      <w:r w:rsidRPr="00AD015F">
        <w:rPr>
          <w:rFonts w:cs="Arial"/>
        </w:rPr>
        <w:t>w woj</w:t>
      </w:r>
      <w:r w:rsidR="00AE4FDD">
        <w:rPr>
          <w:rFonts w:cs="Arial"/>
        </w:rPr>
        <w:t>ewództwie</w:t>
      </w:r>
      <w:r w:rsidRPr="00AD015F">
        <w:rPr>
          <w:rFonts w:cs="Arial"/>
        </w:rPr>
        <w:t xml:space="preserve"> pod względem liczby hospitalizacji, z uwagi na charakter w</w:t>
      </w:r>
      <w:r w:rsidR="00632373">
        <w:rPr>
          <w:rFonts w:cs="Arial"/>
        </w:rPr>
        <w:t>ymienionej</w:t>
      </w:r>
      <w:r w:rsidRPr="00AD015F">
        <w:rPr>
          <w:rFonts w:cs="Arial"/>
        </w:rPr>
        <w:t xml:space="preserve"> grupy chorobowej, pacjenci plasują się w niższych przedziałach wiekowych, w SKDJ średni wiek pacjent</w:t>
      </w:r>
      <w:r w:rsidRPr="00AD015F">
        <w:rPr>
          <w:rFonts w:cs="Arial"/>
          <w:lang w:val="es-ES_tradnl"/>
        </w:rPr>
        <w:t>ó</w:t>
      </w:r>
      <w:r w:rsidRPr="00AD015F">
        <w:rPr>
          <w:rFonts w:cs="Arial"/>
        </w:rPr>
        <w:t>w to 32,2. Realizowane były głównie zabiegi kompleksowe oraz leczenie zachowawcze. Ponad 95 % pacjent</w:t>
      </w:r>
      <w:r w:rsidRPr="00AD015F">
        <w:rPr>
          <w:rFonts w:cs="Arial"/>
          <w:lang w:val="es-ES_tradnl"/>
        </w:rPr>
        <w:t>ó</w:t>
      </w:r>
      <w:r w:rsidRPr="00AD015F">
        <w:rPr>
          <w:rFonts w:cs="Arial"/>
        </w:rPr>
        <w:t>w wymaga dalszej opieki</w:t>
      </w:r>
      <w:r w:rsidR="00A330F5">
        <w:rPr>
          <w:rFonts w:cs="Arial"/>
        </w:rPr>
        <w:t>;</w:t>
      </w:r>
    </w:p>
    <w:p w14:paraId="13CBD837" w14:textId="77777777" w:rsidR="00392717" w:rsidRPr="00AD015F" w:rsidRDefault="00392717" w:rsidP="0032782E">
      <w:pPr>
        <w:pStyle w:val="NormalnyWeb"/>
        <w:spacing w:before="240" w:line="276" w:lineRule="auto"/>
        <w:rPr>
          <w:rFonts w:cs="Arial"/>
        </w:rPr>
      </w:pPr>
      <w:r w:rsidRPr="00AD015F">
        <w:rPr>
          <w:rFonts w:cs="Arial"/>
        </w:rPr>
        <w:t>Endoprotezoplastyki – SKDJ jest wiodącą jednostką w zakresie endoprotezoplastyki stawu biodrowego, kolanowego (najliczniejsza liczba procedur w woj</w:t>
      </w:r>
      <w:r w:rsidR="00AE4FDD">
        <w:rPr>
          <w:rFonts w:cs="Arial"/>
        </w:rPr>
        <w:t>ewództwie</w:t>
      </w:r>
      <w:r w:rsidRPr="00AD015F">
        <w:rPr>
          <w:rFonts w:cs="Arial"/>
        </w:rPr>
        <w:t xml:space="preserve"> w 2016 r</w:t>
      </w:r>
      <w:r w:rsidR="00AE4FDD">
        <w:rPr>
          <w:rFonts w:cs="Arial"/>
        </w:rPr>
        <w:t>.</w:t>
      </w:r>
      <w:r w:rsidRPr="00AD015F">
        <w:rPr>
          <w:rFonts w:cs="Arial"/>
        </w:rPr>
        <w:t>).</w:t>
      </w:r>
    </w:p>
    <w:p w14:paraId="0E328389" w14:textId="77777777" w:rsidR="00392717" w:rsidRPr="00AD015F" w:rsidRDefault="00392717" w:rsidP="007517EF">
      <w:pPr>
        <w:pStyle w:val="NormalnyWeb"/>
        <w:spacing w:line="276" w:lineRule="auto"/>
        <w:rPr>
          <w:rFonts w:cs="Arial"/>
        </w:rPr>
      </w:pPr>
      <w:r w:rsidRPr="00AD015F">
        <w:rPr>
          <w:rFonts w:cs="Arial"/>
        </w:rPr>
        <w:t xml:space="preserve">Z uwagi na powyższe, </w:t>
      </w:r>
      <w:r w:rsidR="00F03A78" w:rsidRPr="00F03A78">
        <w:rPr>
          <w:rFonts w:cs="Arial"/>
        </w:rPr>
        <w:t xml:space="preserve">jest </w:t>
      </w:r>
      <w:r w:rsidRPr="00AD015F">
        <w:rPr>
          <w:rFonts w:cs="Arial"/>
        </w:rPr>
        <w:t xml:space="preserve">konieczna modernizacja zasobów bez zwiększania liczby łóżek na tego typu oddziałach. Inwestycja przewiduje działania zbieżne z </w:t>
      </w:r>
      <w:r w:rsidR="00632373">
        <w:rPr>
          <w:rFonts w:cs="Arial"/>
        </w:rPr>
        <w:t>tym</w:t>
      </w:r>
      <w:r w:rsidRPr="00AD015F">
        <w:rPr>
          <w:rFonts w:cs="Arial"/>
        </w:rPr>
        <w:t xml:space="preserve"> założeniem, zatem wpisuje się w pełni w zapisy MPZ</w:t>
      </w:r>
      <w:r w:rsidR="00A330F5">
        <w:rPr>
          <w:rFonts w:cs="Arial"/>
        </w:rPr>
        <w:t>.</w:t>
      </w:r>
    </w:p>
    <w:p w14:paraId="42ECD22C" w14:textId="77777777" w:rsidR="00906A7B" w:rsidRPr="00AD015F" w:rsidRDefault="00E511F5" w:rsidP="0032782E">
      <w:pPr>
        <w:pStyle w:val="NormalnyWeb"/>
        <w:spacing w:before="240" w:line="276" w:lineRule="auto"/>
        <w:rPr>
          <w:rFonts w:cs="Arial"/>
          <w:u w:val="single"/>
        </w:rPr>
      </w:pPr>
      <w:r w:rsidRPr="00AD015F">
        <w:rPr>
          <w:rFonts w:cs="Arial"/>
          <w:u w:val="single"/>
        </w:rPr>
        <w:t xml:space="preserve">Choroby nerek i układu moczowego </w:t>
      </w:r>
    </w:p>
    <w:p w14:paraId="1247ACB1" w14:textId="77777777" w:rsidR="00392717" w:rsidRPr="00AD015F" w:rsidRDefault="00392717" w:rsidP="007517EF">
      <w:pPr>
        <w:pStyle w:val="NormalnyWeb"/>
        <w:spacing w:line="276" w:lineRule="auto"/>
        <w:rPr>
          <w:rFonts w:cs="Arial"/>
        </w:rPr>
      </w:pPr>
      <w:r w:rsidRPr="00AD015F">
        <w:rPr>
          <w:rFonts w:cs="Arial"/>
        </w:rPr>
        <w:t>Dane w zakresie prognoz demograficznych i epidemiologicznych wpływających na kształt systemu i zasob</w:t>
      </w:r>
      <w:r w:rsidRPr="00AD015F">
        <w:rPr>
          <w:rFonts w:cs="Arial"/>
          <w:lang w:val="es-ES_tradnl"/>
        </w:rPr>
        <w:t>ó</w:t>
      </w:r>
      <w:r w:rsidRPr="00AD015F">
        <w:rPr>
          <w:rFonts w:cs="Arial"/>
        </w:rPr>
        <w:t>w niezbędnych do zapewnienia bezpieczeństwa zdrowotnego jest zbieżny z przedstawionym w odniesieniu do innych dziedzin medyc</w:t>
      </w:r>
      <w:r w:rsidR="00AE4FDD">
        <w:rPr>
          <w:rFonts w:cs="Arial"/>
        </w:rPr>
        <w:t>yny</w:t>
      </w:r>
      <w:r w:rsidRPr="00AD015F">
        <w:rPr>
          <w:rFonts w:cs="Arial"/>
        </w:rPr>
        <w:t>.</w:t>
      </w:r>
    </w:p>
    <w:p w14:paraId="62B8B972" w14:textId="77777777" w:rsidR="00392717" w:rsidRPr="00AD015F" w:rsidRDefault="00392717" w:rsidP="007517EF">
      <w:pPr>
        <w:pStyle w:val="NormalnyWeb"/>
        <w:spacing w:line="276" w:lineRule="auto"/>
        <w:rPr>
          <w:rFonts w:cs="Arial"/>
        </w:rPr>
      </w:pPr>
      <w:r w:rsidRPr="00AD015F">
        <w:rPr>
          <w:rFonts w:cs="Arial"/>
        </w:rPr>
        <w:lastRenderedPageBreak/>
        <w:t xml:space="preserve">Zgodnie z treścią </w:t>
      </w:r>
      <w:r w:rsidR="00AE4FDD">
        <w:rPr>
          <w:rFonts w:cs="Arial"/>
        </w:rPr>
        <w:t>MPZ</w:t>
      </w:r>
      <w:r w:rsidRPr="00AD015F">
        <w:rPr>
          <w:rFonts w:cs="Arial"/>
        </w:rPr>
        <w:t xml:space="preserve"> w zakresie </w:t>
      </w:r>
      <w:r w:rsidR="00B7418D">
        <w:rPr>
          <w:rFonts w:cs="Arial"/>
        </w:rPr>
        <w:t>leczenia szpitalnego</w:t>
      </w:r>
      <w:r w:rsidRPr="00AD015F">
        <w:rPr>
          <w:rFonts w:cs="Arial"/>
        </w:rPr>
        <w:t>, w 2016 r</w:t>
      </w:r>
      <w:r w:rsidR="00EF6B92">
        <w:rPr>
          <w:rFonts w:cs="Arial"/>
        </w:rPr>
        <w:t>.</w:t>
      </w:r>
      <w:r w:rsidRPr="00AD015F">
        <w:rPr>
          <w:rFonts w:cs="Arial"/>
        </w:rPr>
        <w:t xml:space="preserve"> SKDJ przyjął niemal największą liczbę pacjent</w:t>
      </w:r>
      <w:r w:rsidRPr="00AD015F">
        <w:rPr>
          <w:rFonts w:cs="Arial"/>
          <w:lang w:val="es-ES_tradnl"/>
        </w:rPr>
        <w:t>ó</w:t>
      </w:r>
      <w:r w:rsidRPr="00AD015F">
        <w:rPr>
          <w:rFonts w:cs="Arial"/>
        </w:rPr>
        <w:t>w i sprawozdał największą liczbę hospitalizacji:</w:t>
      </w:r>
    </w:p>
    <w:p w14:paraId="63AF3EA0" w14:textId="77777777" w:rsidR="00392717" w:rsidRPr="00AD015F" w:rsidRDefault="00392717" w:rsidP="007517EF">
      <w:pPr>
        <w:pStyle w:val="NormalnyWeb"/>
        <w:spacing w:line="276" w:lineRule="auto"/>
        <w:rPr>
          <w:rFonts w:cs="Arial"/>
        </w:rPr>
      </w:pPr>
    </w:p>
    <w:p w14:paraId="550275C3" w14:textId="77777777" w:rsidR="00392717" w:rsidRPr="00AD015F" w:rsidRDefault="0070384D" w:rsidP="007517EF">
      <w:pPr>
        <w:pStyle w:val="NormalnyWeb"/>
        <w:spacing w:line="276" w:lineRule="auto"/>
        <w:rPr>
          <w:rFonts w:cs="Arial"/>
        </w:rPr>
      </w:pPr>
      <w:r w:rsidRPr="00AD015F">
        <w:rPr>
          <w:rFonts w:cs="Arial"/>
          <w:noProof/>
        </w:rPr>
        <w:drawing>
          <wp:inline distT="0" distB="0" distL="0" distR="0" wp14:anchorId="5D6F9CF0" wp14:editId="1DE4947B">
            <wp:extent cx="4731385" cy="1414145"/>
            <wp:effectExtent l="19050" t="0" r="0" b="0"/>
            <wp:docPr id="1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2" cstate="print"/>
                    <a:srcRect/>
                    <a:stretch>
                      <a:fillRect/>
                    </a:stretch>
                  </pic:blipFill>
                  <pic:spPr bwMode="auto">
                    <a:xfrm>
                      <a:off x="0" y="0"/>
                      <a:ext cx="4731385" cy="1414145"/>
                    </a:xfrm>
                    <a:prstGeom prst="rect">
                      <a:avLst/>
                    </a:prstGeom>
                    <a:noFill/>
                    <a:ln w="9525">
                      <a:noFill/>
                      <a:miter lim="800000"/>
                      <a:headEnd/>
                      <a:tailEnd/>
                    </a:ln>
                  </pic:spPr>
                </pic:pic>
              </a:graphicData>
            </a:graphic>
          </wp:inline>
        </w:drawing>
      </w:r>
    </w:p>
    <w:p w14:paraId="5A6C9A6C" w14:textId="77777777" w:rsidR="00392717" w:rsidRPr="00AD015F" w:rsidRDefault="00392717" w:rsidP="007517EF">
      <w:pPr>
        <w:pStyle w:val="NormalnyWeb"/>
        <w:spacing w:line="276" w:lineRule="auto"/>
        <w:rPr>
          <w:rFonts w:cs="Arial"/>
        </w:rPr>
      </w:pPr>
      <w:r w:rsidRPr="00AD015F">
        <w:rPr>
          <w:rFonts w:cs="Arial"/>
        </w:rPr>
        <w:t>Podobnie w przypadku chor</w:t>
      </w:r>
      <w:r w:rsidRPr="00AD015F">
        <w:rPr>
          <w:rFonts w:cs="Arial"/>
          <w:lang w:val="es-ES_tradnl"/>
        </w:rPr>
        <w:t>ó</w:t>
      </w:r>
      <w:r w:rsidRPr="00AD015F">
        <w:rPr>
          <w:rFonts w:cs="Arial"/>
        </w:rPr>
        <w:t>b kłębuszk</w:t>
      </w:r>
      <w:r w:rsidRPr="00AD015F">
        <w:rPr>
          <w:rFonts w:cs="Arial"/>
          <w:lang w:val="es-ES_tradnl"/>
        </w:rPr>
        <w:t>ó</w:t>
      </w:r>
      <w:r w:rsidRPr="00AD015F">
        <w:rPr>
          <w:rFonts w:cs="Arial"/>
        </w:rPr>
        <w:t>w nerkowych:</w:t>
      </w:r>
    </w:p>
    <w:p w14:paraId="136D003F" w14:textId="77777777" w:rsidR="00392717" w:rsidRPr="00AD015F" w:rsidRDefault="00392717" w:rsidP="007517EF">
      <w:pPr>
        <w:pStyle w:val="NormalnyWeb"/>
        <w:spacing w:line="276" w:lineRule="auto"/>
        <w:rPr>
          <w:rFonts w:cs="Arial"/>
        </w:rPr>
      </w:pPr>
    </w:p>
    <w:p w14:paraId="57AF30A6" w14:textId="77777777" w:rsidR="00392717" w:rsidRPr="00AD015F" w:rsidRDefault="00392717" w:rsidP="007517EF">
      <w:pPr>
        <w:pStyle w:val="NormalnyWeb"/>
        <w:spacing w:line="276" w:lineRule="auto"/>
        <w:rPr>
          <w:rFonts w:cs="Arial"/>
        </w:rPr>
      </w:pPr>
    </w:p>
    <w:p w14:paraId="76EA403F" w14:textId="77777777" w:rsidR="00392717" w:rsidRPr="00AD015F" w:rsidRDefault="0070384D" w:rsidP="007517EF">
      <w:pPr>
        <w:pStyle w:val="NormalnyWeb"/>
        <w:spacing w:line="276" w:lineRule="auto"/>
        <w:rPr>
          <w:rFonts w:cs="Arial"/>
        </w:rPr>
      </w:pPr>
      <w:r w:rsidRPr="00AD015F">
        <w:rPr>
          <w:rFonts w:cs="Arial"/>
          <w:noProof/>
        </w:rPr>
        <w:drawing>
          <wp:inline distT="0" distB="0" distL="0" distR="0" wp14:anchorId="6520FEBC" wp14:editId="3DD95A26">
            <wp:extent cx="4178300" cy="1552575"/>
            <wp:effectExtent l="19050" t="0" r="0" b="0"/>
            <wp:docPr id="1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3" cstate="print"/>
                    <a:srcRect/>
                    <a:stretch>
                      <a:fillRect/>
                    </a:stretch>
                  </pic:blipFill>
                  <pic:spPr bwMode="auto">
                    <a:xfrm>
                      <a:off x="0" y="0"/>
                      <a:ext cx="4178300" cy="1552575"/>
                    </a:xfrm>
                    <a:prstGeom prst="rect">
                      <a:avLst/>
                    </a:prstGeom>
                    <a:noFill/>
                    <a:ln w="9525">
                      <a:noFill/>
                      <a:miter lim="800000"/>
                      <a:headEnd/>
                      <a:tailEnd/>
                    </a:ln>
                  </pic:spPr>
                </pic:pic>
              </a:graphicData>
            </a:graphic>
          </wp:inline>
        </w:drawing>
      </w:r>
    </w:p>
    <w:p w14:paraId="13AF98F7" w14:textId="77777777" w:rsidR="00392717" w:rsidRPr="00AD015F" w:rsidRDefault="00392717" w:rsidP="0032782E">
      <w:pPr>
        <w:pStyle w:val="NormalnyWeb"/>
        <w:spacing w:before="240" w:after="240" w:line="276" w:lineRule="auto"/>
        <w:rPr>
          <w:rFonts w:cs="Arial"/>
        </w:rPr>
      </w:pPr>
      <w:r w:rsidRPr="00AD015F">
        <w:rPr>
          <w:rFonts w:cs="Arial"/>
        </w:rPr>
        <w:t>W przypadku wad nerek, SKDJ jest wiodącą plac</w:t>
      </w:r>
      <w:r w:rsidRPr="00AD015F">
        <w:rPr>
          <w:rFonts w:cs="Arial"/>
          <w:lang w:val="es-ES_tradnl"/>
        </w:rPr>
        <w:t>ó</w:t>
      </w:r>
      <w:r w:rsidRPr="00AD015F">
        <w:rPr>
          <w:rFonts w:cs="Arial"/>
        </w:rPr>
        <w:t>wką, w 2016 r</w:t>
      </w:r>
      <w:r w:rsidR="00AE4FDD">
        <w:rPr>
          <w:rFonts w:cs="Arial"/>
        </w:rPr>
        <w:t>.</w:t>
      </w:r>
      <w:r w:rsidRPr="00AD015F">
        <w:rPr>
          <w:rFonts w:cs="Arial"/>
        </w:rPr>
        <w:t xml:space="preserve"> wykazał najwyższą liczbę wykonanych procedur i liczby pacjent</w:t>
      </w:r>
      <w:r w:rsidRPr="00AD015F">
        <w:rPr>
          <w:rFonts w:cs="Arial"/>
          <w:lang w:val="es-ES_tradnl"/>
        </w:rPr>
        <w:t>ó</w:t>
      </w:r>
      <w:r w:rsidRPr="00AD015F">
        <w:rPr>
          <w:rFonts w:cs="Arial"/>
        </w:rPr>
        <w:t>w:</w:t>
      </w:r>
    </w:p>
    <w:p w14:paraId="528BFABF" w14:textId="77777777" w:rsidR="00392717" w:rsidRPr="00AD015F" w:rsidRDefault="0070384D" w:rsidP="007517EF">
      <w:pPr>
        <w:pStyle w:val="NormalnyWeb"/>
        <w:spacing w:line="276" w:lineRule="auto"/>
        <w:rPr>
          <w:rFonts w:cs="Arial"/>
        </w:rPr>
      </w:pPr>
      <w:r w:rsidRPr="00AD015F">
        <w:rPr>
          <w:rFonts w:cs="Arial"/>
          <w:noProof/>
        </w:rPr>
        <w:drawing>
          <wp:inline distT="0" distB="0" distL="0" distR="0" wp14:anchorId="56643434" wp14:editId="5D3384E8">
            <wp:extent cx="4018915" cy="1605280"/>
            <wp:effectExtent l="19050" t="0" r="635" b="0"/>
            <wp:docPr id="1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4" cstate="print"/>
                    <a:srcRect/>
                    <a:stretch>
                      <a:fillRect/>
                    </a:stretch>
                  </pic:blipFill>
                  <pic:spPr bwMode="auto">
                    <a:xfrm>
                      <a:off x="0" y="0"/>
                      <a:ext cx="4018915" cy="1605280"/>
                    </a:xfrm>
                    <a:prstGeom prst="rect">
                      <a:avLst/>
                    </a:prstGeom>
                    <a:noFill/>
                    <a:ln w="9525">
                      <a:noFill/>
                      <a:miter lim="800000"/>
                      <a:headEnd/>
                      <a:tailEnd/>
                    </a:ln>
                  </pic:spPr>
                </pic:pic>
              </a:graphicData>
            </a:graphic>
          </wp:inline>
        </w:drawing>
      </w:r>
    </w:p>
    <w:p w14:paraId="5F1F4202" w14:textId="77777777" w:rsidR="00392717" w:rsidRPr="00AD015F" w:rsidRDefault="00392717" w:rsidP="007517EF">
      <w:pPr>
        <w:pStyle w:val="NormalnyWeb"/>
        <w:spacing w:line="276" w:lineRule="auto"/>
        <w:rPr>
          <w:rFonts w:cs="Arial"/>
        </w:rPr>
      </w:pPr>
    </w:p>
    <w:p w14:paraId="4D3431A6" w14:textId="77777777" w:rsidR="00392717" w:rsidRPr="00AD015F" w:rsidRDefault="00AE4FDD" w:rsidP="007517EF">
      <w:pPr>
        <w:pStyle w:val="NormalnyWeb"/>
        <w:spacing w:line="276" w:lineRule="auto"/>
        <w:rPr>
          <w:rFonts w:cs="Arial"/>
        </w:rPr>
      </w:pPr>
      <w:r w:rsidRPr="00AD015F">
        <w:rPr>
          <w:rFonts w:cs="Arial"/>
        </w:rPr>
        <w:t xml:space="preserve">To co kluczowe, m.in. </w:t>
      </w:r>
      <w:r>
        <w:rPr>
          <w:rFonts w:cs="Arial"/>
        </w:rPr>
        <w:t>z</w:t>
      </w:r>
      <w:r w:rsidRPr="00AD015F">
        <w:rPr>
          <w:rFonts w:cs="Arial"/>
        </w:rPr>
        <w:t xml:space="preserve"> punktu widzenia charakteru inwestycji i jej zakresu</w:t>
      </w:r>
      <w:r w:rsidR="00AC1E04">
        <w:rPr>
          <w:rFonts w:cs="Arial"/>
        </w:rPr>
        <w:t xml:space="preserve"> –</w:t>
      </w:r>
      <w:r w:rsidRPr="00AD015F">
        <w:rPr>
          <w:rFonts w:cs="Arial"/>
        </w:rPr>
        <w:t xml:space="preserve"> SKDJ jest także wiodącą </w:t>
      </w:r>
      <w:r w:rsidRPr="00AD015F">
        <w:rPr>
          <w:rFonts w:cs="Arial"/>
          <w:lang w:val="de-DE"/>
        </w:rPr>
        <w:t>plac</w:t>
      </w:r>
      <w:r w:rsidRPr="00AD015F">
        <w:rPr>
          <w:rFonts w:cs="Arial"/>
        </w:rPr>
        <w:t>ó</w:t>
      </w:r>
      <w:r w:rsidRPr="00AD015F">
        <w:rPr>
          <w:rFonts w:cs="Arial"/>
          <w:lang w:val="nl-NL"/>
        </w:rPr>
        <w:t>wk</w:t>
      </w:r>
      <w:r w:rsidRPr="00AD015F">
        <w:rPr>
          <w:rFonts w:cs="Arial"/>
        </w:rPr>
        <w:t>ą w zakresie sprawowania opieki nad pacjentami z powikłaniami po przeszczepie nerek, w tym realizowan</w:t>
      </w:r>
      <w:r w:rsidR="00AC1E04">
        <w:rPr>
          <w:rFonts w:cs="Arial"/>
        </w:rPr>
        <w:t>y</w:t>
      </w:r>
      <w:r w:rsidRPr="00AD015F">
        <w:rPr>
          <w:rFonts w:cs="Arial"/>
        </w:rPr>
        <w:t>ch w</w:t>
      </w:r>
      <w:r>
        <w:rPr>
          <w:rFonts w:cs="Arial"/>
        </w:rPr>
        <w:t> </w:t>
      </w:r>
      <w:r w:rsidR="00392717" w:rsidRPr="00AD015F">
        <w:rPr>
          <w:rFonts w:cs="Arial"/>
        </w:rPr>
        <w:t xml:space="preserve">SKDJ </w:t>
      </w:r>
      <w:r w:rsidR="00B91C03">
        <w:rPr>
          <w:rFonts w:cs="Arial"/>
        </w:rPr>
        <w:t>–</w:t>
      </w:r>
      <w:r w:rsidR="00392717" w:rsidRPr="00AD015F">
        <w:rPr>
          <w:rFonts w:cs="Arial"/>
        </w:rPr>
        <w:t xml:space="preserve"> zapewnia </w:t>
      </w:r>
      <w:r w:rsidRPr="00AD015F">
        <w:rPr>
          <w:rFonts w:cs="Arial"/>
        </w:rPr>
        <w:t xml:space="preserve">kompleksowość </w:t>
      </w:r>
      <w:r w:rsidRPr="00AD015F">
        <w:rPr>
          <w:rFonts w:cs="Arial"/>
          <w:lang w:val="de-DE"/>
        </w:rPr>
        <w:t xml:space="preserve">realizowanych </w:t>
      </w:r>
      <w:r w:rsidRPr="00AD015F">
        <w:rPr>
          <w:rFonts w:cs="Arial"/>
        </w:rPr>
        <w:t>świadczeń</w:t>
      </w:r>
      <w:r w:rsidR="00392717" w:rsidRPr="00AD015F">
        <w:rPr>
          <w:rFonts w:cs="Arial"/>
        </w:rPr>
        <w:t xml:space="preserve">. </w:t>
      </w:r>
    </w:p>
    <w:p w14:paraId="66618EDC" w14:textId="77777777" w:rsidR="00392717" w:rsidRPr="00AD015F" w:rsidRDefault="0070384D" w:rsidP="007517EF">
      <w:pPr>
        <w:pStyle w:val="NormalnyWeb"/>
        <w:spacing w:line="276" w:lineRule="auto"/>
        <w:rPr>
          <w:rFonts w:cs="Arial"/>
        </w:rPr>
      </w:pPr>
      <w:r w:rsidRPr="00AD015F">
        <w:rPr>
          <w:rFonts w:cs="Arial"/>
          <w:noProof/>
        </w:rPr>
        <w:drawing>
          <wp:inline distT="0" distB="0" distL="0" distR="0" wp14:anchorId="1C7EA634" wp14:editId="41BADE46">
            <wp:extent cx="4667885" cy="1658620"/>
            <wp:effectExtent l="19050" t="0" r="0" b="0"/>
            <wp:docPr id="1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5" cstate="print"/>
                    <a:srcRect/>
                    <a:stretch>
                      <a:fillRect/>
                    </a:stretch>
                  </pic:blipFill>
                  <pic:spPr bwMode="auto">
                    <a:xfrm>
                      <a:off x="0" y="0"/>
                      <a:ext cx="4667885" cy="1658620"/>
                    </a:xfrm>
                    <a:prstGeom prst="rect">
                      <a:avLst/>
                    </a:prstGeom>
                    <a:noFill/>
                    <a:ln w="9525">
                      <a:noFill/>
                      <a:miter lim="800000"/>
                      <a:headEnd/>
                      <a:tailEnd/>
                    </a:ln>
                  </pic:spPr>
                </pic:pic>
              </a:graphicData>
            </a:graphic>
          </wp:inline>
        </w:drawing>
      </w:r>
    </w:p>
    <w:p w14:paraId="47B27ACB" w14:textId="77777777" w:rsidR="00392717" w:rsidRPr="00AD015F" w:rsidRDefault="00392717" w:rsidP="007517EF">
      <w:pPr>
        <w:pStyle w:val="NormalnyWeb"/>
        <w:spacing w:line="276" w:lineRule="auto"/>
        <w:rPr>
          <w:rFonts w:cs="Arial"/>
        </w:rPr>
      </w:pPr>
    </w:p>
    <w:p w14:paraId="251D94AA" w14:textId="77777777" w:rsidR="00392717" w:rsidRPr="00AD015F" w:rsidRDefault="00392717" w:rsidP="007517EF">
      <w:pPr>
        <w:pStyle w:val="NormalnyWeb"/>
        <w:spacing w:line="276" w:lineRule="auto"/>
        <w:rPr>
          <w:rFonts w:cs="Arial"/>
        </w:rPr>
      </w:pPr>
    </w:p>
    <w:p w14:paraId="7ADD0C34" w14:textId="77777777" w:rsidR="00392717" w:rsidRPr="00AD015F" w:rsidRDefault="00392717" w:rsidP="007517EF">
      <w:pPr>
        <w:pStyle w:val="NormalnyWeb"/>
        <w:spacing w:line="276" w:lineRule="auto"/>
        <w:rPr>
          <w:rFonts w:cs="Arial"/>
        </w:rPr>
      </w:pPr>
      <w:r w:rsidRPr="00AD015F">
        <w:rPr>
          <w:rFonts w:cs="Arial"/>
        </w:rPr>
        <w:lastRenderedPageBreak/>
        <w:t>SKDJ realizuje największą liczbę przeszczep</w:t>
      </w:r>
      <w:r w:rsidRPr="00AD015F">
        <w:rPr>
          <w:rFonts w:cs="Arial"/>
          <w:lang w:val="es-ES_tradnl"/>
        </w:rPr>
        <w:t>ó</w:t>
      </w:r>
      <w:r w:rsidRPr="00AD015F">
        <w:rPr>
          <w:rFonts w:cs="Arial"/>
        </w:rPr>
        <w:t xml:space="preserve">w nerek (dane z MPZ </w:t>
      </w:r>
      <w:r w:rsidR="00AE4FDD">
        <w:rPr>
          <w:rFonts w:cs="Arial"/>
        </w:rPr>
        <w:t xml:space="preserve">z </w:t>
      </w:r>
      <w:r w:rsidRPr="00AD015F">
        <w:rPr>
          <w:rFonts w:cs="Arial"/>
        </w:rPr>
        <w:t>2016</w:t>
      </w:r>
      <w:r w:rsidR="00AE4FDD">
        <w:rPr>
          <w:rFonts w:cs="Arial"/>
        </w:rPr>
        <w:t xml:space="preserve"> r.</w:t>
      </w:r>
      <w:r w:rsidRPr="00AD015F">
        <w:rPr>
          <w:rFonts w:cs="Arial"/>
        </w:rPr>
        <w:t>), ponad dwukrotnie więcej niż kolejny w rankingu podmiot:</w:t>
      </w:r>
    </w:p>
    <w:p w14:paraId="0D2A2DEA" w14:textId="77777777" w:rsidR="00392717" w:rsidRPr="00AD015F" w:rsidRDefault="00392717" w:rsidP="007517EF">
      <w:pPr>
        <w:pStyle w:val="NormalnyWeb"/>
        <w:spacing w:line="276" w:lineRule="auto"/>
        <w:rPr>
          <w:rFonts w:cs="Arial"/>
        </w:rPr>
      </w:pPr>
    </w:p>
    <w:p w14:paraId="263029C6" w14:textId="77777777" w:rsidR="00392717" w:rsidRPr="00AD015F" w:rsidRDefault="0070384D" w:rsidP="007517EF">
      <w:pPr>
        <w:pStyle w:val="NormalnyWeb"/>
        <w:spacing w:line="276" w:lineRule="auto"/>
        <w:rPr>
          <w:rFonts w:cs="Arial"/>
        </w:rPr>
      </w:pPr>
      <w:r w:rsidRPr="00AD015F">
        <w:rPr>
          <w:rFonts w:cs="Arial"/>
          <w:noProof/>
        </w:rPr>
        <w:drawing>
          <wp:inline distT="0" distB="0" distL="0" distR="0" wp14:anchorId="38EE04EA" wp14:editId="1E3F448D">
            <wp:extent cx="4944110" cy="1520190"/>
            <wp:effectExtent l="19050" t="0" r="8890" b="0"/>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36" cstate="print"/>
                    <a:srcRect/>
                    <a:stretch>
                      <a:fillRect/>
                    </a:stretch>
                  </pic:blipFill>
                  <pic:spPr bwMode="auto">
                    <a:xfrm>
                      <a:off x="0" y="0"/>
                      <a:ext cx="4944110" cy="1520190"/>
                    </a:xfrm>
                    <a:prstGeom prst="rect">
                      <a:avLst/>
                    </a:prstGeom>
                    <a:noFill/>
                    <a:ln w="9525">
                      <a:noFill/>
                      <a:miter lim="800000"/>
                      <a:headEnd/>
                      <a:tailEnd/>
                    </a:ln>
                  </pic:spPr>
                </pic:pic>
              </a:graphicData>
            </a:graphic>
          </wp:inline>
        </w:drawing>
      </w:r>
    </w:p>
    <w:p w14:paraId="20BF5A83" w14:textId="77777777" w:rsidR="00392717" w:rsidRPr="00AD015F" w:rsidRDefault="00392717" w:rsidP="007517EF">
      <w:pPr>
        <w:pStyle w:val="NormalnyWeb"/>
        <w:spacing w:line="276" w:lineRule="auto"/>
        <w:rPr>
          <w:rFonts w:cs="Arial"/>
          <w:u w:val="single"/>
        </w:rPr>
      </w:pPr>
    </w:p>
    <w:p w14:paraId="6800154D" w14:textId="77777777" w:rsidR="00392717" w:rsidRPr="00AD015F" w:rsidRDefault="00392717" w:rsidP="007517EF">
      <w:pPr>
        <w:pStyle w:val="NormalnyWeb"/>
        <w:spacing w:line="276" w:lineRule="auto"/>
        <w:rPr>
          <w:rFonts w:cs="Arial"/>
        </w:rPr>
      </w:pPr>
      <w:r w:rsidRPr="00AD015F">
        <w:rPr>
          <w:rFonts w:cs="Arial"/>
          <w:u w:val="single"/>
        </w:rPr>
        <w:t>W zakresie urologii</w:t>
      </w:r>
      <w:r w:rsidRPr="00AD015F">
        <w:rPr>
          <w:rFonts w:cs="Arial"/>
        </w:rPr>
        <w:t>:</w:t>
      </w:r>
    </w:p>
    <w:p w14:paraId="663E1046" w14:textId="77777777" w:rsidR="00392717" w:rsidRPr="00AD015F" w:rsidRDefault="00392717" w:rsidP="007517EF">
      <w:pPr>
        <w:pStyle w:val="NormalnyWeb"/>
        <w:spacing w:line="276" w:lineRule="auto"/>
        <w:rPr>
          <w:rFonts w:cs="Arial"/>
        </w:rPr>
      </w:pPr>
      <w:r w:rsidRPr="00AD015F">
        <w:rPr>
          <w:rFonts w:cs="Arial"/>
        </w:rPr>
        <w:t xml:space="preserve">W przypadku kamicy moczowej – ma 3. </w:t>
      </w:r>
      <w:r w:rsidR="00AE4FDD">
        <w:rPr>
          <w:rFonts w:cs="Arial"/>
        </w:rPr>
        <w:t>p</w:t>
      </w:r>
      <w:r w:rsidRPr="00AD015F">
        <w:rPr>
          <w:rFonts w:cs="Arial"/>
        </w:rPr>
        <w:t>ozycję w województwie;</w:t>
      </w:r>
    </w:p>
    <w:p w14:paraId="76033D72" w14:textId="77777777" w:rsidR="00392717" w:rsidRPr="00AD015F" w:rsidRDefault="00392717" w:rsidP="007517EF">
      <w:pPr>
        <w:pStyle w:val="NormalnyWeb"/>
        <w:spacing w:line="276" w:lineRule="auto"/>
        <w:rPr>
          <w:rFonts w:cs="Arial"/>
        </w:rPr>
      </w:pPr>
      <w:r w:rsidRPr="00AD015F">
        <w:rPr>
          <w:rFonts w:cs="Arial"/>
        </w:rPr>
        <w:t xml:space="preserve">Infekcji dróg moczowych – także 3. </w:t>
      </w:r>
      <w:r w:rsidR="00AE4FDD">
        <w:rPr>
          <w:rFonts w:cs="Arial"/>
        </w:rPr>
        <w:t>p</w:t>
      </w:r>
      <w:r w:rsidRPr="00AD015F">
        <w:rPr>
          <w:rFonts w:cs="Arial"/>
        </w:rPr>
        <w:t>ozycja z uwagi na liczbę hospitalizacji.</w:t>
      </w:r>
    </w:p>
    <w:p w14:paraId="75592D74" w14:textId="77777777" w:rsidR="00392717" w:rsidRPr="00AD015F" w:rsidRDefault="00392717" w:rsidP="007517EF">
      <w:pPr>
        <w:pStyle w:val="NormalnyWeb"/>
        <w:spacing w:line="276" w:lineRule="auto"/>
        <w:rPr>
          <w:rFonts w:cs="Arial"/>
        </w:rPr>
      </w:pPr>
      <w:r w:rsidRPr="00AD015F">
        <w:rPr>
          <w:rFonts w:cs="Arial"/>
        </w:rPr>
        <w:t>Podobnie dane kształtują się dla AOS.</w:t>
      </w:r>
    </w:p>
    <w:p w14:paraId="7931C2D5" w14:textId="77777777" w:rsidR="00392717" w:rsidRPr="00AD015F" w:rsidRDefault="00392717" w:rsidP="007517EF">
      <w:pPr>
        <w:pStyle w:val="NormalnyWeb"/>
        <w:spacing w:line="276" w:lineRule="auto"/>
        <w:rPr>
          <w:rFonts w:cs="Arial"/>
        </w:rPr>
      </w:pPr>
      <w:r w:rsidRPr="00AD015F">
        <w:rPr>
          <w:rFonts w:cs="Arial"/>
        </w:rPr>
        <w:t>W</w:t>
      </w:r>
      <w:r w:rsidR="00A42BF4">
        <w:rPr>
          <w:rFonts w:cs="Arial"/>
        </w:rPr>
        <w:t>edłu</w:t>
      </w:r>
      <w:r w:rsidRPr="00AD015F">
        <w:rPr>
          <w:rFonts w:cs="Arial"/>
        </w:rPr>
        <w:t>g prognoz zapadalność na w</w:t>
      </w:r>
      <w:r w:rsidR="00632373">
        <w:rPr>
          <w:rFonts w:cs="Arial"/>
        </w:rPr>
        <w:t>ymienione</w:t>
      </w:r>
      <w:r w:rsidRPr="00AD015F">
        <w:rPr>
          <w:rFonts w:cs="Arial"/>
        </w:rPr>
        <w:t xml:space="preserve"> choroby będzie utrzymywała się na zbliżonym poziomie lub rosła, w nielicznych przypadkach oznaczono prognozę nieznacznego spadku. Nie przewiduje się konieczności zwiększenia liczby łóżek. Tym samym inwestycja w pełni odpowiada MPZ.</w:t>
      </w:r>
    </w:p>
    <w:p w14:paraId="050C63C9" w14:textId="77777777" w:rsidR="00705338" w:rsidRPr="00AD015F" w:rsidRDefault="00705338" w:rsidP="007517EF">
      <w:pPr>
        <w:pStyle w:val="NormalnyWeb"/>
        <w:spacing w:line="276" w:lineRule="auto"/>
        <w:rPr>
          <w:rFonts w:cs="Arial"/>
          <w:u w:val="single"/>
        </w:rPr>
      </w:pPr>
    </w:p>
    <w:p w14:paraId="475CD9FB" w14:textId="77777777" w:rsidR="00906A7B" w:rsidRPr="00AD015F" w:rsidRDefault="00E511F5" w:rsidP="007517EF">
      <w:pPr>
        <w:pStyle w:val="NormalnyWeb"/>
        <w:spacing w:line="276" w:lineRule="auto"/>
        <w:rPr>
          <w:rFonts w:cs="Arial"/>
          <w:u w:val="single"/>
        </w:rPr>
      </w:pPr>
      <w:r w:rsidRPr="00AD015F">
        <w:rPr>
          <w:rFonts w:cs="Arial"/>
          <w:u w:val="single"/>
        </w:rPr>
        <w:t>Nienowotworowe choroby układu moczowo-płciowego kobiet</w:t>
      </w:r>
    </w:p>
    <w:p w14:paraId="5023425B" w14:textId="77777777" w:rsidR="00392717" w:rsidRPr="00AD015F" w:rsidRDefault="00392717" w:rsidP="007517EF">
      <w:pPr>
        <w:pStyle w:val="NormalnyWeb"/>
        <w:spacing w:line="276" w:lineRule="auto"/>
        <w:rPr>
          <w:rFonts w:cs="Arial"/>
        </w:rPr>
      </w:pPr>
      <w:r w:rsidRPr="00AD015F">
        <w:rPr>
          <w:rFonts w:cs="Arial"/>
        </w:rPr>
        <w:t>SKDJ jest wiodącą placówką hospitalizującą pacjentki z przetokami (ponad 11% wszystkich hospitalizacji w</w:t>
      </w:r>
      <w:r w:rsidR="00AE4FDD">
        <w:rPr>
          <w:rFonts w:cs="Arial"/>
        </w:rPr>
        <w:t> </w:t>
      </w:r>
      <w:r w:rsidRPr="00AD015F">
        <w:rPr>
          <w:rFonts w:cs="Arial"/>
        </w:rPr>
        <w:t>województwie). Średnia wieku pacjentek to 54,2, a najliczniejsze grupy wiekowe to 30</w:t>
      </w:r>
      <w:r w:rsidR="00B91C03">
        <w:rPr>
          <w:rFonts w:cs="Arial"/>
        </w:rPr>
        <w:t>–</w:t>
      </w:r>
      <w:r w:rsidRPr="00AD015F">
        <w:rPr>
          <w:rFonts w:cs="Arial"/>
        </w:rPr>
        <w:t>50 i 61+, co jest zbieżne z charakterystyką demograficzną województwa. Ponad 61% pacjentek wymaga kontynuacji leczenia, w tym z</w:t>
      </w:r>
      <w:r w:rsidR="00AE4FDD">
        <w:rPr>
          <w:rFonts w:cs="Arial"/>
        </w:rPr>
        <w:t> </w:t>
      </w:r>
      <w:r w:rsidRPr="00AD015F">
        <w:rPr>
          <w:rFonts w:cs="Arial"/>
        </w:rPr>
        <w:t xml:space="preserve">poziomu AOS, którą także zapewnia </w:t>
      </w:r>
      <w:r w:rsidR="00D5610E">
        <w:rPr>
          <w:rFonts w:cs="Arial"/>
        </w:rPr>
        <w:t>SKDJ.</w:t>
      </w:r>
    </w:p>
    <w:p w14:paraId="73B58488" w14:textId="77777777" w:rsidR="00906A7B" w:rsidRPr="00AD015F" w:rsidRDefault="00906A7B" w:rsidP="007517EF">
      <w:pPr>
        <w:pStyle w:val="NormalnyWeb"/>
        <w:widowControl w:val="0"/>
        <w:spacing w:line="276" w:lineRule="auto"/>
        <w:rPr>
          <w:rFonts w:cs="Arial"/>
          <w:u w:val="single"/>
        </w:rPr>
      </w:pPr>
    </w:p>
    <w:p w14:paraId="15AA4FB1" w14:textId="77777777" w:rsidR="00906A7B" w:rsidRPr="00AD015F" w:rsidRDefault="00E511F5" w:rsidP="007517EF">
      <w:pPr>
        <w:pStyle w:val="NormalnyWeb"/>
        <w:spacing w:line="276" w:lineRule="auto"/>
        <w:rPr>
          <w:rFonts w:cs="Arial"/>
          <w:u w:val="single"/>
        </w:rPr>
      </w:pPr>
      <w:r w:rsidRPr="00AD015F">
        <w:rPr>
          <w:rFonts w:cs="Arial"/>
          <w:u w:val="single"/>
        </w:rPr>
        <w:t>Choroby wątroby, dróg żółciowych i trzustki (z wyłączeniem nowotworów złośliwych i niezłośliwych)</w:t>
      </w:r>
    </w:p>
    <w:p w14:paraId="41BFFD90" w14:textId="77777777" w:rsidR="00392717" w:rsidRPr="00AD015F" w:rsidRDefault="00392717" w:rsidP="007517EF">
      <w:pPr>
        <w:pStyle w:val="NormalnyWeb"/>
        <w:spacing w:line="276" w:lineRule="auto"/>
        <w:rPr>
          <w:rFonts w:cs="Arial"/>
        </w:rPr>
      </w:pPr>
      <w:r w:rsidRPr="00AD015F">
        <w:rPr>
          <w:rFonts w:cs="Arial"/>
        </w:rPr>
        <w:t>Według danych z MPZ, SKDJ jest wiodącą placówką hospitalizującą pacjentów z chorobami wątroby, pęcherzyka żółciowego (z kamicą i bez), wad wrodzonych wątroby, trzustki i dróg żółciowych, w przypadku ostrego zapalenia trzustki oraz w pozostałych chorobach wątroby.</w:t>
      </w:r>
    </w:p>
    <w:p w14:paraId="7D6F42FE" w14:textId="77777777" w:rsidR="00392717" w:rsidRPr="00AD015F" w:rsidRDefault="00392717" w:rsidP="007517EF">
      <w:pPr>
        <w:pStyle w:val="NormalnyWeb"/>
        <w:spacing w:line="276" w:lineRule="auto"/>
        <w:rPr>
          <w:rFonts w:cs="Arial"/>
        </w:rPr>
      </w:pPr>
      <w:r w:rsidRPr="00AD015F">
        <w:rPr>
          <w:rFonts w:cs="Arial"/>
        </w:rPr>
        <w:t>W</w:t>
      </w:r>
      <w:r w:rsidR="00A42BF4">
        <w:rPr>
          <w:rFonts w:cs="Arial"/>
        </w:rPr>
        <w:t>edłu</w:t>
      </w:r>
      <w:r w:rsidRPr="00AD015F">
        <w:rPr>
          <w:rFonts w:cs="Arial"/>
        </w:rPr>
        <w:t>g MPZ, zapadalność będzie rosła, jednak nie jest konieczne zwiększanie liczby łóżek</w:t>
      </w:r>
      <w:r w:rsidR="00AE4FDD">
        <w:rPr>
          <w:rFonts w:cs="Arial"/>
        </w:rPr>
        <w:t>.</w:t>
      </w:r>
    </w:p>
    <w:p w14:paraId="306A07A1" w14:textId="77777777" w:rsidR="00906A7B" w:rsidRPr="00AD015F" w:rsidRDefault="00906A7B" w:rsidP="007517EF">
      <w:pPr>
        <w:pStyle w:val="NormalnyWeb"/>
        <w:widowControl w:val="0"/>
        <w:spacing w:line="276" w:lineRule="auto"/>
        <w:rPr>
          <w:rFonts w:cs="Arial"/>
        </w:rPr>
      </w:pPr>
    </w:p>
    <w:p w14:paraId="6EB380FB" w14:textId="77777777" w:rsidR="00906A7B" w:rsidRPr="00AD015F" w:rsidRDefault="00E511F5" w:rsidP="007517EF">
      <w:pPr>
        <w:pStyle w:val="NormalnyWeb"/>
        <w:spacing w:line="276" w:lineRule="auto"/>
        <w:rPr>
          <w:rFonts w:cs="Arial"/>
          <w:u w:val="single"/>
        </w:rPr>
      </w:pPr>
      <w:r w:rsidRPr="00AD015F">
        <w:rPr>
          <w:rFonts w:cs="Arial"/>
          <w:u w:val="single"/>
        </w:rPr>
        <w:t>Choroby g</w:t>
      </w:r>
      <w:r w:rsidRPr="00AD015F">
        <w:rPr>
          <w:rFonts w:cs="Arial"/>
          <w:u w:val="single"/>
          <w:lang w:val="es-ES_tradnl"/>
        </w:rPr>
        <w:t>ó</w:t>
      </w:r>
      <w:r w:rsidRPr="00AD015F">
        <w:rPr>
          <w:rFonts w:cs="Arial"/>
          <w:u w:val="single"/>
        </w:rPr>
        <w:t>rnego odcinka przewodu pokarmowego (z wyłączeniem nowotwor</w:t>
      </w:r>
      <w:r w:rsidRPr="00AD015F">
        <w:rPr>
          <w:rFonts w:cs="Arial"/>
          <w:u w:val="single"/>
          <w:lang w:val="es-ES_tradnl"/>
        </w:rPr>
        <w:t>ó</w:t>
      </w:r>
      <w:r w:rsidRPr="00AD015F">
        <w:rPr>
          <w:rFonts w:cs="Arial"/>
          <w:u w:val="single"/>
        </w:rPr>
        <w:t>w złośliwych i niezłośliwych)</w:t>
      </w:r>
    </w:p>
    <w:p w14:paraId="776800AF" w14:textId="77777777" w:rsidR="00392717" w:rsidRPr="00AD015F" w:rsidRDefault="00392717" w:rsidP="007517EF">
      <w:pPr>
        <w:pStyle w:val="NormalnyWeb"/>
        <w:spacing w:line="276" w:lineRule="auto"/>
        <w:rPr>
          <w:rFonts w:cs="Arial"/>
        </w:rPr>
      </w:pPr>
      <w:r w:rsidRPr="00AD015F">
        <w:rPr>
          <w:rFonts w:cs="Arial"/>
        </w:rPr>
        <w:t>Według danych z MPZ, SKDJ w 2016</w:t>
      </w:r>
      <w:r w:rsidR="00A54E2B">
        <w:rPr>
          <w:rFonts w:cs="Arial"/>
        </w:rPr>
        <w:t xml:space="preserve"> r.</w:t>
      </w:r>
      <w:r w:rsidRPr="00AD015F">
        <w:rPr>
          <w:rFonts w:cs="Arial"/>
        </w:rPr>
        <w:t xml:space="preserve"> hospitalizował 380 pacjent</w:t>
      </w:r>
      <w:r w:rsidRPr="00AD015F">
        <w:rPr>
          <w:rFonts w:cs="Arial"/>
          <w:lang w:val="es-ES_tradnl"/>
        </w:rPr>
        <w:t>ó</w:t>
      </w:r>
      <w:r w:rsidRPr="00AD015F">
        <w:rPr>
          <w:rFonts w:cs="Arial"/>
        </w:rPr>
        <w:t>w w ramach 440 hospitalizacji. Główną przyczyną było choroby czynnościowe g</w:t>
      </w:r>
      <w:r w:rsidRPr="00AD015F">
        <w:rPr>
          <w:rFonts w:cs="Arial"/>
          <w:lang w:val="es-ES_tradnl"/>
        </w:rPr>
        <w:t>ó</w:t>
      </w:r>
      <w:r w:rsidRPr="00AD015F">
        <w:rPr>
          <w:rFonts w:cs="Arial"/>
        </w:rPr>
        <w:t>rnego odcinka przewodu pokarmowego, zaburzenia wchłaniania z</w:t>
      </w:r>
      <w:r w:rsidR="00A54E2B">
        <w:rPr>
          <w:rFonts w:cs="Arial"/>
        </w:rPr>
        <w:t> </w:t>
      </w:r>
      <w:r w:rsidRPr="00AD015F">
        <w:rPr>
          <w:rFonts w:cs="Arial"/>
        </w:rPr>
        <w:t>przewodu pokarmowego oraz krwawienia z przewodu pokarmowego. Średni wiek pacjent</w:t>
      </w:r>
      <w:r w:rsidRPr="00AD015F">
        <w:rPr>
          <w:rFonts w:cs="Arial"/>
          <w:lang w:val="es-ES_tradnl"/>
        </w:rPr>
        <w:t>ó</w:t>
      </w:r>
      <w:r w:rsidRPr="00AD015F">
        <w:rPr>
          <w:rFonts w:cs="Arial"/>
        </w:rPr>
        <w:t>w to 64 lata (więcej niż średnia dla wojew</w:t>
      </w:r>
      <w:r w:rsidRPr="00AD015F">
        <w:rPr>
          <w:rFonts w:cs="Arial"/>
          <w:lang w:val="es-ES_tradnl"/>
        </w:rPr>
        <w:t>ó</w:t>
      </w:r>
      <w:r w:rsidRPr="00AD015F">
        <w:rPr>
          <w:rFonts w:cs="Arial"/>
        </w:rPr>
        <w:t>dztwa), ponad 59% pacjent</w:t>
      </w:r>
      <w:r w:rsidRPr="00AD015F">
        <w:rPr>
          <w:rFonts w:cs="Arial"/>
          <w:lang w:val="es-ES_tradnl"/>
        </w:rPr>
        <w:t>ó</w:t>
      </w:r>
      <w:r w:rsidRPr="00AD015F">
        <w:rPr>
          <w:rFonts w:cs="Arial"/>
        </w:rPr>
        <w:t>w jest w wieku 61+.</w:t>
      </w:r>
      <w:r w:rsidR="00A54E2B">
        <w:rPr>
          <w:rFonts w:cs="Arial"/>
        </w:rPr>
        <w:t xml:space="preserve"> </w:t>
      </w:r>
      <w:r w:rsidRPr="00AD015F">
        <w:rPr>
          <w:rFonts w:cs="Arial"/>
        </w:rPr>
        <w:t xml:space="preserve">W zakresie świadczeń zabiegowych – były to głównie zabiegi średnie, </w:t>
      </w:r>
      <w:r w:rsidR="00F03A78" w:rsidRPr="00F03A78">
        <w:rPr>
          <w:rFonts w:cs="Arial"/>
        </w:rPr>
        <w:t xml:space="preserve">jest </w:t>
      </w:r>
      <w:r w:rsidRPr="00AD015F">
        <w:rPr>
          <w:rFonts w:cs="Arial"/>
        </w:rPr>
        <w:t>realizowane także leczenie zachowawcze. Przyczyną leczenia zachowawczego w przeważającej części były krwawienia z przewodu pokarmowego, zabiegi to głównie średnie i endoskopowe zabiegi przewodu pokarmowego. Najliczniejszą grupą chorych są pacjenci z chorobami czynnościowymi g</w:t>
      </w:r>
      <w:r w:rsidRPr="00AD015F">
        <w:rPr>
          <w:rFonts w:cs="Arial"/>
          <w:lang w:val="es-ES_tradnl"/>
        </w:rPr>
        <w:t>ó</w:t>
      </w:r>
      <w:r w:rsidRPr="00AD015F">
        <w:rPr>
          <w:rFonts w:cs="Arial"/>
        </w:rPr>
        <w:t>rnego odcinka przewodu pokarmowego – 230 pacjent</w:t>
      </w:r>
      <w:r w:rsidRPr="00AD015F">
        <w:rPr>
          <w:rFonts w:cs="Arial"/>
          <w:lang w:val="es-ES_tradnl"/>
        </w:rPr>
        <w:t>ó</w:t>
      </w:r>
      <w:r w:rsidRPr="00AD015F">
        <w:rPr>
          <w:rFonts w:cs="Arial"/>
        </w:rPr>
        <w:t>w w wieku średnio 55 lat, najwięcej pacjent</w:t>
      </w:r>
      <w:r w:rsidRPr="00AD015F">
        <w:rPr>
          <w:rFonts w:cs="Arial"/>
          <w:lang w:val="es-ES_tradnl"/>
        </w:rPr>
        <w:t>ó</w:t>
      </w:r>
      <w:r w:rsidRPr="00AD015F">
        <w:rPr>
          <w:rFonts w:cs="Arial"/>
        </w:rPr>
        <w:t>w w wieku 61+ (43,6%). Są to pacjenci z wysokim stopniem wielochorobowoś</w:t>
      </w:r>
      <w:r w:rsidRPr="00AD015F">
        <w:rPr>
          <w:rFonts w:cs="Arial"/>
          <w:lang w:val="it-IT"/>
        </w:rPr>
        <w:t>ci</w:t>
      </w:r>
      <w:r w:rsidR="00286228">
        <w:rPr>
          <w:rFonts w:cs="Arial"/>
          <w:lang w:val="it-IT"/>
        </w:rPr>
        <w:t>.</w:t>
      </w:r>
      <w:r w:rsidRPr="00AD015F">
        <w:rPr>
          <w:rFonts w:cs="Arial"/>
          <w:lang w:val="it-IT"/>
        </w:rPr>
        <w:t xml:space="preserve"> G</w:t>
      </w:r>
      <w:r w:rsidRPr="00AD015F">
        <w:rPr>
          <w:rFonts w:cs="Arial"/>
        </w:rPr>
        <w:t>łównie realizuje się procedury zabiegowe z grupy zabieg</w:t>
      </w:r>
      <w:r w:rsidRPr="00AD015F">
        <w:rPr>
          <w:rFonts w:cs="Arial"/>
          <w:lang w:val="es-ES_tradnl"/>
        </w:rPr>
        <w:t>ó</w:t>
      </w:r>
      <w:r w:rsidRPr="00AD015F">
        <w:rPr>
          <w:rFonts w:cs="Arial"/>
        </w:rPr>
        <w:t>w średnich i endoskopowych. Z powo</w:t>
      </w:r>
      <w:r w:rsidR="00286228">
        <w:rPr>
          <w:rFonts w:cs="Arial"/>
        </w:rPr>
        <w:t>d</w:t>
      </w:r>
      <w:r w:rsidRPr="00AD015F">
        <w:rPr>
          <w:rFonts w:cs="Arial"/>
        </w:rPr>
        <w:t>u zaburzeń wchłaniania, w SKDJ w</w:t>
      </w:r>
      <w:r w:rsidR="00A54E2B">
        <w:rPr>
          <w:rFonts w:cs="Arial"/>
        </w:rPr>
        <w:t> </w:t>
      </w:r>
      <w:r w:rsidRPr="00AD015F">
        <w:rPr>
          <w:rFonts w:cs="Arial"/>
        </w:rPr>
        <w:t>2016 r</w:t>
      </w:r>
      <w:r w:rsidR="00A54E2B">
        <w:rPr>
          <w:rFonts w:cs="Arial"/>
        </w:rPr>
        <w:t>.</w:t>
      </w:r>
      <w:r w:rsidRPr="00AD015F">
        <w:rPr>
          <w:rFonts w:cs="Arial"/>
        </w:rPr>
        <w:t xml:space="preserve"> hospitalizowano 80 pacjent</w:t>
      </w:r>
      <w:r w:rsidRPr="00AD015F">
        <w:rPr>
          <w:rFonts w:cs="Arial"/>
          <w:lang w:val="es-ES_tradnl"/>
        </w:rPr>
        <w:t>ó</w:t>
      </w:r>
      <w:r w:rsidRPr="00AD015F">
        <w:rPr>
          <w:rFonts w:cs="Arial"/>
        </w:rPr>
        <w:t>w w wieku średnio 54,8 (ponad 40% to pacjenci w wieku 61+) ze średnim lub wysokim stopniem wielochorobowości, zatem wymagający kompleksowej opieki medycznej. Aż 32,7% pacjentów pochodziło spoza woj</w:t>
      </w:r>
      <w:r w:rsidR="00A54E2B">
        <w:rPr>
          <w:rFonts w:cs="Arial"/>
        </w:rPr>
        <w:t>ewództwa</w:t>
      </w:r>
      <w:r w:rsidRPr="00AD015F">
        <w:rPr>
          <w:rFonts w:cs="Arial"/>
        </w:rPr>
        <w:t xml:space="preserve"> mazowieckiego. Głównymi grupami chorób były</w:t>
      </w:r>
      <w:r w:rsidR="00A54E2B">
        <w:rPr>
          <w:rFonts w:cs="Arial"/>
        </w:rPr>
        <w:t xml:space="preserve"> </w:t>
      </w:r>
      <w:r w:rsidRPr="00AD015F">
        <w:rPr>
          <w:rFonts w:cs="Arial"/>
        </w:rPr>
        <w:t xml:space="preserve">zaburzenia krzepliwości, inne choroby krwi i śledziony </w:t>
      </w:r>
      <w:r w:rsidR="00286228">
        <w:rPr>
          <w:rFonts w:cs="Arial"/>
        </w:rPr>
        <w:t>oraz</w:t>
      </w:r>
      <w:r w:rsidRPr="00AD015F">
        <w:rPr>
          <w:rFonts w:cs="Arial"/>
        </w:rPr>
        <w:t xml:space="preserve"> zaburzenia odżywienia.</w:t>
      </w:r>
    </w:p>
    <w:p w14:paraId="6BEF422B" w14:textId="77777777" w:rsidR="00906A7B" w:rsidRPr="00AD015F" w:rsidRDefault="00906A7B" w:rsidP="007517EF">
      <w:pPr>
        <w:pStyle w:val="NormalnyWeb"/>
        <w:widowControl w:val="0"/>
        <w:spacing w:line="276" w:lineRule="auto"/>
        <w:rPr>
          <w:rFonts w:cs="Arial"/>
        </w:rPr>
      </w:pPr>
    </w:p>
    <w:p w14:paraId="54CA4A8E" w14:textId="77777777" w:rsidR="00906A7B" w:rsidRPr="00AD015F" w:rsidRDefault="00E511F5" w:rsidP="007517EF">
      <w:pPr>
        <w:pStyle w:val="NormalnyWeb"/>
        <w:spacing w:line="276" w:lineRule="auto"/>
        <w:rPr>
          <w:rFonts w:cs="Arial"/>
          <w:u w:val="single"/>
        </w:rPr>
      </w:pPr>
      <w:r w:rsidRPr="00AD015F">
        <w:rPr>
          <w:rFonts w:cs="Arial"/>
          <w:u w:val="single"/>
        </w:rPr>
        <w:t>Choroby dolnego odcinka przewodu pokarmowego (z wyłączeniem nowotwor</w:t>
      </w:r>
      <w:r w:rsidRPr="00AD015F">
        <w:rPr>
          <w:rFonts w:cs="Arial"/>
          <w:u w:val="single"/>
          <w:lang w:val="es-ES_tradnl"/>
        </w:rPr>
        <w:t>ó</w:t>
      </w:r>
      <w:r w:rsidRPr="00AD015F">
        <w:rPr>
          <w:rFonts w:cs="Arial"/>
          <w:u w:val="single"/>
        </w:rPr>
        <w:t>w złośliwych i niezłośliwych)</w:t>
      </w:r>
    </w:p>
    <w:p w14:paraId="6F9B08D1" w14:textId="77777777" w:rsidR="00392717" w:rsidRPr="00AD015F" w:rsidRDefault="00392717" w:rsidP="007517EF">
      <w:pPr>
        <w:pStyle w:val="NormalnyWeb"/>
        <w:spacing w:line="276" w:lineRule="auto"/>
        <w:rPr>
          <w:rFonts w:cs="Arial"/>
        </w:rPr>
      </w:pPr>
      <w:r w:rsidRPr="00AD015F">
        <w:rPr>
          <w:rFonts w:cs="Arial"/>
        </w:rPr>
        <w:t xml:space="preserve">Według danych z MPZ, w </w:t>
      </w:r>
      <w:r w:rsidR="00D5610E">
        <w:rPr>
          <w:rFonts w:cs="Arial"/>
        </w:rPr>
        <w:t xml:space="preserve">SKDJ </w:t>
      </w:r>
      <w:r w:rsidRPr="00AD015F">
        <w:rPr>
          <w:rFonts w:cs="Arial"/>
        </w:rPr>
        <w:t>w 2014 r</w:t>
      </w:r>
      <w:r w:rsidR="00A54E2B">
        <w:rPr>
          <w:rFonts w:cs="Arial"/>
        </w:rPr>
        <w:t>.</w:t>
      </w:r>
      <w:r w:rsidRPr="00AD015F">
        <w:rPr>
          <w:rFonts w:cs="Arial"/>
        </w:rPr>
        <w:t xml:space="preserve"> obsłużono 750 pacjent</w:t>
      </w:r>
      <w:r w:rsidRPr="00AD015F">
        <w:rPr>
          <w:rFonts w:cs="Arial"/>
          <w:lang w:val="es-ES_tradnl"/>
        </w:rPr>
        <w:t>ó</w:t>
      </w:r>
      <w:r w:rsidRPr="00AD015F">
        <w:rPr>
          <w:rFonts w:cs="Arial"/>
        </w:rPr>
        <w:t>w w zakresie w</w:t>
      </w:r>
      <w:r w:rsidR="00A42BF4">
        <w:rPr>
          <w:rFonts w:cs="Arial"/>
        </w:rPr>
        <w:t>ymienionych</w:t>
      </w:r>
      <w:r w:rsidRPr="00AD015F">
        <w:rPr>
          <w:rFonts w:cs="Arial"/>
        </w:rPr>
        <w:t xml:space="preserve"> grupy chor</w:t>
      </w:r>
      <w:r w:rsidRPr="00AD015F">
        <w:rPr>
          <w:rFonts w:cs="Arial"/>
          <w:lang w:val="es-ES_tradnl"/>
        </w:rPr>
        <w:t>ó</w:t>
      </w:r>
      <w:r w:rsidRPr="00AD015F">
        <w:rPr>
          <w:rFonts w:cs="Arial"/>
        </w:rPr>
        <w:t>b i sprawozdano 0,84 tys</w:t>
      </w:r>
      <w:r w:rsidR="00286228">
        <w:rPr>
          <w:rFonts w:cs="Arial"/>
        </w:rPr>
        <w:t>.</w:t>
      </w:r>
      <w:r w:rsidRPr="00AD015F">
        <w:rPr>
          <w:rFonts w:cs="Arial"/>
        </w:rPr>
        <w:t xml:space="preserve"> hospitalizacji. Odnosząc w</w:t>
      </w:r>
      <w:r w:rsidR="00A42BF4">
        <w:rPr>
          <w:rFonts w:cs="Arial"/>
        </w:rPr>
        <w:t>ymienion</w:t>
      </w:r>
      <w:r w:rsidR="00286228">
        <w:rPr>
          <w:rFonts w:cs="Arial"/>
        </w:rPr>
        <w:t>e</w:t>
      </w:r>
      <w:r w:rsidRPr="00AD015F">
        <w:rPr>
          <w:rFonts w:cs="Arial"/>
        </w:rPr>
        <w:t xml:space="preserve"> wartości do poszczeg</w:t>
      </w:r>
      <w:r w:rsidRPr="00AD015F">
        <w:rPr>
          <w:rFonts w:cs="Arial"/>
          <w:lang w:val="es-ES_tradnl"/>
        </w:rPr>
        <w:t>ó</w:t>
      </w:r>
      <w:r w:rsidRPr="00AD015F">
        <w:rPr>
          <w:rFonts w:cs="Arial"/>
        </w:rPr>
        <w:t xml:space="preserve">lnych rozpoznań, </w:t>
      </w:r>
      <w:r w:rsidR="00D5610E">
        <w:rPr>
          <w:rFonts w:cs="Arial"/>
        </w:rPr>
        <w:t>realizowano</w:t>
      </w:r>
      <w:r w:rsidRPr="00AD015F">
        <w:rPr>
          <w:rFonts w:cs="Arial"/>
        </w:rPr>
        <w:t xml:space="preserve"> hospitalizację w</w:t>
      </w:r>
      <w:r w:rsidR="00A54E2B">
        <w:rPr>
          <w:rFonts w:cs="Arial"/>
        </w:rPr>
        <w:t>edłu</w:t>
      </w:r>
      <w:r w:rsidRPr="00AD015F">
        <w:rPr>
          <w:rFonts w:cs="Arial"/>
        </w:rPr>
        <w:t>g poniższej specyfikacji:</w:t>
      </w:r>
    </w:p>
    <w:p w14:paraId="29AE34F6" w14:textId="77777777" w:rsidR="00392717" w:rsidRPr="00AD015F" w:rsidRDefault="00392717" w:rsidP="007517EF">
      <w:pPr>
        <w:pStyle w:val="NormalnyWeb"/>
        <w:spacing w:line="276" w:lineRule="auto"/>
        <w:rPr>
          <w:rFonts w:cs="Arial"/>
        </w:rPr>
      </w:pPr>
      <w:r w:rsidRPr="00AD015F">
        <w:rPr>
          <w:rFonts w:cs="Arial"/>
        </w:rPr>
        <w:lastRenderedPageBreak/>
        <w:t>Choroby wymagające pilnej operacji chirurgicznej w dolnym odcinku przewodu pokarmowego (dopp) – dorośli – 2,8% hospitalizacji w województwie;</w:t>
      </w:r>
    </w:p>
    <w:p w14:paraId="1B327EBC" w14:textId="77777777" w:rsidR="00392717" w:rsidRPr="00AD015F" w:rsidRDefault="00392717" w:rsidP="007517EF">
      <w:pPr>
        <w:pStyle w:val="NormalnyWeb"/>
        <w:spacing w:line="276" w:lineRule="auto"/>
        <w:rPr>
          <w:rFonts w:cs="Arial"/>
        </w:rPr>
      </w:pPr>
      <w:r w:rsidRPr="00AD015F">
        <w:rPr>
          <w:rFonts w:cs="Arial"/>
        </w:rPr>
        <w:t>Pozostałe choroby wymagające operacji chirurgicznej w dopp – dorośli – 1,2% hospitalizacji w województwie;</w:t>
      </w:r>
    </w:p>
    <w:p w14:paraId="7B34C311" w14:textId="77777777" w:rsidR="00392717" w:rsidRPr="00AD015F" w:rsidRDefault="00392717" w:rsidP="007517EF">
      <w:pPr>
        <w:pStyle w:val="NormalnyWeb"/>
        <w:spacing w:line="276" w:lineRule="auto"/>
        <w:rPr>
          <w:rFonts w:cs="Arial"/>
        </w:rPr>
      </w:pPr>
      <w:r w:rsidRPr="00AD015F">
        <w:rPr>
          <w:rFonts w:cs="Arial"/>
        </w:rPr>
        <w:t>Nienowotworowe choroby proktologiczne – dorośli – 0,7% hospitalizacji w województwie;</w:t>
      </w:r>
    </w:p>
    <w:p w14:paraId="322C5C09" w14:textId="77777777" w:rsidR="00392717" w:rsidRPr="00AD015F" w:rsidRDefault="00392717" w:rsidP="007517EF">
      <w:pPr>
        <w:pStyle w:val="NormalnyWeb"/>
        <w:spacing w:line="276" w:lineRule="auto"/>
        <w:rPr>
          <w:rFonts w:cs="Arial"/>
        </w:rPr>
      </w:pPr>
      <w:r w:rsidRPr="00AD015F">
        <w:rPr>
          <w:rFonts w:cs="Arial"/>
        </w:rPr>
        <w:t xml:space="preserve">Wrzodziejące zapalenie jelita grubego (wzjg) – dorośli </w:t>
      </w:r>
      <w:r w:rsidR="00B91C03">
        <w:rPr>
          <w:rFonts w:cs="Arial"/>
        </w:rPr>
        <w:t>–</w:t>
      </w:r>
      <w:r w:rsidRPr="00AD015F">
        <w:rPr>
          <w:rFonts w:cs="Arial"/>
        </w:rPr>
        <w:t xml:space="preserve"> 0,3% hospitalizacji w województwie;</w:t>
      </w:r>
    </w:p>
    <w:p w14:paraId="6AD39EA8" w14:textId="77777777" w:rsidR="00392717" w:rsidRPr="00AD015F" w:rsidRDefault="00392717" w:rsidP="007517EF">
      <w:pPr>
        <w:pStyle w:val="NormalnyWeb"/>
        <w:spacing w:line="276" w:lineRule="auto"/>
        <w:rPr>
          <w:rFonts w:cs="Arial"/>
        </w:rPr>
      </w:pPr>
      <w:r w:rsidRPr="00AD015F">
        <w:rPr>
          <w:rFonts w:cs="Arial"/>
        </w:rPr>
        <w:t>Zapalenia jelita w tym infekcyjne i pasożytnicze (bez choroby Leśniowskiego-Crohna i wzjg) – dorośli – 1,0% hospitalizacji w województwie;</w:t>
      </w:r>
    </w:p>
    <w:p w14:paraId="537A879E" w14:textId="77777777" w:rsidR="00392717" w:rsidRPr="00AD015F" w:rsidRDefault="00392717" w:rsidP="007517EF">
      <w:pPr>
        <w:pStyle w:val="NormalnyWeb"/>
        <w:spacing w:line="276" w:lineRule="auto"/>
        <w:rPr>
          <w:rFonts w:cs="Arial"/>
        </w:rPr>
      </w:pPr>
      <w:r w:rsidRPr="00AD015F">
        <w:rPr>
          <w:rFonts w:cs="Arial"/>
        </w:rPr>
        <w:t>Choroby czynnościowe jelit – dorośli – 2,1% hospitalizacji w województwie;</w:t>
      </w:r>
    </w:p>
    <w:p w14:paraId="1EB1AA84" w14:textId="77777777" w:rsidR="00392717" w:rsidRPr="00AD015F" w:rsidRDefault="00392717" w:rsidP="007517EF">
      <w:pPr>
        <w:pStyle w:val="NormalnyWeb"/>
        <w:spacing w:line="276" w:lineRule="auto"/>
        <w:rPr>
          <w:rFonts w:cs="Arial"/>
        </w:rPr>
      </w:pPr>
      <w:r w:rsidRPr="00AD015F">
        <w:rPr>
          <w:rFonts w:cs="Arial"/>
        </w:rPr>
        <w:t>Choroba uchyłkowa – 0,4% hospitalizacji w województwie;</w:t>
      </w:r>
    </w:p>
    <w:p w14:paraId="20E755EF" w14:textId="77777777" w:rsidR="00392717" w:rsidRPr="00AD015F" w:rsidRDefault="00392717" w:rsidP="007517EF">
      <w:pPr>
        <w:pStyle w:val="NormalnyWeb"/>
        <w:spacing w:line="276" w:lineRule="auto"/>
        <w:rPr>
          <w:rFonts w:cs="Arial"/>
        </w:rPr>
      </w:pPr>
      <w:r w:rsidRPr="00AD015F">
        <w:rPr>
          <w:rFonts w:cs="Arial"/>
        </w:rPr>
        <w:t>Inne przyczyny hospitalizacji (Badania kontrolne i przesiewowe) – dorośli – 3,1% hospitalizacji w województwie;</w:t>
      </w:r>
    </w:p>
    <w:p w14:paraId="65D86C57" w14:textId="77777777" w:rsidR="00392717" w:rsidRPr="00AD015F" w:rsidRDefault="00392717" w:rsidP="007517EF">
      <w:pPr>
        <w:pStyle w:val="NormalnyWeb"/>
        <w:spacing w:line="276" w:lineRule="auto"/>
        <w:rPr>
          <w:rFonts w:cs="Arial"/>
        </w:rPr>
      </w:pPr>
      <w:r w:rsidRPr="00AD015F">
        <w:rPr>
          <w:rFonts w:cs="Arial"/>
        </w:rPr>
        <w:t>Inne choroby jelit – dorośli – 1,5%;</w:t>
      </w:r>
    </w:p>
    <w:p w14:paraId="3AC1407D" w14:textId="77777777" w:rsidR="00392717" w:rsidRPr="00AD015F" w:rsidRDefault="00392717" w:rsidP="007517EF">
      <w:pPr>
        <w:pStyle w:val="NormalnyWeb"/>
        <w:spacing w:line="276" w:lineRule="auto"/>
        <w:rPr>
          <w:rFonts w:cs="Arial"/>
        </w:rPr>
      </w:pPr>
      <w:r w:rsidRPr="00AD015F">
        <w:rPr>
          <w:rFonts w:cs="Arial"/>
        </w:rPr>
        <w:t xml:space="preserve">W ramach hospitalizacji w SKDJ 5% stanowiły takie, w których wykonano procedurę endoskopową, 79% </w:t>
      </w:r>
      <w:r w:rsidR="00B91C03">
        <w:rPr>
          <w:rFonts w:cs="Arial"/>
        </w:rPr>
        <w:t>–</w:t>
      </w:r>
      <w:r w:rsidRPr="00AD015F">
        <w:rPr>
          <w:rFonts w:cs="Arial"/>
        </w:rPr>
        <w:t xml:space="preserve"> chirurgiczną</w:t>
      </w:r>
      <w:r w:rsidR="00A54E2B">
        <w:rPr>
          <w:rFonts w:cs="Arial"/>
        </w:rPr>
        <w:t>.</w:t>
      </w:r>
    </w:p>
    <w:p w14:paraId="22D3D10E" w14:textId="77777777" w:rsidR="00906A7B" w:rsidRPr="00AD015F" w:rsidRDefault="00906A7B" w:rsidP="007517EF">
      <w:pPr>
        <w:pStyle w:val="NormalnyWeb"/>
        <w:spacing w:line="276" w:lineRule="auto"/>
        <w:rPr>
          <w:rFonts w:cs="Arial"/>
        </w:rPr>
      </w:pPr>
    </w:p>
    <w:p w14:paraId="3307D12A" w14:textId="77777777" w:rsidR="00906A7B" w:rsidRPr="00AD015F" w:rsidRDefault="00E511F5" w:rsidP="007517EF">
      <w:pPr>
        <w:pStyle w:val="NormalnyWeb"/>
        <w:spacing w:line="276" w:lineRule="auto"/>
        <w:rPr>
          <w:rFonts w:cs="Arial"/>
        </w:rPr>
      </w:pPr>
      <w:r w:rsidRPr="00AD015F">
        <w:rPr>
          <w:rFonts w:cs="Arial"/>
        </w:rPr>
        <w:t>We wszystkich dziedzinach i grupach chor</w:t>
      </w:r>
      <w:r w:rsidRPr="00AD015F">
        <w:rPr>
          <w:rFonts w:cs="Arial"/>
          <w:lang w:val="es-ES_tradnl"/>
        </w:rPr>
        <w:t>ó</w:t>
      </w:r>
      <w:r w:rsidRPr="00AD015F">
        <w:rPr>
          <w:rFonts w:cs="Arial"/>
        </w:rPr>
        <w:t>b pacjenci wymagają kompleksowej i specjalistycznej opieki medycznej włączającej także leczenie po hospitalizacji. UCK WUM oraz SKDJ zabezpieczają pacjent</w:t>
      </w:r>
      <w:r w:rsidRPr="00AD015F">
        <w:rPr>
          <w:rFonts w:cs="Arial"/>
          <w:lang w:val="es-ES_tradnl"/>
        </w:rPr>
        <w:t>ó</w:t>
      </w:r>
      <w:r w:rsidRPr="00AD015F">
        <w:rPr>
          <w:rFonts w:cs="Arial"/>
        </w:rPr>
        <w:t>w w</w:t>
      </w:r>
      <w:r w:rsidR="00A54E2B">
        <w:rPr>
          <w:rFonts w:cs="Arial"/>
        </w:rPr>
        <w:t> </w:t>
      </w:r>
      <w:r w:rsidRPr="00AD015F">
        <w:rPr>
          <w:rFonts w:cs="Arial"/>
        </w:rPr>
        <w:t>ramach AOS we wszystkich dziedzinach</w:t>
      </w:r>
      <w:r w:rsidR="009D5B39">
        <w:rPr>
          <w:rFonts w:cs="Arial"/>
        </w:rPr>
        <w:t>,</w:t>
      </w:r>
      <w:r w:rsidRPr="00AD015F">
        <w:rPr>
          <w:rFonts w:cs="Arial"/>
        </w:rPr>
        <w:t xml:space="preserve"> zapewniając ciągłość i kompleksowość procesu leczenia bez konieczności przenoszenia miedzy podmiotami</w:t>
      </w:r>
      <w:r w:rsidR="00A54E2B">
        <w:rPr>
          <w:rFonts w:cs="Arial"/>
        </w:rPr>
        <w:t xml:space="preserve"> leczniczymi</w:t>
      </w:r>
      <w:r w:rsidRPr="00AD015F">
        <w:rPr>
          <w:rFonts w:cs="Arial"/>
        </w:rPr>
        <w:t>. Ma to kluczowe znaczenie z punktu widzenia efektywności procesu leczenia skutkującej lepszymi efektami diagnostyki i terapii.</w:t>
      </w:r>
    </w:p>
    <w:p w14:paraId="4DF0123F" w14:textId="77777777" w:rsidR="00906A7B" w:rsidRPr="00AD015F" w:rsidRDefault="00906A7B" w:rsidP="007517EF">
      <w:pPr>
        <w:pStyle w:val="NormalnyWeb"/>
        <w:spacing w:line="276" w:lineRule="auto"/>
        <w:rPr>
          <w:rFonts w:cs="Arial"/>
        </w:rPr>
      </w:pPr>
    </w:p>
    <w:p w14:paraId="0DF8DA80" w14:textId="77777777" w:rsidR="00906A7B" w:rsidRPr="00AD015F" w:rsidRDefault="00E511F5" w:rsidP="007517EF">
      <w:pPr>
        <w:pStyle w:val="NormalnyWeb"/>
        <w:spacing w:line="276" w:lineRule="auto"/>
        <w:rPr>
          <w:rFonts w:cs="Arial"/>
        </w:rPr>
      </w:pPr>
      <w:r w:rsidRPr="00AD015F">
        <w:rPr>
          <w:rFonts w:cs="Arial"/>
        </w:rPr>
        <w:t>Poszczeg</w:t>
      </w:r>
      <w:r w:rsidRPr="00AD015F">
        <w:rPr>
          <w:rFonts w:cs="Arial"/>
          <w:lang w:val="es-ES_tradnl"/>
        </w:rPr>
        <w:t>ó</w:t>
      </w:r>
      <w:r w:rsidRPr="00AD015F">
        <w:rPr>
          <w:rFonts w:cs="Arial"/>
        </w:rPr>
        <w:t>lne Kliniki zabezpieczają medycznie populację w zakresie diagnostyki i leczenia szeregu jednostek chorobowych uznanych jako istotne – kluczowe z punktu widzenia demografii i epidemiologii problemy zdrowotne. Lokując w</w:t>
      </w:r>
      <w:r w:rsidR="00A42BF4">
        <w:rPr>
          <w:rFonts w:cs="Arial"/>
        </w:rPr>
        <w:t>ymienione</w:t>
      </w:r>
      <w:r w:rsidRPr="00AD015F">
        <w:rPr>
          <w:rFonts w:cs="Arial"/>
        </w:rPr>
        <w:t xml:space="preserve"> zakresy działalności Klinik w przyjętej strukturze konstrukcji zbioru</w:t>
      </w:r>
      <w:r w:rsidR="009D5B39">
        <w:rPr>
          <w:rFonts w:cs="Arial"/>
        </w:rPr>
        <w:t>,</w:t>
      </w:r>
      <w:r w:rsidRPr="00AD015F">
        <w:rPr>
          <w:rFonts w:cs="Arial"/>
        </w:rPr>
        <w:t xml:space="preserve"> </w:t>
      </w:r>
      <w:r w:rsidR="009D5B39" w:rsidRPr="00AD015F">
        <w:rPr>
          <w:rFonts w:cs="Arial"/>
        </w:rPr>
        <w:t xml:space="preserve">przegląd </w:t>
      </w:r>
      <w:r w:rsidR="00A54E2B">
        <w:rPr>
          <w:rFonts w:cs="Arial"/>
        </w:rPr>
        <w:t>MPZ</w:t>
      </w:r>
      <w:r w:rsidRPr="00AD015F">
        <w:rPr>
          <w:rFonts w:cs="Arial"/>
        </w:rPr>
        <w:t xml:space="preserve"> obejmował</w:t>
      </w:r>
      <w:r w:rsidR="00D5610E">
        <w:rPr>
          <w:rFonts w:cs="Arial"/>
        </w:rPr>
        <w:t xml:space="preserve"> poniższe</w:t>
      </w:r>
      <w:r w:rsidRPr="00AD015F">
        <w:rPr>
          <w:rFonts w:cs="Arial"/>
        </w:rPr>
        <w:t xml:space="preserve"> dokumenty. Poniżej przedstawiono macierz zgodności z </w:t>
      </w:r>
      <w:r w:rsidR="00A54E2B">
        <w:rPr>
          <w:rFonts w:cs="Arial"/>
        </w:rPr>
        <w:t>MPZ</w:t>
      </w:r>
      <w:r w:rsidRPr="00AD015F">
        <w:rPr>
          <w:rFonts w:cs="Arial"/>
        </w:rPr>
        <w:t xml:space="preserve"> oraz dokonano analizy w kontekście zakresu rze</w:t>
      </w:r>
      <w:r w:rsidR="009D5B39">
        <w:rPr>
          <w:rFonts w:cs="Arial"/>
        </w:rPr>
        <w:t xml:space="preserve">czowego planowanej inwestycji i </w:t>
      </w:r>
      <w:r w:rsidRPr="00AD015F">
        <w:rPr>
          <w:rFonts w:cs="Arial"/>
        </w:rPr>
        <w:t>kluczowych trend</w:t>
      </w:r>
      <w:r w:rsidRPr="00AD015F">
        <w:rPr>
          <w:rFonts w:cs="Arial"/>
          <w:lang w:val="es-ES_tradnl"/>
        </w:rPr>
        <w:t>ó</w:t>
      </w:r>
      <w:r w:rsidRPr="00AD015F">
        <w:rPr>
          <w:rFonts w:cs="Arial"/>
        </w:rPr>
        <w:t>w demograficzno-epidemiologicznych.</w:t>
      </w:r>
    </w:p>
    <w:p w14:paraId="1EE30B49" w14:textId="77777777" w:rsidR="00906A7B" w:rsidRPr="00AD015F" w:rsidRDefault="00906A7B" w:rsidP="007517EF">
      <w:pPr>
        <w:spacing w:line="276" w:lineRule="auto"/>
        <w:ind w:firstLine="567"/>
        <w:jc w:val="both"/>
        <w:rPr>
          <w:rFonts w:ascii="Arial" w:hAnsi="Arial" w:cs="Arial"/>
          <w:sz w:val="22"/>
          <w:szCs w:val="22"/>
        </w:rPr>
      </w:pPr>
    </w:p>
    <w:tbl>
      <w:tblPr>
        <w:tblW w:w="105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830"/>
        <w:gridCol w:w="2728"/>
        <w:gridCol w:w="3154"/>
        <w:gridCol w:w="1886"/>
      </w:tblGrid>
      <w:tr w:rsidR="00906A7B" w:rsidRPr="00AD015F" w14:paraId="08B197F7" w14:textId="77777777" w:rsidTr="00CE30CE">
        <w:trPr>
          <w:trHeight w:val="180"/>
          <w:jc w:val="center"/>
        </w:trPr>
        <w:tc>
          <w:tcPr>
            <w:tcW w:w="5558" w:type="dxa"/>
            <w:gridSpan w:val="2"/>
            <w:tcBorders>
              <w:top w:val="single" w:sz="2" w:space="0" w:color="000000"/>
              <w:left w:val="single" w:sz="2" w:space="0" w:color="000000"/>
              <w:bottom w:val="single" w:sz="2" w:space="0" w:color="000000"/>
              <w:right w:val="single" w:sz="2" w:space="0" w:color="000000"/>
            </w:tcBorders>
            <w:shd w:val="clear" w:color="auto" w:fill="DBE5F1"/>
            <w:tcMar>
              <w:top w:w="80" w:type="dxa"/>
              <w:left w:w="80" w:type="dxa"/>
              <w:bottom w:w="80" w:type="dxa"/>
              <w:right w:w="80" w:type="dxa"/>
            </w:tcMar>
            <w:vAlign w:val="center"/>
          </w:tcPr>
          <w:p w14:paraId="0734BE7F" w14:textId="77777777" w:rsidR="00906A7B" w:rsidRPr="00AD015F" w:rsidRDefault="00E511F5" w:rsidP="007517EF">
            <w:pPr>
              <w:spacing w:line="276" w:lineRule="auto"/>
              <w:ind w:firstLine="567"/>
              <w:jc w:val="both"/>
              <w:rPr>
                <w:rFonts w:ascii="Arial" w:hAnsi="Arial" w:cs="Arial"/>
              </w:rPr>
            </w:pPr>
            <w:r w:rsidRPr="00AD015F">
              <w:rPr>
                <w:rFonts w:ascii="Arial" w:hAnsi="Arial" w:cs="Arial"/>
                <w:sz w:val="16"/>
                <w:szCs w:val="16"/>
              </w:rPr>
              <w:t>Infrastruktura/Jednostka objęta Programem</w:t>
            </w:r>
          </w:p>
        </w:tc>
        <w:tc>
          <w:tcPr>
            <w:tcW w:w="5040" w:type="dxa"/>
            <w:gridSpan w:val="2"/>
            <w:tcBorders>
              <w:top w:val="single" w:sz="2" w:space="0" w:color="000000"/>
              <w:left w:val="single" w:sz="2" w:space="0" w:color="000000"/>
              <w:bottom w:val="single" w:sz="2" w:space="0" w:color="000000"/>
              <w:right w:val="single" w:sz="2" w:space="0" w:color="000000"/>
            </w:tcBorders>
            <w:shd w:val="clear" w:color="auto" w:fill="DBE5F1"/>
            <w:tcMar>
              <w:top w:w="80" w:type="dxa"/>
              <w:left w:w="80" w:type="dxa"/>
              <w:bottom w:w="80" w:type="dxa"/>
              <w:right w:w="80" w:type="dxa"/>
            </w:tcMar>
            <w:vAlign w:val="center"/>
          </w:tcPr>
          <w:p w14:paraId="0D7CD2D9" w14:textId="77777777" w:rsidR="00906A7B" w:rsidRPr="00AD015F" w:rsidRDefault="00E511F5" w:rsidP="007517EF">
            <w:pPr>
              <w:spacing w:line="276" w:lineRule="auto"/>
              <w:ind w:firstLine="567"/>
              <w:jc w:val="both"/>
              <w:rPr>
                <w:rFonts w:ascii="Arial" w:hAnsi="Arial" w:cs="Arial"/>
              </w:rPr>
            </w:pPr>
            <w:r w:rsidRPr="00AD015F">
              <w:rPr>
                <w:rFonts w:ascii="Arial" w:hAnsi="Arial" w:cs="Arial"/>
                <w:sz w:val="16"/>
                <w:szCs w:val="16"/>
              </w:rPr>
              <w:t>Mapa potrzeb zdrowotnych</w:t>
            </w:r>
          </w:p>
        </w:tc>
      </w:tr>
      <w:tr w:rsidR="00E17E2A" w:rsidRPr="00AD015F" w14:paraId="0B53A775" w14:textId="77777777" w:rsidTr="00AC0563">
        <w:trPr>
          <w:trHeight w:val="530"/>
          <w:jc w:val="center"/>
        </w:trPr>
        <w:tc>
          <w:tcPr>
            <w:tcW w:w="28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01F9D00" w14:textId="77777777" w:rsidR="00E17E2A" w:rsidRPr="00AD015F" w:rsidRDefault="00E17E2A" w:rsidP="007517EF">
            <w:pPr>
              <w:spacing w:line="276" w:lineRule="auto"/>
              <w:rPr>
                <w:rFonts w:ascii="Arial" w:hAnsi="Arial" w:cs="Arial"/>
              </w:rPr>
            </w:pPr>
            <w:r w:rsidRPr="00AD015F">
              <w:rPr>
                <w:rFonts w:ascii="Arial" w:hAnsi="Arial" w:cs="Arial"/>
                <w:sz w:val="16"/>
                <w:szCs w:val="16"/>
              </w:rPr>
              <w:t>Klinika Ortopedii i Traumatologii Narządu Ruchu</w:t>
            </w:r>
          </w:p>
        </w:tc>
        <w:tc>
          <w:tcPr>
            <w:tcW w:w="2728" w:type="dxa"/>
            <w:vMerge w:val="restart"/>
            <w:tcBorders>
              <w:top w:val="single" w:sz="2" w:space="0" w:color="000000"/>
              <w:left w:val="single" w:sz="2" w:space="0" w:color="000000"/>
              <w:right w:val="single" w:sz="2" w:space="0" w:color="000000"/>
            </w:tcBorders>
            <w:shd w:val="clear" w:color="auto" w:fill="auto"/>
            <w:tcMar>
              <w:top w:w="80" w:type="dxa"/>
              <w:left w:w="80" w:type="dxa"/>
              <w:bottom w:w="80" w:type="dxa"/>
              <w:right w:w="80" w:type="dxa"/>
            </w:tcMar>
            <w:vAlign w:val="center"/>
          </w:tcPr>
          <w:p w14:paraId="77D6BA4D" w14:textId="77777777" w:rsidR="00E17E2A" w:rsidRPr="00AD015F" w:rsidRDefault="00E17E2A" w:rsidP="007517EF">
            <w:pPr>
              <w:spacing w:line="276" w:lineRule="auto"/>
              <w:ind w:firstLine="567"/>
              <w:rPr>
                <w:rFonts w:ascii="Arial" w:eastAsia="Arial" w:hAnsi="Arial" w:cs="Arial"/>
                <w:sz w:val="16"/>
                <w:szCs w:val="16"/>
              </w:rPr>
            </w:pPr>
          </w:p>
          <w:p w14:paraId="03B609BF" w14:textId="77777777" w:rsidR="00E17E2A" w:rsidRPr="00AD015F" w:rsidRDefault="00E17E2A" w:rsidP="007517EF">
            <w:pPr>
              <w:spacing w:line="276" w:lineRule="auto"/>
              <w:ind w:firstLine="567"/>
              <w:rPr>
                <w:rFonts w:ascii="Arial" w:eastAsia="Arial" w:hAnsi="Arial" w:cs="Arial"/>
                <w:sz w:val="16"/>
                <w:szCs w:val="16"/>
              </w:rPr>
            </w:pPr>
          </w:p>
          <w:p w14:paraId="79A09BE8" w14:textId="77777777" w:rsidR="00E17E2A" w:rsidRPr="00AD015F" w:rsidRDefault="00E17E2A" w:rsidP="007517EF">
            <w:pPr>
              <w:spacing w:line="276" w:lineRule="auto"/>
              <w:ind w:firstLine="567"/>
              <w:rPr>
                <w:rFonts w:ascii="Arial" w:eastAsia="Arial" w:hAnsi="Arial" w:cs="Arial"/>
                <w:sz w:val="16"/>
                <w:szCs w:val="16"/>
              </w:rPr>
            </w:pPr>
          </w:p>
          <w:p w14:paraId="218A03FA" w14:textId="77777777" w:rsidR="00E17E2A" w:rsidRPr="00AD015F" w:rsidRDefault="00E17E2A" w:rsidP="007517EF">
            <w:pPr>
              <w:spacing w:line="276" w:lineRule="auto"/>
              <w:jc w:val="center"/>
              <w:rPr>
                <w:rFonts w:ascii="Arial" w:hAnsi="Arial" w:cs="Arial"/>
                <w:sz w:val="16"/>
                <w:szCs w:val="16"/>
              </w:rPr>
            </w:pPr>
          </w:p>
          <w:p w14:paraId="46C7487D" w14:textId="77777777" w:rsidR="00E17E2A" w:rsidRPr="00AD015F" w:rsidRDefault="00E17E2A" w:rsidP="007517EF">
            <w:pPr>
              <w:spacing w:line="276" w:lineRule="auto"/>
              <w:jc w:val="center"/>
              <w:rPr>
                <w:rFonts w:ascii="Arial" w:hAnsi="Arial" w:cs="Arial"/>
                <w:sz w:val="16"/>
                <w:szCs w:val="16"/>
              </w:rPr>
            </w:pPr>
          </w:p>
          <w:p w14:paraId="6634C5DD" w14:textId="77777777" w:rsidR="00E17E2A" w:rsidRPr="00AD015F" w:rsidRDefault="00E17E2A" w:rsidP="007517EF">
            <w:pPr>
              <w:spacing w:line="276" w:lineRule="auto"/>
              <w:jc w:val="center"/>
              <w:rPr>
                <w:rFonts w:ascii="Arial" w:hAnsi="Arial" w:cs="Arial"/>
                <w:sz w:val="16"/>
                <w:szCs w:val="16"/>
              </w:rPr>
            </w:pPr>
          </w:p>
          <w:p w14:paraId="1197A30D" w14:textId="77777777" w:rsidR="00E17E2A" w:rsidRPr="00AD015F" w:rsidRDefault="00E17E2A" w:rsidP="007517EF">
            <w:pPr>
              <w:spacing w:line="276" w:lineRule="auto"/>
              <w:jc w:val="center"/>
              <w:rPr>
                <w:rFonts w:ascii="Arial" w:hAnsi="Arial" w:cs="Arial"/>
                <w:sz w:val="16"/>
                <w:szCs w:val="16"/>
              </w:rPr>
            </w:pPr>
          </w:p>
          <w:p w14:paraId="0156F58E" w14:textId="77777777" w:rsidR="00E17E2A" w:rsidRPr="00AD015F" w:rsidRDefault="00E17E2A" w:rsidP="007517EF">
            <w:pPr>
              <w:spacing w:line="276" w:lineRule="auto"/>
              <w:jc w:val="center"/>
              <w:rPr>
                <w:rFonts w:ascii="Arial" w:hAnsi="Arial" w:cs="Arial"/>
                <w:sz w:val="16"/>
                <w:szCs w:val="16"/>
              </w:rPr>
            </w:pPr>
          </w:p>
          <w:p w14:paraId="0016F52C" w14:textId="77777777" w:rsidR="00E17E2A" w:rsidRPr="00AD015F" w:rsidRDefault="00E17E2A" w:rsidP="007517EF">
            <w:pPr>
              <w:spacing w:line="276" w:lineRule="auto"/>
              <w:jc w:val="center"/>
              <w:rPr>
                <w:rFonts w:ascii="Arial" w:hAnsi="Arial" w:cs="Arial"/>
                <w:sz w:val="16"/>
                <w:szCs w:val="16"/>
              </w:rPr>
            </w:pPr>
          </w:p>
          <w:p w14:paraId="0BC84F63" w14:textId="77777777" w:rsidR="00E17E2A" w:rsidRPr="00AD015F" w:rsidRDefault="00E17E2A" w:rsidP="007517EF">
            <w:pPr>
              <w:spacing w:line="276" w:lineRule="auto"/>
              <w:jc w:val="center"/>
              <w:rPr>
                <w:rFonts w:ascii="Arial" w:hAnsi="Arial" w:cs="Arial"/>
                <w:sz w:val="16"/>
                <w:szCs w:val="16"/>
              </w:rPr>
            </w:pPr>
          </w:p>
          <w:p w14:paraId="1E9A42FF" w14:textId="77777777" w:rsidR="00E17E2A" w:rsidRPr="00AD015F" w:rsidRDefault="00E17E2A" w:rsidP="007517EF">
            <w:pPr>
              <w:spacing w:line="276" w:lineRule="auto"/>
              <w:jc w:val="center"/>
              <w:rPr>
                <w:rFonts w:ascii="Arial" w:hAnsi="Arial" w:cs="Arial"/>
                <w:sz w:val="16"/>
                <w:szCs w:val="16"/>
              </w:rPr>
            </w:pPr>
          </w:p>
          <w:p w14:paraId="1F08FC92" w14:textId="77777777" w:rsidR="00E17E2A" w:rsidRPr="00AD015F" w:rsidRDefault="00E17E2A" w:rsidP="007517EF">
            <w:pPr>
              <w:spacing w:line="276" w:lineRule="auto"/>
              <w:jc w:val="center"/>
              <w:rPr>
                <w:rFonts w:ascii="Arial" w:hAnsi="Arial" w:cs="Arial"/>
                <w:sz w:val="16"/>
                <w:szCs w:val="16"/>
              </w:rPr>
            </w:pPr>
          </w:p>
          <w:p w14:paraId="36CE2802" w14:textId="77777777" w:rsidR="00E17E2A" w:rsidRPr="00AD015F" w:rsidRDefault="00E17E2A" w:rsidP="007517EF">
            <w:pPr>
              <w:spacing w:line="276" w:lineRule="auto"/>
              <w:jc w:val="center"/>
              <w:rPr>
                <w:rFonts w:ascii="Arial" w:hAnsi="Arial" w:cs="Arial"/>
                <w:sz w:val="16"/>
                <w:szCs w:val="16"/>
              </w:rPr>
            </w:pPr>
          </w:p>
          <w:p w14:paraId="1DE1ACB2" w14:textId="77777777" w:rsidR="00E17E2A" w:rsidRPr="00AD015F" w:rsidRDefault="00E17E2A" w:rsidP="007517EF">
            <w:pPr>
              <w:spacing w:line="276" w:lineRule="auto"/>
              <w:jc w:val="center"/>
              <w:rPr>
                <w:rFonts w:ascii="Arial" w:hAnsi="Arial" w:cs="Arial"/>
                <w:sz w:val="16"/>
                <w:szCs w:val="16"/>
              </w:rPr>
            </w:pPr>
          </w:p>
          <w:p w14:paraId="75AAE594" w14:textId="77777777" w:rsidR="00E17E2A" w:rsidRPr="00AD015F" w:rsidRDefault="00E17E2A" w:rsidP="007517EF">
            <w:pPr>
              <w:spacing w:line="276" w:lineRule="auto"/>
              <w:jc w:val="center"/>
              <w:rPr>
                <w:rFonts w:ascii="Arial" w:eastAsia="Arial" w:hAnsi="Arial" w:cs="Arial"/>
                <w:sz w:val="16"/>
                <w:szCs w:val="16"/>
              </w:rPr>
            </w:pPr>
            <w:r w:rsidRPr="00AD015F">
              <w:rPr>
                <w:rFonts w:ascii="Arial" w:hAnsi="Arial" w:cs="Arial"/>
                <w:sz w:val="16"/>
                <w:szCs w:val="16"/>
              </w:rPr>
              <w:t>Zakład Radiologii Klinicznej</w:t>
            </w:r>
          </w:p>
          <w:p w14:paraId="38365275" w14:textId="77777777" w:rsidR="00E17E2A" w:rsidRPr="00AD015F" w:rsidRDefault="00E17E2A" w:rsidP="007517EF">
            <w:pPr>
              <w:spacing w:line="276" w:lineRule="auto"/>
              <w:jc w:val="center"/>
              <w:rPr>
                <w:rFonts w:ascii="Arial" w:eastAsia="Arial" w:hAnsi="Arial" w:cs="Arial"/>
                <w:sz w:val="16"/>
                <w:szCs w:val="16"/>
              </w:rPr>
            </w:pPr>
            <w:r w:rsidRPr="00AD015F">
              <w:rPr>
                <w:rFonts w:ascii="Arial" w:hAnsi="Arial" w:cs="Arial"/>
                <w:sz w:val="16"/>
                <w:szCs w:val="16"/>
              </w:rPr>
              <w:t>Apteka Centralna</w:t>
            </w:r>
          </w:p>
          <w:p w14:paraId="1706175E" w14:textId="77777777" w:rsidR="00E17E2A" w:rsidRPr="00AD015F" w:rsidRDefault="00E17E2A" w:rsidP="007517EF">
            <w:pPr>
              <w:spacing w:line="276" w:lineRule="auto"/>
              <w:jc w:val="center"/>
              <w:rPr>
                <w:rFonts w:ascii="Arial" w:eastAsia="Arial" w:hAnsi="Arial" w:cs="Arial"/>
                <w:sz w:val="16"/>
                <w:szCs w:val="16"/>
              </w:rPr>
            </w:pPr>
            <w:r w:rsidRPr="00AD015F">
              <w:rPr>
                <w:rFonts w:ascii="Arial" w:hAnsi="Arial" w:cs="Arial"/>
                <w:sz w:val="16"/>
                <w:szCs w:val="16"/>
              </w:rPr>
              <w:t>Laboratorium Centralne</w:t>
            </w:r>
          </w:p>
          <w:p w14:paraId="5FBB21DA" w14:textId="77777777" w:rsidR="00E17E2A" w:rsidRPr="00AD015F" w:rsidRDefault="00E17E2A" w:rsidP="00B11003">
            <w:pPr>
              <w:spacing w:line="276" w:lineRule="auto"/>
              <w:jc w:val="center"/>
              <w:rPr>
                <w:rFonts w:ascii="Arial" w:hAnsi="Arial" w:cs="Arial"/>
              </w:rPr>
            </w:pPr>
            <w:r w:rsidRPr="00AD015F">
              <w:rPr>
                <w:rFonts w:ascii="Arial" w:hAnsi="Arial" w:cs="Arial"/>
                <w:sz w:val="16"/>
                <w:szCs w:val="16"/>
              </w:rPr>
              <w:t xml:space="preserve">Infrastruktura towarzysząca, w tym zasilająca, sieciowa, zagospodarowanie terenu itd. </w:t>
            </w: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290E8495"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rPr>
              <w:t>b układu kostno-mięśniowego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val="restart"/>
            <w:tcBorders>
              <w:top w:val="single" w:sz="2" w:space="0" w:color="000000"/>
              <w:left w:val="single" w:sz="2" w:space="0" w:color="000000"/>
              <w:right w:val="single" w:sz="2" w:space="0" w:color="000000"/>
            </w:tcBorders>
            <w:shd w:val="clear" w:color="auto" w:fill="auto"/>
            <w:tcMar>
              <w:top w:w="80" w:type="dxa"/>
              <w:left w:w="80" w:type="dxa"/>
              <w:bottom w:w="80" w:type="dxa"/>
              <w:right w:w="80" w:type="dxa"/>
            </w:tcMar>
            <w:vAlign w:val="center"/>
          </w:tcPr>
          <w:p w14:paraId="2D01208C" w14:textId="77777777" w:rsidR="00E17E2A" w:rsidRPr="00AD015F" w:rsidRDefault="00E17E2A" w:rsidP="007517EF">
            <w:pPr>
              <w:spacing w:line="276" w:lineRule="auto"/>
              <w:ind w:firstLine="567"/>
              <w:jc w:val="both"/>
              <w:rPr>
                <w:rFonts w:ascii="Arial" w:eastAsia="Arial" w:hAnsi="Arial" w:cs="Arial"/>
                <w:sz w:val="16"/>
                <w:szCs w:val="16"/>
              </w:rPr>
            </w:pPr>
          </w:p>
          <w:p w14:paraId="1F4A5B3A" w14:textId="77777777" w:rsidR="00E17E2A" w:rsidRPr="00AD015F" w:rsidRDefault="00E17E2A" w:rsidP="007517EF">
            <w:pPr>
              <w:spacing w:line="276" w:lineRule="auto"/>
              <w:ind w:firstLine="567"/>
              <w:jc w:val="both"/>
              <w:rPr>
                <w:rFonts w:ascii="Arial" w:eastAsia="Arial" w:hAnsi="Arial" w:cs="Arial"/>
                <w:sz w:val="16"/>
                <w:szCs w:val="16"/>
              </w:rPr>
            </w:pPr>
          </w:p>
          <w:p w14:paraId="029A74AD" w14:textId="77777777" w:rsidR="00E17E2A" w:rsidRPr="00AD015F" w:rsidRDefault="00E17E2A" w:rsidP="007517EF">
            <w:pPr>
              <w:spacing w:line="276" w:lineRule="auto"/>
              <w:ind w:firstLine="567"/>
              <w:jc w:val="both"/>
              <w:rPr>
                <w:rFonts w:ascii="Arial" w:eastAsia="Arial" w:hAnsi="Arial" w:cs="Arial"/>
                <w:sz w:val="16"/>
                <w:szCs w:val="16"/>
              </w:rPr>
            </w:pPr>
          </w:p>
          <w:p w14:paraId="7A7AB197" w14:textId="77777777" w:rsidR="00E17E2A" w:rsidRPr="00AD015F" w:rsidRDefault="00E17E2A" w:rsidP="007517EF">
            <w:pPr>
              <w:spacing w:line="276" w:lineRule="auto"/>
              <w:ind w:firstLine="567"/>
              <w:jc w:val="both"/>
              <w:rPr>
                <w:rFonts w:ascii="Arial" w:eastAsia="Arial" w:hAnsi="Arial" w:cs="Arial"/>
                <w:sz w:val="16"/>
                <w:szCs w:val="16"/>
              </w:rPr>
            </w:pPr>
          </w:p>
          <w:p w14:paraId="4FFBD628" w14:textId="77777777" w:rsidR="00E17E2A" w:rsidRPr="00AD015F" w:rsidRDefault="00E17E2A" w:rsidP="007517EF">
            <w:pPr>
              <w:spacing w:line="276" w:lineRule="auto"/>
              <w:rPr>
                <w:rFonts w:ascii="Arial" w:hAnsi="Arial" w:cs="Arial"/>
              </w:rPr>
            </w:pPr>
            <w:r w:rsidRPr="00AD015F">
              <w:rPr>
                <w:rFonts w:ascii="Arial" w:hAnsi="Arial" w:cs="Arial"/>
                <w:sz w:val="16"/>
                <w:szCs w:val="16"/>
              </w:rPr>
              <w:t>Mapa potrzeb zdrowotnych w zakresie lecznictwa szpitalnego dla wojew</w:t>
            </w:r>
            <w:r w:rsidRPr="00AD015F">
              <w:rPr>
                <w:rFonts w:ascii="Arial" w:hAnsi="Arial" w:cs="Arial"/>
                <w:sz w:val="16"/>
                <w:szCs w:val="16"/>
                <w:lang w:val="es-ES_tradnl"/>
              </w:rPr>
              <w:t>ó</w:t>
            </w:r>
            <w:r w:rsidRPr="00AD015F">
              <w:rPr>
                <w:rFonts w:ascii="Arial" w:hAnsi="Arial" w:cs="Arial"/>
                <w:sz w:val="16"/>
                <w:szCs w:val="16"/>
              </w:rPr>
              <w:t>dztwa mazowieckiego</w:t>
            </w:r>
          </w:p>
        </w:tc>
      </w:tr>
      <w:tr w:rsidR="00E17E2A" w:rsidRPr="00AD015F" w14:paraId="0AD185A0" w14:textId="77777777" w:rsidTr="00AC0563">
        <w:trPr>
          <w:trHeight w:val="798"/>
          <w:jc w:val="center"/>
        </w:trPr>
        <w:tc>
          <w:tcPr>
            <w:tcW w:w="2830"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34BEEB3" w14:textId="77777777" w:rsidR="00E17E2A" w:rsidRPr="00AD015F" w:rsidRDefault="00E17E2A" w:rsidP="007517EF">
            <w:pPr>
              <w:spacing w:line="276" w:lineRule="auto"/>
              <w:rPr>
                <w:rFonts w:ascii="Arial" w:eastAsia="Arial" w:hAnsi="Arial" w:cs="Arial"/>
                <w:sz w:val="16"/>
                <w:szCs w:val="16"/>
              </w:rPr>
            </w:pPr>
            <w:r w:rsidRPr="00AD015F">
              <w:rPr>
                <w:rFonts w:ascii="Arial" w:hAnsi="Arial" w:cs="Arial"/>
                <w:sz w:val="16"/>
                <w:szCs w:val="16"/>
              </w:rPr>
              <w:t>Klinika Urologii Og</w:t>
            </w:r>
            <w:r w:rsidRPr="00AD015F">
              <w:rPr>
                <w:rFonts w:ascii="Arial" w:hAnsi="Arial" w:cs="Arial"/>
                <w:sz w:val="16"/>
                <w:szCs w:val="16"/>
                <w:lang w:val="es-ES_tradnl"/>
              </w:rPr>
              <w:t>ó</w:t>
            </w:r>
            <w:r w:rsidRPr="00AD015F">
              <w:rPr>
                <w:rFonts w:ascii="Arial" w:hAnsi="Arial" w:cs="Arial"/>
                <w:sz w:val="16"/>
                <w:szCs w:val="16"/>
              </w:rPr>
              <w:t>lnej, Onkologicznej i Czynnościowej</w:t>
            </w:r>
          </w:p>
        </w:tc>
        <w:tc>
          <w:tcPr>
            <w:tcW w:w="2728" w:type="dxa"/>
            <w:vMerge/>
            <w:tcBorders>
              <w:left w:val="single" w:sz="2" w:space="0" w:color="000000"/>
              <w:right w:val="single" w:sz="2" w:space="0" w:color="000000"/>
            </w:tcBorders>
            <w:shd w:val="clear" w:color="auto" w:fill="auto"/>
          </w:tcPr>
          <w:p w14:paraId="33110F89"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308DD1B0"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nienowotworowych chor</w:t>
            </w:r>
            <w:r w:rsidRPr="00AD015F">
              <w:rPr>
                <w:rFonts w:ascii="Arial" w:hAnsi="Arial" w:cs="Arial"/>
                <w:sz w:val="16"/>
                <w:szCs w:val="16"/>
                <w:lang w:val="es-ES_tradnl"/>
              </w:rPr>
              <w:t>ó</w:t>
            </w:r>
            <w:r w:rsidRPr="00AD015F">
              <w:rPr>
                <w:rFonts w:ascii="Arial" w:hAnsi="Arial" w:cs="Arial"/>
                <w:sz w:val="16"/>
                <w:szCs w:val="16"/>
              </w:rPr>
              <w:t>b układu płciowego mężczyzn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4BB21B63" w14:textId="77777777" w:rsidR="00E17E2A" w:rsidRPr="00AD015F" w:rsidRDefault="00E17E2A" w:rsidP="007517EF">
            <w:pPr>
              <w:spacing w:line="276" w:lineRule="auto"/>
              <w:rPr>
                <w:rFonts w:ascii="Arial" w:hAnsi="Arial" w:cs="Arial"/>
              </w:rPr>
            </w:pPr>
          </w:p>
        </w:tc>
      </w:tr>
      <w:tr w:rsidR="00E17E2A" w:rsidRPr="00AD015F" w14:paraId="74CB6A33" w14:textId="77777777" w:rsidTr="00AC0563">
        <w:trPr>
          <w:trHeight w:val="570"/>
          <w:jc w:val="center"/>
        </w:trPr>
        <w:tc>
          <w:tcPr>
            <w:tcW w:w="2830" w:type="dxa"/>
            <w:vMerge/>
            <w:tcBorders>
              <w:top w:val="single" w:sz="2" w:space="0" w:color="000000"/>
              <w:left w:val="single" w:sz="2" w:space="0" w:color="000000"/>
              <w:bottom w:val="single" w:sz="2" w:space="0" w:color="000000"/>
              <w:right w:val="single" w:sz="2" w:space="0" w:color="000000"/>
            </w:tcBorders>
            <w:shd w:val="clear" w:color="auto" w:fill="auto"/>
          </w:tcPr>
          <w:p w14:paraId="23000ABE" w14:textId="77777777" w:rsidR="00E17E2A" w:rsidRPr="00AD015F" w:rsidRDefault="00E17E2A" w:rsidP="007517EF">
            <w:pPr>
              <w:spacing w:line="276" w:lineRule="auto"/>
              <w:rPr>
                <w:rFonts w:ascii="Arial" w:hAnsi="Arial" w:cs="Arial"/>
              </w:rPr>
            </w:pPr>
          </w:p>
        </w:tc>
        <w:tc>
          <w:tcPr>
            <w:tcW w:w="2728" w:type="dxa"/>
            <w:vMerge/>
            <w:tcBorders>
              <w:left w:val="single" w:sz="2" w:space="0" w:color="000000"/>
              <w:right w:val="single" w:sz="2" w:space="0" w:color="000000"/>
            </w:tcBorders>
            <w:shd w:val="clear" w:color="auto" w:fill="auto"/>
          </w:tcPr>
          <w:p w14:paraId="53A8D6AA"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0F402814"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rPr>
              <w:t>b nerek i dr</w:t>
            </w:r>
            <w:r w:rsidRPr="00AD015F">
              <w:rPr>
                <w:rFonts w:ascii="Arial" w:hAnsi="Arial" w:cs="Arial"/>
                <w:sz w:val="16"/>
                <w:szCs w:val="16"/>
                <w:lang w:val="es-ES_tradnl"/>
              </w:rPr>
              <w:t>ó</w:t>
            </w:r>
            <w:r w:rsidRPr="00AD015F">
              <w:rPr>
                <w:rFonts w:ascii="Arial" w:hAnsi="Arial" w:cs="Arial"/>
                <w:sz w:val="16"/>
                <w:szCs w:val="16"/>
              </w:rPr>
              <w:t>g moczowych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2B4E4575" w14:textId="77777777" w:rsidR="00E17E2A" w:rsidRPr="00AD015F" w:rsidRDefault="00E17E2A" w:rsidP="007517EF">
            <w:pPr>
              <w:spacing w:line="276" w:lineRule="auto"/>
              <w:rPr>
                <w:rFonts w:ascii="Arial" w:hAnsi="Arial" w:cs="Arial"/>
              </w:rPr>
            </w:pPr>
          </w:p>
        </w:tc>
      </w:tr>
      <w:tr w:rsidR="00E17E2A" w:rsidRPr="00AD015F" w14:paraId="3C590369" w14:textId="77777777" w:rsidTr="00AC0563">
        <w:trPr>
          <w:trHeight w:val="1062"/>
          <w:jc w:val="center"/>
        </w:trPr>
        <w:tc>
          <w:tcPr>
            <w:tcW w:w="2830"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AB6186B" w14:textId="77777777" w:rsidR="00E17E2A" w:rsidRPr="00AD015F" w:rsidRDefault="00E17E2A" w:rsidP="007517EF">
            <w:pPr>
              <w:spacing w:line="276" w:lineRule="auto"/>
              <w:rPr>
                <w:rFonts w:ascii="Arial" w:eastAsia="Arial" w:hAnsi="Arial" w:cs="Arial"/>
                <w:sz w:val="16"/>
                <w:szCs w:val="16"/>
              </w:rPr>
            </w:pPr>
            <w:r w:rsidRPr="00AD015F">
              <w:rPr>
                <w:rFonts w:ascii="Arial" w:hAnsi="Arial" w:cs="Arial"/>
                <w:sz w:val="16"/>
                <w:szCs w:val="16"/>
              </w:rPr>
              <w:t>Klinika Chirurgii Og</w:t>
            </w:r>
            <w:r w:rsidRPr="00AD015F">
              <w:rPr>
                <w:rFonts w:ascii="Arial" w:hAnsi="Arial" w:cs="Arial"/>
                <w:sz w:val="16"/>
                <w:szCs w:val="16"/>
                <w:lang w:val="es-ES_tradnl"/>
              </w:rPr>
              <w:t>ó</w:t>
            </w:r>
            <w:r w:rsidRPr="00AD015F">
              <w:rPr>
                <w:rFonts w:ascii="Arial" w:hAnsi="Arial" w:cs="Arial"/>
                <w:sz w:val="16"/>
                <w:szCs w:val="16"/>
              </w:rPr>
              <w:t>lnej i Transplantacyjnej</w:t>
            </w:r>
          </w:p>
          <w:p w14:paraId="76D39E4E" w14:textId="77777777" w:rsidR="00E17E2A" w:rsidRPr="00AD015F" w:rsidRDefault="00E17E2A" w:rsidP="007517EF">
            <w:pPr>
              <w:spacing w:line="276" w:lineRule="auto"/>
              <w:rPr>
                <w:rFonts w:ascii="Arial" w:eastAsia="Arial" w:hAnsi="Arial" w:cs="Arial"/>
                <w:sz w:val="16"/>
                <w:szCs w:val="16"/>
              </w:rPr>
            </w:pPr>
            <w:r w:rsidRPr="00AD015F">
              <w:rPr>
                <w:rFonts w:ascii="Arial" w:hAnsi="Arial" w:cs="Arial"/>
                <w:sz w:val="16"/>
                <w:szCs w:val="16"/>
              </w:rPr>
              <w:t>Klinika Medycyny Transplantacyjnej, Nefrologii i Chor</w:t>
            </w:r>
            <w:r w:rsidRPr="00AD015F">
              <w:rPr>
                <w:rFonts w:ascii="Arial" w:hAnsi="Arial" w:cs="Arial"/>
                <w:sz w:val="16"/>
                <w:szCs w:val="16"/>
                <w:lang w:val="es-ES_tradnl"/>
              </w:rPr>
              <w:t>ó</w:t>
            </w:r>
            <w:r w:rsidRPr="00AD015F">
              <w:rPr>
                <w:rFonts w:ascii="Arial" w:hAnsi="Arial" w:cs="Arial"/>
                <w:sz w:val="16"/>
                <w:szCs w:val="16"/>
              </w:rPr>
              <w:t xml:space="preserve">b Wewnętrznych wraz ze Stacją </w:t>
            </w:r>
            <w:r w:rsidRPr="00AD015F">
              <w:rPr>
                <w:rFonts w:ascii="Arial" w:hAnsi="Arial" w:cs="Arial"/>
                <w:sz w:val="16"/>
                <w:szCs w:val="16"/>
                <w:lang w:val="it-IT"/>
              </w:rPr>
              <w:t>Dializ</w:t>
            </w:r>
          </w:p>
          <w:p w14:paraId="2F6D0395" w14:textId="77777777" w:rsidR="00E17E2A" w:rsidRPr="00AD015F" w:rsidRDefault="00E17E2A" w:rsidP="007517EF">
            <w:pPr>
              <w:spacing w:line="276" w:lineRule="auto"/>
              <w:rPr>
                <w:rFonts w:ascii="Arial" w:eastAsia="Arial" w:hAnsi="Arial" w:cs="Arial"/>
                <w:sz w:val="16"/>
                <w:szCs w:val="16"/>
              </w:rPr>
            </w:pPr>
            <w:r w:rsidRPr="00AD015F">
              <w:rPr>
                <w:rFonts w:ascii="Arial" w:hAnsi="Arial" w:cs="Arial"/>
                <w:sz w:val="16"/>
                <w:szCs w:val="16"/>
              </w:rPr>
              <w:t>Klinika Immunologii, Transplantologii i Chor</w:t>
            </w:r>
            <w:r w:rsidRPr="00AD015F">
              <w:rPr>
                <w:rFonts w:ascii="Arial" w:hAnsi="Arial" w:cs="Arial"/>
                <w:sz w:val="16"/>
                <w:szCs w:val="16"/>
                <w:lang w:val="es-ES_tradnl"/>
              </w:rPr>
              <w:t>ó</w:t>
            </w:r>
            <w:r w:rsidRPr="00AD015F">
              <w:rPr>
                <w:rFonts w:ascii="Arial" w:hAnsi="Arial" w:cs="Arial"/>
                <w:sz w:val="16"/>
                <w:szCs w:val="16"/>
              </w:rPr>
              <w:t>b Wewnętrznych z Zakładem Immunologii Klinicznej</w:t>
            </w:r>
          </w:p>
        </w:tc>
        <w:tc>
          <w:tcPr>
            <w:tcW w:w="2728" w:type="dxa"/>
            <w:vMerge/>
            <w:tcBorders>
              <w:left w:val="single" w:sz="2" w:space="0" w:color="000000"/>
              <w:right w:val="single" w:sz="2" w:space="0" w:color="000000"/>
            </w:tcBorders>
            <w:shd w:val="clear" w:color="auto" w:fill="auto"/>
          </w:tcPr>
          <w:p w14:paraId="042F3EAE"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23843AA2"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rPr>
              <w:t>b wątroby, dr</w:t>
            </w:r>
            <w:r w:rsidRPr="00AD015F">
              <w:rPr>
                <w:rFonts w:ascii="Arial" w:hAnsi="Arial" w:cs="Arial"/>
                <w:sz w:val="16"/>
                <w:szCs w:val="16"/>
                <w:lang w:val="es-ES_tradnl"/>
              </w:rPr>
              <w:t>ó</w:t>
            </w:r>
            <w:r w:rsidRPr="00AD015F">
              <w:rPr>
                <w:rFonts w:ascii="Arial" w:hAnsi="Arial" w:cs="Arial"/>
                <w:sz w:val="16"/>
                <w:szCs w:val="16"/>
              </w:rPr>
              <w:t>g żółciowych i trzustki (z wyłączeniem nowotwor</w:t>
            </w:r>
            <w:r w:rsidRPr="00AD015F">
              <w:rPr>
                <w:rFonts w:ascii="Arial" w:hAnsi="Arial" w:cs="Arial"/>
                <w:sz w:val="16"/>
                <w:szCs w:val="16"/>
                <w:lang w:val="es-ES_tradnl"/>
              </w:rPr>
              <w:t>ó</w:t>
            </w:r>
            <w:r w:rsidRPr="00AD015F">
              <w:rPr>
                <w:rFonts w:ascii="Arial" w:hAnsi="Arial" w:cs="Arial"/>
                <w:sz w:val="16"/>
                <w:szCs w:val="16"/>
              </w:rPr>
              <w:t>w złośliwych i niezłośliwych)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22CA0CC7" w14:textId="77777777" w:rsidR="00E17E2A" w:rsidRPr="00AD015F" w:rsidRDefault="00E17E2A" w:rsidP="007517EF">
            <w:pPr>
              <w:spacing w:line="276" w:lineRule="auto"/>
              <w:rPr>
                <w:rFonts w:ascii="Arial" w:hAnsi="Arial" w:cs="Arial"/>
              </w:rPr>
            </w:pPr>
          </w:p>
        </w:tc>
      </w:tr>
      <w:tr w:rsidR="00E17E2A" w:rsidRPr="00AD015F" w14:paraId="75B2FD5F" w14:textId="77777777" w:rsidTr="00AC0563">
        <w:trPr>
          <w:trHeight w:val="981"/>
          <w:jc w:val="center"/>
        </w:trPr>
        <w:tc>
          <w:tcPr>
            <w:tcW w:w="2830" w:type="dxa"/>
            <w:vMerge/>
            <w:tcBorders>
              <w:top w:val="single" w:sz="2" w:space="0" w:color="000000"/>
              <w:left w:val="single" w:sz="2" w:space="0" w:color="000000"/>
              <w:bottom w:val="single" w:sz="2" w:space="0" w:color="000000"/>
              <w:right w:val="single" w:sz="2" w:space="0" w:color="000000"/>
            </w:tcBorders>
            <w:shd w:val="clear" w:color="auto" w:fill="auto"/>
          </w:tcPr>
          <w:p w14:paraId="3DE4BA2C" w14:textId="77777777" w:rsidR="00E17E2A" w:rsidRPr="00AD015F" w:rsidRDefault="00E17E2A" w:rsidP="007517EF">
            <w:pPr>
              <w:spacing w:line="276" w:lineRule="auto"/>
              <w:rPr>
                <w:rFonts w:ascii="Arial" w:hAnsi="Arial" w:cs="Arial"/>
              </w:rPr>
            </w:pPr>
          </w:p>
        </w:tc>
        <w:tc>
          <w:tcPr>
            <w:tcW w:w="2728" w:type="dxa"/>
            <w:vMerge/>
            <w:tcBorders>
              <w:left w:val="single" w:sz="2" w:space="0" w:color="000000"/>
              <w:right w:val="single" w:sz="2" w:space="0" w:color="000000"/>
            </w:tcBorders>
            <w:shd w:val="clear" w:color="auto" w:fill="auto"/>
          </w:tcPr>
          <w:p w14:paraId="0AC6FA76"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0E83377E"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lang w:val="de-DE"/>
              </w:rPr>
              <w:t>b g</w:t>
            </w:r>
            <w:r w:rsidRPr="00AD015F">
              <w:rPr>
                <w:rFonts w:ascii="Arial" w:hAnsi="Arial" w:cs="Arial"/>
                <w:sz w:val="16"/>
                <w:szCs w:val="16"/>
                <w:lang w:val="es-ES_tradnl"/>
              </w:rPr>
              <w:t>ó</w:t>
            </w:r>
            <w:r w:rsidRPr="00AD015F">
              <w:rPr>
                <w:rFonts w:ascii="Arial" w:hAnsi="Arial" w:cs="Arial"/>
                <w:sz w:val="16"/>
                <w:szCs w:val="16"/>
              </w:rPr>
              <w:t>rnego odcinka przewodu pokarmowego (z wyłączeniem nowotwor</w:t>
            </w:r>
            <w:r w:rsidRPr="00AD015F">
              <w:rPr>
                <w:rFonts w:ascii="Arial" w:hAnsi="Arial" w:cs="Arial"/>
                <w:sz w:val="16"/>
                <w:szCs w:val="16"/>
                <w:lang w:val="es-ES_tradnl"/>
              </w:rPr>
              <w:t>ó</w:t>
            </w:r>
            <w:r w:rsidRPr="00AD015F">
              <w:rPr>
                <w:rFonts w:ascii="Arial" w:hAnsi="Arial" w:cs="Arial"/>
                <w:sz w:val="16"/>
                <w:szCs w:val="16"/>
              </w:rPr>
              <w:t>w złośliwych i niezłośliwych)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5AF4A035" w14:textId="77777777" w:rsidR="00E17E2A" w:rsidRPr="00AD015F" w:rsidRDefault="00E17E2A" w:rsidP="007517EF">
            <w:pPr>
              <w:spacing w:line="276" w:lineRule="auto"/>
              <w:rPr>
                <w:rFonts w:ascii="Arial" w:hAnsi="Arial" w:cs="Arial"/>
              </w:rPr>
            </w:pPr>
          </w:p>
        </w:tc>
      </w:tr>
      <w:tr w:rsidR="00E17E2A" w:rsidRPr="00AD015F" w14:paraId="114C09D8" w14:textId="77777777" w:rsidTr="00AC0563">
        <w:trPr>
          <w:trHeight w:val="1055"/>
          <w:jc w:val="center"/>
        </w:trPr>
        <w:tc>
          <w:tcPr>
            <w:tcW w:w="2830" w:type="dxa"/>
            <w:vMerge/>
            <w:tcBorders>
              <w:top w:val="single" w:sz="2" w:space="0" w:color="000000"/>
              <w:left w:val="single" w:sz="2" w:space="0" w:color="000000"/>
              <w:bottom w:val="single" w:sz="2" w:space="0" w:color="000000"/>
              <w:right w:val="single" w:sz="2" w:space="0" w:color="000000"/>
            </w:tcBorders>
            <w:shd w:val="clear" w:color="auto" w:fill="auto"/>
          </w:tcPr>
          <w:p w14:paraId="6EAF29D5" w14:textId="77777777" w:rsidR="00E17E2A" w:rsidRPr="00AD015F" w:rsidRDefault="00E17E2A" w:rsidP="007517EF">
            <w:pPr>
              <w:spacing w:line="276" w:lineRule="auto"/>
              <w:rPr>
                <w:rFonts w:ascii="Arial" w:hAnsi="Arial" w:cs="Arial"/>
              </w:rPr>
            </w:pPr>
          </w:p>
        </w:tc>
        <w:tc>
          <w:tcPr>
            <w:tcW w:w="2728" w:type="dxa"/>
            <w:vMerge/>
            <w:tcBorders>
              <w:left w:val="single" w:sz="2" w:space="0" w:color="000000"/>
              <w:right w:val="single" w:sz="2" w:space="0" w:color="000000"/>
            </w:tcBorders>
            <w:shd w:val="clear" w:color="auto" w:fill="auto"/>
          </w:tcPr>
          <w:p w14:paraId="50E4C830"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73E0C45B"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rPr>
              <w:t>b dolnego odcinka przewodu pokarmowego (z wyłączeniem nowotwor</w:t>
            </w:r>
            <w:r w:rsidRPr="00AD015F">
              <w:rPr>
                <w:rFonts w:ascii="Arial" w:hAnsi="Arial" w:cs="Arial"/>
                <w:sz w:val="16"/>
                <w:szCs w:val="16"/>
                <w:lang w:val="es-ES_tradnl"/>
              </w:rPr>
              <w:t>ó</w:t>
            </w:r>
            <w:r w:rsidRPr="00AD015F">
              <w:rPr>
                <w:rFonts w:ascii="Arial" w:hAnsi="Arial" w:cs="Arial"/>
                <w:sz w:val="16"/>
                <w:szCs w:val="16"/>
              </w:rPr>
              <w:t>w złośliwych i niezłośliwych)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10D9DEFB" w14:textId="77777777" w:rsidR="00E17E2A" w:rsidRPr="00AD015F" w:rsidRDefault="00E17E2A" w:rsidP="007517EF">
            <w:pPr>
              <w:spacing w:line="276" w:lineRule="auto"/>
              <w:rPr>
                <w:rFonts w:ascii="Arial" w:hAnsi="Arial" w:cs="Arial"/>
              </w:rPr>
            </w:pPr>
          </w:p>
        </w:tc>
      </w:tr>
      <w:tr w:rsidR="00E17E2A" w:rsidRPr="00AD015F" w14:paraId="1FF45383" w14:textId="77777777" w:rsidTr="00AC0563">
        <w:trPr>
          <w:trHeight w:val="592"/>
          <w:jc w:val="center"/>
        </w:trPr>
        <w:tc>
          <w:tcPr>
            <w:tcW w:w="2830" w:type="dxa"/>
            <w:vMerge/>
            <w:tcBorders>
              <w:top w:val="single" w:sz="2" w:space="0" w:color="000000"/>
              <w:left w:val="single" w:sz="2" w:space="0" w:color="000000"/>
              <w:bottom w:val="single" w:sz="2" w:space="0" w:color="000000"/>
              <w:right w:val="single" w:sz="2" w:space="0" w:color="000000"/>
            </w:tcBorders>
            <w:shd w:val="clear" w:color="auto" w:fill="auto"/>
          </w:tcPr>
          <w:p w14:paraId="2D2261F6" w14:textId="77777777" w:rsidR="00E17E2A" w:rsidRPr="00AD015F" w:rsidRDefault="00E17E2A" w:rsidP="007517EF">
            <w:pPr>
              <w:spacing w:line="276" w:lineRule="auto"/>
              <w:rPr>
                <w:rFonts w:ascii="Arial" w:hAnsi="Arial" w:cs="Arial"/>
              </w:rPr>
            </w:pPr>
          </w:p>
        </w:tc>
        <w:tc>
          <w:tcPr>
            <w:tcW w:w="2728" w:type="dxa"/>
            <w:vMerge/>
            <w:tcBorders>
              <w:left w:val="single" w:sz="2" w:space="0" w:color="000000"/>
              <w:right w:val="single" w:sz="2" w:space="0" w:color="000000"/>
            </w:tcBorders>
            <w:shd w:val="clear" w:color="auto" w:fill="auto"/>
          </w:tcPr>
          <w:p w14:paraId="1B14E094"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0AF848D0"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onkologii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720E0C21" w14:textId="77777777" w:rsidR="00E17E2A" w:rsidRPr="00AD015F" w:rsidRDefault="00E17E2A" w:rsidP="007517EF">
            <w:pPr>
              <w:spacing w:line="276" w:lineRule="auto"/>
              <w:rPr>
                <w:rFonts w:ascii="Arial" w:hAnsi="Arial" w:cs="Arial"/>
              </w:rPr>
            </w:pPr>
          </w:p>
        </w:tc>
      </w:tr>
      <w:tr w:rsidR="00E17E2A" w:rsidRPr="00AD015F" w14:paraId="2FD1EC38" w14:textId="77777777" w:rsidTr="00E17E2A">
        <w:trPr>
          <w:trHeight w:val="1001"/>
          <w:jc w:val="center"/>
        </w:trPr>
        <w:tc>
          <w:tcPr>
            <w:tcW w:w="28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B349670" w14:textId="77777777" w:rsidR="00E17E2A" w:rsidRPr="00AD015F" w:rsidRDefault="00E17E2A" w:rsidP="007517EF">
            <w:pPr>
              <w:spacing w:line="276" w:lineRule="auto"/>
              <w:rPr>
                <w:rFonts w:ascii="Arial" w:eastAsia="Arial" w:hAnsi="Arial" w:cs="Arial"/>
                <w:sz w:val="16"/>
                <w:szCs w:val="16"/>
              </w:rPr>
            </w:pPr>
            <w:r w:rsidRPr="00AD015F">
              <w:rPr>
                <w:rFonts w:ascii="Arial" w:hAnsi="Arial" w:cs="Arial"/>
                <w:sz w:val="16"/>
                <w:szCs w:val="16"/>
              </w:rPr>
              <w:t>Klinika Dermatologiczna</w:t>
            </w:r>
          </w:p>
          <w:p w14:paraId="2B7C3C54" w14:textId="77777777" w:rsidR="00E17E2A" w:rsidRPr="00AD015F" w:rsidRDefault="00E17E2A" w:rsidP="007517EF">
            <w:pPr>
              <w:spacing w:line="276" w:lineRule="auto"/>
              <w:rPr>
                <w:rFonts w:ascii="Arial" w:hAnsi="Arial" w:cs="Arial"/>
              </w:rPr>
            </w:pPr>
            <w:r w:rsidRPr="00AD015F">
              <w:rPr>
                <w:rFonts w:ascii="Arial" w:hAnsi="Arial" w:cs="Arial"/>
                <w:sz w:val="16"/>
                <w:szCs w:val="16"/>
              </w:rPr>
              <w:t>Klinika Dermatologii                   i Wenerologii</w:t>
            </w:r>
          </w:p>
        </w:tc>
        <w:tc>
          <w:tcPr>
            <w:tcW w:w="2728" w:type="dxa"/>
            <w:vMerge/>
            <w:tcBorders>
              <w:left w:val="single" w:sz="2" w:space="0" w:color="000000"/>
              <w:bottom w:val="single" w:sz="2" w:space="0" w:color="000000"/>
              <w:right w:val="single" w:sz="2" w:space="0" w:color="000000"/>
            </w:tcBorders>
            <w:shd w:val="clear" w:color="auto" w:fill="auto"/>
          </w:tcPr>
          <w:p w14:paraId="58231CE2" w14:textId="77777777" w:rsidR="00E17E2A" w:rsidRPr="00AD015F" w:rsidRDefault="00E17E2A" w:rsidP="007517EF">
            <w:pPr>
              <w:spacing w:line="276" w:lineRule="auto"/>
              <w:rPr>
                <w:rFonts w:ascii="Arial" w:hAnsi="Arial" w:cs="Arial"/>
              </w:rPr>
            </w:pPr>
          </w:p>
        </w:tc>
        <w:tc>
          <w:tcPr>
            <w:tcW w:w="3154" w:type="dxa"/>
            <w:tcBorders>
              <w:top w:val="single" w:sz="2" w:space="0" w:color="000000"/>
              <w:left w:val="single" w:sz="2" w:space="0" w:color="000000"/>
              <w:bottom w:val="single" w:sz="2" w:space="0" w:color="000000"/>
              <w:right w:val="single" w:sz="2" w:space="0" w:color="000000"/>
            </w:tcBorders>
            <w:shd w:val="clear" w:color="auto" w:fill="auto"/>
            <w:tcMar>
              <w:top w:w="80" w:type="dxa"/>
              <w:left w:w="140" w:type="dxa"/>
              <w:bottom w:w="80" w:type="dxa"/>
              <w:right w:w="80" w:type="dxa"/>
            </w:tcMar>
            <w:vAlign w:val="center"/>
          </w:tcPr>
          <w:p w14:paraId="5617F70C" w14:textId="77777777" w:rsidR="00E17E2A" w:rsidRPr="00AD015F" w:rsidRDefault="00E17E2A" w:rsidP="007517EF">
            <w:pPr>
              <w:spacing w:line="276" w:lineRule="auto"/>
              <w:ind w:left="60"/>
              <w:rPr>
                <w:rFonts w:ascii="Arial" w:hAnsi="Arial" w:cs="Arial"/>
              </w:rPr>
            </w:pPr>
            <w:r w:rsidRPr="00AD015F">
              <w:rPr>
                <w:rFonts w:ascii="Arial" w:hAnsi="Arial" w:cs="Arial"/>
                <w:sz w:val="16"/>
                <w:szCs w:val="16"/>
              </w:rPr>
              <w:t>Mapa potrzeb zdrowotnych w zakresie chor</w:t>
            </w:r>
            <w:r w:rsidRPr="00AD015F">
              <w:rPr>
                <w:rFonts w:ascii="Arial" w:hAnsi="Arial" w:cs="Arial"/>
                <w:sz w:val="16"/>
                <w:szCs w:val="16"/>
                <w:lang w:val="es-ES_tradnl"/>
              </w:rPr>
              <w:t>ó</w:t>
            </w:r>
            <w:r w:rsidRPr="00AD015F">
              <w:rPr>
                <w:rFonts w:ascii="Arial" w:hAnsi="Arial" w:cs="Arial"/>
                <w:sz w:val="16"/>
                <w:szCs w:val="16"/>
                <w:lang w:val="da-DK"/>
              </w:rPr>
              <w:t>b sk</w:t>
            </w:r>
            <w:r w:rsidRPr="00AD015F">
              <w:rPr>
                <w:rFonts w:ascii="Arial" w:hAnsi="Arial" w:cs="Arial"/>
                <w:sz w:val="16"/>
                <w:szCs w:val="16"/>
                <w:lang w:val="es-ES_tradnl"/>
              </w:rPr>
              <w:t>ó</w:t>
            </w:r>
            <w:r w:rsidRPr="00AD015F">
              <w:rPr>
                <w:rFonts w:ascii="Arial" w:hAnsi="Arial" w:cs="Arial"/>
                <w:sz w:val="16"/>
                <w:szCs w:val="16"/>
              </w:rPr>
              <w:t>ry dla wojew</w:t>
            </w:r>
            <w:r w:rsidRPr="00AD015F">
              <w:rPr>
                <w:rFonts w:ascii="Arial" w:hAnsi="Arial" w:cs="Arial"/>
                <w:sz w:val="16"/>
                <w:szCs w:val="16"/>
                <w:lang w:val="es-ES_tradnl"/>
              </w:rPr>
              <w:t>ó</w:t>
            </w:r>
            <w:r w:rsidRPr="00AD015F">
              <w:rPr>
                <w:rFonts w:ascii="Arial" w:hAnsi="Arial" w:cs="Arial"/>
                <w:sz w:val="16"/>
                <w:szCs w:val="16"/>
              </w:rPr>
              <w:t>dztwa mazowieckiego</w:t>
            </w:r>
          </w:p>
        </w:tc>
        <w:tc>
          <w:tcPr>
            <w:tcW w:w="1886" w:type="dxa"/>
            <w:vMerge/>
            <w:tcBorders>
              <w:left w:val="single" w:sz="2" w:space="0" w:color="000000"/>
              <w:right w:val="single" w:sz="2" w:space="0" w:color="000000"/>
            </w:tcBorders>
            <w:shd w:val="clear" w:color="auto" w:fill="auto"/>
          </w:tcPr>
          <w:p w14:paraId="706D653E" w14:textId="77777777" w:rsidR="00E17E2A" w:rsidRPr="00AD015F" w:rsidRDefault="00E17E2A" w:rsidP="007517EF">
            <w:pPr>
              <w:spacing w:line="276" w:lineRule="auto"/>
              <w:rPr>
                <w:rFonts w:ascii="Arial" w:hAnsi="Arial" w:cs="Arial"/>
              </w:rPr>
            </w:pPr>
          </w:p>
        </w:tc>
      </w:tr>
      <w:tr w:rsidR="00E17E2A" w:rsidRPr="00AD015F" w14:paraId="59899C42" w14:textId="77777777" w:rsidTr="00AC0563">
        <w:trPr>
          <w:trHeight w:val="20"/>
          <w:jc w:val="center"/>
        </w:trPr>
        <w:tc>
          <w:tcPr>
            <w:tcW w:w="8712" w:type="dxa"/>
            <w:gridSpan w:val="3"/>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vAlign w:val="center"/>
          </w:tcPr>
          <w:p w14:paraId="235FDB04" w14:textId="77777777" w:rsidR="00E17E2A" w:rsidRPr="00AD015F" w:rsidRDefault="00E17E2A" w:rsidP="007517EF">
            <w:pPr>
              <w:spacing w:line="276" w:lineRule="auto"/>
              <w:ind w:left="60"/>
              <w:rPr>
                <w:rFonts w:ascii="Arial" w:hAnsi="Arial" w:cs="Arial"/>
              </w:rPr>
            </w:pPr>
          </w:p>
        </w:tc>
        <w:tc>
          <w:tcPr>
            <w:tcW w:w="1886" w:type="dxa"/>
            <w:vMerge/>
            <w:tcBorders>
              <w:left w:val="single" w:sz="2" w:space="0" w:color="000000"/>
              <w:bottom w:val="single" w:sz="2" w:space="0" w:color="000000"/>
              <w:right w:val="single" w:sz="2" w:space="0" w:color="000000"/>
            </w:tcBorders>
            <w:shd w:val="clear" w:color="auto" w:fill="auto"/>
          </w:tcPr>
          <w:p w14:paraId="2F61E48C" w14:textId="77777777" w:rsidR="00E17E2A" w:rsidRPr="00AD015F" w:rsidRDefault="00E17E2A" w:rsidP="007517EF">
            <w:pPr>
              <w:spacing w:line="276" w:lineRule="auto"/>
              <w:rPr>
                <w:rFonts w:ascii="Arial" w:hAnsi="Arial" w:cs="Arial"/>
              </w:rPr>
            </w:pPr>
          </w:p>
        </w:tc>
      </w:tr>
    </w:tbl>
    <w:p w14:paraId="0F3C822C" w14:textId="77777777" w:rsidR="005525AA" w:rsidRPr="00AD015F" w:rsidRDefault="005525AA">
      <w:pPr>
        <w:spacing w:line="276" w:lineRule="auto"/>
        <w:ind w:firstLine="567"/>
        <w:jc w:val="both"/>
        <w:rPr>
          <w:rFonts w:ascii="Arial" w:hAnsi="Arial" w:cs="Arial"/>
          <w:sz w:val="22"/>
          <w:szCs w:val="22"/>
        </w:rPr>
      </w:pPr>
    </w:p>
    <w:p w14:paraId="1F5A7E92" w14:textId="77777777" w:rsidR="005525AA" w:rsidRPr="00AD015F" w:rsidRDefault="00E511F5">
      <w:pPr>
        <w:pStyle w:val="NormalnyWeb"/>
        <w:spacing w:line="276" w:lineRule="auto"/>
        <w:rPr>
          <w:rFonts w:cs="Arial"/>
        </w:rPr>
      </w:pPr>
      <w:r w:rsidRPr="00AD015F">
        <w:rPr>
          <w:rFonts w:cs="Arial"/>
        </w:rPr>
        <w:t>Powyższa analiza w zakresie adekwatnych MPZ w </w:t>
      </w:r>
      <w:r w:rsidRPr="00AD015F">
        <w:rPr>
          <w:rFonts w:cs="Arial"/>
          <w:lang w:val="it-IT"/>
        </w:rPr>
        <w:t>spos</w:t>
      </w:r>
      <w:r w:rsidRPr="00AD015F">
        <w:rPr>
          <w:rFonts w:cs="Arial"/>
          <w:lang w:val="es-ES_tradnl"/>
        </w:rPr>
        <w:t>ó</w:t>
      </w:r>
      <w:r w:rsidRPr="00AD015F">
        <w:rPr>
          <w:rFonts w:cs="Arial"/>
        </w:rPr>
        <w:t>b jednoznaczny wskazuje na konieczność utrzymania infrastruktury zapewniającej realizację świadczeń w zakresie w</w:t>
      </w:r>
      <w:r w:rsidR="0097575A">
        <w:rPr>
          <w:rFonts w:cs="Arial"/>
        </w:rPr>
        <w:t>ymienionych</w:t>
      </w:r>
      <w:r w:rsidRPr="00AD015F">
        <w:rPr>
          <w:rFonts w:cs="Arial"/>
        </w:rPr>
        <w:t xml:space="preserve"> chor</w:t>
      </w:r>
      <w:r w:rsidRPr="00AD015F">
        <w:rPr>
          <w:rFonts w:cs="Arial"/>
          <w:lang w:val="es-ES_tradnl"/>
        </w:rPr>
        <w:t>ó</w:t>
      </w:r>
      <w:r w:rsidRPr="00AD015F">
        <w:rPr>
          <w:rFonts w:cs="Arial"/>
        </w:rPr>
        <w:t>b oraz jej rozw</w:t>
      </w:r>
      <w:r w:rsidRPr="00AD015F">
        <w:rPr>
          <w:rFonts w:cs="Arial"/>
          <w:lang w:val="es-ES_tradnl"/>
        </w:rPr>
        <w:t>ó</w:t>
      </w:r>
      <w:r w:rsidRPr="00AD015F">
        <w:rPr>
          <w:rFonts w:cs="Arial"/>
        </w:rPr>
        <w:t xml:space="preserve">j, połączony z działalnością dydaktyczną, naukową i badawczą Klinik. UCK WUM w ramach Zakładu Leczniczego </w:t>
      </w:r>
      <w:r w:rsidR="00B91C03">
        <w:rPr>
          <w:rFonts w:cs="Arial"/>
        </w:rPr>
        <w:t>–</w:t>
      </w:r>
      <w:r w:rsidRPr="00AD015F">
        <w:rPr>
          <w:rFonts w:cs="Arial"/>
        </w:rPr>
        <w:t xml:space="preserve"> Szpitala Klinicznego Dzieciątka stanowi istotny podmiot na mapie zasob</w:t>
      </w:r>
      <w:r w:rsidRPr="00AD015F">
        <w:rPr>
          <w:rFonts w:cs="Arial"/>
          <w:lang w:val="es-ES_tradnl"/>
        </w:rPr>
        <w:t>ó</w:t>
      </w:r>
      <w:r w:rsidRPr="00AD015F">
        <w:rPr>
          <w:rFonts w:cs="Arial"/>
        </w:rPr>
        <w:t>w ochrony zdrowia, zatem inwestycja w tym zakresie jest w pełni zgodna z trendami demograficzno-epidemiologicznymi i rekomendacjami wynikającymi z MPZ.</w:t>
      </w:r>
    </w:p>
    <w:p w14:paraId="6DB65D6F" w14:textId="3237F793" w:rsidR="00AD015F" w:rsidRPr="00AD015F" w:rsidRDefault="00AD015F" w:rsidP="00AD015F">
      <w:pPr>
        <w:shd w:val="clear" w:color="auto" w:fill="FFFFFF"/>
        <w:spacing w:before="100" w:beforeAutospacing="1" w:after="100" w:afterAutospacing="1" w:line="276" w:lineRule="auto"/>
        <w:jc w:val="both"/>
        <w:textAlignment w:val="baseline"/>
        <w:rPr>
          <w:rFonts w:ascii="Arial" w:hAnsi="Arial" w:cs="Arial"/>
          <w:sz w:val="20"/>
          <w:szCs w:val="20"/>
        </w:rPr>
      </w:pPr>
      <w:r w:rsidRPr="00AD015F">
        <w:rPr>
          <w:rFonts w:ascii="Arial" w:hAnsi="Arial" w:cs="Arial"/>
          <w:sz w:val="20"/>
          <w:szCs w:val="20"/>
        </w:rPr>
        <w:t>Długofalową wizję rozwoju systemu ochrony zdrowia, a także cele strategiczne oraz narzędzia ich realizacji w</w:t>
      </w:r>
      <w:r w:rsidR="00B135BB">
        <w:rPr>
          <w:rFonts w:ascii="Arial" w:hAnsi="Arial" w:cs="Arial"/>
          <w:sz w:val="20"/>
          <w:szCs w:val="20"/>
        </w:rPr>
        <w:t> </w:t>
      </w:r>
      <w:r w:rsidRPr="00AD015F">
        <w:rPr>
          <w:rFonts w:ascii="Arial" w:hAnsi="Arial" w:cs="Arial"/>
          <w:sz w:val="20"/>
          <w:szCs w:val="20"/>
        </w:rPr>
        <w:t>latach 2014</w:t>
      </w:r>
      <w:r w:rsidR="00B91C03">
        <w:rPr>
          <w:rFonts w:ascii="Arial" w:hAnsi="Arial" w:cs="Arial"/>
          <w:sz w:val="20"/>
          <w:szCs w:val="20"/>
        </w:rPr>
        <w:t>–</w:t>
      </w:r>
      <w:r w:rsidRPr="00AD015F">
        <w:rPr>
          <w:rFonts w:ascii="Arial" w:hAnsi="Arial" w:cs="Arial"/>
          <w:sz w:val="20"/>
          <w:szCs w:val="20"/>
        </w:rPr>
        <w:t>2020</w:t>
      </w:r>
      <w:r w:rsidR="004C3195">
        <w:rPr>
          <w:rFonts w:ascii="Arial" w:hAnsi="Arial" w:cs="Arial"/>
          <w:sz w:val="20"/>
          <w:szCs w:val="20"/>
        </w:rPr>
        <w:t>,</w:t>
      </w:r>
      <w:r w:rsidRPr="00AD015F">
        <w:rPr>
          <w:rFonts w:ascii="Arial" w:hAnsi="Arial" w:cs="Arial"/>
          <w:sz w:val="20"/>
          <w:szCs w:val="20"/>
        </w:rPr>
        <w:t xml:space="preserve"> przedstawiał dokument pn. </w:t>
      </w:r>
      <w:hyperlink r:id="rId37" w:history="1">
        <w:r w:rsidRPr="00AD015F">
          <w:rPr>
            <w:rFonts w:ascii="Arial" w:hAnsi="Arial" w:cs="Arial"/>
            <w:sz w:val="20"/>
            <w:szCs w:val="20"/>
          </w:rPr>
          <w:t>„Krajowe ramy strategiczne. Policy Paper dla ochrony zdrowia na lata 2014</w:t>
        </w:r>
        <w:r w:rsidR="00B12F35">
          <w:rPr>
            <w:rFonts w:ascii="Arial" w:hAnsi="Arial" w:cs="Arial"/>
            <w:sz w:val="20"/>
            <w:szCs w:val="20"/>
          </w:rPr>
          <w:t>–</w:t>
        </w:r>
        <w:r w:rsidRPr="00AD015F">
          <w:rPr>
            <w:rFonts w:ascii="Arial" w:hAnsi="Arial" w:cs="Arial"/>
            <w:sz w:val="20"/>
            <w:szCs w:val="20"/>
          </w:rPr>
          <w:t>2020”</w:t>
        </w:r>
      </w:hyperlink>
      <w:r w:rsidRPr="00AD015F">
        <w:rPr>
          <w:rFonts w:ascii="Arial" w:hAnsi="Arial" w:cs="Arial"/>
          <w:sz w:val="20"/>
          <w:szCs w:val="20"/>
        </w:rPr>
        <w:t>. Obecnie procedowana jest aktualizacja w</w:t>
      </w:r>
      <w:r w:rsidR="0097575A">
        <w:rPr>
          <w:rFonts w:ascii="Arial" w:hAnsi="Arial" w:cs="Arial"/>
          <w:sz w:val="20"/>
          <w:szCs w:val="20"/>
        </w:rPr>
        <w:t>ymienionego</w:t>
      </w:r>
      <w:r w:rsidRPr="00AD015F">
        <w:rPr>
          <w:rFonts w:ascii="Arial" w:hAnsi="Arial" w:cs="Arial"/>
          <w:sz w:val="20"/>
          <w:szCs w:val="20"/>
        </w:rPr>
        <w:t xml:space="preserve"> dokumentu strategicznego jako kontynuacja założonych celów do osiągnięcia, wzbogacona o doświadczenie, analizy, wiedzę ekspercką oraz zaplanowane trendy w obszarze zdrowia. Dokument ten pt. </w:t>
      </w:r>
      <w:r w:rsidRPr="009863A0">
        <w:rPr>
          <w:rFonts w:ascii="Arial" w:hAnsi="Arial" w:cs="Arial"/>
          <w:sz w:val="20"/>
          <w:szCs w:val="20"/>
        </w:rPr>
        <w:t>„</w:t>
      </w:r>
      <w:r w:rsidRPr="00AD015F">
        <w:rPr>
          <w:rFonts w:ascii="Arial" w:hAnsi="Arial" w:cs="Arial"/>
          <w:b/>
          <w:sz w:val="20"/>
          <w:szCs w:val="20"/>
        </w:rPr>
        <w:t>Zdrowa Przyszłość. Ramy strategiczne dla systemu ochrony zdrowia na lata 2021</w:t>
      </w:r>
      <w:r w:rsidR="00B91C03">
        <w:rPr>
          <w:rFonts w:ascii="Arial" w:hAnsi="Arial" w:cs="Arial"/>
          <w:b/>
          <w:sz w:val="20"/>
          <w:szCs w:val="20"/>
        </w:rPr>
        <w:t>–</w:t>
      </w:r>
      <w:r w:rsidRPr="00AD015F">
        <w:rPr>
          <w:rFonts w:ascii="Arial" w:hAnsi="Arial" w:cs="Arial"/>
          <w:b/>
          <w:sz w:val="20"/>
          <w:szCs w:val="20"/>
        </w:rPr>
        <w:t>2027</w:t>
      </w:r>
      <w:r w:rsidRPr="00D5610E">
        <w:rPr>
          <w:rFonts w:ascii="Arial" w:hAnsi="Arial" w:cs="Arial"/>
          <w:sz w:val="20"/>
          <w:szCs w:val="20"/>
        </w:rPr>
        <w:t>”</w:t>
      </w:r>
      <w:r w:rsidR="00D5610E" w:rsidRPr="00D5610E">
        <w:rPr>
          <w:rFonts w:ascii="Arial" w:hAnsi="Arial" w:cs="Arial"/>
          <w:sz w:val="20"/>
          <w:szCs w:val="20"/>
        </w:rPr>
        <w:t>, obecnie na etapie konsultacji</w:t>
      </w:r>
      <w:r w:rsidR="009863A0">
        <w:rPr>
          <w:rFonts w:ascii="Arial" w:hAnsi="Arial" w:cs="Arial"/>
          <w:sz w:val="20"/>
          <w:szCs w:val="20"/>
        </w:rPr>
        <w:t>,</w:t>
      </w:r>
      <w:r w:rsidRPr="00AD015F">
        <w:rPr>
          <w:rFonts w:ascii="Arial" w:hAnsi="Arial" w:cs="Arial"/>
          <w:sz w:val="20"/>
          <w:szCs w:val="20"/>
        </w:rPr>
        <w:t xml:space="preserve"> identyfikuje zakres głównych wyzwań w systemie ochrony zdrowia oraz wskazuje kierunki zmian systemowych. W strukturze systemu zarządzania rozwojem </w:t>
      </w:r>
      <w:r w:rsidR="00C93FD8">
        <w:rPr>
          <w:rFonts w:ascii="Arial" w:hAnsi="Arial" w:cs="Arial"/>
          <w:sz w:val="20"/>
          <w:szCs w:val="20"/>
        </w:rPr>
        <w:t>Rzeczypospolitej Polskiej</w:t>
      </w:r>
      <w:r w:rsidR="00C93FD8" w:rsidRPr="00AD015F">
        <w:rPr>
          <w:rFonts w:ascii="Arial" w:hAnsi="Arial" w:cs="Arial"/>
          <w:sz w:val="20"/>
          <w:szCs w:val="20"/>
        </w:rPr>
        <w:t xml:space="preserve"> </w:t>
      </w:r>
      <w:r w:rsidRPr="00AD015F">
        <w:rPr>
          <w:rFonts w:ascii="Arial" w:hAnsi="Arial" w:cs="Arial"/>
          <w:sz w:val="20"/>
          <w:szCs w:val="20"/>
        </w:rPr>
        <w:t xml:space="preserve">powyższy dokument strategiczny </w:t>
      </w:r>
      <w:r w:rsidR="00EE4248" w:rsidRPr="00EE4248">
        <w:rPr>
          <w:rFonts w:ascii="Arial" w:hAnsi="Arial" w:cs="Arial"/>
          <w:sz w:val="20"/>
          <w:szCs w:val="20"/>
        </w:rPr>
        <w:t xml:space="preserve">ma </w:t>
      </w:r>
      <w:r w:rsidRPr="00AD015F">
        <w:rPr>
          <w:rFonts w:ascii="Arial" w:hAnsi="Arial" w:cs="Arial"/>
          <w:sz w:val="20"/>
          <w:szCs w:val="20"/>
        </w:rPr>
        <w:t>stanowić politykę publiczną. Policy Paper był pierwszym dokumentem w skali europejskiej, który w tak dokładny sposób opisywał stan krajowego systemu ochrony zdrowia. W związku z tym</w:t>
      </w:r>
      <w:r w:rsidR="004C3195">
        <w:rPr>
          <w:rFonts w:ascii="Arial" w:hAnsi="Arial" w:cs="Arial"/>
          <w:sz w:val="20"/>
          <w:szCs w:val="20"/>
        </w:rPr>
        <w:t>,</w:t>
      </w:r>
      <w:r w:rsidRPr="00AD015F">
        <w:rPr>
          <w:rFonts w:ascii="Arial" w:hAnsi="Arial" w:cs="Arial"/>
          <w:sz w:val="20"/>
          <w:szCs w:val="20"/>
        </w:rPr>
        <w:t xml:space="preserve"> że istotą interwencji w obszarze zdrowia jest ich systematyczność, stałość i</w:t>
      </w:r>
      <w:r w:rsidR="00C93FD8">
        <w:rPr>
          <w:rFonts w:ascii="Arial" w:hAnsi="Arial" w:cs="Arial"/>
          <w:sz w:val="20"/>
          <w:szCs w:val="20"/>
        </w:rPr>
        <w:t> </w:t>
      </w:r>
      <w:r w:rsidRPr="00AD015F">
        <w:rPr>
          <w:rFonts w:ascii="Arial" w:hAnsi="Arial" w:cs="Arial"/>
          <w:sz w:val="20"/>
          <w:szCs w:val="20"/>
        </w:rPr>
        <w:t>powtarzalność – jedynie konsekwencja działań w perspektywie wieloletniej jest gwarantem osiągnięcia zakładanych zmian zdrowotnych, z tego też powodu kontynuowane będą działania w ramach Policy Paper, które przynoszą skutki dla zdrowotności społeczeństwa polskiego. Wśród najistotniejszych czynników, które także wzięto pod uwagę podczas pracy nad powyższym dokumentem strategicznym, wskazać należy: poprawiające się warunki życia, wzrastającą wiedzę i świadomość w wymiarze dbania o własne zdrowie, a także reformy systemu opieki zdrowotnej. Niemniej umieralność, przeciętna długość życia i długość życia w zdrowiu w naszym kraju w dalszym ciągu odbiegają od średnich wskaźników dla krajów Unii Europejskiej, a poprawa tych wskaźników nie następuje w wystarczająco szybkim tempie. Społeczeństwo jest w istotnym stopniu obciążone chorobami cywilizacyjnymi, wynikającymi przede wszystkim z niewłaściwego stylu życia, a także zagrożone ich dalszym rozprzestrzenianiem się. Pozostawanie w zdrowiu natomiast jest nie tylko warunkiem zachowania aktywności społecznej, czy ekonomicznej, ale przede wszystkim jednym z kluczowych wymiarów dobrej jakości życia i włączenia społecznego. Zwiększenie długości życia w zdrowiu wpływa ostatecznie na poprawę jego jakości. Zdrowie jest także istotnym warunkiem rozwoju gospodarczego, gdyż zdrowe społeczeństwo przekłada się na większą produktywność oraz dłuższą aktywność zawodową. Podejmowane interwencje w obszarze ochrony zdrowia są również kluczowe w ograniczaniu ryzyka ubóstwa wskutek dezaktywizacji zawodowej spowodowanej przyczynami zdrowotnymi oraz ryzyka wykluczenia społecznego wynikającego z przyczyn zdrowotnych. W ramach tego kluczowego projektu dokumentu zdefiniowano wizję oraz cele pogrupowane w</w:t>
      </w:r>
      <w:r w:rsidR="00C93FD8">
        <w:rPr>
          <w:rFonts w:ascii="Arial" w:hAnsi="Arial" w:cs="Arial"/>
          <w:sz w:val="20"/>
          <w:szCs w:val="20"/>
        </w:rPr>
        <w:t> </w:t>
      </w:r>
      <w:r w:rsidRPr="00AD015F">
        <w:rPr>
          <w:rFonts w:ascii="Arial" w:hAnsi="Arial" w:cs="Arial"/>
          <w:sz w:val="20"/>
          <w:szCs w:val="20"/>
        </w:rPr>
        <w:t xml:space="preserve">obszary: pacjent, procesy, rozwój, finanse. Dla zrealizowania wizji wskazano 15 Celów, które będą realizowane przez sześć Kierunków interwencji wyznaczonych do realizacji tych Celów za pomocą narzędzi. </w:t>
      </w:r>
      <w:r w:rsidR="00E2371C">
        <w:rPr>
          <w:rFonts w:ascii="Arial" w:hAnsi="Arial" w:cs="Arial"/>
          <w:sz w:val="20"/>
          <w:szCs w:val="20"/>
        </w:rPr>
        <w:t xml:space="preserve">Dokument </w:t>
      </w:r>
      <w:r w:rsidRPr="00AD015F">
        <w:rPr>
          <w:rFonts w:ascii="Arial" w:hAnsi="Arial" w:cs="Arial"/>
          <w:sz w:val="20"/>
          <w:szCs w:val="20"/>
        </w:rPr>
        <w:t>określa ramy strategiczne koniecznych działań. Jego uzupełnieniem na poziomie operacyjnym będą m.in. plany transformacji – krajowy i wojewódzkie, które zastąpią regionalne priorytety polityki zdrowotnej i</w:t>
      </w:r>
      <w:r w:rsidR="00C93FD8">
        <w:rPr>
          <w:rFonts w:ascii="Arial" w:hAnsi="Arial" w:cs="Arial"/>
          <w:sz w:val="20"/>
          <w:szCs w:val="20"/>
        </w:rPr>
        <w:t> </w:t>
      </w:r>
      <w:r w:rsidR="00EE4248" w:rsidRPr="00EE4248">
        <w:rPr>
          <w:rFonts w:ascii="Arial" w:hAnsi="Arial" w:cs="Arial"/>
          <w:sz w:val="20"/>
          <w:szCs w:val="20"/>
        </w:rPr>
        <w:t xml:space="preserve">będą </w:t>
      </w:r>
      <w:r w:rsidRPr="00AD015F">
        <w:rPr>
          <w:rFonts w:ascii="Arial" w:hAnsi="Arial" w:cs="Arial"/>
          <w:sz w:val="20"/>
          <w:szCs w:val="20"/>
        </w:rPr>
        <w:t>stanowić istotny element operacjonalizacji wniosków z mapy potrzeb zdrowotnych. Obydwa dokumenty opierają się na wiedzy i doświadczeniu z zakresu epidemiologii, demografii, analizy zasobów oraz prognozowania potrzeb, co powoduje, że stanowią kluczowy punkt odniesienia m.in. do zarządzania systemem ochrony zdrowia.</w:t>
      </w:r>
    </w:p>
    <w:p w14:paraId="082B6696" w14:textId="77777777" w:rsidR="00AD015F" w:rsidRPr="00AD015F" w:rsidRDefault="00AD015F" w:rsidP="00AD015F">
      <w:pPr>
        <w:shd w:val="clear" w:color="auto" w:fill="FFFFFF"/>
        <w:spacing w:before="100" w:beforeAutospacing="1" w:after="100" w:afterAutospacing="1" w:line="276" w:lineRule="auto"/>
        <w:jc w:val="both"/>
        <w:textAlignment w:val="baseline"/>
        <w:rPr>
          <w:rFonts w:ascii="Arial" w:hAnsi="Arial" w:cs="Arial"/>
          <w:sz w:val="20"/>
          <w:szCs w:val="20"/>
        </w:rPr>
      </w:pPr>
      <w:r w:rsidRPr="00AD015F">
        <w:rPr>
          <w:rFonts w:ascii="Arial" w:hAnsi="Arial" w:cs="Arial"/>
          <w:sz w:val="20"/>
          <w:szCs w:val="20"/>
        </w:rPr>
        <w:lastRenderedPageBreak/>
        <w:t>Inwestycja ta wpisuje się zarówno w treść dokumentu strategicznego opracowanego na lata 2014</w:t>
      </w:r>
      <w:r w:rsidR="00B91C03">
        <w:rPr>
          <w:rFonts w:ascii="Arial" w:hAnsi="Arial" w:cs="Arial"/>
          <w:sz w:val="20"/>
          <w:szCs w:val="20"/>
        </w:rPr>
        <w:t>–</w:t>
      </w:r>
      <w:r w:rsidRPr="00AD015F">
        <w:rPr>
          <w:rFonts w:ascii="Arial" w:hAnsi="Arial" w:cs="Arial"/>
          <w:sz w:val="20"/>
          <w:szCs w:val="20"/>
        </w:rPr>
        <w:t>2020, jak i</w:t>
      </w:r>
      <w:r w:rsidR="00C93FD8">
        <w:rPr>
          <w:rFonts w:ascii="Arial" w:hAnsi="Arial" w:cs="Arial"/>
          <w:sz w:val="20"/>
          <w:szCs w:val="20"/>
        </w:rPr>
        <w:t> </w:t>
      </w:r>
      <w:r w:rsidRPr="00AD015F">
        <w:rPr>
          <w:rFonts w:ascii="Arial" w:hAnsi="Arial" w:cs="Arial"/>
          <w:sz w:val="20"/>
          <w:szCs w:val="20"/>
        </w:rPr>
        <w:t>2021</w:t>
      </w:r>
      <w:r w:rsidR="00B91C03">
        <w:rPr>
          <w:rFonts w:ascii="Arial" w:hAnsi="Arial" w:cs="Arial"/>
          <w:sz w:val="20"/>
          <w:szCs w:val="20"/>
        </w:rPr>
        <w:t>–</w:t>
      </w:r>
      <w:r w:rsidRPr="00AD015F">
        <w:rPr>
          <w:rFonts w:ascii="Arial" w:hAnsi="Arial" w:cs="Arial"/>
          <w:sz w:val="20"/>
          <w:szCs w:val="20"/>
        </w:rPr>
        <w:t xml:space="preserve">2027. Według treści dokumentu będącego w toku procedowania, misją nakreśloną jest </w:t>
      </w:r>
      <w:r w:rsidRPr="00AD015F">
        <w:rPr>
          <w:rFonts w:ascii="Arial" w:hAnsi="Arial" w:cs="Arial"/>
          <w:i/>
          <w:sz w:val="20"/>
          <w:szCs w:val="20"/>
        </w:rPr>
        <w:t>Zapewnienie równego i adekwatnego do potrzeb zdrowotnych dostępu do wysokiej jakości świadczeń zdrowotnych przez przyjazny, nowoczesny i efektywny system ochrony zdrowia</w:t>
      </w:r>
      <w:r w:rsidRPr="00AD015F">
        <w:rPr>
          <w:rFonts w:ascii="Arial" w:hAnsi="Arial" w:cs="Arial"/>
          <w:sz w:val="20"/>
          <w:szCs w:val="20"/>
        </w:rPr>
        <w:t xml:space="preserve">, wizją: </w:t>
      </w:r>
      <w:r w:rsidRPr="00AD015F">
        <w:rPr>
          <w:rFonts w:ascii="Arial" w:hAnsi="Arial" w:cs="Arial"/>
          <w:i/>
          <w:iCs/>
          <w:sz w:val="20"/>
          <w:szCs w:val="20"/>
        </w:rPr>
        <w:t>Wydłużenie trwania życia i poprawa stanu zdrowia Polaków</w:t>
      </w:r>
      <w:r w:rsidRPr="00AD015F">
        <w:rPr>
          <w:rFonts w:ascii="Arial" w:hAnsi="Arial" w:cs="Arial"/>
          <w:sz w:val="20"/>
          <w:szCs w:val="20"/>
        </w:rPr>
        <w:t xml:space="preserve">. Inwestycja, jako przedsięwzięcie infrastrukturalne w podmiocie leczniczym będącym wysokospecjalistycznym zapleczem medycznym uczelni medycznej, wprost wpisuje się w obszar ukierunkowany na Rozwój i cel określony jako 3.2 [Infrastruktura] pn. Rozwój i modernizacja infrastruktury ochrony zdrowia zgodny z potrzebami zdrowotnymi społeczeństwa. W ramach tego celu </w:t>
      </w:r>
      <w:r w:rsidR="00EE4248" w:rsidRPr="00EE4248">
        <w:rPr>
          <w:rFonts w:ascii="Arial" w:hAnsi="Arial" w:cs="Arial"/>
          <w:sz w:val="20"/>
          <w:szCs w:val="20"/>
        </w:rPr>
        <w:t xml:space="preserve">jest </w:t>
      </w:r>
      <w:r w:rsidRPr="00AD015F">
        <w:rPr>
          <w:rFonts w:ascii="Arial" w:hAnsi="Arial" w:cs="Arial"/>
          <w:sz w:val="20"/>
          <w:szCs w:val="20"/>
        </w:rPr>
        <w:t>adekwatny kierunek interwencji 3 mający na celu doprowadzenie do poprawy dostępności i efektywności opieki zdrowotnej przez rozwój i</w:t>
      </w:r>
      <w:r w:rsidR="00C26FFC">
        <w:rPr>
          <w:rFonts w:ascii="Arial" w:hAnsi="Arial" w:cs="Arial"/>
          <w:sz w:val="20"/>
          <w:szCs w:val="20"/>
        </w:rPr>
        <w:t> </w:t>
      </w:r>
      <w:r w:rsidRPr="00AD015F">
        <w:rPr>
          <w:rFonts w:ascii="Arial" w:hAnsi="Arial" w:cs="Arial"/>
          <w:sz w:val="20"/>
          <w:szCs w:val="20"/>
        </w:rPr>
        <w:t>modernizację infrastruktury systemu ochrony zdrowia. Tym samym, działania te są zgodne i wpisują się w Narzędzie 3.1 Wsparcie infrastrukturalne podmiotów leczniczych jako odpowiedź na wyzwanie identyfikujące obszar wymagający wsparcia, tj.: Modernizacja infrastruktury budowlanej i technicznej szpitali, której pogarszający się stan może powodować istotne obniżenie jakości świadczonych usług zdrowotnych.</w:t>
      </w:r>
    </w:p>
    <w:p w14:paraId="040B3454"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Do najważniejszych europejskich dokumentów strategicznych, w założenia których wpisuje się przedmiotowe przedsięwzięcie</w:t>
      </w:r>
      <w:r w:rsidR="004D045B">
        <w:rPr>
          <w:rFonts w:ascii="Arial" w:hAnsi="Arial" w:cs="Arial"/>
          <w:sz w:val="20"/>
          <w:szCs w:val="20"/>
        </w:rPr>
        <w:t>,</w:t>
      </w:r>
      <w:r w:rsidRPr="00AD015F">
        <w:rPr>
          <w:rFonts w:ascii="Arial" w:hAnsi="Arial" w:cs="Arial"/>
          <w:sz w:val="20"/>
          <w:szCs w:val="20"/>
        </w:rPr>
        <w:t xml:space="preserve"> należą:</w:t>
      </w:r>
    </w:p>
    <w:p w14:paraId="3CE337F5" w14:textId="17AB2042" w:rsidR="00AD015F" w:rsidRPr="00AD015F" w:rsidRDefault="00AD015F" w:rsidP="00AD015F">
      <w:pPr>
        <w:shd w:val="clear" w:color="auto" w:fill="FFFFFF"/>
        <w:spacing w:before="100" w:beforeAutospacing="1" w:after="100" w:afterAutospacing="1" w:line="276" w:lineRule="auto"/>
        <w:jc w:val="both"/>
        <w:textAlignment w:val="baseline"/>
        <w:rPr>
          <w:rFonts w:ascii="Arial" w:hAnsi="Arial" w:cs="Arial"/>
          <w:sz w:val="20"/>
          <w:szCs w:val="20"/>
        </w:rPr>
      </w:pPr>
      <w:r w:rsidRPr="00AD015F">
        <w:rPr>
          <w:rFonts w:ascii="Arial" w:hAnsi="Arial" w:cs="Arial"/>
          <w:sz w:val="20"/>
          <w:szCs w:val="20"/>
        </w:rPr>
        <w:t xml:space="preserve">Inwestycja w pełni wpisuje się także w dokument pod nazwą </w:t>
      </w:r>
      <w:r w:rsidRPr="00AD015F">
        <w:rPr>
          <w:rFonts w:ascii="Arial" w:hAnsi="Arial" w:cs="Arial"/>
          <w:b/>
          <w:sz w:val="20"/>
          <w:szCs w:val="20"/>
        </w:rPr>
        <w:t>Europejski Zielony Ład</w:t>
      </w:r>
      <w:r w:rsidRPr="00AD015F">
        <w:rPr>
          <w:rFonts w:ascii="Arial" w:hAnsi="Arial" w:cs="Arial"/>
          <w:sz w:val="20"/>
          <w:szCs w:val="20"/>
        </w:rPr>
        <w:t>, który jest planem działania na rzecz zrównoważonej gospodarki U</w:t>
      </w:r>
      <w:r w:rsidR="00C93FD8">
        <w:rPr>
          <w:rFonts w:ascii="Arial" w:hAnsi="Arial" w:cs="Arial"/>
          <w:sz w:val="20"/>
          <w:szCs w:val="20"/>
        </w:rPr>
        <w:t xml:space="preserve">nii </w:t>
      </w:r>
      <w:r w:rsidRPr="00AD015F">
        <w:rPr>
          <w:rFonts w:ascii="Arial" w:hAnsi="Arial" w:cs="Arial"/>
          <w:sz w:val="20"/>
          <w:szCs w:val="20"/>
        </w:rPr>
        <w:t>E</w:t>
      </w:r>
      <w:r w:rsidR="00C93FD8">
        <w:rPr>
          <w:rFonts w:ascii="Arial" w:hAnsi="Arial" w:cs="Arial"/>
          <w:sz w:val="20"/>
          <w:szCs w:val="20"/>
        </w:rPr>
        <w:t>urope</w:t>
      </w:r>
      <w:r w:rsidR="00A11E3A">
        <w:rPr>
          <w:rFonts w:ascii="Arial" w:hAnsi="Arial" w:cs="Arial"/>
          <w:sz w:val="20"/>
          <w:szCs w:val="20"/>
        </w:rPr>
        <w:t>j</w:t>
      </w:r>
      <w:r w:rsidR="00C93FD8">
        <w:rPr>
          <w:rFonts w:ascii="Arial" w:hAnsi="Arial" w:cs="Arial"/>
          <w:sz w:val="20"/>
          <w:szCs w:val="20"/>
        </w:rPr>
        <w:t>skiej</w:t>
      </w:r>
      <w:r w:rsidRPr="00AD015F">
        <w:rPr>
          <w:rFonts w:ascii="Arial" w:hAnsi="Arial" w:cs="Arial"/>
          <w:sz w:val="20"/>
          <w:szCs w:val="20"/>
        </w:rPr>
        <w:t xml:space="preserve">. Realizację powyższego celu można osiągnąć przez przekształcenie wyzwań związanych z klimatem i środowiskiem w nowe możliwości we wszystkich obszarach polityki, a także zadbanie o to, </w:t>
      </w:r>
      <w:r w:rsidR="00EE4248">
        <w:rPr>
          <w:rFonts w:ascii="Arial" w:hAnsi="Arial" w:cs="Arial"/>
          <w:sz w:val="20"/>
          <w:szCs w:val="20"/>
        </w:rPr>
        <w:t>a</w:t>
      </w:r>
      <w:r w:rsidRPr="00AD015F">
        <w:rPr>
          <w:rFonts w:ascii="Arial" w:hAnsi="Arial" w:cs="Arial"/>
          <w:sz w:val="20"/>
          <w:szCs w:val="20"/>
        </w:rPr>
        <w:t xml:space="preserve">by transformacja była sprawiedliwa i sprzyjała włączeniu społecznemu. Zgodnie z treścią powyższego dokumentu między innymi celem powyższej strategii jest również ochrona, zachowanie i poprawa kapitału naturalnego </w:t>
      </w:r>
      <w:r w:rsidR="00A11E3A" w:rsidRPr="00A11E3A">
        <w:rPr>
          <w:rFonts w:ascii="Arial" w:hAnsi="Arial" w:cs="Arial"/>
          <w:sz w:val="20"/>
          <w:szCs w:val="20"/>
        </w:rPr>
        <w:t>Unii Europejskiej</w:t>
      </w:r>
      <w:r w:rsidRPr="00AD015F">
        <w:rPr>
          <w:rFonts w:ascii="Arial" w:hAnsi="Arial" w:cs="Arial"/>
          <w:sz w:val="20"/>
          <w:szCs w:val="20"/>
        </w:rPr>
        <w:t xml:space="preserve"> oraz </w:t>
      </w:r>
      <w:r w:rsidRPr="00AD015F">
        <w:rPr>
          <w:rFonts w:ascii="Arial" w:hAnsi="Arial" w:cs="Arial"/>
          <w:b/>
          <w:sz w:val="20"/>
          <w:szCs w:val="20"/>
        </w:rPr>
        <w:t>ochrona zdrowia</w:t>
      </w:r>
      <w:r w:rsidRPr="00AD015F">
        <w:rPr>
          <w:rFonts w:ascii="Arial" w:hAnsi="Arial" w:cs="Arial"/>
          <w:sz w:val="20"/>
          <w:szCs w:val="20"/>
        </w:rPr>
        <w:t xml:space="preserve"> i dobrostanu obywateli przed zagrożeniami i negatywnymi skutkami związanymi ze środowiskiem. Transformacja ta musi przebiegać zarazem w sprawiedliwy i sprzyjający włączeniu społecznemu sposób: na pierwszym miejscu należy stawiać ludzi (…). Tym samym inwestycja w infrastrukturę ochrony zdrowia, zapewnienie najwyższej jakości świadczeń i</w:t>
      </w:r>
      <w:r w:rsidR="00A11E3A">
        <w:rPr>
          <w:rFonts w:ascii="Arial" w:hAnsi="Arial" w:cs="Arial"/>
          <w:sz w:val="20"/>
          <w:szCs w:val="20"/>
        </w:rPr>
        <w:t> </w:t>
      </w:r>
      <w:r w:rsidRPr="00AD015F">
        <w:rPr>
          <w:rFonts w:ascii="Arial" w:hAnsi="Arial" w:cs="Arial"/>
          <w:sz w:val="20"/>
          <w:szCs w:val="20"/>
        </w:rPr>
        <w:t xml:space="preserve">efektywność działania systemu ochrony zdrowia jest niewątpliwie kluczowym narzędziem i działaniem na rzecz osiągnięcia powyższego założenia i celu. Osiągnięcie celów jest uzależnione od zrównoważonego wykorzystywania zasobów i poprawy zdrowia ludzkiego. Tym samym przedsięwzięcie przyczynia się do uzyskania zaplanowanego rezultatu działań i wpisuje w powyższe założenia strategiczne. W ramach elementu </w:t>
      </w:r>
      <w:r w:rsidRPr="00AD015F">
        <w:rPr>
          <w:rFonts w:ascii="Arial" w:hAnsi="Arial" w:cs="Arial"/>
          <w:i/>
          <w:sz w:val="20"/>
          <w:szCs w:val="20"/>
        </w:rPr>
        <w:t xml:space="preserve">Budowanie i remontowanie w sposób oszczędzający energię i zasoby </w:t>
      </w:r>
      <w:r w:rsidRPr="00AD015F">
        <w:rPr>
          <w:rFonts w:ascii="Arial" w:hAnsi="Arial" w:cs="Arial"/>
          <w:i/>
          <w:sz w:val="20"/>
          <w:szCs w:val="20"/>
          <w:u w:val="single"/>
        </w:rPr>
        <w:t>(2.1.4)</w:t>
      </w:r>
      <w:r w:rsidRPr="00AD015F">
        <w:rPr>
          <w:rFonts w:ascii="Arial" w:hAnsi="Arial" w:cs="Arial"/>
          <w:sz w:val="20"/>
          <w:szCs w:val="20"/>
        </w:rPr>
        <w:t xml:space="preserve"> wprost nakreślono konieczność modernizacji obiektów ochrony zdrowia (szpitali) z uwzględnieniem nowoczesnych technologii skutkujących także efektywnością energetyczną w celu osiągnięcia optymalnej efektywności</w:t>
      </w:r>
      <w:r w:rsidR="004D045B">
        <w:rPr>
          <w:rFonts w:ascii="Arial" w:hAnsi="Arial" w:cs="Arial"/>
          <w:sz w:val="20"/>
          <w:szCs w:val="20"/>
        </w:rPr>
        <w:t>,</w:t>
      </w:r>
      <w:r w:rsidRPr="00AD015F">
        <w:rPr>
          <w:rFonts w:ascii="Arial" w:hAnsi="Arial" w:cs="Arial"/>
          <w:sz w:val="20"/>
          <w:szCs w:val="20"/>
        </w:rPr>
        <w:t xml:space="preserve"> także ekonomicznej. Powyższe założenie jest także przyjęte dla przedmiotowej inwestycji, co dodatkowo potwierdza spójność założeń i zgodność przedsięwzięcia z przedmiotową Strategią.</w:t>
      </w:r>
    </w:p>
    <w:p w14:paraId="73E689BE" w14:textId="31656E0E" w:rsidR="00AD015F" w:rsidRPr="00AD015F" w:rsidRDefault="00AD015F" w:rsidP="00AD015F">
      <w:pPr>
        <w:spacing w:before="120" w:line="276" w:lineRule="auto"/>
        <w:jc w:val="both"/>
        <w:rPr>
          <w:rFonts w:ascii="Arial" w:hAnsi="Arial" w:cs="Arial"/>
          <w:sz w:val="20"/>
          <w:szCs w:val="20"/>
        </w:rPr>
      </w:pPr>
      <w:r w:rsidRPr="00AD015F">
        <w:rPr>
          <w:rFonts w:ascii="Arial" w:hAnsi="Arial" w:cs="Arial"/>
          <w:b/>
          <w:bCs/>
          <w:sz w:val="20"/>
          <w:szCs w:val="20"/>
        </w:rPr>
        <w:t>Strategia Unii Europejskiej dla Regionu Morza Bałtyckiego (SUE RMB)</w:t>
      </w:r>
      <w:r w:rsidRPr="00AD015F">
        <w:rPr>
          <w:rFonts w:ascii="Arial" w:hAnsi="Arial" w:cs="Arial"/>
          <w:sz w:val="20"/>
          <w:szCs w:val="20"/>
        </w:rPr>
        <w:t xml:space="preserve"> i </w:t>
      </w:r>
      <w:r w:rsidRPr="00AD015F">
        <w:rPr>
          <w:rFonts w:ascii="Arial" w:hAnsi="Arial" w:cs="Arial"/>
          <w:b/>
          <w:bCs/>
          <w:sz w:val="20"/>
          <w:szCs w:val="20"/>
        </w:rPr>
        <w:t xml:space="preserve">Plan Działań na rzecz realizacji Strategii </w:t>
      </w:r>
      <w:r w:rsidRPr="00AD015F">
        <w:rPr>
          <w:rFonts w:ascii="Arial" w:hAnsi="Arial" w:cs="Arial"/>
          <w:sz w:val="20"/>
          <w:szCs w:val="20"/>
        </w:rPr>
        <w:t xml:space="preserve">(Komunikat Komisji z dnia 10.9.2015 SWD (2015) 177 </w:t>
      </w:r>
      <w:r w:rsidRPr="00AD015F">
        <w:rPr>
          <w:rFonts w:ascii="Arial" w:hAnsi="Arial" w:cs="Arial"/>
          <w:i/>
          <w:iCs/>
          <w:sz w:val="20"/>
          <w:szCs w:val="20"/>
        </w:rPr>
        <w:t>final</w:t>
      </w:r>
      <w:r w:rsidRPr="00AD015F">
        <w:rPr>
          <w:rFonts w:ascii="Arial" w:hAnsi="Arial" w:cs="Arial"/>
          <w:sz w:val="20"/>
          <w:szCs w:val="20"/>
        </w:rPr>
        <w:t>). Jednym z trzech głównych celów Strategii jest zwiększenie dobrobytu (</w:t>
      </w:r>
      <w:r w:rsidRPr="00AD015F">
        <w:rPr>
          <w:rFonts w:ascii="Arial" w:hAnsi="Arial" w:cs="Arial"/>
          <w:i/>
          <w:iCs/>
          <w:sz w:val="20"/>
          <w:szCs w:val="20"/>
        </w:rPr>
        <w:t>increase prosperity</w:t>
      </w:r>
      <w:r w:rsidRPr="00AD015F">
        <w:rPr>
          <w:rFonts w:ascii="Arial" w:hAnsi="Arial" w:cs="Arial"/>
          <w:sz w:val="20"/>
          <w:szCs w:val="20"/>
        </w:rPr>
        <w:t>) w państwach makroregionu Morza Bałtyckiego, co będzie realizowane przez działania w kluczowych obszarach (</w:t>
      </w:r>
      <w:r w:rsidRPr="00AD015F">
        <w:rPr>
          <w:rFonts w:ascii="Arial" w:hAnsi="Arial" w:cs="Arial"/>
          <w:i/>
          <w:iCs/>
          <w:sz w:val="20"/>
          <w:szCs w:val="20"/>
        </w:rPr>
        <w:t>policy areas</w:t>
      </w:r>
      <w:r w:rsidRPr="00AD015F">
        <w:rPr>
          <w:rFonts w:ascii="Arial" w:hAnsi="Arial" w:cs="Arial"/>
          <w:sz w:val="20"/>
          <w:szCs w:val="20"/>
        </w:rPr>
        <w:t>)</w:t>
      </w:r>
      <w:r w:rsidRPr="00AD015F">
        <w:rPr>
          <w:rFonts w:ascii="Arial" w:hAnsi="Arial" w:cs="Arial"/>
          <w:b/>
          <w:sz w:val="20"/>
          <w:szCs w:val="20"/>
        </w:rPr>
        <w:t xml:space="preserve"> zdrowia</w:t>
      </w:r>
      <w:r w:rsidRPr="00AD015F">
        <w:rPr>
          <w:rFonts w:ascii="Arial" w:hAnsi="Arial" w:cs="Arial"/>
          <w:sz w:val="20"/>
          <w:szCs w:val="20"/>
        </w:rPr>
        <w:t>, edukacji, kultury, turystyki oraz innowacji. Dobrobyt makroregionu zależy od kapitału ludzkiego, a zdrowie populacji jest kluczowym czynnikiem warunkującym zrównoważony rozwój ekonomiczny i społeczny. Inwestycje w poprawę i promocję zdrowia zwracają się w dwójnasób</w:t>
      </w:r>
      <w:r w:rsidR="004C3195">
        <w:rPr>
          <w:rFonts w:ascii="Arial" w:hAnsi="Arial" w:cs="Arial"/>
          <w:sz w:val="20"/>
          <w:szCs w:val="20"/>
        </w:rPr>
        <w:t>,</w:t>
      </w:r>
      <w:r w:rsidRPr="00AD015F">
        <w:rPr>
          <w:rFonts w:ascii="Arial" w:hAnsi="Arial" w:cs="Arial"/>
          <w:sz w:val="20"/>
          <w:szCs w:val="20"/>
        </w:rPr>
        <w:t xml:space="preserve"> ponieważ osoby zdrowe są bardziej skłonne dłużej pozostawać na rynku pracy i są bardziej produktywne, a jednocześnie zmniejszają się koszty ich leczenia. W Planie Działań dla SUE RMB podkreślono, że region Morza Bałtyckiego jest nadal bardzo zróżnicowany pod względem stanu zdrowia populacji i warunków socjalnych. Poważnym problemem pozostaje wysoka umieralność z powodu chorób niezakaźnych, przemocy, nadużywania alkoholu i substancji psychoaktywnych oraz wzrost zachorowań na choroby zakaźne, takie jak gruźlica i AIDS. W celu ograniczenia istniejących nierówności w zdrowiu niezbędne jest zapewnienie odpowiedniego poziomu ochrony zdrowia. Do aktualnych wyzwań, przed jakimi stoją systemy opieki zdrowotnej w makroregionie</w:t>
      </w:r>
      <w:r w:rsidR="004D045B">
        <w:rPr>
          <w:rFonts w:ascii="Arial" w:hAnsi="Arial" w:cs="Arial"/>
          <w:sz w:val="20"/>
          <w:szCs w:val="20"/>
        </w:rPr>
        <w:t>,</w:t>
      </w:r>
      <w:r w:rsidRPr="00AD015F">
        <w:rPr>
          <w:rFonts w:ascii="Arial" w:hAnsi="Arial" w:cs="Arial"/>
          <w:sz w:val="20"/>
          <w:szCs w:val="20"/>
        </w:rPr>
        <w:t xml:space="preserve"> należą: zmiany demograficzne, utrudniony dostęp do świadczeń zdrowotnych na terenach odległych oraz znaczące regionalne zróżnicowanie w zdrowiu, także jeżeli chodzi o dostępność i jakość usług medycznych. Realizacja przedsięwzięcia, którego celem jest zwiększenie efektywności, m.in. przez zapewnienie właściwej dostępności do wysokiej jakości świadczeń zdrowotnych dla pacjentów, </w:t>
      </w:r>
      <w:r w:rsidRPr="00AD015F">
        <w:rPr>
          <w:rFonts w:ascii="Arial" w:hAnsi="Arial" w:cs="Arial"/>
          <w:b/>
          <w:sz w:val="20"/>
          <w:szCs w:val="20"/>
        </w:rPr>
        <w:t xml:space="preserve">przyczyni się do osiągnięcia </w:t>
      </w:r>
      <w:r w:rsidRPr="00AD015F">
        <w:rPr>
          <w:rFonts w:ascii="Arial" w:hAnsi="Arial" w:cs="Arial"/>
          <w:b/>
          <w:sz w:val="20"/>
          <w:szCs w:val="20"/>
        </w:rPr>
        <w:lastRenderedPageBreak/>
        <w:t>celu głównego obszaru priorytetowego zdrowie, jakim jest „ograniczenie przedwczesnej, możliwej do uniknięcia utraty kapitału ludzkiego (umieralności)” oraz wskaźnika „zmniejszenia odsetka przedwczesnych, możliwych do uniknięcia zgonów w makroregionie Morza Bałtyckiego o 10%”.</w:t>
      </w:r>
      <w:r w:rsidRPr="00AD015F">
        <w:rPr>
          <w:rFonts w:ascii="Arial" w:hAnsi="Arial" w:cs="Arial"/>
          <w:sz w:val="20"/>
          <w:szCs w:val="20"/>
        </w:rPr>
        <w:t xml:space="preserve"> Planowane inwestycje w infrastrukturę </w:t>
      </w:r>
      <w:r w:rsidRPr="00AD015F">
        <w:rPr>
          <w:rFonts w:ascii="Arial" w:hAnsi="Arial" w:cs="Arial"/>
          <w:sz w:val="20"/>
        </w:rPr>
        <w:t>UCK WUM</w:t>
      </w:r>
      <w:r w:rsidRPr="00AD015F">
        <w:rPr>
          <w:rFonts w:ascii="Arial" w:hAnsi="Arial" w:cs="Arial"/>
          <w:sz w:val="20"/>
          <w:szCs w:val="20"/>
        </w:rPr>
        <w:t xml:space="preserve"> – Zakładu Leczniczego Szpitala Klinicznego Dzieciątka Jezus pozwolą na zwiększenie poziomu bezpieczeństwa zdrowotnego i bardziej efektywne leczenie pacjentów znajdujących się w stanach zagrożenia życia i zdrowia. Tym samym przedsięwzięcie UCK WUM – </w:t>
      </w:r>
      <w:r w:rsidR="00A11E3A" w:rsidRPr="00A11E3A">
        <w:rPr>
          <w:rFonts w:ascii="Arial" w:hAnsi="Arial" w:cs="Arial"/>
          <w:sz w:val="20"/>
          <w:szCs w:val="20"/>
        </w:rPr>
        <w:t>Zakładu Leczniczego Szpitala Klinicznego Dzieciątka Jezus</w:t>
      </w:r>
      <w:r w:rsidRPr="00AD015F">
        <w:rPr>
          <w:rFonts w:ascii="Arial" w:hAnsi="Arial" w:cs="Arial"/>
          <w:sz w:val="20"/>
          <w:szCs w:val="20"/>
        </w:rPr>
        <w:t xml:space="preserve"> w pełni wpisuje się w założenia SUE RMB. </w:t>
      </w:r>
    </w:p>
    <w:p w14:paraId="6E3F32C2" w14:textId="77777777" w:rsidR="00AD015F" w:rsidRPr="00AD015F" w:rsidRDefault="00AD015F" w:rsidP="00AD015F">
      <w:pPr>
        <w:spacing w:before="120" w:line="276" w:lineRule="auto"/>
        <w:jc w:val="both"/>
        <w:rPr>
          <w:rFonts w:ascii="Arial" w:hAnsi="Arial" w:cs="Arial"/>
          <w:sz w:val="20"/>
          <w:szCs w:val="20"/>
        </w:rPr>
      </w:pPr>
      <w:r w:rsidRPr="00AD015F">
        <w:rPr>
          <w:rFonts w:ascii="Arial" w:hAnsi="Arial" w:cs="Arial"/>
          <w:sz w:val="20"/>
          <w:szCs w:val="20"/>
        </w:rPr>
        <w:t>Do najważniejszych krajowych dokumentów strategicznych, w założenia których wpisuje się przedmiotowe przedsięwzięcie należą:</w:t>
      </w:r>
    </w:p>
    <w:p w14:paraId="098B3CAF" w14:textId="77777777" w:rsidR="00AD015F" w:rsidRPr="00AD015F" w:rsidRDefault="00AD015F" w:rsidP="00AD015F">
      <w:pPr>
        <w:spacing w:before="120" w:line="276" w:lineRule="auto"/>
        <w:jc w:val="both"/>
        <w:rPr>
          <w:rFonts w:ascii="Arial" w:hAnsi="Arial" w:cs="Arial"/>
          <w:sz w:val="20"/>
          <w:szCs w:val="20"/>
        </w:rPr>
      </w:pPr>
      <w:r w:rsidRPr="00AD015F">
        <w:rPr>
          <w:rFonts w:ascii="Arial" w:hAnsi="Arial" w:cs="Arial"/>
          <w:b/>
          <w:bCs/>
          <w:sz w:val="20"/>
          <w:szCs w:val="20"/>
        </w:rPr>
        <w:t>Długookresowa Strategia Rozwoju Kraju – Polska 2030. Trzecia fala nowoczesności</w:t>
      </w:r>
      <w:r w:rsidRPr="00AD015F">
        <w:rPr>
          <w:rFonts w:ascii="Arial" w:hAnsi="Arial" w:cs="Arial"/>
          <w:sz w:val="20"/>
          <w:szCs w:val="20"/>
        </w:rPr>
        <w:t xml:space="preserve"> stanowi podstawowy dokument strategiczny, określający główne trendy, wyzwania i scenariusze rozwoju społeczno-gospodarczego kraju, z uwzględnieniem zasady zrównoważonego rozwoju. Głównym celem działań przedstawionych w Strategii jest „poprawa jakości życia Polaków (wzrost PKB na mieszkańca w relacji do najbogatszego państwa U</w:t>
      </w:r>
      <w:r w:rsidR="008A5638">
        <w:rPr>
          <w:rFonts w:ascii="Arial" w:hAnsi="Arial" w:cs="Arial"/>
          <w:sz w:val="20"/>
          <w:szCs w:val="20"/>
        </w:rPr>
        <w:t xml:space="preserve">nii </w:t>
      </w:r>
      <w:r w:rsidRPr="00AD015F">
        <w:rPr>
          <w:rFonts w:ascii="Arial" w:hAnsi="Arial" w:cs="Arial"/>
          <w:sz w:val="20"/>
          <w:szCs w:val="20"/>
        </w:rPr>
        <w:t>E</w:t>
      </w:r>
      <w:r w:rsidR="008A5638">
        <w:rPr>
          <w:rFonts w:ascii="Arial" w:hAnsi="Arial" w:cs="Arial"/>
          <w:sz w:val="20"/>
          <w:szCs w:val="20"/>
        </w:rPr>
        <w:t>uropejskiej</w:t>
      </w:r>
      <w:r w:rsidRPr="00AD015F">
        <w:rPr>
          <w:rFonts w:ascii="Arial" w:hAnsi="Arial" w:cs="Arial"/>
          <w:sz w:val="20"/>
          <w:szCs w:val="20"/>
        </w:rPr>
        <w:t xml:space="preserve"> i zwiększenie spójności społecznej), dzięki stabilnemu, wysokiemu wzrostowi gospodarczemu”. W</w:t>
      </w:r>
      <w:r w:rsidR="008A5638">
        <w:rPr>
          <w:rFonts w:ascii="Arial" w:hAnsi="Arial" w:cs="Arial"/>
          <w:sz w:val="20"/>
          <w:szCs w:val="20"/>
        </w:rPr>
        <w:t> </w:t>
      </w:r>
      <w:r w:rsidRPr="00AD015F">
        <w:rPr>
          <w:rFonts w:ascii="Arial" w:hAnsi="Arial" w:cs="Arial"/>
          <w:sz w:val="20"/>
          <w:szCs w:val="20"/>
        </w:rPr>
        <w:t>dokumencie zaznaczono, że jakość życia jest pojęciem wielowymiarowym, związanym w znacznej mierze z</w:t>
      </w:r>
      <w:r w:rsidR="008A5638">
        <w:rPr>
          <w:rFonts w:ascii="Arial" w:hAnsi="Arial" w:cs="Arial"/>
          <w:sz w:val="20"/>
          <w:szCs w:val="20"/>
        </w:rPr>
        <w:t> </w:t>
      </w:r>
      <w:r w:rsidRPr="00AD015F">
        <w:rPr>
          <w:rFonts w:ascii="Arial" w:hAnsi="Arial" w:cs="Arial"/>
          <w:sz w:val="20"/>
          <w:szCs w:val="20"/>
        </w:rPr>
        <w:t>długością życia i długością życia w zdrowiu. Podkreślono również, że poprawa stanu zdrowia Polaków wymaga prowadzenia szeregu „międzysektorowych działań prozdrowotnych, a w szczególności sprawnie funkcjonującego systemu ochrony zdrowia”. Zapewnienie odpowiedniego poziomu zdrowia społeczeństwa wiąże się z</w:t>
      </w:r>
      <w:r w:rsidR="008A5638">
        <w:rPr>
          <w:rFonts w:ascii="Arial" w:hAnsi="Arial" w:cs="Arial"/>
          <w:sz w:val="20"/>
          <w:szCs w:val="20"/>
        </w:rPr>
        <w:t> </w:t>
      </w:r>
      <w:r w:rsidRPr="00AD015F">
        <w:rPr>
          <w:rFonts w:ascii="Arial" w:hAnsi="Arial" w:cs="Arial"/>
          <w:sz w:val="20"/>
          <w:szCs w:val="20"/>
        </w:rPr>
        <w:t xml:space="preserve">koniecznością zwiększenia nakładów finansowych w tym obszarze. Zgodnie z zapisami Strategii, wydatki na ochronę zdrowia są traktowane jako </w:t>
      </w:r>
      <w:r w:rsidRPr="00AD015F">
        <w:rPr>
          <w:rFonts w:ascii="Arial" w:hAnsi="Arial" w:cs="Arial"/>
          <w:i/>
          <w:iCs/>
          <w:sz w:val="20"/>
          <w:szCs w:val="20"/>
        </w:rPr>
        <w:t>wydatki rozwojowe</w:t>
      </w:r>
      <w:r w:rsidRPr="00AD015F">
        <w:rPr>
          <w:rFonts w:ascii="Arial" w:hAnsi="Arial" w:cs="Arial"/>
          <w:sz w:val="20"/>
          <w:szCs w:val="20"/>
        </w:rPr>
        <w:t xml:space="preserve">, priorytetowe z punktu widzenia długofalowej polityki państwa. Zakłada się, że w kolejnych latach nastąpi znaczący wzrost wydatków publicznych na opiekę zdrowotną. Zwiększone zostaną także publiczne nakłady na badania i rozwój w obszarze zdrowia. Zapisy </w:t>
      </w:r>
      <w:r w:rsidRPr="00AD015F">
        <w:rPr>
          <w:rFonts w:ascii="Arial" w:hAnsi="Arial" w:cs="Arial"/>
          <w:b/>
          <w:sz w:val="20"/>
        </w:rPr>
        <w:t>Długookresowej Strategii Rozwoju Kraju – Polska 2030. Trzecia fala nowoczesności</w:t>
      </w:r>
      <w:r w:rsidRPr="00AD015F">
        <w:rPr>
          <w:rFonts w:ascii="Arial" w:hAnsi="Arial" w:cs="Arial"/>
          <w:sz w:val="20"/>
          <w:szCs w:val="20"/>
        </w:rPr>
        <w:t xml:space="preserve"> podkreślają znaczenie odpowiedniego poziomu zdrowia populacji dla długofalowego rozwoju społeczno-gospodarczego kraju. </w:t>
      </w:r>
      <w:r w:rsidRPr="00AD015F">
        <w:rPr>
          <w:rFonts w:ascii="Arial" w:hAnsi="Arial" w:cs="Arial"/>
          <w:b/>
          <w:sz w:val="20"/>
          <w:szCs w:val="20"/>
        </w:rPr>
        <w:t xml:space="preserve">W ramach Celu 6 </w:t>
      </w:r>
      <w:r w:rsidRPr="00AD015F">
        <w:rPr>
          <w:rFonts w:ascii="Arial" w:hAnsi="Arial" w:cs="Arial"/>
          <w:b/>
          <w:sz w:val="20"/>
        </w:rPr>
        <w:t>Rozwój kapitału ludzkiego przez wzrost zatrudnienia i stworzenie „workfarestate”</w:t>
      </w:r>
      <w:r w:rsidRPr="00AD015F">
        <w:rPr>
          <w:rFonts w:ascii="Arial" w:hAnsi="Arial" w:cs="Arial"/>
          <w:b/>
          <w:sz w:val="20"/>
          <w:szCs w:val="20"/>
        </w:rPr>
        <w:t xml:space="preserve"> przewidziano działania bezpośrednio związane z ochroną zdrowia.</w:t>
      </w:r>
      <w:r w:rsidRPr="00AD015F">
        <w:rPr>
          <w:rFonts w:ascii="Arial" w:hAnsi="Arial" w:cs="Arial"/>
          <w:sz w:val="20"/>
          <w:szCs w:val="20"/>
        </w:rPr>
        <w:t xml:space="preserve"> Do proponowanych w tym obszarze kierunków interwencji należy: </w:t>
      </w:r>
    </w:p>
    <w:p w14:paraId="3DA3B0F5" w14:textId="77777777" w:rsidR="00AD015F" w:rsidRPr="00AD015F" w:rsidRDefault="00AD015F" w:rsidP="00AD015F">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AD015F">
        <w:rPr>
          <w:rFonts w:ascii="Arial" w:hAnsi="Arial" w:cs="Arial"/>
          <w:sz w:val="20"/>
          <w:szCs w:val="20"/>
        </w:rPr>
        <w:t xml:space="preserve">wdrożenie instrumentów podnoszących jakość świadczonych usług zdrowotnych i efektywność systemu ochrony zdrowia; </w:t>
      </w:r>
    </w:p>
    <w:p w14:paraId="4BC8875C" w14:textId="77777777" w:rsidR="00AD015F" w:rsidRPr="00AD015F" w:rsidRDefault="00AD015F" w:rsidP="00AD015F">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AD015F">
        <w:rPr>
          <w:rFonts w:ascii="Arial" w:hAnsi="Arial" w:cs="Arial"/>
          <w:sz w:val="20"/>
          <w:szCs w:val="20"/>
        </w:rPr>
        <w:t xml:space="preserve">dostosowanie systemu ochrony zdrowia do prognozowanych do 2030 r. zmian demograficznych, w szczególności wzmocnienie działań na rzecz rozwoju infrastruktury i zasobów kadrowych w obszarach opieki nad matką i dzieckiem oraz osobami starszymi; </w:t>
      </w:r>
    </w:p>
    <w:p w14:paraId="66FDC4E3" w14:textId="77777777" w:rsidR="00AD015F" w:rsidRPr="00AD015F" w:rsidRDefault="00AD015F" w:rsidP="00AD015F">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AD015F">
        <w:rPr>
          <w:rFonts w:ascii="Arial" w:hAnsi="Arial" w:cs="Arial"/>
          <w:sz w:val="20"/>
          <w:szCs w:val="20"/>
        </w:rPr>
        <w:t>zwiększenie dostępności do wysokiej jakości usług zdrowotnych w priorytetowych, wynikających z</w:t>
      </w:r>
      <w:r w:rsidR="008A5638">
        <w:rPr>
          <w:rFonts w:ascii="Arial" w:hAnsi="Arial" w:cs="Arial"/>
          <w:sz w:val="20"/>
          <w:szCs w:val="20"/>
        </w:rPr>
        <w:t> </w:t>
      </w:r>
      <w:r w:rsidRPr="00AD015F">
        <w:rPr>
          <w:rFonts w:ascii="Arial" w:hAnsi="Arial" w:cs="Arial"/>
          <w:sz w:val="20"/>
          <w:szCs w:val="20"/>
        </w:rPr>
        <w:t xml:space="preserve">uwarunkowań epidemiologicznych, dziedzinach medycyny (m.in. kardiologia, </w:t>
      </w:r>
      <w:r w:rsidRPr="00AD015F">
        <w:rPr>
          <w:rFonts w:ascii="Arial" w:hAnsi="Arial" w:cs="Arial"/>
          <w:b/>
          <w:bCs/>
          <w:sz w:val="20"/>
          <w:szCs w:val="20"/>
        </w:rPr>
        <w:t>onkologia,</w:t>
      </w:r>
      <w:r w:rsidRPr="00AD015F">
        <w:rPr>
          <w:rFonts w:ascii="Arial" w:hAnsi="Arial" w:cs="Arial"/>
          <w:sz w:val="20"/>
          <w:szCs w:val="20"/>
        </w:rPr>
        <w:t xml:space="preserve"> neurologia, medycyna ratunkowa, </w:t>
      </w:r>
      <w:r w:rsidRPr="00AD015F">
        <w:rPr>
          <w:rFonts w:ascii="Arial" w:hAnsi="Arial" w:cs="Arial"/>
          <w:b/>
          <w:sz w:val="20"/>
        </w:rPr>
        <w:t>ortopedia i traumatologia</w:t>
      </w:r>
      <w:r w:rsidRPr="00AD015F">
        <w:rPr>
          <w:rFonts w:ascii="Arial" w:hAnsi="Arial" w:cs="Arial"/>
          <w:sz w:val="20"/>
          <w:szCs w:val="20"/>
        </w:rPr>
        <w:t xml:space="preserve">, psychiatria); </w:t>
      </w:r>
    </w:p>
    <w:p w14:paraId="30772AF5" w14:textId="77777777" w:rsidR="00AD015F" w:rsidRPr="00AD015F" w:rsidRDefault="00AD015F" w:rsidP="00AD015F">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sz w:val="20"/>
          <w:szCs w:val="20"/>
        </w:rPr>
      </w:pPr>
      <w:r w:rsidRPr="00AD015F">
        <w:rPr>
          <w:rFonts w:ascii="Arial" w:hAnsi="Arial" w:cs="Arial"/>
          <w:sz w:val="20"/>
          <w:szCs w:val="20"/>
        </w:rPr>
        <w:t>opracowanie i wdrożenie międzysektorowych rozwiązań systemowych i działań wzmacniających kształtowanie postaw prozdrowotnych zwiększających dostępność do programów zdrowotnych (</w:t>
      </w:r>
      <w:r w:rsidRPr="00AD015F">
        <w:rPr>
          <w:rFonts w:ascii="Arial" w:hAnsi="Arial" w:cs="Arial"/>
          <w:b/>
          <w:bCs/>
          <w:sz w:val="20"/>
          <w:szCs w:val="20"/>
        </w:rPr>
        <w:t>profilaktycznych, rehabilitacyjnych</w:t>
      </w:r>
      <w:r w:rsidRPr="00AD015F">
        <w:rPr>
          <w:rFonts w:ascii="Arial" w:hAnsi="Arial" w:cs="Arial"/>
          <w:sz w:val="20"/>
          <w:szCs w:val="20"/>
        </w:rPr>
        <w:t>) w celu zmniejszenia zachorowalności i umieralności w</w:t>
      </w:r>
      <w:r w:rsidR="008A5638">
        <w:rPr>
          <w:rFonts w:ascii="Arial" w:hAnsi="Arial" w:cs="Arial"/>
          <w:sz w:val="20"/>
          <w:szCs w:val="20"/>
        </w:rPr>
        <w:t> </w:t>
      </w:r>
      <w:r w:rsidRPr="00AD015F">
        <w:rPr>
          <w:rFonts w:ascii="Arial" w:hAnsi="Arial" w:cs="Arial"/>
          <w:sz w:val="20"/>
          <w:szCs w:val="20"/>
        </w:rPr>
        <w:t xml:space="preserve">szczególności z powodu chorób cywilizacyjnych. </w:t>
      </w:r>
    </w:p>
    <w:p w14:paraId="66B7C175"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 xml:space="preserve">Efektem realizacji przedsięwzięcia będzie przede wszystkim poprawa efektywności funkcjonowania systemu w oparciu o efektywne funkcjonowanie podmiotu leczniczego realizującego świadczenia specjalistyczne. </w:t>
      </w:r>
      <w:r w:rsidRPr="00AD015F">
        <w:rPr>
          <w:rFonts w:ascii="Arial" w:hAnsi="Arial" w:cs="Arial"/>
          <w:sz w:val="20"/>
          <w:szCs w:val="20"/>
        </w:rPr>
        <w:br/>
        <w:t xml:space="preserve">W związku z powyższym, zakres rzeczowy i cele inwestycji przyczynią się do osiągnięcia kierunków interwencji określonych w </w:t>
      </w:r>
      <w:r w:rsidRPr="00AD015F">
        <w:rPr>
          <w:rFonts w:ascii="Arial" w:hAnsi="Arial" w:cs="Arial"/>
          <w:sz w:val="20"/>
        </w:rPr>
        <w:t>Długookresowej Strategii Rozwoju Kraju,</w:t>
      </w:r>
      <w:r w:rsidRPr="00AD015F">
        <w:rPr>
          <w:rFonts w:ascii="Arial" w:hAnsi="Arial" w:cs="Arial"/>
          <w:i/>
          <w:iCs/>
          <w:sz w:val="20"/>
          <w:szCs w:val="20"/>
        </w:rPr>
        <w:t xml:space="preserve"> </w:t>
      </w:r>
      <w:r w:rsidRPr="00AD015F">
        <w:rPr>
          <w:rFonts w:ascii="Arial" w:hAnsi="Arial" w:cs="Arial"/>
          <w:b/>
          <w:sz w:val="20"/>
        </w:rPr>
        <w:t>w szczególności w zakresie celu 6 określonego w</w:t>
      </w:r>
      <w:r w:rsidR="008A5638">
        <w:rPr>
          <w:rFonts w:ascii="Arial" w:hAnsi="Arial" w:cs="Arial"/>
          <w:b/>
          <w:sz w:val="20"/>
        </w:rPr>
        <w:t> </w:t>
      </w:r>
      <w:r w:rsidRPr="00AD015F">
        <w:rPr>
          <w:rFonts w:ascii="Arial" w:hAnsi="Arial" w:cs="Arial"/>
          <w:b/>
          <w:iCs/>
          <w:sz w:val="20"/>
          <w:szCs w:val="20"/>
        </w:rPr>
        <w:t>tym</w:t>
      </w:r>
      <w:r w:rsidRPr="00AD015F">
        <w:rPr>
          <w:rFonts w:ascii="Arial" w:hAnsi="Arial" w:cs="Arial"/>
          <w:b/>
          <w:sz w:val="20"/>
        </w:rPr>
        <w:t xml:space="preserve"> dokumencie.</w:t>
      </w:r>
      <w:r w:rsidRPr="00AD015F">
        <w:rPr>
          <w:rFonts w:ascii="Arial" w:hAnsi="Arial" w:cs="Arial"/>
          <w:sz w:val="20"/>
          <w:szCs w:val="20"/>
        </w:rPr>
        <w:t xml:space="preserve"> </w:t>
      </w:r>
    </w:p>
    <w:p w14:paraId="32859825" w14:textId="77777777" w:rsidR="00AD015F" w:rsidRPr="00AD015F" w:rsidRDefault="00AD015F" w:rsidP="00AD015F">
      <w:pPr>
        <w:spacing w:before="100" w:beforeAutospacing="1" w:after="100" w:afterAutospacing="1" w:line="276" w:lineRule="auto"/>
        <w:jc w:val="both"/>
        <w:rPr>
          <w:rFonts w:ascii="Arial" w:hAnsi="Arial" w:cs="Arial"/>
          <w:sz w:val="20"/>
          <w:szCs w:val="20"/>
        </w:rPr>
      </w:pPr>
      <w:r w:rsidRPr="00AD015F">
        <w:rPr>
          <w:rFonts w:ascii="Arial" w:hAnsi="Arial" w:cs="Arial"/>
          <w:b/>
          <w:bCs/>
          <w:sz w:val="20"/>
          <w:szCs w:val="20"/>
        </w:rPr>
        <w:t>Strategia na rzecz Odpowiedzialnego Rozwoju do roku 2020 (z perspektywą do 2030 r.)</w:t>
      </w:r>
      <w:r w:rsidRPr="00AD015F">
        <w:rPr>
          <w:rFonts w:ascii="Arial" w:hAnsi="Arial" w:cs="Arial"/>
          <w:sz w:val="20"/>
          <w:szCs w:val="20"/>
        </w:rPr>
        <w:t xml:space="preserve"> </w:t>
      </w:r>
      <w:r w:rsidR="00B91C03">
        <w:rPr>
          <w:rFonts w:ascii="Arial" w:hAnsi="Arial" w:cs="Arial"/>
          <w:sz w:val="20"/>
          <w:szCs w:val="20"/>
        </w:rPr>
        <w:t>–</w:t>
      </w:r>
      <w:r w:rsidRPr="00AD015F">
        <w:rPr>
          <w:rFonts w:ascii="Arial" w:hAnsi="Arial" w:cs="Arial"/>
          <w:sz w:val="20"/>
          <w:szCs w:val="20"/>
        </w:rPr>
        <w:t xml:space="preserve"> Strategia została przyjęta uchwałą nr 8 Rady Ministrów z dnia 14 lutego 2017 r. </w:t>
      </w:r>
      <w:bookmarkStart w:id="62" w:name="_Hlk32320602"/>
      <w:r w:rsidRPr="00AD015F">
        <w:rPr>
          <w:rFonts w:ascii="Arial" w:hAnsi="Arial" w:cs="Arial"/>
          <w:sz w:val="20"/>
          <w:szCs w:val="20"/>
        </w:rPr>
        <w:t>w sprawie przyjęcia Strategii na rzecz Odpowiedzialnego Rozwoju do roku 202</w:t>
      </w:r>
      <w:bookmarkEnd w:id="62"/>
      <w:r w:rsidRPr="00AD015F">
        <w:rPr>
          <w:rFonts w:ascii="Arial" w:hAnsi="Arial" w:cs="Arial"/>
          <w:sz w:val="20"/>
          <w:szCs w:val="20"/>
        </w:rPr>
        <w:t>0 (z perspektywą do 2030 r.) (M.P. poz. 260). Celem głównym Strategii jest tworzenie warunków dla wzrostu dochodów mieszkańców R</w:t>
      </w:r>
      <w:r w:rsidR="00ED6BAD">
        <w:rPr>
          <w:rFonts w:ascii="Arial" w:hAnsi="Arial" w:cs="Arial"/>
          <w:sz w:val="20"/>
          <w:szCs w:val="20"/>
        </w:rPr>
        <w:t xml:space="preserve">zeczypospolitej </w:t>
      </w:r>
      <w:r w:rsidRPr="00AD015F">
        <w:rPr>
          <w:rFonts w:ascii="Arial" w:hAnsi="Arial" w:cs="Arial"/>
          <w:sz w:val="20"/>
          <w:szCs w:val="20"/>
        </w:rPr>
        <w:t>P</w:t>
      </w:r>
      <w:r w:rsidR="00ED6BAD">
        <w:rPr>
          <w:rFonts w:ascii="Arial" w:hAnsi="Arial" w:cs="Arial"/>
          <w:sz w:val="20"/>
          <w:szCs w:val="20"/>
        </w:rPr>
        <w:t>olskiej</w:t>
      </w:r>
      <w:r w:rsidRPr="00AD015F">
        <w:rPr>
          <w:rFonts w:ascii="Arial" w:hAnsi="Arial" w:cs="Arial"/>
          <w:sz w:val="20"/>
          <w:szCs w:val="20"/>
        </w:rPr>
        <w:t xml:space="preserve"> przy jednoczesnym wzroście spójności w wymiarze społecznym, ekonomicznym, środowiskowym i terytorialnym. W ramach celu szczegółowego II (Rozwój społecznie wrażliwy i terytorialnie zrównoważony) działania będą ukierunkowane także na redukcję ubóstwa i wykluczenia społecznego oraz poprawę dostępu do usług świadczonych w odpowiedzi na wyzwania demograficzne. Strategia zakłada większą efektywność systemu opieki zdrowotnej, w tym konkretnego </w:t>
      </w:r>
      <w:r w:rsidRPr="00AD015F">
        <w:rPr>
          <w:rFonts w:ascii="Arial" w:hAnsi="Arial" w:cs="Arial"/>
          <w:sz w:val="20"/>
          <w:szCs w:val="20"/>
        </w:rPr>
        <w:lastRenderedPageBreak/>
        <w:t xml:space="preserve">określenia zakresu świadczonych usług zdrowotnych, z uwzględnieniem zapewnienia wysokiej jakości świadczeń, kompleksowości i dostępności, adekwatne do </w:t>
      </w:r>
      <w:r w:rsidRPr="00AD015F">
        <w:rPr>
          <w:rFonts w:ascii="Arial" w:hAnsi="Arial" w:cs="Arial"/>
          <w:sz w:val="20"/>
        </w:rPr>
        <w:t>wyżej wymienionych</w:t>
      </w:r>
      <w:r w:rsidRPr="00AD015F">
        <w:rPr>
          <w:rFonts w:ascii="Arial" w:hAnsi="Arial" w:cs="Arial"/>
          <w:sz w:val="20"/>
          <w:szCs w:val="20"/>
        </w:rPr>
        <w:t xml:space="preserve"> założeń zasoby kadrowe oraz zmiany infrastrukturalne. Zaplanowana inwestycja w pełni wpisuje się w te założenia, gdyż ma na celu optymalizację procesów świadczenia usług z wykorzystaniem nowoczesnej infrastruktury medycznej. Zakłada się centralizację kluczowych działań medycznych, a w konsekwencji funkcjonowanie nowoczesnego miejsca realizacji usług w najwyższej jakości i niezbędnej liczbie, odpowiadając wyzwaniom epidemiologicznym społeczeństwa, adekwatnie do zmian demograficznych i trendów w tym zakresie. Potwierdzeniem tego faktu jest wpisywanie się założeń Inwestycji w zapisy </w:t>
      </w:r>
      <w:r w:rsidR="008A5638">
        <w:rPr>
          <w:rFonts w:ascii="Arial" w:hAnsi="Arial" w:cs="Arial"/>
          <w:sz w:val="20"/>
          <w:szCs w:val="20"/>
        </w:rPr>
        <w:t>MPZ</w:t>
      </w:r>
      <w:r w:rsidRPr="00AD015F">
        <w:rPr>
          <w:rFonts w:ascii="Arial" w:hAnsi="Arial" w:cs="Arial"/>
          <w:sz w:val="20"/>
          <w:szCs w:val="20"/>
        </w:rPr>
        <w:t xml:space="preserve"> jako działań pozytywnie wpływających na poprawę stanu zdrowia populacji i zabezpieczenie potrzeb zdrowotnych. W zmodernizowanej infrastrukturze </w:t>
      </w:r>
      <w:r w:rsidR="00EE4248" w:rsidRPr="00EE4248">
        <w:rPr>
          <w:rFonts w:ascii="Arial" w:hAnsi="Arial" w:cs="Arial"/>
          <w:sz w:val="20"/>
          <w:szCs w:val="20"/>
        </w:rPr>
        <w:t xml:space="preserve">będą </w:t>
      </w:r>
      <w:r w:rsidRPr="00AD015F">
        <w:rPr>
          <w:rFonts w:ascii="Arial" w:hAnsi="Arial" w:cs="Arial"/>
          <w:sz w:val="20"/>
          <w:szCs w:val="20"/>
        </w:rPr>
        <w:t>świadczone usługi z zakresu m.in. transplantologii, chirurgii, urologii, nefrologii, ortopedii, reumatologii i dermatologii z uwzględnieniem osób starszych i z chorobami onkologicznymi. Znaczące jest także to, że podmiot stanowi obecnie, a po zakończeniu inwestycji – będzie stanowić</w:t>
      </w:r>
      <w:r w:rsidR="004D045B">
        <w:rPr>
          <w:rFonts w:ascii="Arial" w:hAnsi="Arial" w:cs="Arial"/>
          <w:sz w:val="20"/>
          <w:szCs w:val="20"/>
        </w:rPr>
        <w:t>,</w:t>
      </w:r>
      <w:r w:rsidRPr="00AD015F">
        <w:rPr>
          <w:rFonts w:ascii="Arial" w:hAnsi="Arial" w:cs="Arial"/>
          <w:sz w:val="20"/>
          <w:szCs w:val="20"/>
        </w:rPr>
        <w:t xml:space="preserve"> jedną z najnowocześniejszych baz klinicznych </w:t>
      </w:r>
      <w:r w:rsidR="008A5638">
        <w:rPr>
          <w:rFonts w:ascii="Arial" w:hAnsi="Arial" w:cs="Arial"/>
          <w:sz w:val="20"/>
          <w:szCs w:val="20"/>
        </w:rPr>
        <w:t>WUM</w:t>
      </w:r>
      <w:r w:rsidRPr="00AD015F">
        <w:rPr>
          <w:rFonts w:ascii="Arial" w:hAnsi="Arial" w:cs="Arial"/>
          <w:sz w:val="20"/>
          <w:szCs w:val="20"/>
        </w:rPr>
        <w:t xml:space="preserve"> dla kształcenia przyszłych kadr medycznych, w</w:t>
      </w:r>
      <w:r w:rsidR="008A5638">
        <w:rPr>
          <w:rFonts w:ascii="Arial" w:hAnsi="Arial" w:cs="Arial"/>
          <w:sz w:val="20"/>
          <w:szCs w:val="20"/>
        </w:rPr>
        <w:t> </w:t>
      </w:r>
      <w:r w:rsidRPr="00AD015F">
        <w:rPr>
          <w:rFonts w:ascii="Arial" w:hAnsi="Arial" w:cs="Arial"/>
          <w:sz w:val="20"/>
          <w:szCs w:val="20"/>
        </w:rPr>
        <w:t>tym również wsparcie dla kształcenia podyplomowego</w:t>
      </w:r>
      <w:r w:rsidRPr="00AD015F">
        <w:rPr>
          <w:rFonts w:ascii="Arial" w:hAnsi="Arial" w:cs="Arial"/>
        </w:rPr>
        <w:t xml:space="preserve">. </w:t>
      </w:r>
    </w:p>
    <w:p w14:paraId="4A2A99D5"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b/>
          <w:sz w:val="20"/>
          <w:szCs w:val="20"/>
        </w:rPr>
        <w:t xml:space="preserve">Krajowa Strategia Rozwoju Regionalnego 2030 </w:t>
      </w:r>
      <w:r w:rsidRPr="00AD015F">
        <w:rPr>
          <w:rFonts w:ascii="Arial" w:hAnsi="Arial" w:cs="Arial"/>
          <w:sz w:val="20"/>
          <w:szCs w:val="20"/>
        </w:rPr>
        <w:t xml:space="preserve">(KSRR 2030) rozwija postanowienia </w:t>
      </w:r>
      <w:r w:rsidRPr="00AD015F">
        <w:rPr>
          <w:rFonts w:ascii="Arial" w:hAnsi="Arial" w:cs="Arial"/>
          <w:sz w:val="20"/>
        </w:rPr>
        <w:t>Strategii na rzecz Odpowiedzialnego Rozwoju do roku 2020 (z perspektywą do 2030 r.)</w:t>
      </w:r>
      <w:r w:rsidRPr="00AD015F">
        <w:rPr>
          <w:rFonts w:ascii="Arial" w:hAnsi="Arial" w:cs="Arial"/>
          <w:sz w:val="20"/>
          <w:szCs w:val="20"/>
        </w:rPr>
        <w:t xml:space="preserve"> określone w filarze </w:t>
      </w:r>
      <w:r w:rsidRPr="00AD015F">
        <w:rPr>
          <w:rFonts w:ascii="Arial" w:hAnsi="Arial" w:cs="Arial"/>
          <w:b/>
          <w:bCs/>
          <w:sz w:val="20"/>
          <w:szCs w:val="20"/>
        </w:rPr>
        <w:t>rozwój społecznie wrażliwy i terytorialnie zrównoważony</w:t>
      </w:r>
      <w:r w:rsidRPr="00AD015F">
        <w:rPr>
          <w:rFonts w:ascii="Arial" w:hAnsi="Arial" w:cs="Arial"/>
          <w:sz w:val="20"/>
          <w:szCs w:val="20"/>
        </w:rPr>
        <w:t xml:space="preserve">. KSRR 2030 jest podstawowym dokumentem strategicznym polityki regionalnej państwa w perspektywie do 2030 r. W ramach tej </w:t>
      </w:r>
      <w:r w:rsidR="00EE4248">
        <w:rPr>
          <w:rFonts w:ascii="Arial" w:hAnsi="Arial" w:cs="Arial"/>
          <w:sz w:val="20"/>
          <w:szCs w:val="20"/>
        </w:rPr>
        <w:t>S</w:t>
      </w:r>
      <w:r w:rsidRPr="00AD015F">
        <w:rPr>
          <w:rFonts w:ascii="Arial" w:hAnsi="Arial" w:cs="Arial"/>
          <w:sz w:val="20"/>
          <w:szCs w:val="20"/>
        </w:rPr>
        <w:t>trategii inwestycja wpisuje się w założenia:</w:t>
      </w:r>
    </w:p>
    <w:p w14:paraId="5F5C6AC7"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 xml:space="preserve">Celu 1 </w:t>
      </w:r>
      <w:r w:rsidR="00B91C03">
        <w:rPr>
          <w:rFonts w:ascii="Arial" w:hAnsi="Arial" w:cs="Arial"/>
          <w:sz w:val="20"/>
          <w:szCs w:val="20"/>
        </w:rPr>
        <w:t>–</w:t>
      </w:r>
      <w:r w:rsidRPr="00AD015F">
        <w:rPr>
          <w:rFonts w:ascii="Arial" w:hAnsi="Arial" w:cs="Arial"/>
          <w:sz w:val="20"/>
          <w:szCs w:val="20"/>
        </w:rPr>
        <w:t xml:space="preserve"> Zwiększenie spójności rozwoju kraju w wymiarze społecznym, gospodarczym, środowiskowym i</w:t>
      </w:r>
      <w:r w:rsidR="008A5638">
        <w:rPr>
          <w:rFonts w:ascii="Arial" w:hAnsi="Arial" w:cs="Arial"/>
          <w:sz w:val="20"/>
          <w:szCs w:val="20"/>
        </w:rPr>
        <w:t> </w:t>
      </w:r>
      <w:r w:rsidRPr="00AD015F">
        <w:rPr>
          <w:rFonts w:ascii="Arial" w:hAnsi="Arial" w:cs="Arial"/>
          <w:sz w:val="20"/>
          <w:szCs w:val="20"/>
        </w:rPr>
        <w:t>przestrzennym, a w jego ramach – Celu 1.5 Rozwój infrastruktury wspierającej dostarczanie usług publicznych i podnoszącej atrakcyjność inwestycyjną obszarów. W tym zakresie Inwestycja w pełni wpisuje się w założenia dotyczące obszaru infrastruktury społecznej (1.5.3). Według postawionej diagnozy zmiany demograficzne i starzenie się społeczeństwa będą miały znaczący wpływ na zmianę zapotrzebowania na konkretne usługi publiczne, w tym społeczne i zdrowotne</w:t>
      </w:r>
      <w:r w:rsidR="00E11CC2">
        <w:rPr>
          <w:rFonts w:ascii="Arial" w:hAnsi="Arial" w:cs="Arial"/>
          <w:sz w:val="20"/>
          <w:szCs w:val="20"/>
        </w:rPr>
        <w:t>,</w:t>
      </w:r>
      <w:r w:rsidRPr="00AD015F">
        <w:rPr>
          <w:rFonts w:ascii="Arial" w:hAnsi="Arial" w:cs="Arial"/>
          <w:sz w:val="20"/>
          <w:szCs w:val="20"/>
        </w:rPr>
        <w:t xml:space="preserve"> i rodzaj infrastruktury społecznej. Rosnąca liczba osób o szczególnych potrzebach (seniorów oraz osób z niepełnosprawnościami) już teraz powoduje, że stają się one coraz istotniejszą grupą konsumentów. Szczególne znaczenie w tym kontekście mają działania poprawiające dostępność przestrzeni, dóbr i usług, które zwiększają udział np. osób starszych czy osób z niepełnosprawnościami w życiu społecznym. Kluczowa jest również poprawa dostępności infrastruktury zdrowotnej. Głównym obszarem oddziaływania polityki regionalnej w tym zakresie będzie poprawa dostępności przestrzeni publicznej oraz usług publicznych zarówno w aspekcie architektonicznym, jak też informacyjnym i komunikacyjnym. Będzie to możliwe przez modernizację lub poprawę istniejącej infrastruktury społecznej. Poprawa dostępności obejmie m.in. infrastrukturę w ramach służby zdrowia.</w:t>
      </w:r>
    </w:p>
    <w:p w14:paraId="77792B6E"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 xml:space="preserve">Celu 2 </w:t>
      </w:r>
      <w:r w:rsidR="00B91C03">
        <w:rPr>
          <w:rFonts w:ascii="Arial" w:hAnsi="Arial" w:cs="Arial"/>
          <w:sz w:val="20"/>
          <w:szCs w:val="20"/>
        </w:rPr>
        <w:t>–</w:t>
      </w:r>
      <w:r w:rsidRPr="00AD015F">
        <w:rPr>
          <w:rFonts w:ascii="Arial" w:hAnsi="Arial" w:cs="Arial"/>
          <w:sz w:val="20"/>
          <w:szCs w:val="20"/>
        </w:rPr>
        <w:t xml:space="preserve"> Wzmacnianie regionalnych przewag konkurencyjnych, a w ramach działań przewidzianych do jego realizacji – działania 2.1.3 – założono, że dłuższe funkcjonowanie na rynku pracy jest silnie powiązane z</w:t>
      </w:r>
      <w:r w:rsidR="008A5638">
        <w:rPr>
          <w:rFonts w:ascii="Arial" w:hAnsi="Arial" w:cs="Arial"/>
          <w:sz w:val="20"/>
          <w:szCs w:val="20"/>
        </w:rPr>
        <w:t> </w:t>
      </w:r>
      <w:r w:rsidRPr="00AD015F">
        <w:rPr>
          <w:rFonts w:ascii="Arial" w:hAnsi="Arial" w:cs="Arial"/>
          <w:sz w:val="20"/>
          <w:szCs w:val="20"/>
        </w:rPr>
        <w:t xml:space="preserve">aspektem zdrowotnym. Zły stan zdrowia oraz niepełnosprawność wpływają na ograniczenie aktywności zawodowej. Istotnym </w:t>
      </w:r>
      <w:r w:rsidR="00823D6C" w:rsidRPr="00AD015F">
        <w:rPr>
          <w:rFonts w:ascii="Arial" w:hAnsi="Arial" w:cs="Arial"/>
          <w:sz w:val="20"/>
          <w:szCs w:val="20"/>
        </w:rPr>
        <w:t>element</w:t>
      </w:r>
      <w:r w:rsidR="00823D6C">
        <w:rPr>
          <w:rFonts w:ascii="Arial" w:hAnsi="Arial" w:cs="Arial"/>
          <w:sz w:val="20"/>
          <w:szCs w:val="20"/>
        </w:rPr>
        <w:t>em</w:t>
      </w:r>
      <w:r w:rsidR="00823D6C" w:rsidRPr="00AD015F">
        <w:rPr>
          <w:rFonts w:ascii="Arial" w:hAnsi="Arial" w:cs="Arial"/>
          <w:sz w:val="20"/>
          <w:szCs w:val="20"/>
        </w:rPr>
        <w:t xml:space="preserve"> </w:t>
      </w:r>
      <w:r w:rsidRPr="00AD015F">
        <w:rPr>
          <w:rFonts w:ascii="Arial" w:hAnsi="Arial" w:cs="Arial"/>
          <w:sz w:val="20"/>
          <w:szCs w:val="20"/>
        </w:rPr>
        <w:t xml:space="preserve">działań w tym zakresie będzie profilaktyka problemów zdrowotnych u osób pracujących, pozwalająca na wydłużenie okresu aktywności zawodowej oraz lepszą jakość życia w późniejszym wieku. Szczególną interwencją z poziomu regionalnego w zakresie </w:t>
      </w:r>
      <w:r w:rsidRPr="00AD015F">
        <w:rPr>
          <w:rFonts w:ascii="Arial" w:hAnsi="Arial" w:cs="Arial"/>
          <w:b/>
          <w:bCs/>
          <w:sz w:val="20"/>
          <w:szCs w:val="20"/>
        </w:rPr>
        <w:t xml:space="preserve">poprawy dostępności do świadczeń medycznych oraz profilaktyki </w:t>
      </w:r>
      <w:r w:rsidRPr="00AD015F">
        <w:rPr>
          <w:rFonts w:ascii="Arial" w:hAnsi="Arial" w:cs="Arial"/>
          <w:sz w:val="20"/>
          <w:szCs w:val="20"/>
        </w:rPr>
        <w:t xml:space="preserve">zostaną objęte obszary, na których występuje kumulacja problemów zdrowotnych mieszkańców, w tym obszary wiejskie. </w:t>
      </w:r>
    </w:p>
    <w:p w14:paraId="7E8424AD"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 xml:space="preserve">Założenia i cele inwestycji – stworzenie bazy medycznej, w której kształcą się osoby w zawodach medycznych wpisują się także w cel 2, działanie 2.1.1 (w ramach 2.1 </w:t>
      </w:r>
      <w:r w:rsidR="00B91C03">
        <w:rPr>
          <w:rFonts w:ascii="Arial" w:hAnsi="Arial" w:cs="Arial"/>
          <w:sz w:val="20"/>
          <w:szCs w:val="20"/>
        </w:rPr>
        <w:t>–</w:t>
      </w:r>
      <w:r w:rsidRPr="00AD015F">
        <w:rPr>
          <w:rFonts w:ascii="Arial" w:hAnsi="Arial" w:cs="Arial"/>
          <w:sz w:val="20"/>
          <w:szCs w:val="20"/>
        </w:rPr>
        <w:t xml:space="preserve"> Rozwój kapitału ludzkiego i społecznego). Działanie to ukierunkowane jest na podniesienie jakości kształcenia wyższego </w:t>
      </w:r>
      <w:r w:rsidR="00B91C03">
        <w:rPr>
          <w:rFonts w:ascii="Arial" w:hAnsi="Arial" w:cs="Arial"/>
          <w:sz w:val="20"/>
          <w:szCs w:val="20"/>
        </w:rPr>
        <w:t>–</w:t>
      </w:r>
      <w:r w:rsidRPr="00AD015F">
        <w:rPr>
          <w:rFonts w:ascii="Arial" w:hAnsi="Arial" w:cs="Arial"/>
          <w:sz w:val="20"/>
          <w:szCs w:val="20"/>
        </w:rPr>
        <w:t xml:space="preserve"> rolą szkolnictwa wyższego jest bowiem przyciąganie kapitału ludzkiego oraz „dostarczanie” absolwentów o wysokich kwalifikacjach i kompetencjach. Zapewnienie nowoczesnej bazy klinicznej do kształcenia i podnoszenia kwalifikacji zasobów systemu jest kluczowe dla osiągnięcia zakładanego celu i oczekiwanych efektów Strategii.</w:t>
      </w:r>
    </w:p>
    <w:p w14:paraId="2E7FFBA8" w14:textId="77777777" w:rsidR="00AD015F" w:rsidRPr="00AD015F" w:rsidRDefault="00AD015F" w:rsidP="00AD015F">
      <w:pPr>
        <w:spacing w:line="276" w:lineRule="auto"/>
        <w:jc w:val="both"/>
        <w:rPr>
          <w:rFonts w:ascii="Arial" w:hAnsi="Arial" w:cs="Arial"/>
          <w:bCs/>
          <w:sz w:val="20"/>
          <w:szCs w:val="20"/>
        </w:rPr>
      </w:pPr>
      <w:r w:rsidRPr="00AD015F">
        <w:rPr>
          <w:rFonts w:ascii="Arial" w:hAnsi="Arial" w:cs="Arial"/>
          <w:bCs/>
          <w:sz w:val="20"/>
          <w:szCs w:val="20"/>
        </w:rPr>
        <w:t xml:space="preserve">Inwestycja jest także zgodna i wpisuje się w założenia kolejnej strategii zintegrowanej pn. </w:t>
      </w:r>
      <w:r w:rsidRPr="00AD015F">
        <w:rPr>
          <w:rFonts w:ascii="Arial" w:hAnsi="Arial" w:cs="Arial"/>
          <w:b/>
          <w:bCs/>
          <w:sz w:val="20"/>
          <w:szCs w:val="20"/>
        </w:rPr>
        <w:t>„Strategia Sprawne i</w:t>
      </w:r>
      <w:r w:rsidR="008A5638">
        <w:rPr>
          <w:rFonts w:ascii="Arial" w:hAnsi="Arial" w:cs="Arial"/>
          <w:b/>
          <w:bCs/>
          <w:sz w:val="20"/>
          <w:szCs w:val="20"/>
        </w:rPr>
        <w:t> </w:t>
      </w:r>
      <w:r w:rsidRPr="00AD015F">
        <w:rPr>
          <w:rFonts w:ascii="Arial" w:hAnsi="Arial" w:cs="Arial"/>
          <w:b/>
          <w:bCs/>
          <w:sz w:val="20"/>
          <w:szCs w:val="20"/>
        </w:rPr>
        <w:t xml:space="preserve">Nowoczesne Państwo 2030 (SSiNP 2030)” </w:t>
      </w:r>
      <w:r w:rsidRPr="00AD015F">
        <w:rPr>
          <w:rFonts w:ascii="Arial" w:hAnsi="Arial" w:cs="Arial"/>
          <w:bCs/>
          <w:sz w:val="20"/>
          <w:szCs w:val="20"/>
        </w:rPr>
        <w:t>przez zaplanowanie do wykorzystania nowoczesnych technologii cyfrowych w ramach funkcjonowania systemu ochrony zdrowia jako działań komplementarnych.</w:t>
      </w:r>
    </w:p>
    <w:p w14:paraId="7EE62AC7" w14:textId="77777777" w:rsidR="00AD015F" w:rsidRPr="00AD015F" w:rsidRDefault="00AD015F" w:rsidP="00AD015F">
      <w:pPr>
        <w:spacing w:line="276" w:lineRule="auto"/>
        <w:jc w:val="both"/>
        <w:rPr>
          <w:rFonts w:ascii="Arial" w:hAnsi="Arial" w:cs="Arial"/>
          <w:sz w:val="20"/>
          <w:szCs w:val="20"/>
        </w:rPr>
      </w:pPr>
    </w:p>
    <w:p w14:paraId="5F0410D2" w14:textId="77777777" w:rsidR="00AD015F" w:rsidRPr="00AD015F" w:rsidRDefault="00AD015F" w:rsidP="00AD015F">
      <w:pPr>
        <w:spacing w:line="276" w:lineRule="auto"/>
        <w:jc w:val="both"/>
        <w:rPr>
          <w:rFonts w:ascii="Arial" w:hAnsi="Arial" w:cs="Arial"/>
        </w:rPr>
      </w:pPr>
      <w:r w:rsidRPr="00AD015F">
        <w:rPr>
          <w:rFonts w:ascii="Arial" w:hAnsi="Arial" w:cs="Arial"/>
          <w:sz w:val="20"/>
          <w:szCs w:val="20"/>
        </w:rPr>
        <w:t>Przedsięwzięcie jest także zgodne i wpisuje się w najważniejszą strategię zintegrowaną poruszającą kwestie dotyczące zdrowia pn. „</w:t>
      </w:r>
      <w:r w:rsidRPr="00AD015F">
        <w:rPr>
          <w:rFonts w:ascii="Arial" w:hAnsi="Arial" w:cs="Arial"/>
          <w:b/>
          <w:sz w:val="20"/>
          <w:szCs w:val="20"/>
        </w:rPr>
        <w:t>Strategia Rozwoju Kapitału Ludzkiego 2030</w:t>
      </w:r>
      <w:r w:rsidRPr="00AD015F">
        <w:rPr>
          <w:rFonts w:ascii="Arial" w:hAnsi="Arial" w:cs="Arial"/>
          <w:sz w:val="20"/>
          <w:szCs w:val="20"/>
        </w:rPr>
        <w:t xml:space="preserve">”, przyjętą uchwałą nr 184/2020 Rady Ministrów z dnia 14 grudnia 2020 r. w sprawie przyjęcia Strategii Rozwoju Kapitału Ludzkiego. Cel szczegółowy </w:t>
      </w:r>
      <w:r w:rsidRPr="00AD015F">
        <w:rPr>
          <w:rFonts w:ascii="Arial" w:hAnsi="Arial" w:cs="Arial"/>
          <w:sz w:val="20"/>
          <w:szCs w:val="20"/>
        </w:rPr>
        <w:lastRenderedPageBreak/>
        <w:t>2, w ramach którego przedmiot inwestycji wykazuje zgodność</w:t>
      </w:r>
      <w:r w:rsidR="007A2D16">
        <w:rPr>
          <w:rFonts w:ascii="Arial" w:hAnsi="Arial" w:cs="Arial"/>
          <w:sz w:val="20"/>
          <w:szCs w:val="20"/>
        </w:rPr>
        <w:t>,</w:t>
      </w:r>
      <w:r w:rsidRPr="00AD015F">
        <w:rPr>
          <w:rFonts w:ascii="Arial" w:hAnsi="Arial" w:cs="Arial"/>
          <w:sz w:val="20"/>
          <w:szCs w:val="20"/>
        </w:rPr>
        <w:t xml:space="preserve"> to poprawa zdrowia obywateli oraz systemu opieki zdrowotnej; Obszar: Kapitał Ludzki; Kierunek interwencji: Poprawa stanu zdrowia obywateli oraz efektywności systemu opieki zdrowotnej. W celu poprawy stanu zdrowia obywateli oraz efektywności systemu opieki zdrowotnej konieczne jest podjęcie działań w obszarze promocji i profilaktyki zdrowotnej, medycyny naprawczej, rehabilitacji, opieki długoterminowej, e-zdrowia (w tym telemedycyny), innowacyjnych technologii w ochronie zdrowia, działań projakościowych (w tym koordynacja opieki), kształcenia kadr medycznych, zmniejszenia nierówności w zdrowiu i dostępie do ochrony zdrowia oraz </w:t>
      </w:r>
      <w:r w:rsidRPr="00AD015F">
        <w:rPr>
          <w:rFonts w:ascii="Arial" w:hAnsi="Arial" w:cs="Arial"/>
          <w:b/>
          <w:bCs/>
          <w:sz w:val="20"/>
          <w:szCs w:val="20"/>
        </w:rPr>
        <w:t>inwestycji infrastrukturalnych</w:t>
      </w:r>
      <w:r w:rsidRPr="00AD015F">
        <w:rPr>
          <w:rFonts w:ascii="Arial" w:hAnsi="Arial" w:cs="Arial"/>
          <w:sz w:val="20"/>
          <w:szCs w:val="20"/>
        </w:rPr>
        <w:t>, wzrostu nakładów na ochronę zdrowia, kolejek do świadczeń opieki zdrowotnej, informacji w ochronie zdrowia. Tym samym przedsięwzięcie wprost i bezpośrednio przyczynia się do realizacji w</w:t>
      </w:r>
      <w:r w:rsidR="0097575A">
        <w:rPr>
          <w:rFonts w:ascii="Arial" w:hAnsi="Arial" w:cs="Arial"/>
          <w:sz w:val="20"/>
          <w:szCs w:val="20"/>
        </w:rPr>
        <w:t>ymienionych</w:t>
      </w:r>
      <w:r w:rsidRPr="00AD015F">
        <w:rPr>
          <w:rFonts w:ascii="Arial" w:hAnsi="Arial" w:cs="Arial"/>
          <w:sz w:val="20"/>
          <w:szCs w:val="20"/>
        </w:rPr>
        <w:t xml:space="preserve"> założeń strategicznych i ma pozytywny wpływ na osiągnięcie zakładanych rezultatów.</w:t>
      </w:r>
    </w:p>
    <w:p w14:paraId="3A06444C" w14:textId="77777777" w:rsidR="00AD015F" w:rsidRPr="00AD015F" w:rsidRDefault="00AD015F" w:rsidP="00AD015F">
      <w:pPr>
        <w:spacing w:line="276" w:lineRule="auto"/>
        <w:jc w:val="both"/>
        <w:rPr>
          <w:rFonts w:ascii="Arial" w:hAnsi="Arial" w:cs="Arial"/>
          <w:sz w:val="20"/>
          <w:szCs w:val="20"/>
        </w:rPr>
      </w:pPr>
    </w:p>
    <w:p w14:paraId="1D76E2B1"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Przedsięwzięcie jest zgodne ze</w:t>
      </w:r>
      <w:r w:rsidRPr="00AD015F">
        <w:rPr>
          <w:rFonts w:ascii="Arial" w:hAnsi="Arial" w:cs="Arial"/>
          <w:b/>
          <w:bCs/>
          <w:sz w:val="20"/>
          <w:szCs w:val="20"/>
        </w:rPr>
        <w:t xml:space="preserve"> Strategią Rozwoju Województwa Mazowieckiego do 2030 roku. Innowacyjne Mazowsze</w:t>
      </w:r>
      <w:r w:rsidRPr="00AD015F">
        <w:rPr>
          <w:rFonts w:ascii="Arial" w:hAnsi="Arial" w:cs="Arial"/>
          <w:sz w:val="20"/>
          <w:szCs w:val="20"/>
        </w:rPr>
        <w:t xml:space="preserve">, która wyznacza priorytetowe kierunki rozwoju regionu na kolejne lata. Głównym celem </w:t>
      </w:r>
      <w:r w:rsidR="00EE4248">
        <w:rPr>
          <w:rFonts w:ascii="Arial" w:hAnsi="Arial" w:cs="Arial"/>
          <w:sz w:val="20"/>
          <w:szCs w:val="20"/>
        </w:rPr>
        <w:t>S</w:t>
      </w:r>
      <w:r w:rsidRPr="00AD015F">
        <w:rPr>
          <w:rFonts w:ascii="Arial" w:hAnsi="Arial" w:cs="Arial"/>
          <w:sz w:val="20"/>
          <w:szCs w:val="20"/>
        </w:rPr>
        <w:t xml:space="preserve">trategii jest </w:t>
      </w:r>
      <w:r w:rsidRPr="00AD015F">
        <w:rPr>
          <w:rFonts w:ascii="Arial" w:hAnsi="Arial" w:cs="Arial"/>
          <w:i/>
          <w:iCs/>
          <w:sz w:val="20"/>
          <w:szCs w:val="20"/>
        </w:rPr>
        <w:t>zmniejszenie dysproporcji rozwoju w województwie mazowieckim oraz wzrost znaczenia Obszaru Metropolitalnego Warszawy w Europie</w:t>
      </w:r>
      <w:r w:rsidRPr="00AD015F">
        <w:rPr>
          <w:rFonts w:ascii="Arial" w:hAnsi="Arial" w:cs="Arial"/>
          <w:sz w:val="20"/>
          <w:szCs w:val="20"/>
        </w:rPr>
        <w:t xml:space="preserve">. Osiągnięcie powyższego celu pozwoli na zwiększenie spójności terytorialnej Mazowsza i podniesienie jakości życia w subregionach, mniejszych miejscowościach i na obszarach wiejskich. Realizacja przedsięwzięcia wpisuje się w jeden z celów strategicznych (rozwojowych) </w:t>
      </w:r>
      <w:r w:rsidR="00EE4248">
        <w:rPr>
          <w:rFonts w:ascii="Arial" w:hAnsi="Arial" w:cs="Arial"/>
          <w:sz w:val="20"/>
          <w:szCs w:val="20"/>
        </w:rPr>
        <w:t>S</w:t>
      </w:r>
      <w:r w:rsidRPr="00AD015F">
        <w:rPr>
          <w:rFonts w:ascii="Arial" w:hAnsi="Arial" w:cs="Arial"/>
          <w:sz w:val="20"/>
          <w:szCs w:val="20"/>
        </w:rPr>
        <w:t xml:space="preserve">trategii, jakim jest </w:t>
      </w:r>
      <w:r w:rsidRPr="00AD015F">
        <w:rPr>
          <w:rFonts w:ascii="Arial" w:hAnsi="Arial" w:cs="Arial"/>
          <w:i/>
          <w:iCs/>
          <w:sz w:val="20"/>
          <w:szCs w:val="20"/>
        </w:rPr>
        <w:t>Poprawa jakości życia oraz wykorzystanie kapitału ludzkiego i społecznego do tworzenia nowoczesnej gospodarki</w:t>
      </w:r>
      <w:r w:rsidRPr="00AD015F">
        <w:rPr>
          <w:rFonts w:ascii="Arial" w:hAnsi="Arial" w:cs="Arial"/>
          <w:sz w:val="20"/>
          <w:szCs w:val="20"/>
        </w:rPr>
        <w:t xml:space="preserve">. Wsparcie obszaru ochrony zdrowia zostało przewidziane w działaniu </w:t>
      </w:r>
      <w:r w:rsidRPr="00AD015F">
        <w:rPr>
          <w:rFonts w:ascii="Arial" w:hAnsi="Arial" w:cs="Arial"/>
          <w:b/>
          <w:sz w:val="20"/>
          <w:szCs w:val="20"/>
        </w:rPr>
        <w:t xml:space="preserve">24 </w:t>
      </w:r>
      <w:r w:rsidRPr="00AD015F">
        <w:rPr>
          <w:rFonts w:ascii="Arial" w:hAnsi="Arial" w:cs="Arial"/>
          <w:b/>
          <w:i/>
          <w:iCs/>
          <w:sz w:val="20"/>
          <w:szCs w:val="20"/>
        </w:rPr>
        <w:t>Podnoszenie standardów funkcjonowania infrastruktury społecznej oraz działania na rzecz ochrony zdrowia bezpieczeństwa publicznego</w:t>
      </w:r>
      <w:r w:rsidRPr="00AD015F">
        <w:rPr>
          <w:rFonts w:ascii="Arial" w:hAnsi="Arial" w:cs="Arial"/>
          <w:b/>
          <w:sz w:val="20"/>
          <w:szCs w:val="20"/>
        </w:rPr>
        <w:t xml:space="preserve">. </w:t>
      </w:r>
      <w:r w:rsidRPr="00AD015F">
        <w:rPr>
          <w:rFonts w:ascii="Arial" w:hAnsi="Arial" w:cs="Arial"/>
          <w:sz w:val="20"/>
          <w:szCs w:val="20"/>
        </w:rPr>
        <w:t xml:space="preserve">W ramach działania </w:t>
      </w:r>
      <w:r w:rsidRPr="00AD015F">
        <w:rPr>
          <w:rFonts w:ascii="Arial" w:hAnsi="Arial" w:cs="Arial"/>
          <w:b/>
          <w:sz w:val="20"/>
          <w:szCs w:val="20"/>
        </w:rPr>
        <w:t xml:space="preserve">24.1 </w:t>
      </w:r>
      <w:r w:rsidRPr="00AD015F">
        <w:rPr>
          <w:rFonts w:ascii="Arial" w:hAnsi="Arial" w:cs="Arial"/>
          <w:b/>
          <w:i/>
          <w:iCs/>
          <w:sz w:val="20"/>
          <w:szCs w:val="20"/>
        </w:rPr>
        <w:t>Budowa i rozwój infrastruktury społecznej, w tym o zasięgu regionalnym</w:t>
      </w:r>
      <w:r w:rsidRPr="00AD015F">
        <w:rPr>
          <w:rFonts w:ascii="Arial" w:hAnsi="Arial" w:cs="Arial"/>
          <w:sz w:val="20"/>
          <w:szCs w:val="20"/>
        </w:rPr>
        <w:t xml:space="preserve"> przewiduje się modernizację istniejących oraz tworzenie nowych ośrodków opieki długoterminowej, rozwój infrastruktury dziennych placówek opieki oraz poradni psychologiczno-terapeutycznych. </w:t>
      </w:r>
      <w:r w:rsidRPr="00AD015F">
        <w:rPr>
          <w:rFonts w:ascii="Arial" w:hAnsi="Arial" w:cs="Arial"/>
          <w:b/>
          <w:sz w:val="20"/>
          <w:szCs w:val="20"/>
        </w:rPr>
        <w:t xml:space="preserve">Działanie 24.3 </w:t>
      </w:r>
      <w:r w:rsidRPr="00AD015F">
        <w:rPr>
          <w:rFonts w:ascii="Arial" w:hAnsi="Arial" w:cs="Arial"/>
          <w:b/>
          <w:i/>
          <w:iCs/>
          <w:sz w:val="20"/>
          <w:szCs w:val="20"/>
        </w:rPr>
        <w:t>Profilaktyka i ochrona zdrowia</w:t>
      </w:r>
      <w:r w:rsidRPr="00AD015F">
        <w:rPr>
          <w:rFonts w:ascii="Arial" w:hAnsi="Arial" w:cs="Arial"/>
          <w:sz w:val="20"/>
          <w:szCs w:val="20"/>
        </w:rPr>
        <w:t xml:space="preserve"> będzie ukierunkowane na opiekę geriatryczną (w tym tworzenie nowych oddziałów i poradni), zwiększenie dostępności do specjalistycznych usług medycznych oraz promocję zdrowia. </w:t>
      </w:r>
      <w:r w:rsidRPr="00AD015F">
        <w:rPr>
          <w:rFonts w:ascii="Arial" w:hAnsi="Arial" w:cs="Arial"/>
          <w:b/>
          <w:sz w:val="20"/>
          <w:szCs w:val="20"/>
        </w:rPr>
        <w:t xml:space="preserve">Działanie 24.4 </w:t>
      </w:r>
      <w:r w:rsidRPr="00AD015F">
        <w:rPr>
          <w:rFonts w:ascii="Arial" w:hAnsi="Arial" w:cs="Arial"/>
          <w:b/>
          <w:i/>
          <w:iCs/>
          <w:sz w:val="20"/>
          <w:szCs w:val="20"/>
        </w:rPr>
        <w:t>Poprawa bezpieczeństwa publicznego</w:t>
      </w:r>
      <w:r w:rsidRPr="00AD015F">
        <w:rPr>
          <w:rFonts w:ascii="Arial" w:hAnsi="Arial" w:cs="Arial"/>
          <w:sz w:val="20"/>
          <w:szCs w:val="20"/>
        </w:rPr>
        <w:t xml:space="preserve"> obejmuje m.in. rozwój ratownictwa medycznego. Jednym z wyzwań dla obszaru </w:t>
      </w:r>
      <w:r w:rsidRPr="00AD015F">
        <w:rPr>
          <w:rFonts w:ascii="Arial" w:hAnsi="Arial" w:cs="Arial"/>
          <w:i/>
          <w:iCs/>
          <w:sz w:val="20"/>
          <w:szCs w:val="20"/>
        </w:rPr>
        <w:t xml:space="preserve">Społeczeństwo </w:t>
      </w:r>
      <w:r w:rsidRPr="00AD015F">
        <w:rPr>
          <w:rFonts w:ascii="Arial" w:hAnsi="Arial" w:cs="Arial"/>
          <w:sz w:val="20"/>
          <w:szCs w:val="20"/>
        </w:rPr>
        <w:t>jest zwiększenie dostępności usług publicznych i społecznych, w</w:t>
      </w:r>
      <w:r w:rsidR="00F01EB9">
        <w:rPr>
          <w:rFonts w:ascii="Arial" w:hAnsi="Arial" w:cs="Arial"/>
          <w:sz w:val="20"/>
          <w:szCs w:val="20"/>
        </w:rPr>
        <w:t> </w:t>
      </w:r>
      <w:r w:rsidRPr="00AD015F">
        <w:rPr>
          <w:rFonts w:ascii="Arial" w:hAnsi="Arial" w:cs="Arial"/>
          <w:sz w:val="20"/>
          <w:szCs w:val="20"/>
        </w:rPr>
        <w:t xml:space="preserve">tym zdrowotnych i socjalnych z zakresu opieki długotrwałej i paliatywnej. </w:t>
      </w:r>
    </w:p>
    <w:p w14:paraId="74E353EC"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 xml:space="preserve">W </w:t>
      </w:r>
      <w:r w:rsidR="00EE4248">
        <w:rPr>
          <w:rFonts w:ascii="Arial" w:hAnsi="Arial" w:cs="Arial"/>
          <w:sz w:val="20"/>
          <w:szCs w:val="20"/>
        </w:rPr>
        <w:t>S</w:t>
      </w:r>
      <w:r w:rsidRPr="00AD015F">
        <w:rPr>
          <w:rFonts w:ascii="Arial" w:hAnsi="Arial" w:cs="Arial"/>
          <w:sz w:val="20"/>
          <w:szCs w:val="20"/>
        </w:rPr>
        <w:t xml:space="preserve">trategii podkreślono także znaczenie rozwoju nowoczesnych rozwiązań informacyjno-komunikacyjnych: „Do poprawy dostępności powinno też przyczynić się wdrożenie przedsięwzięć telemedycznych oraz z zakresu e-zdrowia,(...)”. Mając na uwadze powyższe zapisy, należy podkreślić, że przedsięwzięcie UCK WUM </w:t>
      </w:r>
      <w:r w:rsidR="00B91C03">
        <w:rPr>
          <w:rFonts w:ascii="Arial" w:hAnsi="Arial" w:cs="Arial"/>
          <w:sz w:val="20"/>
          <w:szCs w:val="20"/>
        </w:rPr>
        <w:t>–</w:t>
      </w:r>
      <w:r w:rsidRPr="00AD015F">
        <w:rPr>
          <w:rFonts w:ascii="Arial" w:hAnsi="Arial" w:cs="Arial"/>
          <w:sz w:val="20"/>
          <w:szCs w:val="20"/>
        </w:rPr>
        <w:t xml:space="preserve"> SKDJ wpisuje się w założenia i cele Strategii Rozwoju Województwa Mazowieckiego do 2030 roku. Innowacyjne Mazowsze. Tym samym przedmiotowe przedsięwzięcie jest w pełni zgodne z założeniami </w:t>
      </w:r>
      <w:r w:rsidRPr="00AD015F">
        <w:rPr>
          <w:rFonts w:ascii="Arial" w:hAnsi="Arial" w:cs="Arial"/>
          <w:b/>
          <w:bCs/>
          <w:sz w:val="20"/>
          <w:szCs w:val="20"/>
        </w:rPr>
        <w:t xml:space="preserve">Strategii Rozwoju Województwa Mazowieckiego do 2030 roku. </w:t>
      </w:r>
      <w:r w:rsidRPr="00AD015F">
        <w:rPr>
          <w:rFonts w:ascii="Arial" w:hAnsi="Arial" w:cs="Arial"/>
          <w:sz w:val="20"/>
          <w:szCs w:val="20"/>
        </w:rPr>
        <w:t>Strategia, przyjęta uchwałą nr 158/13 Sejmiku Województwa Mazowieckiego z dnia 28 października 2013 r. zawiera długofalową wizję rozwoju województwa mazowieckiego, w myśl której Mazowsze do 2030 r. stanie się regionem spójnym terytorialnie, konkurencyjnym, innowacyjnym, zapewniającym mieszkańcom bardzo dobre warunki życia. Z uwagi na duże zróżnicowanie przestrzenne rozwoju województwa mazowieckiego</w:t>
      </w:r>
      <w:r w:rsidR="000F071B" w:rsidRPr="000F071B">
        <w:rPr>
          <w:rFonts w:ascii="Arial" w:hAnsi="Arial" w:cs="Arial"/>
          <w:sz w:val="20"/>
          <w:szCs w:val="20"/>
        </w:rPr>
        <w:t xml:space="preserve"> jest</w:t>
      </w:r>
      <w:r w:rsidRPr="00AD015F">
        <w:rPr>
          <w:rFonts w:ascii="Arial" w:hAnsi="Arial" w:cs="Arial"/>
          <w:sz w:val="20"/>
          <w:szCs w:val="20"/>
        </w:rPr>
        <w:t xml:space="preserve"> konieczne prowadzenie polityki zmniejszającej te dysproporcje. W układzie celów Strategii rozwoju województwa mazowieckiego do 2030 r. zastosowano wielowymiarowe podejście, które uwzględnia złożoność wszystkich sfer działalności człowieka. Inwestycja objęta </w:t>
      </w:r>
      <w:r w:rsidR="00002C34">
        <w:rPr>
          <w:rFonts w:ascii="Arial" w:hAnsi="Arial" w:cs="Arial"/>
          <w:sz w:val="20"/>
          <w:szCs w:val="20"/>
        </w:rPr>
        <w:t>P</w:t>
      </w:r>
      <w:r w:rsidRPr="00AD015F">
        <w:rPr>
          <w:rFonts w:ascii="Arial" w:hAnsi="Arial" w:cs="Arial"/>
          <w:sz w:val="20"/>
          <w:szCs w:val="20"/>
        </w:rPr>
        <w:t>rogramem wpisuje się w</w:t>
      </w:r>
      <w:r w:rsidR="00F01EB9">
        <w:rPr>
          <w:rFonts w:ascii="Arial" w:hAnsi="Arial" w:cs="Arial"/>
          <w:sz w:val="20"/>
          <w:szCs w:val="20"/>
        </w:rPr>
        <w:t> </w:t>
      </w:r>
      <w:r w:rsidRPr="00AD015F">
        <w:rPr>
          <w:rFonts w:ascii="Arial" w:hAnsi="Arial" w:cs="Arial"/>
          <w:sz w:val="20"/>
          <w:szCs w:val="20"/>
        </w:rPr>
        <w:t>założenia dotyczące głównie obszaru SPOŁECZEŃSTWA, w ramach którego celem strategicznym jest poprawa jakości życia oraz wykorzystanie kapitału ludzkiego i społecznego do tworzenia nowoczesnej gospodarki, przez podnoszeni</w:t>
      </w:r>
      <w:r w:rsidR="00426E4C">
        <w:rPr>
          <w:rFonts w:ascii="Arial" w:hAnsi="Arial" w:cs="Arial"/>
          <w:sz w:val="20"/>
          <w:szCs w:val="20"/>
        </w:rPr>
        <w:t>e</w:t>
      </w:r>
      <w:r w:rsidRPr="00AD015F">
        <w:rPr>
          <w:rFonts w:ascii="Arial" w:hAnsi="Arial" w:cs="Arial"/>
          <w:sz w:val="20"/>
          <w:szCs w:val="20"/>
        </w:rPr>
        <w:t xml:space="preserve"> standardów funkcjonowania infrastruktury społecznej oraz działania na rzecz ochrony zdrowia i bezpieczeństwa publicznego (cel II). Projekt wpisuje się zatem w </w:t>
      </w:r>
      <w:r w:rsidRPr="00AD015F">
        <w:rPr>
          <w:rFonts w:ascii="Arial" w:hAnsi="Arial" w:cs="Arial"/>
          <w:sz w:val="20"/>
        </w:rPr>
        <w:t>wyżej wymienione</w:t>
      </w:r>
      <w:r w:rsidRPr="00AD015F">
        <w:rPr>
          <w:rFonts w:ascii="Arial" w:hAnsi="Arial" w:cs="Arial"/>
          <w:sz w:val="20"/>
          <w:szCs w:val="20"/>
        </w:rPr>
        <w:t xml:space="preserve"> założenia dokumentu: Obszar: Społeczeństwo, kierunek działań 24, działanie 24.1, 24.3, 24.4.</w:t>
      </w:r>
    </w:p>
    <w:p w14:paraId="50178AB5" w14:textId="77777777" w:rsidR="00AD015F" w:rsidRPr="00AD015F" w:rsidRDefault="00AD015F" w:rsidP="00AD015F">
      <w:pPr>
        <w:spacing w:line="276" w:lineRule="auto"/>
        <w:jc w:val="both"/>
        <w:rPr>
          <w:rFonts w:ascii="Arial" w:hAnsi="Arial" w:cs="Arial"/>
          <w:sz w:val="20"/>
          <w:szCs w:val="20"/>
        </w:rPr>
      </w:pPr>
    </w:p>
    <w:p w14:paraId="323112E7"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sz w:val="20"/>
          <w:szCs w:val="20"/>
        </w:rPr>
        <w:t>Zakres rzeczowy i cele przedsięwzięcia wpisują się w założenia „</w:t>
      </w:r>
      <w:r w:rsidRPr="00AD015F">
        <w:rPr>
          <w:rFonts w:ascii="Arial" w:hAnsi="Arial" w:cs="Arial"/>
          <w:b/>
          <w:bCs/>
          <w:sz w:val="20"/>
          <w:szCs w:val="20"/>
        </w:rPr>
        <w:t>Strategii Rozwoju Polski Centralnej do roku 2020 z perspektywą 2030”.</w:t>
      </w:r>
      <w:r w:rsidRPr="00AD015F">
        <w:rPr>
          <w:rFonts w:ascii="Arial" w:hAnsi="Arial" w:cs="Arial"/>
          <w:sz w:val="20"/>
          <w:szCs w:val="20"/>
        </w:rPr>
        <w:t xml:space="preserve"> Analiza SWOT sytuacji społeczno-gospodarczej w makroregionie wykazała, że szansą jest </w:t>
      </w:r>
      <w:r w:rsidRPr="00AD015F">
        <w:rPr>
          <w:rFonts w:ascii="Arial" w:hAnsi="Arial" w:cs="Arial"/>
          <w:i/>
          <w:iCs/>
          <w:sz w:val="20"/>
          <w:szCs w:val="20"/>
        </w:rPr>
        <w:t>rosnące zapotrzebowanie na farmaceutyki, sprzęt i usługi medyczne na skutek wydłużania się i</w:t>
      </w:r>
      <w:r w:rsidR="00F01EB9">
        <w:rPr>
          <w:rFonts w:ascii="Arial" w:hAnsi="Arial" w:cs="Arial"/>
          <w:i/>
          <w:iCs/>
          <w:sz w:val="20"/>
          <w:szCs w:val="20"/>
        </w:rPr>
        <w:t> </w:t>
      </w:r>
      <w:r w:rsidRPr="00AD015F">
        <w:rPr>
          <w:rFonts w:ascii="Arial" w:hAnsi="Arial" w:cs="Arial"/>
          <w:i/>
          <w:iCs/>
          <w:sz w:val="20"/>
          <w:szCs w:val="20"/>
        </w:rPr>
        <w:t xml:space="preserve">zmiany stylu życia, </w:t>
      </w:r>
      <w:r w:rsidRPr="00AD015F">
        <w:rPr>
          <w:rFonts w:ascii="Arial" w:hAnsi="Arial" w:cs="Arial"/>
          <w:sz w:val="20"/>
          <w:szCs w:val="20"/>
        </w:rPr>
        <w:t xml:space="preserve">co należy wykorzystać przez mocne strony, do których należy m.in. </w:t>
      </w:r>
      <w:r w:rsidRPr="00AD015F">
        <w:rPr>
          <w:rFonts w:ascii="Arial" w:hAnsi="Arial" w:cs="Arial"/>
          <w:i/>
          <w:iCs/>
          <w:sz w:val="20"/>
          <w:szCs w:val="20"/>
        </w:rPr>
        <w:t>wysoki poziom specjalizacji usług medycznych</w:t>
      </w:r>
      <w:r w:rsidRPr="00AD015F">
        <w:rPr>
          <w:rFonts w:ascii="Arial" w:hAnsi="Arial" w:cs="Arial"/>
          <w:sz w:val="20"/>
          <w:szCs w:val="20"/>
        </w:rPr>
        <w:t xml:space="preserve">. Istotne jest jednak, że zagrożeniem jest nieefektywność, w tym finansowa systemu. W związku z powyższym, ze względów demograficznych i epidemiologicznych oraz koniecznością podążania za trendami rozwojowymi, jako jeden z celów – kierunek działań postawiono w Strategii </w:t>
      </w:r>
      <w:r w:rsidRPr="00AD015F">
        <w:rPr>
          <w:rFonts w:ascii="Arial" w:hAnsi="Arial" w:cs="Arial"/>
          <w:i/>
          <w:iCs/>
          <w:sz w:val="20"/>
          <w:szCs w:val="20"/>
        </w:rPr>
        <w:t xml:space="preserve">Wspieranie </w:t>
      </w:r>
      <w:r w:rsidRPr="00AD015F">
        <w:rPr>
          <w:rFonts w:ascii="Arial" w:hAnsi="Arial" w:cs="Arial"/>
          <w:i/>
          <w:iCs/>
          <w:sz w:val="20"/>
          <w:szCs w:val="20"/>
        </w:rPr>
        <w:lastRenderedPageBreak/>
        <w:t>rozwoju wysokospecjalistycznych usług medycznych</w:t>
      </w:r>
      <w:r w:rsidRPr="00AD015F">
        <w:rPr>
          <w:rFonts w:ascii="Arial" w:hAnsi="Arial" w:cs="Arial"/>
          <w:sz w:val="20"/>
          <w:szCs w:val="20"/>
        </w:rPr>
        <w:t>, co ma posłużyć efektywnemu wykorzystaniu zasobów regionu: „W zakresie usług medycznych nadal rozwijane będą usługi wysokospecjalistyczne, dzięki którym Polska Centralna stanie się atrakcyjnym miejscem dla turystyki medycznej oraz dla prowadzenia badań klinicznych.”. W</w:t>
      </w:r>
      <w:r w:rsidR="00F01EB9">
        <w:rPr>
          <w:rFonts w:ascii="Arial" w:hAnsi="Arial" w:cs="Arial"/>
          <w:sz w:val="20"/>
          <w:szCs w:val="20"/>
        </w:rPr>
        <w:t> </w:t>
      </w:r>
      <w:r w:rsidRPr="00AD015F">
        <w:rPr>
          <w:rFonts w:ascii="Arial" w:hAnsi="Arial" w:cs="Arial"/>
          <w:sz w:val="20"/>
          <w:szCs w:val="20"/>
        </w:rPr>
        <w:t>związku z powyższym, mając na względzie charakter inwestycji w infrastrukturę szpitala klinicznego, realizującego wysokospecjalistyczne świadczenia medyczne w dziedzinach stanowiących istotne problemy zdrowotne populacji, służącą zwiększeniu efektywności funkcjonowania podmiotu, przyczyniając się do poprawy w tym zakresie w działaniu systemu ochrony zdrowia, wpisuje się i przyczynia do realizacji działań nakreślonych w Strategii. Przedmiotowe przedsięwzięcie ma jednak charakter ponadregionalny</w:t>
      </w:r>
      <w:r w:rsidR="00426E4C">
        <w:rPr>
          <w:rFonts w:ascii="Arial" w:hAnsi="Arial" w:cs="Arial"/>
          <w:sz w:val="20"/>
          <w:szCs w:val="20"/>
        </w:rPr>
        <w:t>,</w:t>
      </w:r>
      <w:r w:rsidRPr="00AD015F">
        <w:rPr>
          <w:rFonts w:ascii="Arial" w:hAnsi="Arial" w:cs="Arial"/>
          <w:sz w:val="20"/>
          <w:szCs w:val="20"/>
        </w:rPr>
        <w:t xml:space="preserve"> ponieważ jego realizacja pozwoli na zwiększenie dostępności do wysokiej jakości świadczeń zdrowotnych dla chorych</w:t>
      </w:r>
      <w:r w:rsidR="00426E4C">
        <w:rPr>
          <w:rFonts w:ascii="Arial" w:hAnsi="Arial" w:cs="Arial"/>
          <w:sz w:val="20"/>
          <w:szCs w:val="20"/>
        </w:rPr>
        <w:t>,</w:t>
      </w:r>
      <w:r w:rsidRPr="00AD015F">
        <w:rPr>
          <w:rFonts w:ascii="Arial" w:hAnsi="Arial" w:cs="Arial"/>
          <w:sz w:val="20"/>
          <w:szCs w:val="20"/>
        </w:rPr>
        <w:t xml:space="preserve"> zarówno dla mieszkańców makroregionu, ale nie tylko. UCK WUM – SKDJ obsługuje chorych z całego kraju, co świadczy o</w:t>
      </w:r>
      <w:r w:rsidR="00F01EB9">
        <w:rPr>
          <w:rFonts w:ascii="Arial" w:hAnsi="Arial" w:cs="Arial"/>
          <w:sz w:val="20"/>
          <w:szCs w:val="20"/>
        </w:rPr>
        <w:t> </w:t>
      </w:r>
      <w:r w:rsidRPr="00AD015F">
        <w:rPr>
          <w:rFonts w:ascii="Arial" w:hAnsi="Arial" w:cs="Arial"/>
          <w:sz w:val="20"/>
          <w:szCs w:val="20"/>
        </w:rPr>
        <w:t>jego ponadregionalności.</w:t>
      </w:r>
    </w:p>
    <w:p w14:paraId="1FAEF6E5" w14:textId="77777777" w:rsidR="00AD015F" w:rsidRPr="00AD015F" w:rsidRDefault="00AD015F" w:rsidP="00AD015F">
      <w:pPr>
        <w:spacing w:line="276" w:lineRule="auto"/>
        <w:jc w:val="both"/>
        <w:rPr>
          <w:rFonts w:ascii="Arial" w:hAnsi="Arial" w:cs="Arial"/>
          <w:b/>
          <w:sz w:val="20"/>
          <w:szCs w:val="20"/>
        </w:rPr>
      </w:pPr>
    </w:p>
    <w:p w14:paraId="164273E7"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b/>
          <w:sz w:val="20"/>
          <w:szCs w:val="20"/>
        </w:rPr>
        <w:t>Strategia #Warszawa2030</w:t>
      </w:r>
      <w:r w:rsidRPr="00AD015F">
        <w:rPr>
          <w:rFonts w:ascii="Arial" w:hAnsi="Arial" w:cs="Arial"/>
          <w:sz w:val="20"/>
          <w:szCs w:val="20"/>
        </w:rPr>
        <w:t xml:space="preserve"> – z uwagi na założenia przedsięwzięcia, wpisuje się ono w założenia celu strategicznego 2 – Wygodna Lokalność, a w jego ramach celu operacyjnego 2.1 – korzystamy z usług blisko domu, który przewiduje ułatwienie i zwiększenie dostępności do podstawowych usług społecznych, w tym w</w:t>
      </w:r>
      <w:r w:rsidR="00F01EB9">
        <w:rPr>
          <w:rFonts w:ascii="Arial" w:hAnsi="Arial" w:cs="Arial"/>
          <w:sz w:val="20"/>
          <w:szCs w:val="20"/>
        </w:rPr>
        <w:t> </w:t>
      </w:r>
      <w:r w:rsidRPr="00AD015F">
        <w:rPr>
          <w:rFonts w:ascii="Arial" w:hAnsi="Arial" w:cs="Arial"/>
          <w:sz w:val="20"/>
          <w:szCs w:val="20"/>
        </w:rPr>
        <w:t xml:space="preserve">zakresie ochrony zdrowia. </w:t>
      </w:r>
    </w:p>
    <w:p w14:paraId="0E652E0D" w14:textId="77777777" w:rsidR="00AD015F" w:rsidRPr="00AD015F" w:rsidRDefault="00AD015F" w:rsidP="00AD015F">
      <w:pPr>
        <w:spacing w:line="276" w:lineRule="auto"/>
        <w:jc w:val="both"/>
        <w:rPr>
          <w:rFonts w:ascii="Arial" w:hAnsi="Arial" w:cs="Arial"/>
          <w:b/>
          <w:sz w:val="20"/>
          <w:szCs w:val="20"/>
        </w:rPr>
      </w:pPr>
    </w:p>
    <w:p w14:paraId="5AA466FD" w14:textId="77777777" w:rsidR="00AD015F" w:rsidRPr="00AD015F" w:rsidRDefault="00AD015F" w:rsidP="00AD015F">
      <w:pPr>
        <w:spacing w:line="276" w:lineRule="auto"/>
        <w:jc w:val="both"/>
        <w:rPr>
          <w:rFonts w:ascii="Arial" w:hAnsi="Arial" w:cs="Arial"/>
          <w:sz w:val="20"/>
          <w:szCs w:val="20"/>
        </w:rPr>
      </w:pPr>
      <w:r w:rsidRPr="00AD015F">
        <w:rPr>
          <w:rFonts w:ascii="Arial" w:hAnsi="Arial" w:cs="Arial"/>
          <w:b/>
          <w:sz w:val="20"/>
          <w:szCs w:val="20"/>
        </w:rPr>
        <w:t>Polityka ekologiczna państwa 2030 (PEP2030)</w:t>
      </w:r>
      <w:r w:rsidRPr="00AD015F">
        <w:rPr>
          <w:rFonts w:ascii="Arial" w:hAnsi="Arial" w:cs="Arial"/>
          <w:sz w:val="20"/>
          <w:szCs w:val="20"/>
        </w:rPr>
        <w:t xml:space="preserve"> – </w:t>
      </w:r>
      <w:r w:rsidR="00177BE0">
        <w:rPr>
          <w:rFonts w:ascii="Arial" w:hAnsi="Arial" w:cs="Arial"/>
          <w:sz w:val="20"/>
          <w:szCs w:val="20"/>
        </w:rPr>
        <w:t>z</w:t>
      </w:r>
      <w:r w:rsidRPr="00AD015F">
        <w:rPr>
          <w:rFonts w:ascii="Arial" w:hAnsi="Arial" w:cs="Arial"/>
          <w:sz w:val="20"/>
          <w:szCs w:val="20"/>
        </w:rPr>
        <w:t xml:space="preserve"> uwagi na fakt, że zgodnie z treścią dokumentu, człowiek jest nadrzędną wartością</w:t>
      </w:r>
      <w:r w:rsidR="00177BE0">
        <w:rPr>
          <w:rFonts w:ascii="Arial" w:hAnsi="Arial" w:cs="Arial"/>
          <w:sz w:val="20"/>
          <w:szCs w:val="20"/>
        </w:rPr>
        <w:t>,</w:t>
      </w:r>
      <w:r w:rsidRPr="00AD015F">
        <w:rPr>
          <w:rFonts w:ascii="Arial" w:hAnsi="Arial" w:cs="Arial"/>
          <w:sz w:val="20"/>
          <w:szCs w:val="20"/>
        </w:rPr>
        <w:t xml:space="preserve"> w wyżej wymienionym dokumencie strategicznym priorytety koncentrują się na jakości życia, zdrowiu i dobrobycie Polaków. W związku z tym zakres przedsięwzięcia pozwalający na zastąpienie obecnie wyeksploatowanej, nieekologicznej infrastruktury szpitala, nowoczesną bazą medyczną, w której zakłada się wykorzystanie rozwiązań przyjaznych środowisku naturalnemu, mających w założeniu dbałość o</w:t>
      </w:r>
      <w:r w:rsidR="00F01EB9">
        <w:rPr>
          <w:rFonts w:ascii="Arial" w:hAnsi="Arial" w:cs="Arial"/>
          <w:sz w:val="20"/>
          <w:szCs w:val="20"/>
        </w:rPr>
        <w:t> </w:t>
      </w:r>
      <w:r w:rsidRPr="00AD015F">
        <w:rPr>
          <w:rFonts w:ascii="Arial" w:hAnsi="Arial" w:cs="Arial"/>
          <w:sz w:val="20"/>
          <w:szCs w:val="20"/>
        </w:rPr>
        <w:t>zasoby (głównie nieodnawialne), a tym samym przyczynianie się do zrównoważonego zarządzania nimi</w:t>
      </w:r>
      <w:r w:rsidR="00177BE0">
        <w:rPr>
          <w:rFonts w:ascii="Arial" w:hAnsi="Arial" w:cs="Arial"/>
          <w:sz w:val="20"/>
          <w:szCs w:val="20"/>
        </w:rPr>
        <w:t>,</w:t>
      </w:r>
      <w:r w:rsidRPr="00AD015F">
        <w:rPr>
          <w:rFonts w:ascii="Arial" w:hAnsi="Arial" w:cs="Arial"/>
          <w:sz w:val="20"/>
          <w:szCs w:val="20"/>
        </w:rPr>
        <w:t xml:space="preserve"> wpisuje się w założenia i cele w</w:t>
      </w:r>
      <w:r w:rsidR="0097575A">
        <w:rPr>
          <w:rFonts w:ascii="Arial" w:hAnsi="Arial" w:cs="Arial"/>
          <w:sz w:val="20"/>
          <w:szCs w:val="20"/>
        </w:rPr>
        <w:t>ymienionej</w:t>
      </w:r>
      <w:r w:rsidRPr="00AD015F">
        <w:rPr>
          <w:rFonts w:ascii="Arial" w:hAnsi="Arial" w:cs="Arial"/>
          <w:sz w:val="20"/>
          <w:szCs w:val="20"/>
        </w:rPr>
        <w:t xml:space="preserve"> Polityki – głównie Cel szczegółowy 1 </w:t>
      </w:r>
      <w:r w:rsidR="00B91C03">
        <w:rPr>
          <w:rFonts w:ascii="Arial" w:hAnsi="Arial" w:cs="Arial"/>
          <w:sz w:val="20"/>
          <w:szCs w:val="20"/>
        </w:rPr>
        <w:t>–</w:t>
      </w:r>
      <w:r w:rsidRPr="00AD015F">
        <w:rPr>
          <w:rFonts w:ascii="Arial" w:hAnsi="Arial" w:cs="Arial"/>
          <w:sz w:val="20"/>
          <w:szCs w:val="20"/>
        </w:rPr>
        <w:t xml:space="preserve"> Środowisko i zdrowie oraz Cel szczegółowy 2 </w:t>
      </w:r>
      <w:r w:rsidR="00B91C03">
        <w:rPr>
          <w:rFonts w:ascii="Arial" w:hAnsi="Arial" w:cs="Arial"/>
          <w:sz w:val="20"/>
          <w:szCs w:val="20"/>
        </w:rPr>
        <w:t>–</w:t>
      </w:r>
      <w:r w:rsidRPr="00AD015F">
        <w:rPr>
          <w:rFonts w:ascii="Arial" w:hAnsi="Arial" w:cs="Arial"/>
          <w:sz w:val="20"/>
          <w:szCs w:val="20"/>
        </w:rPr>
        <w:t xml:space="preserve"> Środowisko gospodarka, a także przez realizację w</w:t>
      </w:r>
      <w:r w:rsidR="0097575A">
        <w:rPr>
          <w:rFonts w:ascii="Arial" w:hAnsi="Arial" w:cs="Arial"/>
          <w:sz w:val="20"/>
          <w:szCs w:val="20"/>
        </w:rPr>
        <w:t>ymienionych</w:t>
      </w:r>
      <w:r w:rsidRPr="00AD015F">
        <w:rPr>
          <w:rFonts w:ascii="Arial" w:hAnsi="Arial" w:cs="Arial"/>
          <w:sz w:val="20"/>
          <w:szCs w:val="20"/>
        </w:rPr>
        <w:t xml:space="preserve"> założeń w okresie operacyjnym Cel horyzontalny </w:t>
      </w:r>
      <w:r w:rsidR="00B91C03">
        <w:rPr>
          <w:rFonts w:ascii="Arial" w:hAnsi="Arial" w:cs="Arial"/>
          <w:sz w:val="20"/>
          <w:szCs w:val="20"/>
        </w:rPr>
        <w:t>–</w:t>
      </w:r>
      <w:r w:rsidRPr="00AD015F">
        <w:rPr>
          <w:rFonts w:ascii="Arial" w:hAnsi="Arial" w:cs="Arial"/>
          <w:sz w:val="20"/>
          <w:szCs w:val="20"/>
        </w:rPr>
        <w:t xml:space="preserve"> Środowisko i edukacja. Zgodnie z założeniami inwestycyjnymi, w toku prac koncepcyjnych i</w:t>
      </w:r>
      <w:r w:rsidR="00F01EB9">
        <w:rPr>
          <w:rFonts w:ascii="Arial" w:hAnsi="Arial" w:cs="Arial"/>
          <w:sz w:val="20"/>
          <w:szCs w:val="20"/>
        </w:rPr>
        <w:t> </w:t>
      </w:r>
      <w:r w:rsidRPr="00AD015F">
        <w:rPr>
          <w:rFonts w:ascii="Arial" w:hAnsi="Arial" w:cs="Arial"/>
          <w:sz w:val="20"/>
          <w:szCs w:val="20"/>
        </w:rPr>
        <w:t>projektowych, jeden z celów, jakim jest utrzymanie dobrego stanu środowiska naturalnego, w tym głównie powietrza, ma zostać osiągnięt</w:t>
      </w:r>
      <w:r w:rsidR="00426E4C">
        <w:rPr>
          <w:rFonts w:ascii="Arial" w:hAnsi="Arial" w:cs="Arial"/>
          <w:sz w:val="20"/>
          <w:szCs w:val="20"/>
        </w:rPr>
        <w:t>y</w:t>
      </w:r>
      <w:r w:rsidRPr="00AD015F">
        <w:rPr>
          <w:rFonts w:ascii="Arial" w:hAnsi="Arial" w:cs="Arial"/>
          <w:sz w:val="20"/>
          <w:szCs w:val="20"/>
        </w:rPr>
        <w:t xml:space="preserve"> przez zastosowane właściwych, nowoczesnych rozwiązań technicznych i</w:t>
      </w:r>
      <w:r w:rsidR="00F01EB9">
        <w:rPr>
          <w:rFonts w:ascii="Arial" w:hAnsi="Arial" w:cs="Arial"/>
          <w:sz w:val="20"/>
          <w:szCs w:val="20"/>
        </w:rPr>
        <w:t> </w:t>
      </w:r>
      <w:r w:rsidRPr="00AD015F">
        <w:rPr>
          <w:rFonts w:ascii="Arial" w:hAnsi="Arial" w:cs="Arial"/>
          <w:sz w:val="20"/>
          <w:szCs w:val="20"/>
        </w:rPr>
        <w:t>technologicznych, zatem spowodowan</w:t>
      </w:r>
      <w:r w:rsidR="00177BE0">
        <w:rPr>
          <w:rFonts w:ascii="Arial" w:hAnsi="Arial" w:cs="Arial"/>
          <w:sz w:val="20"/>
          <w:szCs w:val="20"/>
        </w:rPr>
        <w:t>y</w:t>
      </w:r>
      <w:r w:rsidRPr="00AD015F">
        <w:rPr>
          <w:rFonts w:ascii="Arial" w:hAnsi="Arial" w:cs="Arial"/>
          <w:sz w:val="20"/>
          <w:szCs w:val="20"/>
        </w:rPr>
        <w:t xml:space="preserve"> zmniejszeniem ilości szkodliwych substancji emitowanych do powietrza dzięki energooszczędnym rozwiązaniom w zakresie robót budowalno-instalacyjnych oraz doposażenia.</w:t>
      </w:r>
    </w:p>
    <w:p w14:paraId="700FCF93" w14:textId="77777777" w:rsidR="00AD015F" w:rsidRDefault="00AD015F" w:rsidP="00AD015F">
      <w:pPr>
        <w:spacing w:after="120" w:line="276" w:lineRule="auto"/>
        <w:jc w:val="both"/>
        <w:rPr>
          <w:rFonts w:ascii="Arial" w:hAnsi="Arial" w:cs="Arial"/>
          <w:b/>
          <w:sz w:val="20"/>
          <w:szCs w:val="20"/>
        </w:rPr>
      </w:pPr>
    </w:p>
    <w:p w14:paraId="299B282D" w14:textId="77777777" w:rsidR="00BF1BD8" w:rsidRDefault="00BF1BD8" w:rsidP="00AD015F">
      <w:pPr>
        <w:spacing w:after="120" w:line="276" w:lineRule="auto"/>
        <w:jc w:val="both"/>
        <w:rPr>
          <w:rFonts w:ascii="Arial" w:hAnsi="Arial" w:cs="Arial"/>
          <w:b/>
          <w:sz w:val="20"/>
          <w:szCs w:val="20"/>
        </w:rPr>
      </w:pPr>
    </w:p>
    <w:p w14:paraId="4060FDDF" w14:textId="77777777" w:rsidR="00BF1BD8" w:rsidRPr="00AD015F" w:rsidRDefault="00BF1BD8" w:rsidP="00AD015F">
      <w:pPr>
        <w:spacing w:after="120" w:line="276" w:lineRule="auto"/>
        <w:jc w:val="both"/>
        <w:rPr>
          <w:rFonts w:ascii="Arial" w:hAnsi="Arial" w:cs="Arial"/>
          <w:b/>
          <w:sz w:val="20"/>
          <w:szCs w:val="20"/>
        </w:rPr>
      </w:pPr>
    </w:p>
    <w:p w14:paraId="63F81E57" w14:textId="77777777" w:rsidR="00AD015F" w:rsidRPr="00AD015F" w:rsidRDefault="00AD015F" w:rsidP="00AD015F">
      <w:pPr>
        <w:spacing w:after="120" w:line="276" w:lineRule="auto"/>
        <w:jc w:val="both"/>
        <w:rPr>
          <w:rFonts w:ascii="Arial" w:hAnsi="Arial" w:cs="Arial"/>
          <w:b/>
          <w:sz w:val="20"/>
          <w:szCs w:val="20"/>
        </w:rPr>
      </w:pPr>
      <w:r w:rsidRPr="00AD015F">
        <w:rPr>
          <w:rFonts w:ascii="Arial" w:hAnsi="Arial" w:cs="Arial"/>
          <w:b/>
          <w:sz w:val="20"/>
          <w:szCs w:val="20"/>
        </w:rPr>
        <w:t>Podsumowanie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914"/>
      </w:tblGrid>
      <w:tr w:rsidR="00AD015F" w:rsidRPr="00AD015F" w14:paraId="05D196E4" w14:textId="77777777" w:rsidTr="00354AA3">
        <w:tc>
          <w:tcPr>
            <w:tcW w:w="2146" w:type="dxa"/>
          </w:tcPr>
          <w:p w14:paraId="40B0D0A3" w14:textId="77777777" w:rsidR="00AD015F" w:rsidRPr="00AD015F" w:rsidRDefault="00AD015F" w:rsidP="00AD015F">
            <w:pPr>
              <w:spacing w:line="276" w:lineRule="auto"/>
              <w:jc w:val="both"/>
              <w:rPr>
                <w:rFonts w:ascii="Arial" w:hAnsi="Arial" w:cs="Arial"/>
                <w:b/>
                <w:sz w:val="16"/>
                <w:szCs w:val="16"/>
              </w:rPr>
            </w:pPr>
            <w:r w:rsidRPr="00AD015F">
              <w:rPr>
                <w:rFonts w:ascii="Arial" w:hAnsi="Arial" w:cs="Arial"/>
                <w:b/>
                <w:sz w:val="16"/>
                <w:szCs w:val="16"/>
              </w:rPr>
              <w:t>Dokument strategiczny</w:t>
            </w:r>
          </w:p>
        </w:tc>
        <w:tc>
          <w:tcPr>
            <w:tcW w:w="6914" w:type="dxa"/>
          </w:tcPr>
          <w:p w14:paraId="5A40DFAB" w14:textId="77777777" w:rsidR="00AD015F" w:rsidRPr="00AD015F" w:rsidRDefault="00AD015F" w:rsidP="00AD015F">
            <w:pPr>
              <w:spacing w:line="276" w:lineRule="auto"/>
              <w:jc w:val="both"/>
              <w:rPr>
                <w:rFonts w:ascii="Arial" w:hAnsi="Arial" w:cs="Arial"/>
                <w:b/>
                <w:sz w:val="16"/>
                <w:szCs w:val="16"/>
              </w:rPr>
            </w:pPr>
            <w:r w:rsidRPr="00AD015F">
              <w:rPr>
                <w:rFonts w:ascii="Arial" w:hAnsi="Arial" w:cs="Arial"/>
                <w:b/>
                <w:sz w:val="16"/>
                <w:szCs w:val="16"/>
              </w:rPr>
              <w:t>Cel/działanie/priorytet, w które wpisuje się inwestycja objęta Programem</w:t>
            </w:r>
          </w:p>
        </w:tc>
      </w:tr>
      <w:tr w:rsidR="00AD015F" w:rsidRPr="00AD015F" w14:paraId="40A9D1B6" w14:textId="77777777" w:rsidTr="00354AA3">
        <w:tc>
          <w:tcPr>
            <w:tcW w:w="2146" w:type="dxa"/>
          </w:tcPr>
          <w:p w14:paraId="54964E4B" w14:textId="77777777" w:rsidR="00AD015F" w:rsidRPr="00AD015F" w:rsidRDefault="00AD015F" w:rsidP="00B91C03">
            <w:pPr>
              <w:spacing w:line="276" w:lineRule="auto"/>
              <w:jc w:val="both"/>
              <w:rPr>
                <w:rFonts w:ascii="Arial" w:hAnsi="Arial" w:cs="Arial"/>
                <w:bCs/>
                <w:sz w:val="16"/>
                <w:szCs w:val="16"/>
              </w:rPr>
            </w:pPr>
            <w:r w:rsidRPr="00AD015F">
              <w:rPr>
                <w:rFonts w:ascii="Arial" w:hAnsi="Arial" w:cs="Arial"/>
                <w:bCs/>
                <w:sz w:val="16"/>
                <w:szCs w:val="16"/>
              </w:rPr>
              <w:t>„Zdrowa Przyszłość. Ramy strategiczne dla systemu ochrony zdrowia na lata 2021</w:t>
            </w:r>
            <w:r w:rsidR="00B91C03">
              <w:rPr>
                <w:rFonts w:ascii="Arial" w:hAnsi="Arial" w:cs="Arial"/>
                <w:bCs/>
                <w:sz w:val="16"/>
                <w:szCs w:val="16"/>
              </w:rPr>
              <w:t>–</w:t>
            </w:r>
            <w:r w:rsidRPr="00AD015F">
              <w:rPr>
                <w:rFonts w:ascii="Arial" w:hAnsi="Arial" w:cs="Arial"/>
                <w:bCs/>
                <w:sz w:val="16"/>
                <w:szCs w:val="16"/>
              </w:rPr>
              <w:t>2027” (w trakcie procedowania)</w:t>
            </w:r>
          </w:p>
        </w:tc>
        <w:tc>
          <w:tcPr>
            <w:tcW w:w="6914" w:type="dxa"/>
          </w:tcPr>
          <w:p w14:paraId="25466632" w14:textId="77777777" w:rsidR="00AD015F" w:rsidRPr="00AD015F" w:rsidRDefault="00AD015F" w:rsidP="00AD015F">
            <w:pPr>
              <w:shd w:val="clear" w:color="auto" w:fill="FFFFFF"/>
              <w:spacing w:line="276" w:lineRule="auto"/>
              <w:jc w:val="both"/>
              <w:textAlignment w:val="baseline"/>
              <w:rPr>
                <w:rFonts w:ascii="Arial" w:hAnsi="Arial" w:cs="Arial"/>
                <w:sz w:val="16"/>
                <w:szCs w:val="16"/>
              </w:rPr>
            </w:pPr>
            <w:r w:rsidRPr="00AD015F">
              <w:rPr>
                <w:rFonts w:ascii="Arial" w:hAnsi="Arial" w:cs="Arial"/>
                <w:sz w:val="16"/>
                <w:szCs w:val="16"/>
              </w:rPr>
              <w:t>Misja: Zapewnienie równego i adekwatnego do potrzeb zdrowotnych dostępu do wysokiej jakości świadczeń zdrowotnych przez przyjazny, nowoczesny i efektywny system ochrony zdrowia;</w:t>
            </w:r>
          </w:p>
          <w:p w14:paraId="18CB4291" w14:textId="77777777" w:rsidR="00AD015F" w:rsidRPr="00AD015F" w:rsidRDefault="00AD015F" w:rsidP="00AD015F">
            <w:pPr>
              <w:shd w:val="clear" w:color="auto" w:fill="FFFFFF"/>
              <w:spacing w:line="276" w:lineRule="auto"/>
              <w:jc w:val="both"/>
              <w:textAlignment w:val="baseline"/>
              <w:rPr>
                <w:rFonts w:ascii="Arial" w:hAnsi="Arial" w:cs="Arial"/>
                <w:sz w:val="16"/>
                <w:szCs w:val="16"/>
              </w:rPr>
            </w:pPr>
            <w:r w:rsidRPr="00AD015F">
              <w:rPr>
                <w:rFonts w:ascii="Arial" w:hAnsi="Arial" w:cs="Arial"/>
                <w:sz w:val="16"/>
                <w:szCs w:val="16"/>
              </w:rPr>
              <w:t>Wizja: Wydłużenie trwania życia i poprawa stanu zdrowia Polaków;</w:t>
            </w:r>
          </w:p>
          <w:p w14:paraId="48C56335" w14:textId="77777777" w:rsidR="00AD015F" w:rsidRPr="00AD015F" w:rsidRDefault="00AD015F" w:rsidP="00AD015F">
            <w:pPr>
              <w:shd w:val="clear" w:color="auto" w:fill="FFFFFF"/>
              <w:spacing w:line="276" w:lineRule="auto"/>
              <w:jc w:val="both"/>
              <w:textAlignment w:val="baseline"/>
              <w:rPr>
                <w:rFonts w:ascii="Arial" w:hAnsi="Arial" w:cs="Arial"/>
                <w:sz w:val="16"/>
                <w:szCs w:val="16"/>
              </w:rPr>
            </w:pPr>
            <w:r w:rsidRPr="00AD015F">
              <w:rPr>
                <w:rFonts w:ascii="Arial" w:hAnsi="Arial" w:cs="Arial"/>
                <w:sz w:val="16"/>
                <w:szCs w:val="16"/>
              </w:rPr>
              <w:t xml:space="preserve">Obszar Rozwój, cel określony jako 3.2 [Infrastruktura] pn. Rozwój i modernizacja infrastruktury ochrony zdrowia zgodny z potrzebami zdrowotnymi społeczeństwa. Kierunek interwencji 3: poprawa dostępności i efektywności opieki zdrowotnej przez rozwój i modernizację infrastruktury systemu ochrony zdrowia. </w:t>
            </w:r>
          </w:p>
          <w:p w14:paraId="577BBA60" w14:textId="77777777" w:rsidR="00AD015F" w:rsidRPr="00AD015F" w:rsidRDefault="00AD015F" w:rsidP="00AD015F">
            <w:pPr>
              <w:shd w:val="clear" w:color="auto" w:fill="FFFFFF"/>
              <w:spacing w:line="276" w:lineRule="auto"/>
              <w:jc w:val="both"/>
              <w:textAlignment w:val="baseline"/>
              <w:rPr>
                <w:rFonts w:ascii="Arial" w:hAnsi="Arial" w:cs="Arial"/>
                <w:sz w:val="16"/>
                <w:szCs w:val="16"/>
              </w:rPr>
            </w:pPr>
            <w:r w:rsidRPr="00AD015F">
              <w:rPr>
                <w:rFonts w:ascii="Arial" w:hAnsi="Arial" w:cs="Arial"/>
                <w:sz w:val="16"/>
                <w:szCs w:val="16"/>
              </w:rPr>
              <w:t>Narzędzie 3.1 Wsparcie infrastrukturalne podmiotów leczniczych, jako odpowiedź na wyzwanie identyfikujące obszar wymagający wsparcia, tj.: Modernizacja infrastruktury budowlanej i technicznej szpitali, której pogarszający się stan może powodować istotne obniżenie jakości świadczonych usług zdrowotnych.</w:t>
            </w:r>
          </w:p>
        </w:tc>
      </w:tr>
      <w:tr w:rsidR="00AD015F" w:rsidRPr="00AD015F" w14:paraId="3BBEC549" w14:textId="77777777" w:rsidTr="00354AA3">
        <w:tc>
          <w:tcPr>
            <w:tcW w:w="2146" w:type="dxa"/>
          </w:tcPr>
          <w:p w14:paraId="4DDF0EFB"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Europejski Zielony Ład</w:t>
            </w:r>
          </w:p>
        </w:tc>
        <w:tc>
          <w:tcPr>
            <w:tcW w:w="6914" w:type="dxa"/>
          </w:tcPr>
          <w:p w14:paraId="014E8130" w14:textId="77777777" w:rsidR="00AD015F" w:rsidRPr="00AD015F" w:rsidRDefault="00AD015F" w:rsidP="00AD015F">
            <w:pPr>
              <w:shd w:val="clear" w:color="auto" w:fill="FFFFFF"/>
              <w:spacing w:line="276" w:lineRule="auto"/>
              <w:jc w:val="both"/>
              <w:textAlignment w:val="baseline"/>
              <w:rPr>
                <w:rFonts w:ascii="Arial" w:hAnsi="Arial" w:cs="Arial"/>
                <w:sz w:val="16"/>
                <w:szCs w:val="16"/>
              </w:rPr>
            </w:pPr>
            <w:r w:rsidRPr="00AD015F">
              <w:rPr>
                <w:rFonts w:ascii="Arial" w:hAnsi="Arial" w:cs="Arial"/>
                <w:sz w:val="16"/>
                <w:szCs w:val="16"/>
              </w:rPr>
              <w:t>Cel: ochrona, zachowanie i poprawa kapitału naturalnego U</w:t>
            </w:r>
            <w:r w:rsidR="00EA04D9">
              <w:rPr>
                <w:rFonts w:ascii="Arial" w:hAnsi="Arial" w:cs="Arial"/>
                <w:sz w:val="16"/>
                <w:szCs w:val="16"/>
              </w:rPr>
              <w:t xml:space="preserve">nii </w:t>
            </w:r>
            <w:r w:rsidRPr="00AD015F">
              <w:rPr>
                <w:rFonts w:ascii="Arial" w:hAnsi="Arial" w:cs="Arial"/>
                <w:sz w:val="16"/>
                <w:szCs w:val="16"/>
              </w:rPr>
              <w:t>E</w:t>
            </w:r>
            <w:r w:rsidR="00EA04D9">
              <w:rPr>
                <w:rFonts w:ascii="Arial" w:hAnsi="Arial" w:cs="Arial"/>
                <w:sz w:val="16"/>
                <w:szCs w:val="16"/>
              </w:rPr>
              <w:t>uropejskiej</w:t>
            </w:r>
            <w:r w:rsidRPr="00AD015F">
              <w:rPr>
                <w:rFonts w:ascii="Arial" w:hAnsi="Arial" w:cs="Arial"/>
                <w:sz w:val="16"/>
                <w:szCs w:val="16"/>
              </w:rPr>
              <w:t xml:space="preserve"> oraz ochrona zdrowia i dobrostanu obywateli przed zagrożeniami i negatywnymi skutkami związanymi ze środowiskiem, w tym m.in. element pn. Budowanie i remontowanie w sposób oszczędzający energię i zasoby.</w:t>
            </w:r>
          </w:p>
        </w:tc>
      </w:tr>
      <w:tr w:rsidR="00AD015F" w:rsidRPr="00AD015F" w14:paraId="6A65BA81" w14:textId="77777777" w:rsidTr="00354AA3">
        <w:tc>
          <w:tcPr>
            <w:tcW w:w="2146" w:type="dxa"/>
          </w:tcPr>
          <w:p w14:paraId="20A359DD"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Strategia Unii Europejskiej dla Regionu Morza Bałtyckiego (SUE RMB) </w:t>
            </w:r>
            <w:r w:rsidRPr="00AD015F">
              <w:rPr>
                <w:rFonts w:ascii="Arial" w:hAnsi="Arial" w:cs="Arial"/>
                <w:bCs/>
                <w:sz w:val="16"/>
                <w:szCs w:val="16"/>
              </w:rPr>
              <w:lastRenderedPageBreak/>
              <w:t>i</w:t>
            </w:r>
            <w:r w:rsidR="00F01EFF">
              <w:rPr>
                <w:rFonts w:ascii="Arial" w:hAnsi="Arial" w:cs="Arial"/>
                <w:bCs/>
                <w:sz w:val="16"/>
                <w:szCs w:val="16"/>
              </w:rPr>
              <w:t> </w:t>
            </w:r>
            <w:r w:rsidRPr="00AD015F">
              <w:rPr>
                <w:rFonts w:ascii="Arial" w:hAnsi="Arial" w:cs="Arial"/>
                <w:bCs/>
                <w:sz w:val="16"/>
                <w:szCs w:val="16"/>
              </w:rPr>
              <w:t>Plan Działań na rzecz realizacji Strategii</w:t>
            </w:r>
          </w:p>
        </w:tc>
        <w:tc>
          <w:tcPr>
            <w:tcW w:w="6914" w:type="dxa"/>
          </w:tcPr>
          <w:p w14:paraId="35BB3825"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lastRenderedPageBreak/>
              <w:t>Cel głównego obszaru priorytetowego zdrowie, jakim jest „ograniczenie przedwczesnej, możliwej do uniknięcia utraty kapitału ludzkiego (umieralności)”.</w:t>
            </w:r>
          </w:p>
        </w:tc>
      </w:tr>
      <w:tr w:rsidR="00AD015F" w:rsidRPr="00AD015F" w14:paraId="4E5A9681" w14:textId="77777777" w:rsidTr="00354AA3">
        <w:tc>
          <w:tcPr>
            <w:tcW w:w="2146" w:type="dxa"/>
          </w:tcPr>
          <w:p w14:paraId="5BB0E99D"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Długookresowa Strategia Rozwoju Kraju – Polska 2030. Trzecia fala nowoczesności</w:t>
            </w:r>
          </w:p>
        </w:tc>
        <w:tc>
          <w:tcPr>
            <w:tcW w:w="6914" w:type="dxa"/>
          </w:tcPr>
          <w:p w14:paraId="2CFF0474"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Cel 6 Rozwój kapitału ludzkiego przez wzrost zatrudnienia i stworzenie „</w:t>
            </w:r>
            <w:r w:rsidRPr="00AD015F">
              <w:rPr>
                <w:rFonts w:ascii="Arial" w:hAnsi="Arial" w:cs="Arial"/>
                <w:i/>
                <w:sz w:val="16"/>
              </w:rPr>
              <w:t>workfarestate</w:t>
            </w:r>
            <w:r w:rsidRPr="00AD015F">
              <w:rPr>
                <w:rFonts w:ascii="Arial" w:hAnsi="Arial" w:cs="Arial"/>
                <w:bCs/>
                <w:sz w:val="16"/>
                <w:szCs w:val="16"/>
              </w:rPr>
              <w:t>”.</w:t>
            </w:r>
          </w:p>
        </w:tc>
      </w:tr>
      <w:tr w:rsidR="00AD015F" w:rsidRPr="00AD015F" w14:paraId="25F53E90" w14:textId="77777777" w:rsidTr="00354AA3">
        <w:tc>
          <w:tcPr>
            <w:tcW w:w="2146" w:type="dxa"/>
          </w:tcPr>
          <w:p w14:paraId="044CADD5"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Strategia na rzecz Odpowiedzialnego Rozwoju do roku 2020 (z perspektywą do 2030 r.)</w:t>
            </w:r>
          </w:p>
        </w:tc>
        <w:tc>
          <w:tcPr>
            <w:tcW w:w="6914" w:type="dxa"/>
          </w:tcPr>
          <w:p w14:paraId="0CB56520" w14:textId="77777777" w:rsidR="00AD015F" w:rsidRPr="00AD015F" w:rsidRDefault="00AD015F" w:rsidP="00B91C03">
            <w:pPr>
              <w:spacing w:line="276" w:lineRule="auto"/>
              <w:jc w:val="both"/>
              <w:rPr>
                <w:rFonts w:ascii="Arial" w:hAnsi="Arial" w:cs="Arial"/>
                <w:bCs/>
                <w:sz w:val="16"/>
                <w:szCs w:val="16"/>
              </w:rPr>
            </w:pPr>
            <w:r w:rsidRPr="00AD015F">
              <w:rPr>
                <w:rFonts w:ascii="Arial" w:hAnsi="Arial" w:cs="Arial"/>
                <w:bCs/>
                <w:sz w:val="16"/>
                <w:szCs w:val="16"/>
              </w:rPr>
              <w:t xml:space="preserve">Cel szczegółowy II </w:t>
            </w:r>
            <w:r w:rsidR="00B91C03">
              <w:rPr>
                <w:rFonts w:ascii="Arial" w:hAnsi="Arial" w:cs="Arial"/>
                <w:bCs/>
                <w:sz w:val="16"/>
                <w:szCs w:val="16"/>
              </w:rPr>
              <w:t>–</w:t>
            </w:r>
            <w:r w:rsidRPr="00AD015F">
              <w:rPr>
                <w:rFonts w:ascii="Arial" w:hAnsi="Arial" w:cs="Arial"/>
                <w:bCs/>
                <w:sz w:val="16"/>
                <w:szCs w:val="16"/>
              </w:rPr>
              <w:t xml:space="preserve"> Rozwój społecznie wrażliwy i terytorialnie zrównoważony.</w:t>
            </w:r>
          </w:p>
        </w:tc>
      </w:tr>
      <w:tr w:rsidR="00AD015F" w:rsidRPr="00AD015F" w14:paraId="435D6824" w14:textId="77777777" w:rsidTr="00354AA3">
        <w:tc>
          <w:tcPr>
            <w:tcW w:w="2146" w:type="dxa"/>
          </w:tcPr>
          <w:p w14:paraId="4C6DEE28"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Krajowa Strategia Rozwoju Regionalnego 2030 (KSRR)</w:t>
            </w:r>
          </w:p>
        </w:tc>
        <w:tc>
          <w:tcPr>
            <w:tcW w:w="6914" w:type="dxa"/>
          </w:tcPr>
          <w:p w14:paraId="30565830"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1 </w:t>
            </w:r>
            <w:r w:rsidR="00B91C03">
              <w:rPr>
                <w:rFonts w:ascii="Arial" w:hAnsi="Arial" w:cs="Arial"/>
                <w:bCs/>
                <w:sz w:val="16"/>
                <w:szCs w:val="16"/>
              </w:rPr>
              <w:t>–</w:t>
            </w:r>
            <w:r w:rsidRPr="00AD015F">
              <w:rPr>
                <w:rFonts w:ascii="Arial" w:hAnsi="Arial" w:cs="Arial"/>
                <w:bCs/>
                <w:sz w:val="16"/>
                <w:szCs w:val="16"/>
              </w:rPr>
              <w:t xml:space="preserve"> Zwiększenie spójności rozwoju kraju w wymiarze społecznym, gospodarczym, środowiskowym i przestrzennym, a w jego ramach – Cel 1.5 Rozwój infrastruktury wspierającej dostarczanie usług publicznych i podnoszącej atrakcyjność inwestycyjną obszarów w ramach obszaru infrastruktury społecznej (1.5.3). </w:t>
            </w:r>
          </w:p>
          <w:p w14:paraId="7B81F33D"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2 Wzmacnianie regionalnych przewag konkurencyjnych, a w ramach działań przewidzianych do jego realizacji – działania 2.1.1 i 2.1.3. </w:t>
            </w:r>
          </w:p>
        </w:tc>
      </w:tr>
      <w:tr w:rsidR="00AD015F" w:rsidRPr="00AD015F" w14:paraId="6AECF37F" w14:textId="77777777" w:rsidTr="00354AA3">
        <w:tc>
          <w:tcPr>
            <w:tcW w:w="2146" w:type="dxa"/>
          </w:tcPr>
          <w:p w14:paraId="71710604"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„Strategia Sprawne i</w:t>
            </w:r>
            <w:r w:rsidR="00F01EFF">
              <w:rPr>
                <w:rFonts w:ascii="Arial" w:hAnsi="Arial" w:cs="Arial"/>
                <w:bCs/>
                <w:sz w:val="16"/>
                <w:szCs w:val="16"/>
              </w:rPr>
              <w:t> </w:t>
            </w:r>
            <w:r w:rsidRPr="00AD015F">
              <w:rPr>
                <w:rFonts w:ascii="Arial" w:hAnsi="Arial" w:cs="Arial"/>
                <w:bCs/>
                <w:sz w:val="16"/>
                <w:szCs w:val="16"/>
              </w:rPr>
              <w:t xml:space="preserve">Nowoczesne Państwo 2030 (SSiNP 2030)” </w:t>
            </w:r>
          </w:p>
        </w:tc>
        <w:tc>
          <w:tcPr>
            <w:tcW w:w="6914" w:type="dxa"/>
          </w:tcPr>
          <w:p w14:paraId="1800B899"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Zaplanowanie do wykorzystania nowoczesnych technologii cyfrowych w ramach funkcjonowania systemu ochrony zdrowia jako działań komplementarnych.</w:t>
            </w:r>
          </w:p>
          <w:p w14:paraId="6EB683D8" w14:textId="77777777" w:rsidR="00AD015F" w:rsidRPr="00AD015F" w:rsidRDefault="00AD015F" w:rsidP="00AD015F">
            <w:pPr>
              <w:spacing w:line="276" w:lineRule="auto"/>
              <w:jc w:val="both"/>
              <w:rPr>
                <w:rFonts w:ascii="Arial" w:hAnsi="Arial" w:cs="Arial"/>
                <w:bCs/>
                <w:sz w:val="16"/>
                <w:szCs w:val="16"/>
              </w:rPr>
            </w:pPr>
          </w:p>
        </w:tc>
      </w:tr>
      <w:tr w:rsidR="00AD015F" w:rsidRPr="00AD015F" w14:paraId="63061FE4" w14:textId="77777777" w:rsidTr="00354AA3">
        <w:tc>
          <w:tcPr>
            <w:tcW w:w="2146" w:type="dxa"/>
          </w:tcPr>
          <w:p w14:paraId="1F463D0F" w14:textId="77777777" w:rsidR="00AD015F" w:rsidRPr="00AD015F" w:rsidRDefault="00AD015F" w:rsidP="00AD015F">
            <w:pPr>
              <w:spacing w:line="276" w:lineRule="auto"/>
              <w:jc w:val="both"/>
              <w:rPr>
                <w:rFonts w:ascii="Arial" w:hAnsi="Arial" w:cs="Arial"/>
                <w:b/>
                <w:bCs/>
                <w:sz w:val="20"/>
                <w:szCs w:val="20"/>
              </w:rPr>
            </w:pPr>
            <w:r w:rsidRPr="00AD015F">
              <w:rPr>
                <w:rFonts w:ascii="Arial" w:hAnsi="Arial" w:cs="Arial"/>
                <w:bCs/>
                <w:sz w:val="16"/>
                <w:szCs w:val="16"/>
              </w:rPr>
              <w:t>SRKL 2030</w:t>
            </w:r>
          </w:p>
        </w:tc>
        <w:tc>
          <w:tcPr>
            <w:tcW w:w="6914" w:type="dxa"/>
          </w:tcPr>
          <w:p w14:paraId="64A12DE8"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szczegółowy 2 </w:t>
            </w:r>
            <w:r w:rsidR="00B91C03">
              <w:rPr>
                <w:rFonts w:ascii="Arial" w:hAnsi="Arial" w:cs="Arial"/>
                <w:bCs/>
                <w:sz w:val="16"/>
                <w:szCs w:val="16"/>
              </w:rPr>
              <w:t>–</w:t>
            </w:r>
            <w:r w:rsidRPr="00AD015F">
              <w:rPr>
                <w:rFonts w:ascii="Arial" w:hAnsi="Arial" w:cs="Arial"/>
                <w:bCs/>
                <w:sz w:val="16"/>
                <w:szCs w:val="16"/>
              </w:rPr>
              <w:t xml:space="preserve"> poprawa zdrowia obywateli oraz systemu opieki zdrowotnej;</w:t>
            </w:r>
          </w:p>
          <w:p w14:paraId="166B05BC"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Obszar: Kapitał Ludzki; </w:t>
            </w:r>
          </w:p>
          <w:p w14:paraId="22C7B8B8"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Kierunek interwencji: Poprawa stanu zdrowia obywateli oraz efektywności systemu opieki zdrowotnej. </w:t>
            </w:r>
          </w:p>
        </w:tc>
      </w:tr>
      <w:tr w:rsidR="00AD015F" w:rsidRPr="00AD015F" w14:paraId="42F68FBC" w14:textId="77777777" w:rsidTr="00354AA3">
        <w:tc>
          <w:tcPr>
            <w:tcW w:w="2146" w:type="dxa"/>
          </w:tcPr>
          <w:p w14:paraId="7D025EBE"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Strategia Rozwoju Województwa Mazowieckiego do 2030 roku. Innowacyjne Mazowsze</w:t>
            </w:r>
          </w:p>
        </w:tc>
        <w:tc>
          <w:tcPr>
            <w:tcW w:w="6914" w:type="dxa"/>
          </w:tcPr>
          <w:p w14:paraId="5EF994F6"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w:t>
            </w:r>
            <w:r w:rsidR="001058C9">
              <w:rPr>
                <w:rFonts w:ascii="Arial" w:hAnsi="Arial" w:cs="Arial"/>
                <w:bCs/>
                <w:sz w:val="16"/>
                <w:szCs w:val="16"/>
              </w:rPr>
              <w:t>S</w:t>
            </w:r>
            <w:r w:rsidRPr="00AD015F">
              <w:rPr>
                <w:rFonts w:ascii="Arial" w:hAnsi="Arial" w:cs="Arial"/>
                <w:bCs/>
                <w:sz w:val="16"/>
                <w:szCs w:val="16"/>
              </w:rPr>
              <w:t xml:space="preserve">trategii </w:t>
            </w:r>
            <w:r w:rsidR="00B91C03">
              <w:rPr>
                <w:rFonts w:ascii="Arial" w:hAnsi="Arial" w:cs="Arial"/>
                <w:bCs/>
                <w:sz w:val="16"/>
                <w:szCs w:val="16"/>
              </w:rPr>
              <w:t>–</w:t>
            </w:r>
            <w:r w:rsidRPr="00AD015F">
              <w:rPr>
                <w:rFonts w:ascii="Arial" w:hAnsi="Arial" w:cs="Arial"/>
                <w:bCs/>
                <w:sz w:val="16"/>
                <w:szCs w:val="16"/>
              </w:rPr>
              <w:t xml:space="preserve"> zmniejszenie dysproporcji rozwoju w województwie mazowieckim oraz wzrost znaczenia Obszaru Metropolitalnego Warszawy w Europie.</w:t>
            </w:r>
          </w:p>
          <w:p w14:paraId="27D4779D"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strategiczny </w:t>
            </w:r>
            <w:r w:rsidR="00B91C03">
              <w:rPr>
                <w:rFonts w:ascii="Arial" w:hAnsi="Arial" w:cs="Arial"/>
                <w:bCs/>
                <w:sz w:val="16"/>
                <w:szCs w:val="16"/>
              </w:rPr>
              <w:t>–</w:t>
            </w:r>
            <w:r w:rsidRPr="00AD015F">
              <w:rPr>
                <w:rFonts w:ascii="Arial" w:hAnsi="Arial" w:cs="Arial"/>
                <w:bCs/>
                <w:sz w:val="16"/>
                <w:szCs w:val="16"/>
              </w:rPr>
              <w:t xml:space="preserve"> Poprawa jakości życia oraz wykorzystanie kapitału ludzkiego i społecznego do tworzenia nowoczesnej gospodarki.</w:t>
            </w:r>
          </w:p>
          <w:p w14:paraId="1CFD7823"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Działanie 24 Podnoszenie standardów funkcjonowania infrastruktury społecznej oraz działania na rzecz ochrony zdrowia i bezpieczeństwa publicznego: 24.1 Budowa i rozwój infrastruktury społecznej, w tym o zasięgu regionalnym działanie 24.3 Profilaktyka i ochrona zdrowia, działanie 24.4 Poprawa bezpieczeństwa publicznego. </w:t>
            </w:r>
          </w:p>
        </w:tc>
      </w:tr>
      <w:tr w:rsidR="00AD015F" w:rsidRPr="00AD015F" w14:paraId="6766658F" w14:textId="77777777" w:rsidTr="00354AA3">
        <w:tc>
          <w:tcPr>
            <w:tcW w:w="2146" w:type="dxa"/>
          </w:tcPr>
          <w:p w14:paraId="07F501E8"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Strategia Rozwoju Polski Centralnej do roku 2020 z perspektywą 2030</w:t>
            </w:r>
          </w:p>
        </w:tc>
        <w:tc>
          <w:tcPr>
            <w:tcW w:w="6914" w:type="dxa"/>
          </w:tcPr>
          <w:p w14:paraId="5D56D641"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iCs/>
                <w:sz w:val="16"/>
                <w:szCs w:val="16"/>
              </w:rPr>
              <w:t>Wspieranie rozwoju wysokospecjalistycznych usług medycznych.</w:t>
            </w:r>
          </w:p>
        </w:tc>
      </w:tr>
      <w:tr w:rsidR="00AD015F" w:rsidRPr="00AD015F" w14:paraId="71A2E275" w14:textId="77777777" w:rsidTr="00354AA3">
        <w:tc>
          <w:tcPr>
            <w:tcW w:w="2146" w:type="dxa"/>
          </w:tcPr>
          <w:p w14:paraId="5E531902"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Strategia #Warszawa2030</w:t>
            </w:r>
          </w:p>
        </w:tc>
        <w:tc>
          <w:tcPr>
            <w:tcW w:w="6914" w:type="dxa"/>
          </w:tcPr>
          <w:p w14:paraId="34F33772"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Cel strategiczny 2 – Wygodna Lokalność, cel operacyjny 2.1 – korzystamy z usług blisko domu.</w:t>
            </w:r>
          </w:p>
        </w:tc>
      </w:tr>
      <w:tr w:rsidR="00AD015F" w:rsidRPr="00AD015F" w14:paraId="0B720152" w14:textId="77777777" w:rsidTr="00354AA3">
        <w:tc>
          <w:tcPr>
            <w:tcW w:w="2146" w:type="dxa"/>
          </w:tcPr>
          <w:p w14:paraId="10D69EBD"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Polityka ekologiczna państwa 2030 (PEP 2030)</w:t>
            </w:r>
          </w:p>
        </w:tc>
        <w:tc>
          <w:tcPr>
            <w:tcW w:w="6914" w:type="dxa"/>
          </w:tcPr>
          <w:p w14:paraId="1494726F"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szczegółowy 1 </w:t>
            </w:r>
            <w:r w:rsidR="00B91C03">
              <w:rPr>
                <w:rFonts w:ascii="Arial" w:hAnsi="Arial" w:cs="Arial"/>
                <w:bCs/>
                <w:sz w:val="16"/>
                <w:szCs w:val="16"/>
              </w:rPr>
              <w:t>–</w:t>
            </w:r>
            <w:r w:rsidRPr="00AD015F">
              <w:rPr>
                <w:rFonts w:ascii="Arial" w:hAnsi="Arial" w:cs="Arial"/>
                <w:bCs/>
                <w:sz w:val="16"/>
                <w:szCs w:val="16"/>
              </w:rPr>
              <w:t xml:space="preserve"> Środowisko i zdrowie</w:t>
            </w:r>
            <w:r w:rsidR="00CD6C94">
              <w:rPr>
                <w:rFonts w:ascii="Arial" w:hAnsi="Arial" w:cs="Arial"/>
                <w:bCs/>
                <w:sz w:val="16"/>
                <w:szCs w:val="16"/>
              </w:rPr>
              <w:t>;</w:t>
            </w:r>
          </w:p>
          <w:p w14:paraId="1DF6C187" w14:textId="77777777" w:rsidR="00AD015F" w:rsidRPr="00AD015F" w:rsidRDefault="00AD015F" w:rsidP="00AD015F">
            <w:pPr>
              <w:spacing w:line="276" w:lineRule="auto"/>
              <w:jc w:val="both"/>
              <w:rPr>
                <w:rFonts w:ascii="Arial" w:hAnsi="Arial" w:cs="Arial"/>
                <w:bCs/>
                <w:sz w:val="16"/>
                <w:szCs w:val="16"/>
              </w:rPr>
            </w:pPr>
            <w:r w:rsidRPr="00AD015F">
              <w:rPr>
                <w:rFonts w:ascii="Arial" w:hAnsi="Arial" w:cs="Arial"/>
                <w:bCs/>
                <w:sz w:val="16"/>
                <w:szCs w:val="16"/>
              </w:rPr>
              <w:t xml:space="preserve">Cel szczegółowy 2 </w:t>
            </w:r>
            <w:r w:rsidR="00B91C03">
              <w:rPr>
                <w:rFonts w:ascii="Arial" w:hAnsi="Arial" w:cs="Arial"/>
                <w:bCs/>
                <w:sz w:val="16"/>
                <w:szCs w:val="16"/>
              </w:rPr>
              <w:t>–</w:t>
            </w:r>
            <w:r w:rsidRPr="00AD015F">
              <w:rPr>
                <w:rFonts w:ascii="Arial" w:hAnsi="Arial" w:cs="Arial"/>
                <w:bCs/>
                <w:sz w:val="16"/>
                <w:szCs w:val="16"/>
              </w:rPr>
              <w:t xml:space="preserve"> Środowisko gospodarka</w:t>
            </w:r>
            <w:r w:rsidR="00CD6C94">
              <w:rPr>
                <w:rFonts w:ascii="Arial" w:hAnsi="Arial" w:cs="Arial"/>
                <w:bCs/>
                <w:sz w:val="16"/>
                <w:szCs w:val="16"/>
              </w:rPr>
              <w:t>;</w:t>
            </w:r>
          </w:p>
          <w:p w14:paraId="1E6B0A2C" w14:textId="77777777" w:rsidR="00AD015F" w:rsidRPr="00AD015F" w:rsidRDefault="00AD015F" w:rsidP="00B91C03">
            <w:pPr>
              <w:spacing w:line="276" w:lineRule="auto"/>
              <w:jc w:val="both"/>
              <w:rPr>
                <w:rFonts w:ascii="Arial" w:hAnsi="Arial" w:cs="Arial"/>
                <w:iCs/>
                <w:sz w:val="16"/>
                <w:szCs w:val="16"/>
              </w:rPr>
            </w:pPr>
            <w:r w:rsidRPr="00AD015F">
              <w:rPr>
                <w:rFonts w:ascii="Arial" w:hAnsi="Arial" w:cs="Arial"/>
                <w:bCs/>
                <w:sz w:val="16"/>
                <w:szCs w:val="16"/>
              </w:rPr>
              <w:t xml:space="preserve">Cel horyzontalny </w:t>
            </w:r>
            <w:r w:rsidR="00B91C03">
              <w:rPr>
                <w:rFonts w:ascii="Arial" w:hAnsi="Arial" w:cs="Arial"/>
                <w:bCs/>
                <w:sz w:val="16"/>
                <w:szCs w:val="16"/>
              </w:rPr>
              <w:t>–</w:t>
            </w:r>
            <w:r w:rsidRPr="00AD015F">
              <w:rPr>
                <w:rFonts w:ascii="Arial" w:hAnsi="Arial" w:cs="Arial"/>
                <w:bCs/>
                <w:sz w:val="16"/>
                <w:szCs w:val="16"/>
              </w:rPr>
              <w:t xml:space="preserve"> Środowisko i edukacja</w:t>
            </w:r>
            <w:r w:rsidR="00CD6C94">
              <w:rPr>
                <w:rFonts w:ascii="Arial" w:hAnsi="Arial" w:cs="Arial"/>
                <w:bCs/>
                <w:sz w:val="16"/>
                <w:szCs w:val="16"/>
              </w:rPr>
              <w:t>.</w:t>
            </w:r>
          </w:p>
        </w:tc>
      </w:tr>
    </w:tbl>
    <w:p w14:paraId="2FA95745" w14:textId="77777777" w:rsidR="00C54953" w:rsidRPr="00AD015F" w:rsidRDefault="00E511F5" w:rsidP="00693080">
      <w:pPr>
        <w:pStyle w:val="Nagwek3"/>
        <w:spacing w:line="276" w:lineRule="auto"/>
        <w:rPr>
          <w:rFonts w:cs="Arial"/>
        </w:rPr>
      </w:pPr>
      <w:bookmarkStart w:id="63" w:name="_Toc82600045"/>
      <w:r w:rsidRPr="00AD015F">
        <w:rPr>
          <w:rFonts w:cs="Arial"/>
        </w:rPr>
        <w:t>Analiza celowości z uwagi na charakterystykę działalności medycznej jednostek objętych zadaniem inwestycyjnym</w:t>
      </w:r>
      <w:bookmarkEnd w:id="63"/>
      <w:r w:rsidRPr="00AD015F">
        <w:rPr>
          <w:rFonts w:cs="Arial"/>
        </w:rPr>
        <w:t xml:space="preserve"> </w:t>
      </w:r>
    </w:p>
    <w:p w14:paraId="0E85B98D" w14:textId="77777777" w:rsidR="00906A7B" w:rsidRPr="00AD015F" w:rsidRDefault="00E511F5" w:rsidP="007517EF">
      <w:pPr>
        <w:pStyle w:val="NormalnyWeb"/>
        <w:spacing w:line="276" w:lineRule="auto"/>
        <w:rPr>
          <w:rFonts w:cs="Arial"/>
        </w:rPr>
      </w:pPr>
      <w:r w:rsidRPr="00AD015F">
        <w:rPr>
          <w:rFonts w:cs="Arial"/>
        </w:rPr>
        <w:t xml:space="preserve">Interwencja dotyczy jednostek organizacyjnych </w:t>
      </w:r>
      <w:r w:rsidR="0021717E" w:rsidRPr="00AD015F">
        <w:rPr>
          <w:rFonts w:cs="Arial"/>
        </w:rPr>
        <w:t>podmiotu leczniczego,</w:t>
      </w:r>
      <w:r w:rsidRPr="00AD015F">
        <w:rPr>
          <w:rFonts w:cs="Arial"/>
        </w:rPr>
        <w:t xml:space="preserve"> mając</w:t>
      </w:r>
      <w:r w:rsidR="0021717E" w:rsidRPr="00AD015F">
        <w:rPr>
          <w:rFonts w:cs="Arial"/>
        </w:rPr>
        <w:t xml:space="preserve">ego </w:t>
      </w:r>
      <w:r w:rsidRPr="00AD015F">
        <w:rPr>
          <w:rFonts w:cs="Arial"/>
        </w:rPr>
        <w:t xml:space="preserve">znaczącą funkcję </w:t>
      </w:r>
      <w:r w:rsidRPr="00AD015F">
        <w:rPr>
          <w:rFonts w:cs="Arial"/>
          <w:lang w:val="da-DK"/>
        </w:rPr>
        <w:t>i rol</w:t>
      </w:r>
      <w:r w:rsidRPr="00AD015F">
        <w:rPr>
          <w:rFonts w:cs="Arial"/>
        </w:rPr>
        <w:t>ę w</w:t>
      </w:r>
      <w:r w:rsidR="00CD6C94">
        <w:rPr>
          <w:rFonts w:cs="Arial"/>
        </w:rPr>
        <w:t> </w:t>
      </w:r>
      <w:r w:rsidRPr="00AD015F">
        <w:rPr>
          <w:rFonts w:cs="Arial"/>
        </w:rPr>
        <w:t>systemie ochrony zdrowia. Poniższa, kr</w:t>
      </w:r>
      <w:r w:rsidRPr="00AD015F">
        <w:rPr>
          <w:rFonts w:cs="Arial"/>
          <w:lang w:val="es-ES_tradnl"/>
        </w:rPr>
        <w:t>ó</w:t>
      </w:r>
      <w:r w:rsidRPr="00AD015F">
        <w:rPr>
          <w:rFonts w:cs="Arial"/>
        </w:rPr>
        <w:t>tka charakterystyka działalności medycznej świadczy o ogromnym potencjale w</w:t>
      </w:r>
      <w:r w:rsidR="0097575A">
        <w:rPr>
          <w:rFonts w:cs="Arial"/>
        </w:rPr>
        <w:t>ymienionej</w:t>
      </w:r>
      <w:r w:rsidRPr="00AD015F">
        <w:rPr>
          <w:rFonts w:cs="Arial"/>
        </w:rPr>
        <w:t xml:space="preserve"> jednost</w:t>
      </w:r>
      <w:r w:rsidR="0021717E" w:rsidRPr="00AD015F">
        <w:rPr>
          <w:rFonts w:cs="Arial"/>
        </w:rPr>
        <w:t>ki</w:t>
      </w:r>
      <w:r w:rsidRPr="00AD015F">
        <w:rPr>
          <w:rFonts w:cs="Arial"/>
        </w:rPr>
        <w:t>, kt</w:t>
      </w:r>
      <w:r w:rsidRPr="00AD015F">
        <w:rPr>
          <w:rFonts w:cs="Arial"/>
          <w:lang w:val="es-ES_tradnl"/>
        </w:rPr>
        <w:t>ó</w:t>
      </w:r>
      <w:r w:rsidRPr="00AD015F">
        <w:rPr>
          <w:rFonts w:cs="Arial"/>
        </w:rPr>
        <w:t>ry zostanie zachowany, a w połączeniu z nowoczesnym zapleczem technicznym (lokalowym i sprzętowym) – pomnożony w fazie operacyjnej. Stanowi to uzasadnienie merytoryczne do podjęcia decyzji o zasadności kierowania środk</w:t>
      </w:r>
      <w:r w:rsidRPr="00AD015F">
        <w:rPr>
          <w:rFonts w:cs="Arial"/>
          <w:lang w:val="es-ES_tradnl"/>
        </w:rPr>
        <w:t>ó</w:t>
      </w:r>
      <w:r w:rsidRPr="00AD015F">
        <w:rPr>
          <w:rFonts w:cs="Arial"/>
        </w:rPr>
        <w:t>w publicznych w nw. zakres rzeczowy inwestycji. Konieczność i potrzeba kontynuacji działalności w dotychczasowym, a w przyszłoś</w:t>
      </w:r>
      <w:r w:rsidRPr="00AD015F">
        <w:rPr>
          <w:rFonts w:cs="Arial"/>
          <w:lang w:val="it-IT"/>
        </w:rPr>
        <w:t xml:space="preserve">ci </w:t>
      </w:r>
      <w:r w:rsidRPr="00AD015F">
        <w:rPr>
          <w:rFonts w:cs="Arial"/>
        </w:rPr>
        <w:t>– poszerzonym</w:t>
      </w:r>
      <w:r w:rsidR="006D15D8">
        <w:rPr>
          <w:rFonts w:cs="Arial"/>
        </w:rPr>
        <w:t>,</w:t>
      </w:r>
      <w:r w:rsidRPr="00AD015F">
        <w:rPr>
          <w:rFonts w:cs="Arial"/>
        </w:rPr>
        <w:t xml:space="preserve"> zakresie, wynika także z MPZ. Inwestycja odpowiada trendom i prognozom zawartym w w</w:t>
      </w:r>
      <w:r w:rsidR="0097575A">
        <w:rPr>
          <w:rFonts w:cs="Arial"/>
        </w:rPr>
        <w:t>ymienionym</w:t>
      </w:r>
      <w:r w:rsidRPr="00AD015F">
        <w:rPr>
          <w:rFonts w:cs="Arial"/>
        </w:rPr>
        <w:t xml:space="preserve"> dokumencie, co przekłada się </w:t>
      </w:r>
      <w:r w:rsidRPr="00AD015F">
        <w:rPr>
          <w:rFonts w:cs="Arial"/>
          <w:lang w:val="it-IT"/>
        </w:rPr>
        <w:t>na du</w:t>
      </w:r>
      <w:r w:rsidRPr="00AD015F">
        <w:rPr>
          <w:rFonts w:cs="Arial"/>
        </w:rPr>
        <w:t>że prawdopodobieństwo optymalizacji działania podmiot</w:t>
      </w:r>
      <w:r w:rsidRPr="00AD015F">
        <w:rPr>
          <w:rFonts w:cs="Arial"/>
          <w:lang w:val="es-ES_tradnl"/>
        </w:rPr>
        <w:t>ó</w:t>
      </w:r>
      <w:r w:rsidRPr="00AD015F">
        <w:rPr>
          <w:rFonts w:cs="Arial"/>
        </w:rPr>
        <w:t>w i systemu.</w:t>
      </w:r>
    </w:p>
    <w:p w14:paraId="3B2C14A3" w14:textId="77777777" w:rsidR="00906A7B" w:rsidRDefault="00E511F5" w:rsidP="007517EF">
      <w:pPr>
        <w:pStyle w:val="NormalnyWeb"/>
        <w:spacing w:line="276" w:lineRule="auto"/>
        <w:rPr>
          <w:rFonts w:cs="Arial"/>
        </w:rPr>
      </w:pPr>
      <w:r w:rsidRPr="00AD015F">
        <w:rPr>
          <w:rFonts w:cs="Arial"/>
        </w:rPr>
        <w:t>Poniższa tabela identyfikuje obszary medyczne – działalność jednostek medycznych, kt</w:t>
      </w:r>
      <w:r w:rsidRPr="00AD015F">
        <w:rPr>
          <w:rFonts w:cs="Arial"/>
          <w:lang w:val="es-ES_tradnl"/>
        </w:rPr>
        <w:t>ó</w:t>
      </w:r>
      <w:r w:rsidRPr="00AD015F">
        <w:rPr>
          <w:rFonts w:cs="Arial"/>
        </w:rPr>
        <w:t>re będą podlegały modernizacji</w:t>
      </w:r>
      <w:r w:rsidR="00B11003" w:rsidRPr="00AD015F">
        <w:rPr>
          <w:rFonts w:cs="Arial"/>
        </w:rPr>
        <w:t>/zmianie lokalizacji w ramach inwestycji</w:t>
      </w:r>
      <w:r w:rsidR="0090363F">
        <w:rPr>
          <w:rFonts w:cs="Arial"/>
        </w:rPr>
        <w:t xml:space="preserve">. </w:t>
      </w:r>
    </w:p>
    <w:p w14:paraId="252096D2" w14:textId="1B013582" w:rsidR="00396608" w:rsidRDefault="00396608" w:rsidP="00396608">
      <w:pPr>
        <w:pStyle w:val="NormalnyWeb"/>
        <w:spacing w:line="276" w:lineRule="auto"/>
        <w:rPr>
          <w:rFonts w:cs="Arial"/>
        </w:rPr>
      </w:pPr>
      <w:bookmarkStart w:id="64" w:name="_Hlk81860937"/>
      <w:r w:rsidRPr="00F85A8A">
        <w:rPr>
          <w:rFonts w:cs="Arial"/>
        </w:rPr>
        <w:t xml:space="preserve">Założeniem dla działania Centrum </w:t>
      </w:r>
      <w:bookmarkStart w:id="65" w:name="_Hlk82558386"/>
      <w:r w:rsidRPr="00F85A8A">
        <w:rPr>
          <w:rFonts w:cs="Arial"/>
        </w:rPr>
        <w:t>Transplantacyjne</w:t>
      </w:r>
      <w:bookmarkEnd w:id="65"/>
      <w:r w:rsidRPr="00F85A8A">
        <w:rPr>
          <w:rFonts w:cs="Arial"/>
        </w:rPr>
        <w:t xml:space="preserve">go jest zapewnienie ciągłości diagnostyki i leczenia, włącznie z </w:t>
      </w:r>
      <w:r>
        <w:rPr>
          <w:rFonts w:cs="Arial"/>
        </w:rPr>
        <w:t>kwalifikowaniem do zabiegu przeszczepieni</w:t>
      </w:r>
      <w:r w:rsidR="00181329">
        <w:rPr>
          <w:rFonts w:cs="Arial"/>
        </w:rPr>
        <w:t>a</w:t>
      </w:r>
      <w:r>
        <w:rPr>
          <w:rFonts w:cs="Arial"/>
        </w:rPr>
        <w:t xml:space="preserve">, </w:t>
      </w:r>
      <w:r w:rsidRPr="00F85A8A">
        <w:rPr>
          <w:rFonts w:cs="Arial"/>
        </w:rPr>
        <w:t>zabiegiem i opieką po transplantacji w jednej lokalizacji</w:t>
      </w:r>
      <w:r>
        <w:rPr>
          <w:rFonts w:cs="Arial"/>
        </w:rPr>
        <w:t xml:space="preserve"> (indywidualne podejście do każ</w:t>
      </w:r>
      <w:r w:rsidR="000F071B">
        <w:rPr>
          <w:rFonts w:cs="Arial"/>
        </w:rPr>
        <w:t>d</w:t>
      </w:r>
      <w:r>
        <w:rPr>
          <w:rFonts w:cs="Arial"/>
        </w:rPr>
        <w:t xml:space="preserve">ego pacjenta). Zakłada się, że w lokalizacji SKDJ Centrum </w:t>
      </w:r>
      <w:r w:rsidR="00CD6C94" w:rsidRPr="00CD6C94">
        <w:rPr>
          <w:rFonts w:cs="Arial"/>
        </w:rPr>
        <w:t>Transplantacyjne</w:t>
      </w:r>
      <w:r w:rsidR="00CD6C94">
        <w:rPr>
          <w:rFonts w:cs="Arial"/>
        </w:rPr>
        <w:t xml:space="preserve"> </w:t>
      </w:r>
      <w:r>
        <w:rPr>
          <w:rFonts w:cs="Arial"/>
        </w:rPr>
        <w:t>będzie funkcjonowało na bazie obecnych rozdzielnych Klinik (</w:t>
      </w:r>
      <w:r w:rsidRPr="00AD015F">
        <w:rPr>
          <w:rFonts w:cs="Arial"/>
        </w:rPr>
        <w:t>Klinik</w:t>
      </w:r>
      <w:r w:rsidR="00CD6C94">
        <w:rPr>
          <w:rFonts w:cs="Arial"/>
        </w:rPr>
        <w:t>i</w:t>
      </w:r>
      <w:r w:rsidRPr="00AD015F">
        <w:rPr>
          <w:rFonts w:cs="Arial"/>
        </w:rPr>
        <w:t xml:space="preserve"> Chirurgii Og</w:t>
      </w:r>
      <w:r w:rsidRPr="00AD015F">
        <w:rPr>
          <w:rFonts w:cs="Arial"/>
          <w:lang w:val="es-ES_tradnl"/>
        </w:rPr>
        <w:t>ó</w:t>
      </w:r>
      <w:r w:rsidRPr="00AD015F">
        <w:rPr>
          <w:rFonts w:cs="Arial"/>
        </w:rPr>
        <w:t>lnej i Transplantacyjnej</w:t>
      </w:r>
      <w:r>
        <w:rPr>
          <w:rFonts w:cs="Arial"/>
        </w:rPr>
        <w:t xml:space="preserve">, </w:t>
      </w:r>
      <w:r w:rsidRPr="00AD015F">
        <w:rPr>
          <w:rFonts w:cs="Arial"/>
        </w:rPr>
        <w:t>Klinik</w:t>
      </w:r>
      <w:r w:rsidR="00CD6C94">
        <w:rPr>
          <w:rFonts w:cs="Arial"/>
        </w:rPr>
        <w:t>i</w:t>
      </w:r>
      <w:r w:rsidRPr="00AD015F">
        <w:rPr>
          <w:rFonts w:cs="Arial"/>
        </w:rPr>
        <w:t xml:space="preserve"> Medycyny Transplantacyjnej i Nefrologii</w:t>
      </w:r>
      <w:r>
        <w:rPr>
          <w:rFonts w:cs="Arial"/>
        </w:rPr>
        <w:t xml:space="preserve">, </w:t>
      </w:r>
      <w:r w:rsidRPr="00AD015F">
        <w:rPr>
          <w:rFonts w:cs="Arial"/>
        </w:rPr>
        <w:t>Klinik</w:t>
      </w:r>
      <w:r w:rsidR="00CD6C94">
        <w:rPr>
          <w:rFonts w:cs="Arial"/>
        </w:rPr>
        <w:t>i</w:t>
      </w:r>
      <w:r w:rsidRPr="00AD015F">
        <w:rPr>
          <w:rFonts w:cs="Arial"/>
        </w:rPr>
        <w:t xml:space="preserve"> Immunologii, Transplantologii i Chor</w:t>
      </w:r>
      <w:r w:rsidRPr="00AD015F">
        <w:rPr>
          <w:rFonts w:cs="Arial"/>
          <w:lang w:val="es-ES_tradnl"/>
        </w:rPr>
        <w:t>ó</w:t>
      </w:r>
      <w:r w:rsidRPr="00AD015F">
        <w:rPr>
          <w:rFonts w:cs="Arial"/>
        </w:rPr>
        <w:t>b Wewnętrznych</w:t>
      </w:r>
      <w:r>
        <w:rPr>
          <w:rFonts w:cs="Arial"/>
        </w:rPr>
        <w:t xml:space="preserve">). Zapewni to ciągłość świadczenia od przygotowania pacjenta, przez zabieg, </w:t>
      </w:r>
      <w:r w:rsidR="006D15D8">
        <w:rPr>
          <w:rFonts w:cs="Arial"/>
        </w:rPr>
        <w:t xml:space="preserve">po </w:t>
      </w:r>
      <w:r>
        <w:rPr>
          <w:rFonts w:cs="Arial"/>
        </w:rPr>
        <w:t>opie</w:t>
      </w:r>
      <w:r w:rsidR="006D15D8">
        <w:rPr>
          <w:rFonts w:cs="Arial"/>
        </w:rPr>
        <w:t>kę</w:t>
      </w:r>
      <w:r>
        <w:rPr>
          <w:rFonts w:cs="Arial"/>
        </w:rPr>
        <w:t xml:space="preserve"> po transplantacji, którą należy sprawować nad pacjentem dożywotnio z powołanym centralnym zarządem Kliniki – Kierownikiem</w:t>
      </w:r>
      <w:r w:rsidR="00CD6C94">
        <w:rPr>
          <w:rFonts w:cs="Arial"/>
        </w:rPr>
        <w:t>.</w:t>
      </w:r>
    </w:p>
    <w:p w14:paraId="6E46B573" w14:textId="77777777" w:rsidR="00396608" w:rsidRPr="00F85A8A" w:rsidRDefault="00396608" w:rsidP="00396608">
      <w:pPr>
        <w:pStyle w:val="NormalnyWeb"/>
        <w:spacing w:line="276" w:lineRule="auto"/>
        <w:rPr>
          <w:rFonts w:cs="Arial"/>
        </w:rPr>
      </w:pPr>
      <w:r w:rsidRPr="00F85A8A">
        <w:rPr>
          <w:rFonts w:cs="Arial"/>
        </w:rPr>
        <w:t>W lokalizacji Lindley’a</w:t>
      </w:r>
      <w:r>
        <w:rPr>
          <w:rFonts w:cs="Arial"/>
        </w:rPr>
        <w:t>, której dotyczy przedmiotowy projekt, na bazie w</w:t>
      </w:r>
      <w:r w:rsidR="0097575A">
        <w:rPr>
          <w:rFonts w:cs="Arial"/>
        </w:rPr>
        <w:t>ymienionych</w:t>
      </w:r>
      <w:r>
        <w:rPr>
          <w:rFonts w:cs="Arial"/>
        </w:rPr>
        <w:t xml:space="preserve"> Klinik</w:t>
      </w:r>
      <w:r w:rsidRPr="00F85A8A">
        <w:rPr>
          <w:rFonts w:cs="Arial"/>
        </w:rPr>
        <w:t xml:space="preserve"> obecnie funkcjonuje jeden z</w:t>
      </w:r>
      <w:r w:rsidR="00CD6C94">
        <w:rPr>
          <w:rFonts w:cs="Arial"/>
        </w:rPr>
        <w:t> </w:t>
      </w:r>
      <w:r w:rsidRPr="00F85A8A">
        <w:rPr>
          <w:rFonts w:cs="Arial"/>
        </w:rPr>
        <w:t xml:space="preserve">największych ośrodków przeszczepień, będący kluczowym elementem polskiej transplantologii w </w:t>
      </w:r>
      <w:r w:rsidRPr="00F85A8A">
        <w:rPr>
          <w:rFonts w:cs="Arial"/>
        </w:rPr>
        <w:lastRenderedPageBreak/>
        <w:t>zakresie przeszczepień nerki, wątroby, trzustki, jak również realizacji świadczeń chirurgicznych dla pacjentów onkologicznych i z chorobami wymagającymi zabiegów bariatrycznych z perspektywą rozszerzania działalności o procedury dotyczące kolejnych narządów. Zgodnie z w</w:t>
      </w:r>
      <w:r w:rsidR="0097575A">
        <w:rPr>
          <w:rFonts w:cs="Arial"/>
        </w:rPr>
        <w:t>ymienionymi</w:t>
      </w:r>
      <w:r w:rsidRPr="00F85A8A">
        <w:rPr>
          <w:rFonts w:cs="Arial"/>
        </w:rPr>
        <w:t xml:space="preserve"> założeniami zapewnienia </w:t>
      </w:r>
      <w:r w:rsidR="00CD6C94" w:rsidRPr="00F85A8A">
        <w:rPr>
          <w:rFonts w:cs="Arial"/>
        </w:rPr>
        <w:t xml:space="preserve">koordynacji, kompleksowości i ciągłości </w:t>
      </w:r>
      <w:r w:rsidRPr="00F85A8A">
        <w:rPr>
          <w:rFonts w:cs="Arial"/>
        </w:rPr>
        <w:t xml:space="preserve">świadczeń, </w:t>
      </w:r>
      <w:r>
        <w:rPr>
          <w:rFonts w:cs="Arial"/>
        </w:rPr>
        <w:t>w wyniku inwestycji, w ramach działalności Centrum Transplant</w:t>
      </w:r>
      <w:r w:rsidR="007E373B">
        <w:rPr>
          <w:rFonts w:cs="Arial"/>
        </w:rPr>
        <w:t>acyjne</w:t>
      </w:r>
      <w:r w:rsidR="00877C0A">
        <w:rPr>
          <w:rFonts w:cs="Arial"/>
        </w:rPr>
        <w:t>go</w:t>
      </w:r>
      <w:r>
        <w:rPr>
          <w:rFonts w:cs="Arial"/>
        </w:rPr>
        <w:t xml:space="preserve"> pacjent będzie w pełni</w:t>
      </w:r>
      <w:r w:rsidRPr="00F85A8A">
        <w:rPr>
          <w:rFonts w:cs="Arial"/>
        </w:rPr>
        <w:t xml:space="preserve"> zabezpieczony </w:t>
      </w:r>
      <w:r>
        <w:rPr>
          <w:rFonts w:cs="Arial"/>
        </w:rPr>
        <w:t xml:space="preserve">medycznie </w:t>
      </w:r>
      <w:r w:rsidRPr="00F85A8A">
        <w:rPr>
          <w:rFonts w:cs="Arial"/>
        </w:rPr>
        <w:t>w zakresie opieki przed transplantacją oraz dożywotnią opieką po zabiegu przeszczepienia w</w:t>
      </w:r>
      <w:r w:rsidR="00632373">
        <w:rPr>
          <w:rFonts w:cs="Arial"/>
        </w:rPr>
        <w:t>ymienionych</w:t>
      </w:r>
      <w:r w:rsidRPr="00F85A8A">
        <w:rPr>
          <w:rFonts w:cs="Arial"/>
        </w:rPr>
        <w:t xml:space="preserve"> narządów (nerka, wątroba, trzustka). Kompatybilnie w stosunku do w</w:t>
      </w:r>
      <w:r w:rsidR="0097575A">
        <w:rPr>
          <w:rFonts w:cs="Arial"/>
        </w:rPr>
        <w:t>ymienionego</w:t>
      </w:r>
      <w:r w:rsidRPr="00F85A8A">
        <w:rPr>
          <w:rFonts w:cs="Arial"/>
        </w:rPr>
        <w:t xml:space="preserve"> zakresu </w:t>
      </w:r>
      <w:r w:rsidR="00823D6C" w:rsidRPr="00823D6C">
        <w:rPr>
          <w:rFonts w:cs="Arial"/>
        </w:rPr>
        <w:t xml:space="preserve">będzie </w:t>
      </w:r>
      <w:r w:rsidRPr="00F85A8A">
        <w:rPr>
          <w:rFonts w:cs="Arial"/>
        </w:rPr>
        <w:t>sprawowana opieka nad pacjentami z chorobami nerek, innymi niż implikujące procedurę transplantacyjną wraz z zapewnieniem dializoterapii</w:t>
      </w:r>
      <w:r>
        <w:rPr>
          <w:rFonts w:cs="Arial"/>
        </w:rPr>
        <w:t>.</w:t>
      </w:r>
      <w:r w:rsidR="009E0A9A">
        <w:rPr>
          <w:rFonts w:cs="Arial"/>
        </w:rPr>
        <w:t xml:space="preserve"> W przestrzeni zwolnionej w lokalizacji </w:t>
      </w:r>
      <w:bookmarkStart w:id="66" w:name="_Hlk82622750"/>
      <w:r w:rsidR="009E0A9A">
        <w:rPr>
          <w:rFonts w:cs="Arial"/>
        </w:rPr>
        <w:t>C</w:t>
      </w:r>
      <w:r w:rsidR="00E2371C">
        <w:rPr>
          <w:rFonts w:cs="Arial"/>
        </w:rPr>
        <w:t xml:space="preserve">entralnego </w:t>
      </w:r>
      <w:r w:rsidR="009E0A9A">
        <w:rPr>
          <w:rFonts w:cs="Arial"/>
        </w:rPr>
        <w:t>S</w:t>
      </w:r>
      <w:r w:rsidR="00E2371C">
        <w:rPr>
          <w:rFonts w:cs="Arial"/>
        </w:rPr>
        <w:t xml:space="preserve">zpitala </w:t>
      </w:r>
      <w:r w:rsidR="009E0A9A">
        <w:rPr>
          <w:rFonts w:cs="Arial"/>
        </w:rPr>
        <w:t>K</w:t>
      </w:r>
      <w:r w:rsidR="00E2371C">
        <w:rPr>
          <w:rFonts w:cs="Arial"/>
        </w:rPr>
        <w:t>linicznego</w:t>
      </w:r>
      <w:r w:rsidR="009E0A9A">
        <w:rPr>
          <w:rFonts w:cs="Arial"/>
        </w:rPr>
        <w:t xml:space="preserve"> </w:t>
      </w:r>
      <w:bookmarkEnd w:id="66"/>
      <w:r w:rsidR="009E0A9A">
        <w:rPr>
          <w:rFonts w:cs="Arial"/>
        </w:rPr>
        <w:t xml:space="preserve">będą realizowane inne </w:t>
      </w:r>
      <w:r w:rsidR="000F071B" w:rsidRPr="000F071B">
        <w:rPr>
          <w:rFonts w:cs="Arial"/>
        </w:rPr>
        <w:t xml:space="preserve">niż transplantologiczne </w:t>
      </w:r>
      <w:r w:rsidR="009E0A9A">
        <w:rPr>
          <w:rFonts w:cs="Arial"/>
        </w:rPr>
        <w:t xml:space="preserve">funkcje medyczne. </w:t>
      </w:r>
      <w:r w:rsidR="001C3854">
        <w:rPr>
          <w:rFonts w:cs="Arial"/>
        </w:rPr>
        <w:t>Z uwagi na fakt, że infrastrukt</w:t>
      </w:r>
      <w:r w:rsidR="00A26620">
        <w:rPr>
          <w:rFonts w:cs="Arial"/>
        </w:rPr>
        <w:t>u</w:t>
      </w:r>
      <w:r w:rsidR="001C3854">
        <w:rPr>
          <w:rFonts w:cs="Arial"/>
        </w:rPr>
        <w:t xml:space="preserve">ra w ramach </w:t>
      </w:r>
      <w:r w:rsidR="00F01EFF" w:rsidRPr="00F01EFF">
        <w:rPr>
          <w:rFonts w:cs="Arial"/>
        </w:rPr>
        <w:t>Centralnego Szpitala Klinicznego</w:t>
      </w:r>
      <w:r w:rsidR="00A26620">
        <w:rPr>
          <w:rFonts w:cs="Arial"/>
        </w:rPr>
        <w:t>, z uwagi na rozwiązania architektoniczne i instalacyjne</w:t>
      </w:r>
      <w:r w:rsidR="00877C0A">
        <w:rPr>
          <w:rFonts w:cs="Arial"/>
        </w:rPr>
        <w:t>,</w:t>
      </w:r>
      <w:r w:rsidR="00A26620">
        <w:rPr>
          <w:rFonts w:cs="Arial"/>
        </w:rPr>
        <w:t xml:space="preserve"> jest trudna do modernizacji w celu zachowania właściwych i wymaganych przestrzeni, odległości itd., dysponowanie dodatkową powierzchnią przyczyni się równocześnie do zwiększenia komfortu pobytowego oraz zwiększy ergonomię pracy. Nie planuje się zmiany rodzaju funkcji, które są obecnie realizowane.</w:t>
      </w:r>
    </w:p>
    <w:p w14:paraId="29AC01B4" w14:textId="77777777" w:rsidR="00396608" w:rsidRPr="00F85A8A" w:rsidRDefault="00396608" w:rsidP="00396608">
      <w:pPr>
        <w:pStyle w:val="NormalnyWeb"/>
        <w:spacing w:line="276" w:lineRule="auto"/>
        <w:rPr>
          <w:rFonts w:cs="Arial"/>
        </w:rPr>
      </w:pPr>
      <w:r w:rsidRPr="00F85A8A">
        <w:rPr>
          <w:rFonts w:cs="Arial"/>
        </w:rPr>
        <w:t>Założeniem jest także centralizacja organizacyjna oraz lokalizacyjna specjalistycznej opieki ambulatoryjnej.</w:t>
      </w:r>
    </w:p>
    <w:p w14:paraId="2DE78D64" w14:textId="23AFFF2E" w:rsidR="00BF1BD8" w:rsidRPr="00E07443" w:rsidRDefault="00396608" w:rsidP="00E07443">
      <w:pPr>
        <w:pStyle w:val="NormalnyWeb"/>
        <w:spacing w:line="276" w:lineRule="auto"/>
        <w:rPr>
          <w:rFonts w:cs="Arial"/>
        </w:rPr>
      </w:pPr>
      <w:r w:rsidRPr="00F85A8A">
        <w:rPr>
          <w:rFonts w:cs="Arial"/>
        </w:rPr>
        <w:t xml:space="preserve">Tym samym plany strategiczne UCK WUM i zakres Programu zmierzają do zapewnienia infrastruktury umożliwiającej optymalizację funkcjonowania podmiotu leczniczego, przy zachowaniu ważnej roli ośrodka dydaktycznego, naukowego i badawczego. </w:t>
      </w:r>
    </w:p>
    <w:p w14:paraId="272800C8" w14:textId="77777777" w:rsidR="00FD0DAA" w:rsidRPr="00C12FA3" w:rsidRDefault="00FD0DAA" w:rsidP="00C12FA3">
      <w:pPr>
        <w:pStyle w:val="NormalnyWeb"/>
        <w:spacing w:line="276" w:lineRule="auto"/>
        <w:rPr>
          <w:rFonts w:cs="Arial"/>
        </w:rPr>
      </w:pPr>
    </w:p>
    <w:tbl>
      <w:tblPr>
        <w:tblW w:w="9781"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815"/>
        <w:gridCol w:w="4966"/>
      </w:tblGrid>
      <w:tr w:rsidR="00396608" w:rsidRPr="00693080" w14:paraId="7103F882" w14:textId="77777777" w:rsidTr="00693080">
        <w:trPr>
          <w:trHeight w:val="443"/>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bookmarkEnd w:id="64"/>
          <w:p w14:paraId="44B2CF20" w14:textId="77777777" w:rsidR="00396608" w:rsidRPr="00693080" w:rsidRDefault="00396608" w:rsidP="00F26E73">
            <w:pPr>
              <w:pStyle w:val="NormalnyWeb"/>
              <w:spacing w:line="276" w:lineRule="auto"/>
              <w:jc w:val="center"/>
              <w:rPr>
                <w:rFonts w:cs="Arial"/>
                <w:b/>
                <w:i/>
                <w:sz w:val="16"/>
                <w:szCs w:val="16"/>
              </w:rPr>
            </w:pPr>
            <w:r w:rsidRPr="00693080">
              <w:rPr>
                <w:rFonts w:cs="Arial"/>
                <w:b/>
                <w:i/>
                <w:sz w:val="16"/>
                <w:szCs w:val="16"/>
              </w:rPr>
              <w:t xml:space="preserve">„Podniesienie jakości i dostępności świadczeń medycznych w Uniwersyteckim Centrum Klinicznym Warszawskiego </w:t>
            </w:r>
          </w:p>
          <w:p w14:paraId="1AC0C9A1" w14:textId="77777777" w:rsidR="00396608" w:rsidRPr="00693080" w:rsidRDefault="00396608" w:rsidP="00F26E73">
            <w:pPr>
              <w:pStyle w:val="NormalnyWeb"/>
              <w:spacing w:line="276" w:lineRule="auto"/>
              <w:jc w:val="center"/>
              <w:rPr>
                <w:rFonts w:cs="Arial"/>
                <w:b/>
                <w:i/>
                <w:sz w:val="16"/>
                <w:szCs w:val="16"/>
              </w:rPr>
            </w:pPr>
            <w:r w:rsidRPr="00693080">
              <w:rPr>
                <w:rFonts w:cs="Arial"/>
                <w:b/>
                <w:i/>
                <w:sz w:val="16"/>
                <w:szCs w:val="16"/>
              </w:rPr>
              <w:t>Uniwersytetu Medycznego – Szpital Kliniczny Dzieciątka Jezus”</w:t>
            </w:r>
          </w:p>
        </w:tc>
      </w:tr>
      <w:tr w:rsidR="00396608" w:rsidRPr="00693080" w14:paraId="761D65D9" w14:textId="77777777" w:rsidTr="00693080">
        <w:trPr>
          <w:trHeight w:val="225"/>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176F5" w14:textId="77777777" w:rsidR="00396608" w:rsidRPr="00693080" w:rsidRDefault="00396608" w:rsidP="00396608">
            <w:pPr>
              <w:pStyle w:val="NormalnyWeb"/>
              <w:rPr>
                <w:rFonts w:cs="Arial"/>
                <w:b/>
                <w:i/>
                <w:sz w:val="16"/>
                <w:szCs w:val="16"/>
              </w:rPr>
            </w:pPr>
            <w:r w:rsidRPr="00693080">
              <w:rPr>
                <w:rFonts w:cs="Arial"/>
                <w:b/>
                <w:i/>
                <w:sz w:val="16"/>
                <w:szCs w:val="16"/>
              </w:rPr>
              <w:t>UCK WUM (Zakład Leczniczy – SKDJ)</w:t>
            </w:r>
          </w:p>
        </w:tc>
      </w:tr>
      <w:tr w:rsidR="00396608" w:rsidRPr="00693080" w14:paraId="13A14D3B" w14:textId="77777777" w:rsidTr="00693080">
        <w:trPr>
          <w:trHeight w:val="22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935A8"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Ortopedii i Traumatologii Narządu Ruchu</w:t>
            </w:r>
          </w:p>
        </w:tc>
        <w:tc>
          <w:tcPr>
            <w:tcW w:w="4966" w:type="dxa"/>
            <w:tcBorders>
              <w:top w:val="single" w:sz="4" w:space="0" w:color="000000"/>
              <w:left w:val="single" w:sz="4" w:space="0" w:color="000000"/>
              <w:bottom w:val="single" w:sz="4" w:space="0" w:color="000000"/>
              <w:right w:val="single" w:sz="4" w:space="0" w:color="000000"/>
            </w:tcBorders>
          </w:tcPr>
          <w:p w14:paraId="07EC69BE"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Ortopedii i Traumatologii Narządu Ruchu</w:t>
            </w:r>
          </w:p>
        </w:tc>
      </w:tr>
      <w:tr w:rsidR="00396608" w:rsidRPr="00693080" w14:paraId="3081F78B" w14:textId="77777777" w:rsidTr="00693080">
        <w:trPr>
          <w:trHeight w:val="29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C948B"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Urologii Og</w:t>
            </w:r>
            <w:r w:rsidRPr="00693080">
              <w:rPr>
                <w:rFonts w:ascii="Arial" w:hAnsi="Arial" w:cs="Arial"/>
                <w:sz w:val="16"/>
                <w:szCs w:val="16"/>
                <w:lang w:val="es-ES_tradnl"/>
              </w:rPr>
              <w:t>ó</w:t>
            </w:r>
            <w:r w:rsidRPr="00693080">
              <w:rPr>
                <w:rFonts w:ascii="Arial" w:hAnsi="Arial" w:cs="Arial"/>
                <w:sz w:val="16"/>
                <w:szCs w:val="16"/>
              </w:rPr>
              <w:t>lnej, Onkologicznej i Czynnościowej</w:t>
            </w:r>
          </w:p>
        </w:tc>
        <w:tc>
          <w:tcPr>
            <w:tcW w:w="4966" w:type="dxa"/>
            <w:tcBorders>
              <w:top w:val="single" w:sz="4" w:space="0" w:color="000000"/>
              <w:left w:val="single" w:sz="4" w:space="0" w:color="000000"/>
              <w:bottom w:val="single" w:sz="4" w:space="0" w:color="000000"/>
              <w:right w:val="single" w:sz="4" w:space="0" w:color="000000"/>
            </w:tcBorders>
          </w:tcPr>
          <w:p w14:paraId="197B769C"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Urologii Og</w:t>
            </w:r>
            <w:r w:rsidRPr="00693080">
              <w:rPr>
                <w:rFonts w:ascii="Arial" w:hAnsi="Arial" w:cs="Arial"/>
                <w:sz w:val="16"/>
                <w:szCs w:val="16"/>
                <w:lang w:val="es-ES_tradnl"/>
              </w:rPr>
              <w:t>ó</w:t>
            </w:r>
            <w:r w:rsidRPr="00693080">
              <w:rPr>
                <w:rFonts w:ascii="Arial" w:hAnsi="Arial" w:cs="Arial"/>
                <w:sz w:val="16"/>
                <w:szCs w:val="16"/>
              </w:rPr>
              <w:t>lnej, Onkologicznej i Czynnościowej</w:t>
            </w:r>
          </w:p>
        </w:tc>
      </w:tr>
      <w:tr w:rsidR="00396608" w:rsidRPr="00693080" w14:paraId="18AD34F2" w14:textId="77777777" w:rsidTr="00693080">
        <w:trPr>
          <w:trHeight w:val="121"/>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2642B"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Dermatologiczna i Klinika Dermatologii i Wenerologii</w:t>
            </w:r>
          </w:p>
        </w:tc>
        <w:tc>
          <w:tcPr>
            <w:tcW w:w="4966" w:type="dxa"/>
            <w:tcBorders>
              <w:top w:val="single" w:sz="4" w:space="0" w:color="000000"/>
              <w:left w:val="single" w:sz="4" w:space="0" w:color="000000"/>
              <w:bottom w:val="single" w:sz="4" w:space="0" w:color="000000"/>
              <w:right w:val="single" w:sz="4" w:space="0" w:color="000000"/>
            </w:tcBorders>
          </w:tcPr>
          <w:p w14:paraId="47C982D6"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Dermatologiczna i Klinika Dermatologii i Wenerologii</w:t>
            </w:r>
          </w:p>
        </w:tc>
      </w:tr>
      <w:tr w:rsidR="00396608" w:rsidRPr="00693080" w14:paraId="30D69914" w14:textId="77777777" w:rsidTr="00693080">
        <w:trPr>
          <w:trHeight w:val="22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4DC4A"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Chirurgii Og</w:t>
            </w:r>
            <w:r w:rsidRPr="00693080">
              <w:rPr>
                <w:rFonts w:ascii="Arial" w:hAnsi="Arial" w:cs="Arial"/>
                <w:sz w:val="16"/>
                <w:szCs w:val="16"/>
                <w:lang w:val="es-ES_tradnl"/>
              </w:rPr>
              <w:t>ó</w:t>
            </w:r>
            <w:r w:rsidRPr="00693080">
              <w:rPr>
                <w:rFonts w:ascii="Arial" w:hAnsi="Arial" w:cs="Arial"/>
                <w:sz w:val="16"/>
                <w:szCs w:val="16"/>
              </w:rPr>
              <w:t>lnej i Transplantacyjnej</w:t>
            </w:r>
          </w:p>
        </w:tc>
        <w:tc>
          <w:tcPr>
            <w:tcW w:w="4966" w:type="dxa"/>
            <w:vMerge w:val="restart"/>
            <w:tcBorders>
              <w:top w:val="single" w:sz="4" w:space="0" w:color="000000"/>
              <w:left w:val="single" w:sz="4" w:space="0" w:color="000000"/>
              <w:right w:val="single" w:sz="4" w:space="0" w:color="000000"/>
            </w:tcBorders>
          </w:tcPr>
          <w:p w14:paraId="4C13DB73"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Centrum Transplant</w:t>
            </w:r>
            <w:r w:rsidR="007E373B" w:rsidRPr="00693080">
              <w:rPr>
                <w:rFonts w:ascii="Arial" w:hAnsi="Arial" w:cs="Arial"/>
                <w:sz w:val="16"/>
                <w:szCs w:val="16"/>
              </w:rPr>
              <w:t>acyjne</w:t>
            </w:r>
          </w:p>
        </w:tc>
      </w:tr>
      <w:tr w:rsidR="00396608" w:rsidRPr="00693080" w14:paraId="154BA377" w14:textId="77777777" w:rsidTr="00693080">
        <w:trPr>
          <w:trHeight w:val="22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B66FD"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Medycyny Transplantacyjnej i Nefrologii</w:t>
            </w:r>
          </w:p>
        </w:tc>
        <w:tc>
          <w:tcPr>
            <w:tcW w:w="4966" w:type="dxa"/>
            <w:vMerge/>
            <w:tcBorders>
              <w:left w:val="single" w:sz="4" w:space="0" w:color="000000"/>
              <w:right w:val="single" w:sz="4" w:space="0" w:color="000000"/>
            </w:tcBorders>
          </w:tcPr>
          <w:p w14:paraId="376ABFC4" w14:textId="77777777" w:rsidR="00396608" w:rsidRPr="00693080" w:rsidRDefault="00396608" w:rsidP="00F26E73">
            <w:pPr>
              <w:spacing w:line="276" w:lineRule="auto"/>
              <w:rPr>
                <w:rFonts w:ascii="Arial" w:hAnsi="Arial" w:cs="Arial"/>
                <w:sz w:val="16"/>
                <w:szCs w:val="16"/>
              </w:rPr>
            </w:pPr>
          </w:p>
        </w:tc>
      </w:tr>
      <w:tr w:rsidR="00396608" w:rsidRPr="00693080" w14:paraId="3A23E3E4" w14:textId="77777777" w:rsidTr="00693080">
        <w:trPr>
          <w:trHeight w:val="44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AB6DE" w14:textId="77777777" w:rsidR="00396608" w:rsidRPr="00693080" w:rsidRDefault="00396608" w:rsidP="00F26E73">
            <w:pPr>
              <w:spacing w:line="276" w:lineRule="auto"/>
              <w:rPr>
                <w:rFonts w:ascii="Arial" w:hAnsi="Arial" w:cs="Arial"/>
                <w:sz w:val="16"/>
                <w:szCs w:val="16"/>
              </w:rPr>
            </w:pPr>
            <w:r w:rsidRPr="00693080">
              <w:rPr>
                <w:rFonts w:ascii="Arial" w:hAnsi="Arial" w:cs="Arial"/>
                <w:sz w:val="16"/>
                <w:szCs w:val="16"/>
              </w:rPr>
              <w:t>Klinika Immunologii, Transplantologii i Chor</w:t>
            </w:r>
            <w:r w:rsidRPr="00693080">
              <w:rPr>
                <w:rFonts w:ascii="Arial" w:hAnsi="Arial" w:cs="Arial"/>
                <w:sz w:val="16"/>
                <w:szCs w:val="16"/>
                <w:lang w:val="es-ES_tradnl"/>
              </w:rPr>
              <w:t>ó</w:t>
            </w:r>
            <w:r w:rsidRPr="00693080">
              <w:rPr>
                <w:rFonts w:ascii="Arial" w:hAnsi="Arial" w:cs="Arial"/>
                <w:sz w:val="16"/>
                <w:szCs w:val="16"/>
              </w:rPr>
              <w:t>b Wewnętrznych</w:t>
            </w:r>
          </w:p>
        </w:tc>
        <w:tc>
          <w:tcPr>
            <w:tcW w:w="4966" w:type="dxa"/>
            <w:vMerge/>
            <w:tcBorders>
              <w:left w:val="single" w:sz="4" w:space="0" w:color="000000"/>
              <w:bottom w:val="single" w:sz="4" w:space="0" w:color="000000"/>
              <w:right w:val="single" w:sz="4" w:space="0" w:color="000000"/>
            </w:tcBorders>
          </w:tcPr>
          <w:p w14:paraId="28D623B0" w14:textId="77777777" w:rsidR="00396608" w:rsidRPr="00693080" w:rsidRDefault="00396608" w:rsidP="00F26E73">
            <w:pPr>
              <w:spacing w:line="276" w:lineRule="auto"/>
              <w:rPr>
                <w:rFonts w:ascii="Arial" w:hAnsi="Arial" w:cs="Arial"/>
                <w:sz w:val="16"/>
                <w:szCs w:val="16"/>
              </w:rPr>
            </w:pPr>
          </w:p>
        </w:tc>
      </w:tr>
    </w:tbl>
    <w:p w14:paraId="0DEA6A36" w14:textId="77777777" w:rsidR="00396608" w:rsidRDefault="00396608">
      <w:pPr>
        <w:pStyle w:val="NormalnyWeb"/>
        <w:spacing w:line="276" w:lineRule="auto"/>
        <w:rPr>
          <w:rFonts w:cs="Arial"/>
          <w:b/>
          <w:bCs/>
          <w:u w:val="single"/>
        </w:rPr>
      </w:pPr>
    </w:p>
    <w:p w14:paraId="74F95EEC" w14:textId="77777777" w:rsidR="005525AA" w:rsidRPr="00AD015F" w:rsidRDefault="00E511F5">
      <w:pPr>
        <w:pStyle w:val="NormalnyWeb"/>
        <w:spacing w:line="276" w:lineRule="auto"/>
        <w:rPr>
          <w:rFonts w:cs="Arial"/>
        </w:rPr>
      </w:pPr>
      <w:r w:rsidRPr="00AD015F">
        <w:rPr>
          <w:rFonts w:cs="Arial"/>
          <w:b/>
          <w:bCs/>
          <w:u w:val="single"/>
        </w:rPr>
        <w:t>Klinika Ortopedii i Traumatologii Narządu Ruchu</w:t>
      </w:r>
    </w:p>
    <w:p w14:paraId="1DBB849D" w14:textId="1CEE78D1" w:rsidR="005525AA" w:rsidRPr="00AD015F" w:rsidRDefault="00E511F5">
      <w:pPr>
        <w:pStyle w:val="NormalnyWeb"/>
        <w:spacing w:line="276" w:lineRule="auto"/>
        <w:rPr>
          <w:rFonts w:cs="Arial"/>
        </w:rPr>
      </w:pPr>
      <w:r w:rsidRPr="00AD015F">
        <w:rPr>
          <w:rFonts w:cs="Arial"/>
        </w:rPr>
        <w:t>W</w:t>
      </w:r>
      <w:r w:rsidR="0097575A">
        <w:rPr>
          <w:rFonts w:cs="Arial"/>
        </w:rPr>
        <w:t>ymieniona</w:t>
      </w:r>
      <w:r w:rsidRPr="00AD015F">
        <w:rPr>
          <w:rFonts w:cs="Arial"/>
        </w:rPr>
        <w:t xml:space="preserve"> jednostka organizacyjna jest znaczącym elementem systemu, realizującym świadczenia medyczne w</w:t>
      </w:r>
      <w:r w:rsidR="00CD6C94">
        <w:rPr>
          <w:rFonts w:cs="Arial"/>
        </w:rPr>
        <w:t> </w:t>
      </w:r>
      <w:r w:rsidRPr="00AD015F">
        <w:rPr>
          <w:rFonts w:cs="Arial"/>
        </w:rPr>
        <w:t>zakresie „ortopedii i traumatologii narządu ruchu” wraz z leczeniem pourazowym oraz zabezpieczeniem kontynuacji opieki na poziomie AOS, w tym rehabilitacji. Przeważającą grup</w:t>
      </w:r>
      <w:r w:rsidR="00877C0A">
        <w:rPr>
          <w:rFonts w:cs="Arial"/>
        </w:rPr>
        <w:t>ą</w:t>
      </w:r>
      <w:r w:rsidRPr="00AD015F">
        <w:rPr>
          <w:rFonts w:cs="Arial"/>
        </w:rPr>
        <w:t xml:space="preserve"> pacjent</w:t>
      </w:r>
      <w:r w:rsidRPr="00AD015F">
        <w:rPr>
          <w:rFonts w:cs="Arial"/>
          <w:lang w:val="es-ES_tradnl"/>
        </w:rPr>
        <w:t>ó</w:t>
      </w:r>
      <w:r w:rsidRPr="00AD015F">
        <w:rPr>
          <w:rFonts w:cs="Arial"/>
        </w:rPr>
        <w:t>w są osoby pow</w:t>
      </w:r>
      <w:r w:rsidR="00F01EFF">
        <w:rPr>
          <w:rFonts w:cs="Arial"/>
        </w:rPr>
        <w:t>yżej</w:t>
      </w:r>
      <w:r w:rsidRPr="00AD015F">
        <w:rPr>
          <w:rFonts w:cs="Arial"/>
        </w:rPr>
        <w:t xml:space="preserve"> 64</w:t>
      </w:r>
      <w:r w:rsidR="00181329">
        <w:rPr>
          <w:rFonts w:cs="Arial"/>
        </w:rPr>
        <w:t>.</w:t>
      </w:r>
      <w:r w:rsidRPr="00AD015F">
        <w:rPr>
          <w:rFonts w:cs="Arial"/>
        </w:rPr>
        <w:t xml:space="preserve"> r</w:t>
      </w:r>
      <w:r w:rsidR="00CD6C94">
        <w:rPr>
          <w:rFonts w:cs="Arial"/>
        </w:rPr>
        <w:t xml:space="preserve">oku </w:t>
      </w:r>
      <w:r w:rsidRPr="00AD015F">
        <w:rPr>
          <w:rFonts w:cs="Arial"/>
        </w:rPr>
        <w:t>ż</w:t>
      </w:r>
      <w:r w:rsidR="00CD6C94">
        <w:rPr>
          <w:rFonts w:cs="Arial"/>
        </w:rPr>
        <w:t>ycia</w:t>
      </w:r>
      <w:r w:rsidR="00877C0A">
        <w:rPr>
          <w:rFonts w:cs="Arial"/>
        </w:rPr>
        <w:t>,</w:t>
      </w:r>
      <w:r w:rsidRPr="00AD015F">
        <w:rPr>
          <w:rFonts w:cs="Arial"/>
        </w:rPr>
        <w:t xml:space="preserve"> co świadczy o tym, że ta grupa pacjent</w:t>
      </w:r>
      <w:r w:rsidRPr="00AD015F">
        <w:rPr>
          <w:rFonts w:cs="Arial"/>
          <w:lang w:val="es-ES_tradnl"/>
        </w:rPr>
        <w:t>ó</w:t>
      </w:r>
      <w:r w:rsidRPr="00AD015F">
        <w:rPr>
          <w:rFonts w:cs="Arial"/>
        </w:rPr>
        <w:t>w jest istotnym (głównym) „nośnikiem” popytu. Starzejące się społeczeństwo daje możliwość wnioskowania o konieczności zapewnienia zasob</w:t>
      </w:r>
      <w:r w:rsidRPr="00AD015F">
        <w:rPr>
          <w:rFonts w:cs="Arial"/>
          <w:lang w:val="es-ES_tradnl"/>
        </w:rPr>
        <w:t>ó</w:t>
      </w:r>
      <w:r w:rsidRPr="00AD015F">
        <w:rPr>
          <w:rFonts w:cs="Arial"/>
        </w:rPr>
        <w:t>w dla zwiększonego popytu w</w:t>
      </w:r>
      <w:r w:rsidR="00CD6C94">
        <w:rPr>
          <w:rFonts w:cs="Arial"/>
        </w:rPr>
        <w:t> </w:t>
      </w:r>
      <w:r w:rsidRPr="00AD015F">
        <w:rPr>
          <w:rFonts w:cs="Arial"/>
        </w:rPr>
        <w:t>przyszłości. Powyższe potwierdzają dane przedstawione wyżej, wynikające m.in. z MPZ. Jednocześnie należy podkreślić, że zasadniczą grupą chor</w:t>
      </w:r>
      <w:r w:rsidRPr="00AD015F">
        <w:rPr>
          <w:rFonts w:cs="Arial"/>
          <w:lang w:val="es-ES_tradnl"/>
        </w:rPr>
        <w:t>ó</w:t>
      </w:r>
      <w:r w:rsidRPr="00AD015F">
        <w:rPr>
          <w:rFonts w:cs="Arial"/>
        </w:rPr>
        <w:t>b, będących przyczyną hospitalizacji</w:t>
      </w:r>
      <w:r w:rsidR="00877C0A">
        <w:rPr>
          <w:rFonts w:cs="Arial"/>
        </w:rPr>
        <w:t>,</w:t>
      </w:r>
      <w:r w:rsidRPr="00AD015F">
        <w:rPr>
          <w:rFonts w:cs="Arial"/>
        </w:rPr>
        <w:t xml:space="preserve"> są choroby z zakresu ortopedii i</w:t>
      </w:r>
      <w:r w:rsidR="00CD6C94">
        <w:rPr>
          <w:rFonts w:cs="Arial"/>
        </w:rPr>
        <w:t> </w:t>
      </w:r>
      <w:r w:rsidRPr="00AD015F">
        <w:rPr>
          <w:rFonts w:cs="Arial"/>
        </w:rPr>
        <w:t>traumatologii narządu ruchu (blisko 50%), a spośr</w:t>
      </w:r>
      <w:r w:rsidRPr="00AD015F">
        <w:rPr>
          <w:rFonts w:cs="Arial"/>
          <w:lang w:val="es-ES_tradnl"/>
        </w:rPr>
        <w:t>ó</w:t>
      </w:r>
      <w:r w:rsidRPr="00AD015F">
        <w:rPr>
          <w:rFonts w:cs="Arial"/>
          <w:lang w:val="de-DE"/>
        </w:rPr>
        <w:t xml:space="preserve">d nich </w:t>
      </w:r>
      <w:r w:rsidRPr="00AD015F">
        <w:rPr>
          <w:rFonts w:cs="Arial"/>
        </w:rPr>
        <w:t>– choroby staw</w:t>
      </w:r>
      <w:r w:rsidRPr="00AD015F">
        <w:rPr>
          <w:rFonts w:cs="Arial"/>
          <w:lang w:val="es-ES_tradnl"/>
        </w:rPr>
        <w:t>ó</w:t>
      </w:r>
      <w:r w:rsidRPr="00AD015F">
        <w:rPr>
          <w:rFonts w:cs="Arial"/>
        </w:rPr>
        <w:t>w. Powyższe potwierdza rangę w</w:t>
      </w:r>
      <w:r w:rsidR="0097575A">
        <w:rPr>
          <w:rFonts w:cs="Arial"/>
        </w:rPr>
        <w:t>ymienionych</w:t>
      </w:r>
      <w:r w:rsidRPr="00AD015F">
        <w:rPr>
          <w:rFonts w:cs="Arial"/>
        </w:rPr>
        <w:t xml:space="preserve"> oddziałów w systemie ochrony zdrowia.</w:t>
      </w:r>
    </w:p>
    <w:p w14:paraId="3DDB3EB2" w14:textId="366F25DF" w:rsidR="005525AA" w:rsidRPr="00AD015F" w:rsidRDefault="00E511F5">
      <w:pPr>
        <w:pStyle w:val="NormalnyWeb"/>
        <w:spacing w:line="276" w:lineRule="auto"/>
        <w:rPr>
          <w:rFonts w:cs="Arial"/>
        </w:rPr>
      </w:pPr>
      <w:r w:rsidRPr="00AD015F">
        <w:rPr>
          <w:rFonts w:cs="Arial"/>
        </w:rPr>
        <w:t>W związku z chorobami staw</w:t>
      </w:r>
      <w:r w:rsidRPr="00AD015F">
        <w:rPr>
          <w:rFonts w:cs="Arial"/>
          <w:lang w:val="es-ES_tradnl"/>
        </w:rPr>
        <w:t>ó</w:t>
      </w:r>
      <w:r w:rsidRPr="00AD015F">
        <w:rPr>
          <w:rFonts w:cs="Arial"/>
        </w:rPr>
        <w:t>w</w:t>
      </w:r>
      <w:r w:rsidR="000F071B">
        <w:rPr>
          <w:rFonts w:cs="Arial"/>
        </w:rPr>
        <w:t>,</w:t>
      </w:r>
      <w:r w:rsidRPr="00AD015F">
        <w:rPr>
          <w:rFonts w:cs="Arial"/>
        </w:rPr>
        <w:t xml:space="preserve"> według danych z MPZ, zasadnicza część hospitalizacji w tym zakresie odbywała się na </w:t>
      </w:r>
      <w:r w:rsidR="00181329">
        <w:rPr>
          <w:rFonts w:cs="Arial"/>
        </w:rPr>
        <w:t>o</w:t>
      </w:r>
      <w:r w:rsidRPr="00AD015F">
        <w:rPr>
          <w:rFonts w:cs="Arial"/>
        </w:rPr>
        <w:t>ddziałach chirurgii urazowo-ortopedycznej. Ponadto Klinika stanowi jednostkę tzw. „pierwszego wyboru” w ramach systemu P</w:t>
      </w:r>
      <w:r w:rsidR="00E2371C">
        <w:rPr>
          <w:rFonts w:cs="Arial"/>
        </w:rPr>
        <w:t xml:space="preserve">aństwowego </w:t>
      </w:r>
      <w:r w:rsidRPr="00AD015F">
        <w:rPr>
          <w:rFonts w:cs="Arial"/>
        </w:rPr>
        <w:t>R</w:t>
      </w:r>
      <w:r w:rsidR="00E2371C">
        <w:rPr>
          <w:rFonts w:cs="Arial"/>
        </w:rPr>
        <w:t xml:space="preserve">atownictwa </w:t>
      </w:r>
      <w:r w:rsidRPr="00AD015F">
        <w:rPr>
          <w:rFonts w:cs="Arial"/>
        </w:rPr>
        <w:t>M</w:t>
      </w:r>
      <w:r w:rsidR="00E2371C">
        <w:rPr>
          <w:rFonts w:cs="Arial"/>
        </w:rPr>
        <w:t>edycznego</w:t>
      </w:r>
      <w:r w:rsidRPr="00AD015F">
        <w:rPr>
          <w:rFonts w:cs="Arial"/>
        </w:rPr>
        <w:t xml:space="preserve"> dla dw</w:t>
      </w:r>
      <w:r w:rsidRPr="00AD015F">
        <w:rPr>
          <w:rFonts w:cs="Arial"/>
          <w:lang w:val="es-ES_tradnl"/>
        </w:rPr>
        <w:t>ó</w:t>
      </w:r>
      <w:r w:rsidRPr="00AD015F">
        <w:rPr>
          <w:rFonts w:cs="Arial"/>
        </w:rPr>
        <w:t>ch dzielnic Warszawy (Wola i Śr</w:t>
      </w:r>
      <w:r w:rsidRPr="00AD015F">
        <w:rPr>
          <w:rFonts w:cs="Arial"/>
          <w:lang w:val="es-ES_tradnl"/>
        </w:rPr>
        <w:t>ó</w:t>
      </w:r>
      <w:r w:rsidRPr="00AD015F">
        <w:rPr>
          <w:rFonts w:cs="Arial"/>
        </w:rPr>
        <w:t>dmieście).</w:t>
      </w:r>
    </w:p>
    <w:p w14:paraId="1F010D54" w14:textId="77777777" w:rsidR="005525AA" w:rsidRPr="00AD015F" w:rsidRDefault="00E511F5">
      <w:pPr>
        <w:pStyle w:val="NormalnyWeb"/>
        <w:spacing w:line="276" w:lineRule="auto"/>
        <w:rPr>
          <w:rFonts w:cs="Arial"/>
        </w:rPr>
      </w:pPr>
      <w:r w:rsidRPr="00AD015F">
        <w:rPr>
          <w:rFonts w:cs="Arial"/>
        </w:rPr>
        <w:t xml:space="preserve">Zasadniczą grupą świadczeń realizowanych w UCK WUM (w SKDJ) była </w:t>
      </w:r>
      <w:r w:rsidR="00E14C4B">
        <w:rPr>
          <w:rFonts w:cs="Arial"/>
        </w:rPr>
        <w:t>e</w:t>
      </w:r>
      <w:r w:rsidR="005B7B87" w:rsidRPr="00AD015F">
        <w:rPr>
          <w:rFonts w:cs="Arial"/>
        </w:rPr>
        <w:t xml:space="preserve">ndoprotezoplastyka </w:t>
      </w:r>
      <w:r w:rsidR="005B7B87">
        <w:rPr>
          <w:rFonts w:cs="Arial"/>
        </w:rPr>
        <w:t>p</w:t>
      </w:r>
      <w:r w:rsidR="005B7B87" w:rsidRPr="00AD015F">
        <w:rPr>
          <w:rFonts w:cs="Arial"/>
        </w:rPr>
        <w:t xml:space="preserve">ierwotna </w:t>
      </w:r>
      <w:r w:rsidR="005B7B87">
        <w:rPr>
          <w:rFonts w:cs="Arial"/>
        </w:rPr>
        <w:t>c</w:t>
      </w:r>
      <w:r w:rsidR="005B7B87" w:rsidRPr="00AD015F">
        <w:rPr>
          <w:rFonts w:cs="Arial"/>
        </w:rPr>
        <w:t xml:space="preserve">ałkowita </w:t>
      </w:r>
      <w:r w:rsidR="005B7B87">
        <w:rPr>
          <w:rFonts w:cs="Arial"/>
        </w:rPr>
        <w:t>b</w:t>
      </w:r>
      <w:r w:rsidR="005B7B87" w:rsidRPr="00AD015F">
        <w:rPr>
          <w:rFonts w:cs="Arial"/>
        </w:rPr>
        <w:t xml:space="preserve">iodra, </w:t>
      </w:r>
      <w:r w:rsidR="005B7B87">
        <w:rPr>
          <w:rFonts w:cs="Arial"/>
        </w:rPr>
        <w:t>z</w:t>
      </w:r>
      <w:r w:rsidR="005B7B87" w:rsidRPr="00AD015F">
        <w:rPr>
          <w:rFonts w:cs="Arial"/>
        </w:rPr>
        <w:t xml:space="preserve">naczny </w:t>
      </w:r>
      <w:r w:rsidR="005B7B87">
        <w:rPr>
          <w:rFonts w:cs="Arial"/>
        </w:rPr>
        <w:t>o</w:t>
      </w:r>
      <w:r w:rsidR="005B7B87" w:rsidRPr="00AD015F">
        <w:rPr>
          <w:rFonts w:cs="Arial"/>
        </w:rPr>
        <w:t xml:space="preserve">dsetek </w:t>
      </w:r>
      <w:r w:rsidR="00B91C03">
        <w:rPr>
          <w:rFonts w:cs="Arial"/>
        </w:rPr>
        <w:t>–</w:t>
      </w:r>
      <w:r w:rsidR="005B7B87" w:rsidRPr="00AD015F">
        <w:rPr>
          <w:rFonts w:cs="Arial"/>
        </w:rPr>
        <w:t xml:space="preserve"> </w:t>
      </w:r>
      <w:r w:rsidR="00E14C4B">
        <w:rPr>
          <w:rFonts w:cs="Arial"/>
        </w:rPr>
        <w:t>c</w:t>
      </w:r>
      <w:r w:rsidR="005B7B87" w:rsidRPr="00AD015F">
        <w:rPr>
          <w:rFonts w:cs="Arial"/>
        </w:rPr>
        <w:t xml:space="preserve">horoby </w:t>
      </w:r>
      <w:r w:rsidR="005B7B87">
        <w:rPr>
          <w:rFonts w:cs="Arial"/>
        </w:rPr>
        <w:t>n</w:t>
      </w:r>
      <w:r w:rsidR="005B7B87" w:rsidRPr="00AD015F">
        <w:rPr>
          <w:rFonts w:cs="Arial"/>
        </w:rPr>
        <w:t xml:space="preserve">iezapalne kości i stawów </w:t>
      </w:r>
      <w:r w:rsidR="005B7B87">
        <w:rPr>
          <w:rFonts w:cs="Arial"/>
        </w:rPr>
        <w:t>o</w:t>
      </w:r>
      <w:r w:rsidR="005B7B87" w:rsidRPr="00AD015F">
        <w:rPr>
          <w:rFonts w:cs="Arial"/>
        </w:rPr>
        <w:t xml:space="preserve">raz </w:t>
      </w:r>
      <w:r w:rsidR="00E14C4B">
        <w:rPr>
          <w:rFonts w:cs="Arial"/>
        </w:rPr>
        <w:t>d</w:t>
      </w:r>
      <w:r w:rsidR="005B7B87" w:rsidRPr="00AD015F">
        <w:rPr>
          <w:rFonts w:cs="Arial"/>
        </w:rPr>
        <w:t xml:space="preserve">uże </w:t>
      </w:r>
      <w:r w:rsidR="005B7B87">
        <w:rPr>
          <w:rFonts w:cs="Arial"/>
        </w:rPr>
        <w:t>z</w:t>
      </w:r>
      <w:r w:rsidR="005B7B87" w:rsidRPr="00AD015F">
        <w:rPr>
          <w:rFonts w:cs="Arial"/>
        </w:rPr>
        <w:t xml:space="preserve">abiegi </w:t>
      </w:r>
      <w:r w:rsidR="005B7B87">
        <w:rPr>
          <w:rFonts w:cs="Arial"/>
        </w:rPr>
        <w:t>w</w:t>
      </w:r>
      <w:r w:rsidR="005B7B87" w:rsidRPr="00AD015F">
        <w:rPr>
          <w:rFonts w:cs="Arial"/>
        </w:rPr>
        <w:t xml:space="preserve"> </w:t>
      </w:r>
      <w:r w:rsidR="005B7B87">
        <w:rPr>
          <w:rFonts w:cs="Arial"/>
        </w:rPr>
        <w:t>z</w:t>
      </w:r>
      <w:r w:rsidR="005B7B87" w:rsidRPr="00AD015F">
        <w:rPr>
          <w:rFonts w:cs="Arial"/>
        </w:rPr>
        <w:t>akresie kończyny dolnej i miednicy</w:t>
      </w:r>
      <w:r w:rsidRPr="00AD015F">
        <w:rPr>
          <w:rFonts w:cs="Arial"/>
        </w:rPr>
        <w:t xml:space="preserve">. W znaczącej większości pacjenci to osoby z wielochorobowością, natomiast opieka nad takimi pacjentami jest możliwa w </w:t>
      </w:r>
      <w:r w:rsidR="00E2371C">
        <w:rPr>
          <w:rFonts w:cs="Arial"/>
        </w:rPr>
        <w:t>SKDJ</w:t>
      </w:r>
      <w:r w:rsidR="00E2371C" w:rsidRPr="00AD015F">
        <w:rPr>
          <w:rFonts w:cs="Arial"/>
        </w:rPr>
        <w:t xml:space="preserve"> </w:t>
      </w:r>
      <w:r w:rsidRPr="00AD015F">
        <w:rPr>
          <w:rFonts w:cs="Arial"/>
        </w:rPr>
        <w:t>z uwagi na jego zaplecze medyczne, w tym w zakresie kardiologii, geriatrii, okulistyki, urologii, mikrobiologii, ale także intensywnej terapii i rehabilitacji. Szczeg</w:t>
      </w:r>
      <w:r w:rsidRPr="00AD015F">
        <w:rPr>
          <w:rFonts w:cs="Arial"/>
          <w:lang w:val="es-ES_tradnl"/>
        </w:rPr>
        <w:t>ó</w:t>
      </w:r>
      <w:r w:rsidRPr="00AD015F">
        <w:rPr>
          <w:rFonts w:cs="Arial"/>
        </w:rPr>
        <w:t>lne znaczenie, w</w:t>
      </w:r>
      <w:r w:rsidR="005B7B87">
        <w:rPr>
          <w:rFonts w:cs="Arial"/>
        </w:rPr>
        <w:t> </w:t>
      </w:r>
      <w:r w:rsidRPr="00AD015F">
        <w:rPr>
          <w:rFonts w:cs="Arial"/>
        </w:rPr>
        <w:t>kontekście chor</w:t>
      </w:r>
      <w:r w:rsidRPr="00AD015F">
        <w:rPr>
          <w:rFonts w:cs="Arial"/>
          <w:lang w:val="es-ES_tradnl"/>
        </w:rPr>
        <w:t>ó</w:t>
      </w:r>
      <w:r w:rsidRPr="00AD015F">
        <w:rPr>
          <w:rFonts w:cs="Arial"/>
        </w:rPr>
        <w:t>b współistniejących, a istotnych z punktu widzenia najczęściej realizowanych procedur – zabiegowych</w:t>
      </w:r>
      <w:r w:rsidR="00E14C4B">
        <w:rPr>
          <w:rFonts w:cs="Arial"/>
        </w:rPr>
        <w:t xml:space="preserve"> –</w:t>
      </w:r>
      <w:r w:rsidRPr="00AD015F">
        <w:rPr>
          <w:rFonts w:cs="Arial"/>
        </w:rPr>
        <w:t xml:space="preserve"> w Klinice, mają choroby układu krążenia. Zakład leczniczy realizuje także świadczenia takie jak: artopatie </w:t>
      </w:r>
      <w:r w:rsidRPr="00AD015F">
        <w:rPr>
          <w:rFonts w:cs="Arial"/>
        </w:rPr>
        <w:lastRenderedPageBreak/>
        <w:t xml:space="preserve">wielostawowe zapalne u dorosłych i w wieku podeszłym, </w:t>
      </w:r>
      <w:r w:rsidR="000F071B" w:rsidRPr="000F071B">
        <w:rPr>
          <w:rFonts w:cs="Arial"/>
        </w:rPr>
        <w:t xml:space="preserve">są </w:t>
      </w:r>
      <w:r w:rsidRPr="00AD015F">
        <w:rPr>
          <w:rFonts w:cs="Arial"/>
        </w:rPr>
        <w:t>leczone zaburzenia mineralizacji i struktury kości dorosłych i inne choroby kości i tkanki chrzestnej u dorosłych, choroby powię</w:t>
      </w:r>
      <w:r w:rsidRPr="00AD015F">
        <w:rPr>
          <w:rFonts w:cs="Arial"/>
          <w:lang w:val="it-IT"/>
        </w:rPr>
        <w:t xml:space="preserve">zi, </w:t>
      </w:r>
      <w:r w:rsidRPr="00AD015F">
        <w:rPr>
          <w:rFonts w:cs="Arial"/>
        </w:rPr>
        <w:t xml:space="preserve">ścięgien i tkanek miękkich (zapalne) u dorosłych oraz inne choroby układu kostno-mięśniowego i tkanki łącznej. Należy podkreślić, że SKDJ jest wiodącym podmiotem w zakresie </w:t>
      </w:r>
      <w:r w:rsidR="005B7B87" w:rsidRPr="00AD015F">
        <w:rPr>
          <w:rFonts w:cs="Arial"/>
        </w:rPr>
        <w:t>endoproteoplastyk</w:t>
      </w:r>
      <w:r w:rsidRPr="00AD015F">
        <w:rPr>
          <w:rFonts w:cs="Arial"/>
        </w:rPr>
        <w:t xml:space="preserve">: stawu biodrowego, stawu kolanowego, </w:t>
      </w:r>
      <w:r w:rsidR="000F071B" w:rsidRPr="000F071B">
        <w:rPr>
          <w:rFonts w:cs="Arial"/>
        </w:rPr>
        <w:t xml:space="preserve">są </w:t>
      </w:r>
      <w:r w:rsidRPr="00AD015F">
        <w:rPr>
          <w:rFonts w:cs="Arial"/>
        </w:rPr>
        <w:t xml:space="preserve">realizowane hospitalizacje związane z endoprotezoplastyką rewizyjną oraz </w:t>
      </w:r>
      <w:r w:rsidR="001058C9" w:rsidRPr="001058C9">
        <w:rPr>
          <w:rFonts w:cs="Arial"/>
        </w:rPr>
        <w:t xml:space="preserve">jest </w:t>
      </w:r>
      <w:r w:rsidRPr="00AD015F">
        <w:rPr>
          <w:rFonts w:cs="Arial"/>
        </w:rPr>
        <w:t>sprawowana opieka ambulatoryjna, a także rehabilitacja. W leczeniu pacjent</w:t>
      </w:r>
      <w:r w:rsidRPr="00AD015F">
        <w:rPr>
          <w:rFonts w:cs="Arial"/>
          <w:lang w:val="es-ES_tradnl"/>
        </w:rPr>
        <w:t>ó</w:t>
      </w:r>
      <w:r w:rsidRPr="00AD015F">
        <w:rPr>
          <w:rFonts w:cs="Arial"/>
        </w:rPr>
        <w:t>w, kt</w:t>
      </w:r>
      <w:r w:rsidRPr="00AD015F">
        <w:rPr>
          <w:rFonts w:cs="Arial"/>
          <w:lang w:val="es-ES_tradnl"/>
        </w:rPr>
        <w:t>ó</w:t>
      </w:r>
      <w:r w:rsidRPr="00AD015F">
        <w:rPr>
          <w:rFonts w:cs="Arial"/>
        </w:rPr>
        <w:t>rych poddano procedurze endoprotezoplastyki stawu biodrowego istotną rolę odgrywa rehabilitacja po zabiegu. Obecnie rocznie wykonuje się około tysiąca pierwotnych i wt</w:t>
      </w:r>
      <w:r w:rsidRPr="00AD015F">
        <w:rPr>
          <w:rFonts w:cs="Arial"/>
          <w:lang w:val="es-ES_tradnl"/>
        </w:rPr>
        <w:t>ó</w:t>
      </w:r>
      <w:r w:rsidRPr="00AD015F">
        <w:rPr>
          <w:rFonts w:cs="Arial"/>
        </w:rPr>
        <w:t>rnych endoprotezoplastyk stawu biodrowego i kolanowego oraz operacji rewizyjnych tych staw</w:t>
      </w:r>
      <w:r w:rsidRPr="00AD015F">
        <w:rPr>
          <w:rFonts w:cs="Arial"/>
          <w:lang w:val="es-ES_tradnl"/>
        </w:rPr>
        <w:t>ó</w:t>
      </w:r>
      <w:r w:rsidRPr="00AD015F">
        <w:rPr>
          <w:rFonts w:cs="Arial"/>
        </w:rPr>
        <w:t xml:space="preserve">w. Zabiegi </w:t>
      </w:r>
      <w:r w:rsidR="000F071B" w:rsidRPr="000F071B">
        <w:rPr>
          <w:rFonts w:cs="Arial"/>
        </w:rPr>
        <w:t xml:space="preserve">są </w:t>
      </w:r>
      <w:r w:rsidRPr="00AD015F">
        <w:rPr>
          <w:rFonts w:cs="Arial"/>
        </w:rPr>
        <w:t>wykonywane także w oparciu o komputerowe projektowanie i wszczepianie implant</w:t>
      </w:r>
      <w:r w:rsidRPr="00AD015F">
        <w:rPr>
          <w:rFonts w:cs="Arial"/>
          <w:lang w:val="es-ES_tradnl"/>
        </w:rPr>
        <w:t>ó</w:t>
      </w:r>
      <w:r w:rsidRPr="00AD015F">
        <w:rPr>
          <w:rFonts w:cs="Arial"/>
        </w:rPr>
        <w:t>w wykonanych w technice 3D. Celem jest wprowadzenie kompleksowej usługi dotyczącej endoprotezoplastyki dużych staw</w:t>
      </w:r>
      <w:r w:rsidRPr="00AD015F">
        <w:rPr>
          <w:rFonts w:cs="Arial"/>
          <w:lang w:val="es-ES_tradnl"/>
        </w:rPr>
        <w:t>ó</w:t>
      </w:r>
      <w:r w:rsidRPr="00AD015F">
        <w:rPr>
          <w:rFonts w:cs="Arial"/>
        </w:rPr>
        <w:t>w, kt</w:t>
      </w:r>
      <w:r w:rsidRPr="00AD015F">
        <w:rPr>
          <w:rFonts w:cs="Arial"/>
          <w:lang w:val="es-ES_tradnl"/>
        </w:rPr>
        <w:t>ó</w:t>
      </w:r>
      <w:r w:rsidRPr="00AD015F">
        <w:rPr>
          <w:rFonts w:cs="Arial"/>
        </w:rPr>
        <w:t>ra zapewni chorym rozbudowaną opiek</w:t>
      </w:r>
      <w:r w:rsidR="00E14C4B">
        <w:rPr>
          <w:rFonts w:cs="Arial"/>
        </w:rPr>
        <w:t>ę</w:t>
      </w:r>
      <w:r w:rsidRPr="00AD015F">
        <w:rPr>
          <w:rFonts w:cs="Arial"/>
        </w:rPr>
        <w:t xml:space="preserve"> przed i  pooperacyjną wspartą specjalistyczną rehabilitacją, założeniem jest wprowadzenie nowych technik chirurgicznych w </w:t>
      </w:r>
      <w:r w:rsidRPr="00AD015F">
        <w:rPr>
          <w:rFonts w:cs="Arial"/>
          <w:lang w:val="es-ES_tradnl"/>
        </w:rPr>
        <w:t>obr</w:t>
      </w:r>
      <w:r w:rsidRPr="00AD015F">
        <w:rPr>
          <w:rFonts w:cs="Arial"/>
        </w:rPr>
        <w:t>ębie stawu ramienno-łopatkowego, z zastosowaniem implantu kostnego o właściwościach osteoindukcyjnych, kt</w:t>
      </w:r>
      <w:r w:rsidRPr="00AD015F">
        <w:rPr>
          <w:rFonts w:cs="Arial"/>
          <w:lang w:val="es-ES_tradnl"/>
        </w:rPr>
        <w:t>ó</w:t>
      </w:r>
      <w:r w:rsidRPr="00AD015F">
        <w:rPr>
          <w:rFonts w:cs="Arial"/>
        </w:rPr>
        <w:t>rego zastosowanie unowocześni operacje rekonstrukcyjne wię</w:t>
      </w:r>
      <w:r w:rsidRPr="00AD015F">
        <w:rPr>
          <w:rFonts w:cs="Arial"/>
          <w:lang w:val="es-ES_tradnl"/>
        </w:rPr>
        <w:t>zad</w:t>
      </w:r>
      <w:r w:rsidRPr="00AD015F">
        <w:rPr>
          <w:rFonts w:cs="Arial"/>
        </w:rPr>
        <w:t>ła krzyżowego przedniego stawu kolanowego. Podjęto r</w:t>
      </w:r>
      <w:r w:rsidRPr="00AD015F">
        <w:rPr>
          <w:rFonts w:cs="Arial"/>
          <w:lang w:val="es-ES_tradnl"/>
        </w:rPr>
        <w:t>ó</w:t>
      </w:r>
      <w:r w:rsidRPr="00AD015F">
        <w:rPr>
          <w:rFonts w:cs="Arial"/>
        </w:rPr>
        <w:t>wnież współpracę z Wydział</w:t>
      </w:r>
      <w:r w:rsidRPr="00AD015F">
        <w:rPr>
          <w:rFonts w:cs="Arial"/>
          <w:lang w:val="de-DE"/>
        </w:rPr>
        <w:t>em In</w:t>
      </w:r>
      <w:r w:rsidRPr="00AD015F">
        <w:rPr>
          <w:rFonts w:cs="Arial"/>
        </w:rPr>
        <w:t>żynierii Materiałowej Politechniki Warszawskiej i </w:t>
      </w:r>
      <w:r w:rsidR="00E2371C">
        <w:rPr>
          <w:rFonts w:cs="Arial"/>
          <w:shd w:val="clear" w:color="auto" w:fill="FFFFFF"/>
        </w:rPr>
        <w:t>Centrum Organizacyjno-Koordynacyjnym do Spraw Transplantacji „Poltransplant”</w:t>
      </w:r>
      <w:r w:rsidRPr="00AD015F">
        <w:rPr>
          <w:rFonts w:cs="Arial"/>
        </w:rPr>
        <w:t xml:space="preserve"> nad wykorzystaniem przeszczep</w:t>
      </w:r>
      <w:r w:rsidRPr="00AD015F">
        <w:rPr>
          <w:rFonts w:cs="Arial"/>
          <w:lang w:val="es-ES_tradnl"/>
        </w:rPr>
        <w:t>ó</w:t>
      </w:r>
      <w:r w:rsidRPr="00AD015F">
        <w:rPr>
          <w:rFonts w:cs="Arial"/>
        </w:rPr>
        <w:t>w alogenicznych do rekonstrukcji tkankowych w ortopedii. W Klinice intensyfikuje się rozw</w:t>
      </w:r>
      <w:r w:rsidRPr="00AD015F">
        <w:rPr>
          <w:rFonts w:cs="Arial"/>
          <w:lang w:val="es-ES_tradnl"/>
        </w:rPr>
        <w:t>ó</w:t>
      </w:r>
      <w:r w:rsidRPr="00AD015F">
        <w:rPr>
          <w:rFonts w:cs="Arial"/>
        </w:rPr>
        <w:t>j technik małoinwazyjnych w ortopedii. Klinika zapewnia także świadczenie na wysokim poziomie dla chorych z urazami i schorzeniami w </w:t>
      </w:r>
      <w:r w:rsidRPr="00AD015F">
        <w:rPr>
          <w:rFonts w:cs="Arial"/>
          <w:lang w:val="es-ES_tradnl"/>
        </w:rPr>
        <w:t>obr</w:t>
      </w:r>
      <w:r w:rsidRPr="00AD015F">
        <w:rPr>
          <w:rFonts w:cs="Arial"/>
        </w:rPr>
        <w:t xml:space="preserve">ębie ręki. </w:t>
      </w:r>
    </w:p>
    <w:p w14:paraId="0669211E" w14:textId="77777777" w:rsidR="005525AA" w:rsidRPr="00AD015F" w:rsidRDefault="005525AA">
      <w:pPr>
        <w:spacing w:line="276" w:lineRule="auto"/>
        <w:rPr>
          <w:rFonts w:ascii="Arial" w:eastAsia="Arial" w:hAnsi="Arial" w:cs="Arial"/>
          <w:b/>
          <w:bCs/>
          <w:sz w:val="22"/>
          <w:szCs w:val="22"/>
        </w:rPr>
      </w:pPr>
    </w:p>
    <w:p w14:paraId="0A2827F6" w14:textId="77777777" w:rsidR="005525AA" w:rsidRPr="00AD015F" w:rsidRDefault="00E511F5">
      <w:pPr>
        <w:spacing w:line="276" w:lineRule="auto"/>
        <w:rPr>
          <w:rFonts w:ascii="Arial" w:hAnsi="Arial" w:cs="Arial"/>
          <w:b/>
          <w:bCs/>
          <w:sz w:val="20"/>
          <w:szCs w:val="20"/>
          <w:u w:val="single"/>
        </w:rPr>
      </w:pPr>
      <w:r w:rsidRPr="00AD015F">
        <w:rPr>
          <w:rFonts w:ascii="Arial" w:hAnsi="Arial" w:cs="Arial"/>
          <w:b/>
          <w:bCs/>
          <w:sz w:val="20"/>
          <w:szCs w:val="20"/>
          <w:u w:val="single"/>
        </w:rPr>
        <w:t>Klinika Urologii Og</w:t>
      </w:r>
      <w:r w:rsidRPr="00AD015F">
        <w:rPr>
          <w:rFonts w:ascii="Arial" w:hAnsi="Arial" w:cs="Arial"/>
          <w:b/>
          <w:bCs/>
          <w:sz w:val="20"/>
          <w:szCs w:val="20"/>
          <w:u w:val="single"/>
          <w:lang w:val="es-ES_tradnl"/>
        </w:rPr>
        <w:t>ó</w:t>
      </w:r>
      <w:r w:rsidRPr="00AD015F">
        <w:rPr>
          <w:rFonts w:ascii="Arial" w:hAnsi="Arial" w:cs="Arial"/>
          <w:b/>
          <w:bCs/>
          <w:sz w:val="20"/>
          <w:szCs w:val="20"/>
          <w:u w:val="single"/>
        </w:rPr>
        <w:t>lnej, Onkologicznej i Czynnościowej</w:t>
      </w:r>
    </w:p>
    <w:p w14:paraId="4191B45A" w14:textId="77777777" w:rsidR="005525AA" w:rsidRPr="00AD015F" w:rsidRDefault="00E511F5">
      <w:pPr>
        <w:pStyle w:val="NormalnyWeb"/>
        <w:spacing w:line="276" w:lineRule="auto"/>
        <w:rPr>
          <w:rFonts w:cs="Arial"/>
        </w:rPr>
      </w:pPr>
      <w:r w:rsidRPr="00AD015F">
        <w:rPr>
          <w:rFonts w:cs="Arial"/>
        </w:rPr>
        <w:t>Klinika jest jedn</w:t>
      </w:r>
      <w:r w:rsidR="000F071B">
        <w:rPr>
          <w:rFonts w:cs="Arial"/>
        </w:rPr>
        <w:t>ą</w:t>
      </w:r>
      <w:r w:rsidRPr="00AD015F">
        <w:rPr>
          <w:rFonts w:cs="Arial"/>
        </w:rPr>
        <w:t xml:space="preserve"> z wiodących jednostek urologicznych w kraju, jako jednostka organizacyjna podmiotu klinicznego oferuje świadczenia dla pacjent</w:t>
      </w:r>
      <w:r w:rsidRPr="00AD015F">
        <w:rPr>
          <w:rFonts w:cs="Arial"/>
          <w:lang w:val="es-ES_tradnl"/>
        </w:rPr>
        <w:t>ó</w:t>
      </w:r>
      <w:r w:rsidRPr="00AD015F">
        <w:rPr>
          <w:rFonts w:cs="Arial"/>
        </w:rPr>
        <w:t xml:space="preserve">w z wielochorobowością na poziomie wysokim </w:t>
      </w:r>
      <w:r w:rsidR="000F071B">
        <w:rPr>
          <w:rFonts w:cs="Arial"/>
        </w:rPr>
        <w:t>albo</w:t>
      </w:r>
      <w:r w:rsidR="000F071B" w:rsidRPr="00AD015F">
        <w:rPr>
          <w:rFonts w:cs="Arial"/>
        </w:rPr>
        <w:t xml:space="preserve"> </w:t>
      </w:r>
      <w:r w:rsidRPr="00AD015F">
        <w:rPr>
          <w:rFonts w:cs="Arial"/>
        </w:rPr>
        <w:t>bardzo wysokim, co jest możliwe dzięki wielodyscyplinarności zespołu. Klinika dysponuje takimi zasobami jak onkolog, internista, radiolog, kardiolog, nefrolog. Pozwala to na konsultacje. Klinika rocznie obsługuje ok. 5 tys</w:t>
      </w:r>
      <w:r w:rsidR="00D601BD">
        <w:rPr>
          <w:rFonts w:cs="Arial"/>
        </w:rPr>
        <w:t>.</w:t>
      </w:r>
      <w:r w:rsidRPr="00AD015F">
        <w:rPr>
          <w:rFonts w:cs="Arial"/>
        </w:rPr>
        <w:t xml:space="preserve"> pacjent</w:t>
      </w:r>
      <w:r w:rsidRPr="00AD015F">
        <w:rPr>
          <w:rFonts w:cs="Arial"/>
          <w:lang w:val="es-ES_tradnl"/>
        </w:rPr>
        <w:t>ó</w:t>
      </w:r>
      <w:r w:rsidRPr="00AD015F">
        <w:rPr>
          <w:rFonts w:cs="Arial"/>
        </w:rPr>
        <w:t>w, prowadzi także konsultacje ambulatoryjne, zar</w:t>
      </w:r>
      <w:r w:rsidRPr="00AD015F">
        <w:rPr>
          <w:rFonts w:cs="Arial"/>
          <w:lang w:val="es-ES_tradnl"/>
        </w:rPr>
        <w:t>ó</w:t>
      </w:r>
      <w:r w:rsidRPr="00AD015F">
        <w:rPr>
          <w:rFonts w:cs="Arial"/>
        </w:rPr>
        <w:t xml:space="preserve">wno dla leczonych w </w:t>
      </w:r>
      <w:r w:rsidR="00E2371C">
        <w:rPr>
          <w:rFonts w:cs="Arial"/>
        </w:rPr>
        <w:t>SKDJ</w:t>
      </w:r>
      <w:r w:rsidR="000F071B">
        <w:rPr>
          <w:rFonts w:cs="Arial"/>
        </w:rPr>
        <w:t>,</w:t>
      </w:r>
      <w:r w:rsidR="00E2371C">
        <w:rPr>
          <w:rFonts w:cs="Arial"/>
        </w:rPr>
        <w:t xml:space="preserve"> </w:t>
      </w:r>
      <w:r w:rsidRPr="00AD015F">
        <w:rPr>
          <w:rFonts w:cs="Arial"/>
        </w:rPr>
        <w:t>jak i na rzecz innych podmiot</w:t>
      </w:r>
      <w:r w:rsidRPr="00AD015F">
        <w:rPr>
          <w:rFonts w:cs="Arial"/>
          <w:lang w:val="es-ES_tradnl"/>
        </w:rPr>
        <w:t>ó</w:t>
      </w:r>
      <w:r w:rsidRPr="00AD015F">
        <w:rPr>
          <w:rFonts w:cs="Arial"/>
        </w:rPr>
        <w:t>w leczniczych. W ramach działalności zmierza się do racjonalizacji opieki urologicznej. W ramach współpracy z innymi jednostkami UCK WUM – Zakładu Leczniczego Szpitala Klinicznego Dzieciątka Jezus są prowadzone i</w:t>
      </w:r>
      <w:r w:rsidR="00D601BD">
        <w:rPr>
          <w:rFonts w:cs="Arial"/>
        </w:rPr>
        <w:t> </w:t>
      </w:r>
      <w:r w:rsidRPr="00AD015F">
        <w:rPr>
          <w:rFonts w:cs="Arial"/>
        </w:rPr>
        <w:t>będą kontynuowane projekty kardiourologiczne, urogeriatryczne i nefrourologiczne pozwalające na wielodyscyplinarną opiekę nad chorym, r</w:t>
      </w:r>
      <w:r w:rsidRPr="00AD015F">
        <w:rPr>
          <w:rFonts w:cs="Arial"/>
          <w:lang w:val="es-ES_tradnl"/>
        </w:rPr>
        <w:t>ó</w:t>
      </w:r>
      <w:r w:rsidRPr="00AD015F">
        <w:rPr>
          <w:rFonts w:cs="Arial"/>
        </w:rPr>
        <w:t xml:space="preserve">wnież w aspekcie medycyny senioralnej (obszar opieki geriatrycznej). W ramach działań rozwojowych </w:t>
      </w:r>
      <w:r w:rsidR="000F071B" w:rsidRPr="000F071B">
        <w:rPr>
          <w:rFonts w:cs="Arial"/>
        </w:rPr>
        <w:t xml:space="preserve">są </w:t>
      </w:r>
      <w:r w:rsidRPr="00AD015F">
        <w:rPr>
          <w:rFonts w:cs="Arial"/>
        </w:rPr>
        <w:t>planowane kolejne wdrożenia systemowe, mające na celu poprawę stanu zdrowia pacjent</w:t>
      </w:r>
      <w:r w:rsidRPr="00AD015F">
        <w:rPr>
          <w:rFonts w:cs="Arial"/>
          <w:lang w:val="es-ES_tradnl"/>
        </w:rPr>
        <w:t>ó</w:t>
      </w:r>
      <w:r w:rsidRPr="00AD015F">
        <w:rPr>
          <w:rFonts w:cs="Arial"/>
        </w:rPr>
        <w:t>w w kontekście zidentyfikowanych problem</w:t>
      </w:r>
      <w:r w:rsidRPr="00AD015F">
        <w:rPr>
          <w:rFonts w:cs="Arial"/>
          <w:lang w:val="es-ES_tradnl"/>
        </w:rPr>
        <w:t>ó</w:t>
      </w:r>
      <w:r w:rsidRPr="00AD015F">
        <w:rPr>
          <w:rFonts w:cs="Arial"/>
        </w:rPr>
        <w:t>w zdrowotnych i trend</w:t>
      </w:r>
      <w:r w:rsidRPr="00AD015F">
        <w:rPr>
          <w:rFonts w:cs="Arial"/>
          <w:lang w:val="es-ES_tradnl"/>
        </w:rPr>
        <w:t>ó</w:t>
      </w:r>
      <w:r w:rsidRPr="00AD015F">
        <w:rPr>
          <w:rFonts w:cs="Arial"/>
        </w:rPr>
        <w:t>w, takie jak: Kompleksowy program zdrowia dla mężczyzn, Program opieki nad pacjentami geriatrycznymi z problemami urologicznymi i nefrologicznymi (urogeriatria), Projekt badań przesiewowych w celu zwiększenia wykrywalności nowotwor</w:t>
      </w:r>
      <w:r w:rsidRPr="00AD015F">
        <w:rPr>
          <w:rFonts w:cs="Arial"/>
          <w:lang w:val="es-ES_tradnl"/>
        </w:rPr>
        <w:t>ó</w:t>
      </w:r>
      <w:r w:rsidRPr="00AD015F">
        <w:rPr>
          <w:rFonts w:cs="Arial"/>
        </w:rPr>
        <w:t>w złośliwych i ich wczesnego leczenia (uroonkologia), Projekt regeneracji dolnych dr</w:t>
      </w:r>
      <w:r w:rsidRPr="00AD015F">
        <w:rPr>
          <w:rFonts w:cs="Arial"/>
          <w:lang w:val="es-ES_tradnl"/>
        </w:rPr>
        <w:t>ó</w:t>
      </w:r>
      <w:r w:rsidRPr="00AD015F">
        <w:rPr>
          <w:rFonts w:cs="Arial"/>
        </w:rPr>
        <w:t>g moczowych (uroginekologia), Projekt ochrony zdrowia reprodukcyjnego mężczyzn (uroandrologia). Jak wskazują statystyki średni wiek pacjent</w:t>
      </w:r>
      <w:r w:rsidRPr="00AD015F">
        <w:rPr>
          <w:rFonts w:cs="Arial"/>
          <w:lang w:val="es-ES_tradnl"/>
        </w:rPr>
        <w:t>ó</w:t>
      </w:r>
      <w:r w:rsidRPr="00AD015F">
        <w:rPr>
          <w:rFonts w:cs="Arial"/>
        </w:rPr>
        <w:t>w wynosi ponad 60 lat, co stanowi podstawę do wnioskowania, że posadowienie Kliniki Urologii Og</w:t>
      </w:r>
      <w:r w:rsidRPr="00AD015F">
        <w:rPr>
          <w:rFonts w:cs="Arial"/>
          <w:lang w:val="es-ES_tradnl"/>
        </w:rPr>
        <w:t>ó</w:t>
      </w:r>
      <w:r w:rsidRPr="00AD015F">
        <w:rPr>
          <w:rFonts w:cs="Arial"/>
        </w:rPr>
        <w:t xml:space="preserve">lnej, Onkologicznej i Czynnościowej w podmiocie wielospecjalistycznym zapewnia najwyższy poziom realizowanych świadczeń i </w:t>
      </w:r>
      <w:r w:rsidR="000F071B" w:rsidRPr="000F071B">
        <w:rPr>
          <w:rFonts w:cs="Arial"/>
        </w:rPr>
        <w:t xml:space="preserve">jest </w:t>
      </w:r>
      <w:r w:rsidRPr="00AD015F">
        <w:rPr>
          <w:rFonts w:cs="Arial"/>
        </w:rPr>
        <w:t>zasadne inwestowanie kompleksowo w w</w:t>
      </w:r>
      <w:r w:rsidR="0097575A">
        <w:rPr>
          <w:rFonts w:cs="Arial"/>
        </w:rPr>
        <w:t>ymieniony</w:t>
      </w:r>
      <w:r w:rsidRPr="00AD015F">
        <w:rPr>
          <w:rFonts w:cs="Arial"/>
        </w:rPr>
        <w:t xml:space="preserve"> zakres infrastruktury.</w:t>
      </w:r>
    </w:p>
    <w:p w14:paraId="0DC0AC14" w14:textId="77777777" w:rsidR="005525AA" w:rsidRPr="00AD015F" w:rsidRDefault="005525AA">
      <w:pPr>
        <w:spacing w:line="276" w:lineRule="auto"/>
        <w:rPr>
          <w:rFonts w:ascii="Arial" w:eastAsia="Arial" w:hAnsi="Arial" w:cs="Arial"/>
          <w:sz w:val="22"/>
          <w:szCs w:val="22"/>
          <w:u w:val="single"/>
        </w:rPr>
      </w:pPr>
    </w:p>
    <w:p w14:paraId="33962467" w14:textId="77777777" w:rsidR="005525AA" w:rsidRPr="00AD015F" w:rsidRDefault="00E511F5">
      <w:pPr>
        <w:spacing w:line="276" w:lineRule="auto"/>
        <w:rPr>
          <w:rFonts w:ascii="Arial" w:eastAsia="Arial" w:hAnsi="Arial" w:cs="Arial"/>
          <w:b/>
          <w:bCs/>
          <w:sz w:val="20"/>
          <w:szCs w:val="20"/>
          <w:u w:val="single"/>
        </w:rPr>
      </w:pPr>
      <w:r w:rsidRPr="00AD015F">
        <w:rPr>
          <w:rFonts w:ascii="Arial" w:hAnsi="Arial" w:cs="Arial"/>
          <w:b/>
          <w:bCs/>
          <w:sz w:val="20"/>
          <w:szCs w:val="20"/>
          <w:u w:val="single"/>
        </w:rPr>
        <w:t>Klinika Chirurgii Og</w:t>
      </w:r>
      <w:r w:rsidRPr="00AD015F">
        <w:rPr>
          <w:rFonts w:ascii="Arial" w:hAnsi="Arial" w:cs="Arial"/>
          <w:b/>
          <w:bCs/>
          <w:sz w:val="20"/>
          <w:szCs w:val="20"/>
          <w:u w:val="single"/>
          <w:lang w:val="es-ES_tradnl"/>
        </w:rPr>
        <w:t>ó</w:t>
      </w:r>
      <w:r w:rsidRPr="00AD015F">
        <w:rPr>
          <w:rFonts w:ascii="Arial" w:hAnsi="Arial" w:cs="Arial"/>
          <w:b/>
          <w:bCs/>
          <w:sz w:val="20"/>
          <w:szCs w:val="20"/>
          <w:u w:val="single"/>
        </w:rPr>
        <w:t xml:space="preserve">lnej i Transplantacyjnej </w:t>
      </w:r>
    </w:p>
    <w:p w14:paraId="21FF528B" w14:textId="610CBE77" w:rsidR="005525AA" w:rsidRPr="00AD015F" w:rsidRDefault="00E511F5">
      <w:pPr>
        <w:pStyle w:val="NormalnyWeb"/>
        <w:spacing w:line="276" w:lineRule="auto"/>
        <w:rPr>
          <w:rFonts w:cs="Arial"/>
        </w:rPr>
      </w:pPr>
      <w:r w:rsidRPr="00AD015F">
        <w:rPr>
          <w:rFonts w:cs="Arial"/>
        </w:rPr>
        <w:t>W Klinice od 50 lat dokonuje się transplantacji narząd</w:t>
      </w:r>
      <w:r w:rsidRPr="00AD015F">
        <w:rPr>
          <w:rFonts w:cs="Arial"/>
          <w:lang w:val="es-ES_tradnl"/>
        </w:rPr>
        <w:t>ó</w:t>
      </w:r>
      <w:r w:rsidRPr="00AD015F">
        <w:rPr>
          <w:rFonts w:cs="Arial"/>
        </w:rPr>
        <w:t>w. Obecnie, według statystyk, w Klinice wykonuje się najwięcej procedur transplantacyjnych w </w:t>
      </w:r>
      <w:r w:rsidR="00D601BD">
        <w:rPr>
          <w:rFonts w:cs="Arial"/>
        </w:rPr>
        <w:t>kraju</w:t>
      </w:r>
      <w:r w:rsidRPr="00AD015F">
        <w:rPr>
          <w:rFonts w:cs="Arial"/>
        </w:rPr>
        <w:t>, tj. blisko 200 przeszczepień narząd</w:t>
      </w:r>
      <w:r w:rsidRPr="00AD015F">
        <w:rPr>
          <w:rFonts w:cs="Arial"/>
          <w:lang w:val="es-ES_tradnl"/>
        </w:rPr>
        <w:t>ó</w:t>
      </w:r>
      <w:r w:rsidRPr="00AD015F">
        <w:rPr>
          <w:rFonts w:cs="Arial"/>
        </w:rPr>
        <w:t xml:space="preserve">w </w:t>
      </w:r>
      <w:r w:rsidR="00B91C03">
        <w:rPr>
          <w:rFonts w:cs="Arial"/>
        </w:rPr>
        <w:t>–</w:t>
      </w:r>
      <w:r w:rsidRPr="00AD015F">
        <w:rPr>
          <w:rFonts w:cs="Arial"/>
        </w:rPr>
        <w:t xml:space="preserve"> wątroby, trzustki, nerki, 100 pobrań narządowych i około 300 innych operacji u chorych po przeszczepieniu i przygotowywanych do transplantacji narządu. Stanowi to 15% wszystkich przeszczepianych narząd</w:t>
      </w:r>
      <w:r w:rsidRPr="00AD015F">
        <w:rPr>
          <w:rFonts w:cs="Arial"/>
          <w:lang w:val="es-ES_tradnl"/>
        </w:rPr>
        <w:t>ó</w:t>
      </w:r>
      <w:r w:rsidRPr="00AD015F">
        <w:rPr>
          <w:rFonts w:cs="Arial"/>
        </w:rPr>
        <w:t>w unaczynionych dokonywanych w całej Polsce (przy 32 ośrodkach posiadających pozwolenie na tego rodzaju procedury). Dla części chorych z niewydolnością nerek os</w:t>
      </w:r>
      <w:r w:rsidRPr="00AD015F">
        <w:rPr>
          <w:rFonts w:cs="Arial"/>
          <w:lang w:val="es-ES_tradnl"/>
        </w:rPr>
        <w:t>ó</w:t>
      </w:r>
      <w:r w:rsidRPr="00AD015F">
        <w:rPr>
          <w:rFonts w:cs="Arial"/>
        </w:rPr>
        <w:t>b dorosłych z wadami dolnych dr</w:t>
      </w:r>
      <w:r w:rsidRPr="00AD015F">
        <w:rPr>
          <w:rFonts w:cs="Arial"/>
          <w:lang w:val="es-ES_tradnl"/>
        </w:rPr>
        <w:t>ó</w:t>
      </w:r>
      <w:r w:rsidRPr="00AD015F">
        <w:rPr>
          <w:rFonts w:cs="Arial"/>
        </w:rPr>
        <w:t>g moczowych – Klinika Chirurgii Og</w:t>
      </w:r>
      <w:r w:rsidRPr="00AD015F">
        <w:rPr>
          <w:rFonts w:cs="Arial"/>
          <w:lang w:val="es-ES_tradnl"/>
        </w:rPr>
        <w:t>ó</w:t>
      </w:r>
      <w:r w:rsidRPr="00AD015F">
        <w:rPr>
          <w:rFonts w:cs="Arial"/>
        </w:rPr>
        <w:t>lnej i Transplantacyjnej jest jedynym oddziałem w Polsce zdolnym do podję</w:t>
      </w:r>
      <w:r w:rsidRPr="00AD015F">
        <w:rPr>
          <w:rFonts w:cs="Arial"/>
          <w:lang w:val="it-IT"/>
        </w:rPr>
        <w:t>cia si</w:t>
      </w:r>
      <w:r w:rsidRPr="00AD015F">
        <w:rPr>
          <w:rFonts w:cs="Arial"/>
        </w:rPr>
        <w:t>ę przeszczepienia nerki w sytuacji nietypowego odprowadzenia moczu oraz w złożonych sytuacjach klinicznych (np. z jednoczasową cystectomią lub histerektomią). Klinika zapewnia kontynuację leczenia z poziomu ambulatoryjnego. Pod opieką poradni transplantacyjnej UCK WUM – Zakładu Leczniczego Szpitala Klinicznego Dzieciątka Jezus znajduje się blisko 1500 chorych po przeszczepieniu wątroby, u kt</w:t>
      </w:r>
      <w:r w:rsidRPr="00AD015F">
        <w:rPr>
          <w:rFonts w:cs="Arial"/>
          <w:lang w:val="es-ES_tradnl"/>
        </w:rPr>
        <w:t>ó</w:t>
      </w:r>
      <w:r w:rsidRPr="00AD015F">
        <w:rPr>
          <w:rFonts w:cs="Arial"/>
        </w:rPr>
        <w:t>rych późne powikłania w postaci zwężeń dr</w:t>
      </w:r>
      <w:r w:rsidRPr="00AD015F">
        <w:rPr>
          <w:rFonts w:cs="Arial"/>
          <w:lang w:val="es-ES_tradnl"/>
        </w:rPr>
        <w:t>ó</w:t>
      </w:r>
      <w:r w:rsidRPr="00AD015F">
        <w:rPr>
          <w:rFonts w:cs="Arial"/>
        </w:rPr>
        <w:t>g żółciowych są częste i wymagają kolejnych interwencji zabiegowych na drogach żółciowych. Pacjentami Kliniki są głównie chorzy z Warszawy, wojew</w:t>
      </w:r>
      <w:r w:rsidRPr="00AD015F">
        <w:rPr>
          <w:rFonts w:cs="Arial"/>
          <w:lang w:val="es-ES_tradnl"/>
        </w:rPr>
        <w:t>ó</w:t>
      </w:r>
      <w:r w:rsidRPr="00AD015F">
        <w:rPr>
          <w:rFonts w:cs="Arial"/>
        </w:rPr>
        <w:t xml:space="preserve">dztwa mazowieckiego, ale także z terenu całego kraju, jak np. w sytuacji </w:t>
      </w:r>
      <w:r w:rsidRPr="00AD015F">
        <w:rPr>
          <w:rFonts w:cs="Arial"/>
        </w:rPr>
        <w:lastRenderedPageBreak/>
        <w:t>przeszczepiania nerek czy wą</w:t>
      </w:r>
      <w:r w:rsidRPr="00AD015F">
        <w:rPr>
          <w:rFonts w:cs="Arial"/>
          <w:lang w:val="it-IT"/>
        </w:rPr>
        <w:t>troby oraz guz</w:t>
      </w:r>
      <w:r w:rsidRPr="00AD015F">
        <w:rPr>
          <w:rFonts w:cs="Arial"/>
          <w:lang w:val="es-ES_tradnl"/>
        </w:rPr>
        <w:t>ó</w:t>
      </w:r>
      <w:r w:rsidRPr="00AD015F">
        <w:rPr>
          <w:rFonts w:cs="Arial"/>
        </w:rPr>
        <w:t>w nowotworowych w przypadku marskości wątroby. Około 20% z tych chorych to osoby powyżej 75. roku życia, kt</w:t>
      </w:r>
      <w:r w:rsidRPr="00AD015F">
        <w:rPr>
          <w:rFonts w:cs="Arial"/>
          <w:lang w:val="es-ES_tradnl"/>
        </w:rPr>
        <w:t>ó</w:t>
      </w:r>
      <w:r w:rsidRPr="00AD015F">
        <w:rPr>
          <w:rFonts w:cs="Arial"/>
        </w:rPr>
        <w:t>re ze względu na wiek mają inne wymogi, je</w:t>
      </w:r>
      <w:r w:rsidR="00181329">
        <w:rPr>
          <w:rFonts w:cs="Arial"/>
        </w:rPr>
        <w:t>żeli</w:t>
      </w:r>
      <w:r w:rsidRPr="00AD015F">
        <w:rPr>
          <w:rFonts w:cs="Arial"/>
        </w:rPr>
        <w:t xml:space="preserve"> chodzi o</w:t>
      </w:r>
      <w:r w:rsidR="00D601BD">
        <w:rPr>
          <w:rFonts w:cs="Arial"/>
        </w:rPr>
        <w:t> </w:t>
      </w:r>
      <w:r w:rsidRPr="00AD015F">
        <w:rPr>
          <w:rFonts w:cs="Arial"/>
        </w:rPr>
        <w:t>infrastrukturę oraz przygotowanie do leczenia i rehabilitację pooperacyjną.</w:t>
      </w:r>
    </w:p>
    <w:p w14:paraId="5B0E7124" w14:textId="40F3CEFF" w:rsidR="005525AA" w:rsidRDefault="00E511F5">
      <w:pPr>
        <w:pStyle w:val="NormalnyWeb"/>
        <w:spacing w:line="276" w:lineRule="auto"/>
        <w:rPr>
          <w:rFonts w:cs="Arial"/>
        </w:rPr>
      </w:pPr>
      <w:r w:rsidRPr="00AD015F">
        <w:rPr>
          <w:rFonts w:cs="Arial"/>
        </w:rPr>
        <w:t>Z uwagi na działalność Kliniki, interwencja w infrastrukturę jest zasadna z punktu widzenia Narodowego Programu  Rozwoju Medycyny Transplantacyjnej. Zespół Kliniki jest zdolny do wprowadzania i rozszerzania wykonywanych  procedur, np. inicjując w kraju przeszczepianie wysp trzustkowych, wymianę nerek między parami (przeszczepienia krzyżowe), a ostatnio r</w:t>
      </w:r>
      <w:r w:rsidRPr="00AD015F">
        <w:rPr>
          <w:rFonts w:cs="Arial"/>
          <w:lang w:val="es-ES_tradnl"/>
        </w:rPr>
        <w:t>ó</w:t>
      </w:r>
      <w:r w:rsidRPr="00AD015F">
        <w:rPr>
          <w:rFonts w:cs="Arial"/>
        </w:rPr>
        <w:t>wnież rozpoczynając program jednoczasowego przeszczepienia serca i nerki w Instytucie Kardiologii. Optymalizacja warunk</w:t>
      </w:r>
      <w:r w:rsidRPr="00AD015F">
        <w:rPr>
          <w:rFonts w:cs="Arial"/>
          <w:lang w:val="es-ES_tradnl"/>
        </w:rPr>
        <w:t>ó</w:t>
      </w:r>
      <w:r w:rsidRPr="00AD015F">
        <w:rPr>
          <w:rFonts w:cs="Arial"/>
        </w:rPr>
        <w:t>w infrastrukturalnych umożliwi sukcesywne zwiększanie liczby przeszczepień od dawcy żywego, rozpoczęcie programu pobierania narząd</w:t>
      </w:r>
      <w:r w:rsidRPr="00AD015F">
        <w:rPr>
          <w:rFonts w:cs="Arial"/>
          <w:lang w:val="es-ES_tradnl"/>
        </w:rPr>
        <w:t>ó</w:t>
      </w:r>
      <w:r w:rsidRPr="00AD015F">
        <w:rPr>
          <w:rFonts w:cs="Arial"/>
        </w:rPr>
        <w:t>w po nieodwracalnym zatrzymaniu krążenia, a także przeszczepienia jelita. Dzięki współpracy Kliniki z  podmiotami rynkowymi, na rynek krajowy wprowadzono produkowane w całości w Polsce odpowiedniki płyn</w:t>
      </w:r>
      <w:r w:rsidRPr="00AD015F">
        <w:rPr>
          <w:rFonts w:cs="Arial"/>
          <w:lang w:val="es-ES_tradnl"/>
        </w:rPr>
        <w:t>ó</w:t>
      </w:r>
      <w:r w:rsidRPr="00AD015F">
        <w:rPr>
          <w:rFonts w:cs="Arial"/>
        </w:rPr>
        <w:t>w do prezerwacji narząd</w:t>
      </w:r>
      <w:r w:rsidRPr="00AD015F">
        <w:rPr>
          <w:rFonts w:cs="Arial"/>
          <w:lang w:val="es-ES_tradnl"/>
        </w:rPr>
        <w:t>ó</w:t>
      </w:r>
      <w:r w:rsidRPr="00AD015F">
        <w:rPr>
          <w:rFonts w:cs="Arial"/>
        </w:rPr>
        <w:t>w, co ma istotne znaczenie dla w</w:t>
      </w:r>
      <w:r w:rsidR="0097575A">
        <w:rPr>
          <w:rFonts w:cs="Arial"/>
        </w:rPr>
        <w:t>ymienionej</w:t>
      </w:r>
      <w:r w:rsidRPr="00AD015F">
        <w:rPr>
          <w:rFonts w:cs="Arial"/>
        </w:rPr>
        <w:t xml:space="preserve"> dziedziny i świadczy o potencjale jednostki i zespołu.</w:t>
      </w:r>
    </w:p>
    <w:p w14:paraId="54175954" w14:textId="77777777" w:rsidR="005525AA" w:rsidRDefault="00D15E48" w:rsidP="0090775B">
      <w:pPr>
        <w:pStyle w:val="NormalnyWeb"/>
        <w:spacing w:line="276" w:lineRule="auto"/>
        <w:rPr>
          <w:rFonts w:eastAsia="Arial" w:cs="Arial"/>
          <w:b/>
          <w:bCs/>
          <w:sz w:val="22"/>
          <w:szCs w:val="22"/>
        </w:rPr>
      </w:pPr>
      <w:r w:rsidRPr="00C12FA3">
        <w:rPr>
          <w:rFonts w:cs="Arial"/>
        </w:rPr>
        <w:t>Zgodnie z w</w:t>
      </w:r>
      <w:r w:rsidR="0097575A">
        <w:rPr>
          <w:rFonts w:cs="Arial"/>
        </w:rPr>
        <w:t>ymienionymi</w:t>
      </w:r>
      <w:r w:rsidRPr="00C12FA3">
        <w:rPr>
          <w:rFonts w:cs="Arial"/>
        </w:rPr>
        <w:t xml:space="preserve"> założeniami zapewnienia </w:t>
      </w:r>
      <w:r w:rsidR="00D601BD" w:rsidRPr="00C12FA3">
        <w:rPr>
          <w:rFonts w:cs="Arial"/>
        </w:rPr>
        <w:t xml:space="preserve">koordynacji, kompleksowości i ciągłości </w:t>
      </w:r>
      <w:r w:rsidRPr="00C12FA3">
        <w:rPr>
          <w:rFonts w:cs="Arial"/>
        </w:rPr>
        <w:t>świadczeń, pacjent jest i będzie także w tej lokalizacji zabezpieczony w zakresie opieki przed transplantacją oraz dożywotnią opieką po zabiegu przeszczepienia w</w:t>
      </w:r>
      <w:r w:rsidR="0097575A">
        <w:rPr>
          <w:rFonts w:cs="Arial"/>
        </w:rPr>
        <w:t>ymienionych</w:t>
      </w:r>
      <w:r w:rsidRPr="00C12FA3">
        <w:rPr>
          <w:rFonts w:cs="Arial"/>
        </w:rPr>
        <w:t xml:space="preserve"> narządów (nerka, wątroba, trzustka). Kompatybilnie w stosunku do w</w:t>
      </w:r>
      <w:r w:rsidR="0097575A">
        <w:rPr>
          <w:rFonts w:cs="Arial"/>
        </w:rPr>
        <w:t xml:space="preserve">skazanego </w:t>
      </w:r>
      <w:r w:rsidRPr="00C12FA3">
        <w:rPr>
          <w:rFonts w:cs="Arial"/>
        </w:rPr>
        <w:t xml:space="preserve">zakresu </w:t>
      </w:r>
      <w:r w:rsidR="0097575A" w:rsidRPr="0097575A">
        <w:rPr>
          <w:rFonts w:cs="Arial"/>
        </w:rPr>
        <w:t xml:space="preserve">będzie </w:t>
      </w:r>
      <w:r w:rsidRPr="00C12FA3">
        <w:rPr>
          <w:rFonts w:cs="Arial"/>
        </w:rPr>
        <w:t>sprawowana opieka nad pacjentami z chorobami nerek, innymi niż implikujące procedurę transplantacyjną wraz z zapewnieniem dializoterapii.</w:t>
      </w:r>
      <w:r>
        <w:rPr>
          <w:rFonts w:cs="Arial"/>
        </w:rPr>
        <w:t xml:space="preserve"> </w:t>
      </w:r>
    </w:p>
    <w:p w14:paraId="1ECAD0E5" w14:textId="77777777" w:rsidR="005525AA" w:rsidRPr="00AD015F" w:rsidRDefault="00E511F5" w:rsidP="0032782E">
      <w:pPr>
        <w:spacing w:before="240" w:line="276" w:lineRule="auto"/>
        <w:rPr>
          <w:rFonts w:ascii="Arial" w:eastAsia="Arial" w:hAnsi="Arial" w:cs="Arial"/>
          <w:b/>
          <w:bCs/>
          <w:sz w:val="20"/>
          <w:szCs w:val="20"/>
          <w:u w:val="single"/>
        </w:rPr>
      </w:pPr>
      <w:r w:rsidRPr="00AD015F">
        <w:rPr>
          <w:rFonts w:ascii="Arial" w:hAnsi="Arial" w:cs="Arial"/>
          <w:b/>
          <w:bCs/>
          <w:sz w:val="20"/>
          <w:szCs w:val="20"/>
          <w:u w:val="single"/>
        </w:rPr>
        <w:t>Klinika Dermatologiczna i Klinika Dermatologii i Wenerologii</w:t>
      </w:r>
    </w:p>
    <w:p w14:paraId="65BCB1D0" w14:textId="6458D876" w:rsidR="005525AA" w:rsidRPr="00AD015F" w:rsidRDefault="00E511F5">
      <w:pPr>
        <w:pStyle w:val="NormalnyWeb"/>
        <w:spacing w:line="276" w:lineRule="auto"/>
        <w:rPr>
          <w:rFonts w:cs="Arial"/>
          <w:b/>
          <w:bCs/>
        </w:rPr>
      </w:pPr>
      <w:r w:rsidRPr="00AD015F">
        <w:rPr>
          <w:rFonts w:cs="Arial"/>
        </w:rPr>
        <w:t>Klinik</w:t>
      </w:r>
      <w:r w:rsidR="00913690" w:rsidRPr="00AD015F">
        <w:rPr>
          <w:rFonts w:cs="Arial"/>
        </w:rPr>
        <w:t>i te</w:t>
      </w:r>
      <w:r w:rsidRPr="00AD015F">
        <w:rPr>
          <w:rFonts w:cs="Arial"/>
        </w:rPr>
        <w:t xml:space="preserve"> – jednostk</w:t>
      </w:r>
      <w:r w:rsidR="00913690" w:rsidRPr="00AD015F">
        <w:rPr>
          <w:rFonts w:cs="Arial"/>
        </w:rPr>
        <w:t>i</w:t>
      </w:r>
      <w:r w:rsidRPr="00AD015F">
        <w:rPr>
          <w:rFonts w:cs="Arial"/>
        </w:rPr>
        <w:t xml:space="preserve"> UCK WUM w ramach Zakładu Leczniczego Szpitala Klinicznego Dzieciątka Jezus ma</w:t>
      </w:r>
      <w:r w:rsidR="00913690" w:rsidRPr="00AD015F">
        <w:rPr>
          <w:rFonts w:cs="Arial"/>
        </w:rPr>
        <w:t>ją</w:t>
      </w:r>
      <w:r w:rsidRPr="00AD015F">
        <w:rPr>
          <w:rFonts w:cs="Arial"/>
        </w:rPr>
        <w:t xml:space="preserve"> kluczowe znaczenie jako element systemu ochrony zdrowia w zakresie chor</w:t>
      </w:r>
      <w:r w:rsidRPr="00AD015F">
        <w:rPr>
          <w:rFonts w:cs="Arial"/>
          <w:lang w:val="es-ES_tradnl"/>
        </w:rPr>
        <w:t>ó</w:t>
      </w:r>
      <w:r w:rsidRPr="00AD015F">
        <w:rPr>
          <w:rFonts w:cs="Arial"/>
          <w:lang w:val="da-DK"/>
        </w:rPr>
        <w:t>b sk</w:t>
      </w:r>
      <w:r w:rsidRPr="00AD015F">
        <w:rPr>
          <w:rFonts w:cs="Arial"/>
          <w:lang w:val="es-ES_tradnl"/>
        </w:rPr>
        <w:t>ó</w:t>
      </w:r>
      <w:r w:rsidRPr="00AD015F">
        <w:rPr>
          <w:rFonts w:cs="Arial"/>
        </w:rPr>
        <w:t>ry, dysponuj</w:t>
      </w:r>
      <w:r w:rsidR="00913690" w:rsidRPr="00AD015F">
        <w:rPr>
          <w:rFonts w:cs="Arial"/>
        </w:rPr>
        <w:t>ą</w:t>
      </w:r>
      <w:r w:rsidRPr="00AD015F">
        <w:rPr>
          <w:rFonts w:cs="Arial"/>
        </w:rPr>
        <w:t xml:space="preserve"> wysoce wykształconym zespołem, co przekłada się na potencjał jednostki do działania i rozwoju. Jak już wielokrotnie podkreślano, zwiększający się udział os</w:t>
      </w:r>
      <w:r w:rsidRPr="00AD015F">
        <w:rPr>
          <w:rFonts w:cs="Arial"/>
          <w:lang w:val="es-ES_tradnl"/>
        </w:rPr>
        <w:t>ó</w:t>
      </w:r>
      <w:r w:rsidRPr="00AD015F">
        <w:rPr>
          <w:rFonts w:cs="Arial"/>
        </w:rPr>
        <w:t>b starszych w og</w:t>
      </w:r>
      <w:r w:rsidRPr="00AD015F">
        <w:rPr>
          <w:rFonts w:cs="Arial"/>
          <w:lang w:val="es-ES_tradnl"/>
        </w:rPr>
        <w:t>ó</w:t>
      </w:r>
      <w:r w:rsidRPr="00AD015F">
        <w:rPr>
          <w:rFonts w:cs="Arial"/>
        </w:rPr>
        <w:t>lnej populacji, a przede wszystkim wzrastająca liczba różnych chor</w:t>
      </w:r>
      <w:r w:rsidRPr="00AD015F">
        <w:rPr>
          <w:rFonts w:cs="Arial"/>
          <w:lang w:val="es-ES_tradnl"/>
        </w:rPr>
        <w:t>ó</w:t>
      </w:r>
      <w:r w:rsidRPr="00AD015F">
        <w:rPr>
          <w:rFonts w:cs="Arial"/>
          <w:lang w:val="da-DK"/>
        </w:rPr>
        <w:t>b sk</w:t>
      </w:r>
      <w:r w:rsidRPr="00AD015F">
        <w:rPr>
          <w:rFonts w:cs="Arial"/>
          <w:lang w:val="es-ES_tradnl"/>
        </w:rPr>
        <w:t>ó</w:t>
      </w:r>
      <w:r w:rsidRPr="00AD015F">
        <w:rPr>
          <w:rFonts w:cs="Arial"/>
        </w:rPr>
        <w:t>ry o charakterze onkologicznym oraz związanych z zaburzeniami immunologicznymi, przekłada się na wzrastające obciążenie systemu ochrony zdrowia i implikuje konieczność zapewniania właściwej infrastruktury do leczenia. Choroby sk</w:t>
      </w:r>
      <w:r w:rsidRPr="00AD015F">
        <w:rPr>
          <w:rFonts w:cs="Arial"/>
          <w:lang w:val="es-ES_tradnl"/>
        </w:rPr>
        <w:t>ó</w:t>
      </w:r>
      <w:r w:rsidRPr="00AD015F">
        <w:rPr>
          <w:rFonts w:cs="Arial"/>
        </w:rPr>
        <w:t>ry pojawiają się w coraz młodszym wieku, stanowią jedne z głównych determinant</w:t>
      </w:r>
      <w:r w:rsidRPr="00AD015F">
        <w:rPr>
          <w:rFonts w:cs="Arial"/>
          <w:lang w:val="es-ES_tradnl"/>
        </w:rPr>
        <w:t>ó</w:t>
      </w:r>
      <w:r w:rsidRPr="00AD015F">
        <w:rPr>
          <w:rFonts w:cs="Arial"/>
        </w:rPr>
        <w:t>w wykluczenia społecznego, w tym zawodowego. Wychodząc naprzeciw skutkom starzejącego się społeczeństwa, wiele państw podjęło działania, kt</w:t>
      </w:r>
      <w:r w:rsidRPr="00AD015F">
        <w:rPr>
          <w:rFonts w:cs="Arial"/>
          <w:lang w:val="es-ES_tradnl"/>
        </w:rPr>
        <w:t>ó</w:t>
      </w:r>
      <w:r w:rsidRPr="00AD015F">
        <w:rPr>
          <w:rFonts w:cs="Arial"/>
        </w:rPr>
        <w:t>re mają na celu wydłużenie okresu aktywności zawodowej i społecznej os</w:t>
      </w:r>
      <w:r w:rsidRPr="00AD015F">
        <w:rPr>
          <w:rFonts w:cs="Arial"/>
          <w:lang w:val="es-ES_tradnl"/>
        </w:rPr>
        <w:t>ó</w:t>
      </w:r>
      <w:r w:rsidRPr="00AD015F">
        <w:rPr>
          <w:rFonts w:cs="Arial"/>
        </w:rPr>
        <w:t>b starszych lub przewlekle chorych, także ze schorzeniami dermatologicznymi. Szczeg</w:t>
      </w:r>
      <w:r w:rsidRPr="00AD015F">
        <w:rPr>
          <w:rFonts w:cs="Arial"/>
          <w:lang w:val="es-ES_tradnl"/>
        </w:rPr>
        <w:t>ó</w:t>
      </w:r>
      <w:r w:rsidRPr="00AD015F">
        <w:rPr>
          <w:rFonts w:cs="Arial"/>
        </w:rPr>
        <w:t>lne znaczenie społeczne i ekonomiczne mają nowotwory sk</w:t>
      </w:r>
      <w:r w:rsidRPr="00AD015F">
        <w:rPr>
          <w:rFonts w:cs="Arial"/>
          <w:lang w:val="es-ES_tradnl"/>
        </w:rPr>
        <w:t>ó</w:t>
      </w:r>
      <w:r w:rsidRPr="00AD015F">
        <w:rPr>
          <w:rFonts w:cs="Arial"/>
        </w:rPr>
        <w:t>ry, często związane z zaburzeniami funkcji układu immunologicznego, choroby autoimmunizacyjne oraz schorzenia dermatologiczne o podłożu zapalnym. Liczba nowotwor</w:t>
      </w:r>
      <w:r w:rsidRPr="00AD015F">
        <w:rPr>
          <w:rFonts w:cs="Arial"/>
          <w:lang w:val="es-ES_tradnl"/>
        </w:rPr>
        <w:t>ó</w:t>
      </w:r>
      <w:r w:rsidRPr="00AD015F">
        <w:rPr>
          <w:rFonts w:cs="Arial"/>
        </w:rPr>
        <w:t>w sk</w:t>
      </w:r>
      <w:r w:rsidRPr="00AD015F">
        <w:rPr>
          <w:rFonts w:cs="Arial"/>
          <w:lang w:val="es-ES_tradnl"/>
        </w:rPr>
        <w:t>ó</w:t>
      </w:r>
      <w:r w:rsidRPr="00AD015F">
        <w:rPr>
          <w:rFonts w:cs="Arial"/>
        </w:rPr>
        <w:t>ry na świecie stale się zwiększa mimo wielu pr</w:t>
      </w:r>
      <w:r w:rsidRPr="00AD015F">
        <w:rPr>
          <w:rFonts w:cs="Arial"/>
          <w:lang w:val="es-ES_tradnl"/>
        </w:rPr>
        <w:t>ó</w:t>
      </w:r>
      <w:r w:rsidRPr="00AD015F">
        <w:rPr>
          <w:rFonts w:cs="Arial"/>
        </w:rPr>
        <w:t>b wdrażania globalnych i lokalnych program</w:t>
      </w:r>
      <w:r w:rsidRPr="00AD015F">
        <w:rPr>
          <w:rFonts w:cs="Arial"/>
          <w:lang w:val="es-ES_tradnl"/>
        </w:rPr>
        <w:t>ó</w:t>
      </w:r>
      <w:r w:rsidRPr="00AD015F">
        <w:rPr>
          <w:rFonts w:cs="Arial"/>
        </w:rPr>
        <w:t xml:space="preserve">w profilaktycznych. </w:t>
      </w:r>
    </w:p>
    <w:p w14:paraId="12FE637D" w14:textId="77777777" w:rsidR="005525AA" w:rsidRPr="00AD015F" w:rsidRDefault="00E511F5">
      <w:pPr>
        <w:pStyle w:val="NormalnyWeb"/>
        <w:spacing w:line="276" w:lineRule="auto"/>
        <w:rPr>
          <w:rFonts w:cs="Arial"/>
        </w:rPr>
      </w:pPr>
      <w:r w:rsidRPr="00AD015F">
        <w:rPr>
          <w:rFonts w:cs="Arial"/>
        </w:rPr>
        <w:t>Klinika Dermatologiczna specjalizuje się we wczesnym diagnozowaniu i leczeniu wielu chor</w:t>
      </w:r>
      <w:r w:rsidRPr="00AD015F">
        <w:rPr>
          <w:rFonts w:cs="Arial"/>
          <w:lang w:val="es-ES_tradnl"/>
        </w:rPr>
        <w:t>ó</w:t>
      </w:r>
      <w:r w:rsidRPr="00AD015F">
        <w:rPr>
          <w:rFonts w:cs="Arial"/>
          <w:lang w:val="da-DK"/>
        </w:rPr>
        <w:t>b sk</w:t>
      </w:r>
      <w:r w:rsidRPr="00AD015F">
        <w:rPr>
          <w:rFonts w:cs="Arial"/>
          <w:lang w:val="es-ES_tradnl"/>
        </w:rPr>
        <w:t>ó</w:t>
      </w:r>
      <w:r w:rsidRPr="00AD015F">
        <w:rPr>
          <w:rFonts w:cs="Arial"/>
        </w:rPr>
        <w:t>ry wieku podeszłego, w tym w szczeg</w:t>
      </w:r>
      <w:r w:rsidRPr="00AD015F">
        <w:rPr>
          <w:rFonts w:cs="Arial"/>
          <w:lang w:val="es-ES_tradnl"/>
        </w:rPr>
        <w:t>ó</w:t>
      </w:r>
      <w:r w:rsidRPr="00AD015F">
        <w:rPr>
          <w:rFonts w:cs="Arial"/>
        </w:rPr>
        <w:t>lności czerniaka sk</w:t>
      </w:r>
      <w:r w:rsidRPr="00AD015F">
        <w:rPr>
          <w:rFonts w:cs="Arial"/>
          <w:lang w:val="es-ES_tradnl"/>
        </w:rPr>
        <w:t>ó</w:t>
      </w:r>
      <w:r w:rsidRPr="00AD015F">
        <w:rPr>
          <w:rFonts w:cs="Arial"/>
        </w:rPr>
        <w:t>ry, rak</w:t>
      </w:r>
      <w:r w:rsidRPr="00AD015F">
        <w:rPr>
          <w:rFonts w:cs="Arial"/>
          <w:lang w:val="es-ES_tradnl"/>
        </w:rPr>
        <w:t>ó</w:t>
      </w:r>
      <w:r w:rsidRPr="00AD015F">
        <w:rPr>
          <w:rFonts w:cs="Arial"/>
        </w:rPr>
        <w:t>w sk</w:t>
      </w:r>
      <w:r w:rsidRPr="00AD015F">
        <w:rPr>
          <w:rFonts w:cs="Arial"/>
          <w:lang w:val="es-ES_tradnl"/>
        </w:rPr>
        <w:t>ó</w:t>
      </w:r>
      <w:r w:rsidRPr="00AD015F">
        <w:rPr>
          <w:rFonts w:cs="Arial"/>
        </w:rPr>
        <w:t>ry, chłoniak</w:t>
      </w:r>
      <w:r w:rsidRPr="00AD015F">
        <w:rPr>
          <w:rFonts w:cs="Arial"/>
          <w:lang w:val="es-ES_tradnl"/>
        </w:rPr>
        <w:t>ó</w:t>
      </w:r>
      <w:r w:rsidRPr="00AD015F">
        <w:rPr>
          <w:rFonts w:cs="Arial"/>
        </w:rPr>
        <w:t>w pierwotnie sk</w:t>
      </w:r>
      <w:r w:rsidRPr="00AD015F">
        <w:rPr>
          <w:rFonts w:cs="Arial"/>
          <w:lang w:val="es-ES_tradnl"/>
        </w:rPr>
        <w:t>ó</w:t>
      </w:r>
      <w:r w:rsidRPr="00AD015F">
        <w:rPr>
          <w:rFonts w:cs="Arial"/>
        </w:rPr>
        <w:t>rnych, pemfigoidu, piodermii zgorzelinowej. Wobec rosnącej liczby os</w:t>
      </w:r>
      <w:r w:rsidRPr="00AD015F">
        <w:rPr>
          <w:rFonts w:cs="Arial"/>
          <w:lang w:val="es-ES_tradnl"/>
        </w:rPr>
        <w:t>ó</w:t>
      </w:r>
      <w:r w:rsidRPr="00AD015F">
        <w:rPr>
          <w:rFonts w:cs="Arial"/>
        </w:rPr>
        <w:t>b starszych w społeczeństwie rośnie zapotrzebowanie na</w:t>
      </w:r>
      <w:r w:rsidR="0015277D">
        <w:rPr>
          <w:rFonts w:cs="Arial"/>
        </w:rPr>
        <w:t> </w:t>
      </w:r>
      <w:r w:rsidRPr="00AD015F">
        <w:rPr>
          <w:rFonts w:cs="Arial"/>
        </w:rPr>
        <w:t>wczesną diagnostykę tego rodzaju stan</w:t>
      </w:r>
      <w:r w:rsidRPr="00AD015F">
        <w:rPr>
          <w:rFonts w:cs="Arial"/>
          <w:lang w:val="es-ES_tradnl"/>
        </w:rPr>
        <w:t>ó</w:t>
      </w:r>
      <w:r w:rsidRPr="00AD015F">
        <w:rPr>
          <w:rFonts w:cs="Arial"/>
        </w:rPr>
        <w:t xml:space="preserve">w przedrakowych. W ramach działalności kliniki </w:t>
      </w:r>
      <w:r w:rsidR="000F071B" w:rsidRPr="000F071B">
        <w:rPr>
          <w:rFonts w:cs="Arial"/>
        </w:rPr>
        <w:t xml:space="preserve">są </w:t>
      </w:r>
      <w:r w:rsidRPr="00AD015F">
        <w:rPr>
          <w:rFonts w:cs="Arial"/>
        </w:rPr>
        <w:t>leczone m.in.</w:t>
      </w:r>
      <w:r w:rsidR="000F071B">
        <w:rPr>
          <w:rFonts w:cs="Arial"/>
        </w:rPr>
        <w:t>, a</w:t>
      </w:r>
      <w:r w:rsidRPr="00AD015F">
        <w:rPr>
          <w:rFonts w:cs="Arial"/>
        </w:rPr>
        <w:t>utoimmunizacyjne choroby tkanki łącznej (twardzina układowa, morphea, toczeń sk</w:t>
      </w:r>
      <w:r w:rsidRPr="00AD015F">
        <w:rPr>
          <w:rFonts w:cs="Arial"/>
          <w:lang w:val="es-ES_tradnl"/>
        </w:rPr>
        <w:t>ó</w:t>
      </w:r>
      <w:r w:rsidRPr="00AD015F">
        <w:rPr>
          <w:rFonts w:cs="Arial"/>
        </w:rPr>
        <w:t>rny i układowy, zapalenie sk</w:t>
      </w:r>
      <w:r w:rsidRPr="00AD015F">
        <w:rPr>
          <w:rFonts w:cs="Arial"/>
          <w:lang w:val="es-ES_tradnl"/>
        </w:rPr>
        <w:t>ó</w:t>
      </w:r>
      <w:r w:rsidRPr="00AD015F">
        <w:rPr>
          <w:rFonts w:cs="Arial"/>
          <w:lang w:val="pt-PT"/>
        </w:rPr>
        <w:t>rno-mi</w:t>
      </w:r>
      <w:r w:rsidRPr="00AD015F">
        <w:rPr>
          <w:rFonts w:cs="Arial"/>
        </w:rPr>
        <w:t>ęśniowe) oraz autoimmunizacyjne choroby pęcherzowe (pęcherzyca, pemfigoid).</w:t>
      </w:r>
      <w:r w:rsidR="00396608">
        <w:rPr>
          <w:rFonts w:cs="Arial"/>
        </w:rPr>
        <w:t xml:space="preserve"> Kliniki będą posadowione w zmodernizowanej przestrzeni obiekt</w:t>
      </w:r>
      <w:r w:rsidR="00A26620">
        <w:rPr>
          <w:rFonts w:cs="Arial"/>
        </w:rPr>
        <w:t>u</w:t>
      </w:r>
      <w:r w:rsidR="00396608">
        <w:rPr>
          <w:rFonts w:cs="Arial"/>
        </w:rPr>
        <w:t xml:space="preserve"> w Kampusie Lindley’a, co będzie wkładem – zaangażowaniem własnym Inwestora w realizację założeń strategicznych</w:t>
      </w:r>
      <w:r w:rsidR="00A26620">
        <w:rPr>
          <w:rFonts w:cs="Arial"/>
        </w:rPr>
        <w:t>, zakres będzie sfinansowany ze środków Inwestora</w:t>
      </w:r>
      <w:r w:rsidR="00396608">
        <w:rPr>
          <w:rFonts w:cs="Arial"/>
        </w:rPr>
        <w:t>. Posadow</w:t>
      </w:r>
      <w:r w:rsidR="00C32280">
        <w:rPr>
          <w:rFonts w:cs="Arial"/>
        </w:rPr>
        <w:t>ie</w:t>
      </w:r>
      <w:r w:rsidR="00396608">
        <w:rPr>
          <w:rFonts w:cs="Arial"/>
        </w:rPr>
        <w:t>nie w</w:t>
      </w:r>
      <w:r w:rsidR="0097575A">
        <w:rPr>
          <w:rFonts w:cs="Arial"/>
        </w:rPr>
        <w:t>ymienionych</w:t>
      </w:r>
      <w:r w:rsidR="00396608">
        <w:rPr>
          <w:rFonts w:cs="Arial"/>
        </w:rPr>
        <w:t xml:space="preserve"> Klinik w zwolnionych </w:t>
      </w:r>
      <w:r w:rsidR="00A26620">
        <w:rPr>
          <w:rFonts w:cs="Arial"/>
        </w:rPr>
        <w:t xml:space="preserve">pawilonach </w:t>
      </w:r>
      <w:r w:rsidR="0015277D">
        <w:rPr>
          <w:rFonts w:cs="Arial"/>
        </w:rPr>
        <w:t xml:space="preserve">nr </w:t>
      </w:r>
      <w:r w:rsidR="00A26620">
        <w:rPr>
          <w:rFonts w:cs="Arial"/>
        </w:rPr>
        <w:t>1, 1</w:t>
      </w:r>
      <w:r w:rsidR="000061A7">
        <w:rPr>
          <w:rFonts w:cs="Arial"/>
        </w:rPr>
        <w:t>A</w:t>
      </w:r>
      <w:r w:rsidR="00A26620">
        <w:rPr>
          <w:rFonts w:cs="Arial"/>
        </w:rPr>
        <w:t xml:space="preserve"> i </w:t>
      </w:r>
      <w:r w:rsidR="00396608">
        <w:rPr>
          <w:rFonts w:cs="Arial"/>
        </w:rPr>
        <w:t xml:space="preserve">2 stanowi zakres </w:t>
      </w:r>
      <w:r w:rsidR="00A26620">
        <w:rPr>
          <w:rFonts w:cs="Arial"/>
        </w:rPr>
        <w:t>umożliwiający</w:t>
      </w:r>
      <w:r w:rsidR="00396608">
        <w:rPr>
          <w:rFonts w:cs="Arial"/>
        </w:rPr>
        <w:t xml:space="preserve"> osiągnięci</w:t>
      </w:r>
      <w:r w:rsidR="00A26620">
        <w:rPr>
          <w:rFonts w:cs="Arial"/>
        </w:rPr>
        <w:t>e</w:t>
      </w:r>
      <w:r w:rsidR="00396608">
        <w:rPr>
          <w:rFonts w:cs="Arial"/>
        </w:rPr>
        <w:t xml:space="preserve"> zakładanych celów, głównie centralizacji funkcji i zarządu</w:t>
      </w:r>
      <w:r w:rsidR="00C32280">
        <w:rPr>
          <w:rFonts w:cs="Arial"/>
        </w:rPr>
        <w:t xml:space="preserve"> </w:t>
      </w:r>
      <w:r w:rsidR="00396608">
        <w:rPr>
          <w:rFonts w:cs="Arial"/>
        </w:rPr>
        <w:t>Centrum Transpl</w:t>
      </w:r>
      <w:r w:rsidR="007E373B">
        <w:rPr>
          <w:rFonts w:cs="Arial"/>
        </w:rPr>
        <w:t>antacyjne</w:t>
      </w:r>
      <w:r w:rsidR="00C32280">
        <w:rPr>
          <w:rFonts w:cs="Arial"/>
        </w:rPr>
        <w:t>go</w:t>
      </w:r>
      <w:r w:rsidR="00396608">
        <w:rPr>
          <w:rFonts w:cs="Arial"/>
        </w:rPr>
        <w:t>.</w:t>
      </w:r>
      <w:r w:rsidR="00E73D79">
        <w:rPr>
          <w:rFonts w:cs="Arial"/>
        </w:rPr>
        <w:t xml:space="preserve"> </w:t>
      </w:r>
    </w:p>
    <w:p w14:paraId="443B6D9B" w14:textId="77777777" w:rsidR="005525AA" w:rsidRPr="00AD015F" w:rsidRDefault="005525AA">
      <w:pPr>
        <w:pStyle w:val="NormalnyWeb"/>
        <w:spacing w:line="276" w:lineRule="auto"/>
        <w:rPr>
          <w:rFonts w:cs="Arial"/>
        </w:rPr>
      </w:pPr>
    </w:p>
    <w:p w14:paraId="36E899D1" w14:textId="77777777" w:rsidR="005525AA" w:rsidRPr="00AD015F" w:rsidRDefault="00E511F5">
      <w:pPr>
        <w:spacing w:line="276" w:lineRule="auto"/>
        <w:rPr>
          <w:rFonts w:ascii="Arial" w:eastAsia="Arial" w:hAnsi="Arial" w:cs="Arial"/>
          <w:b/>
          <w:bCs/>
          <w:sz w:val="20"/>
          <w:szCs w:val="20"/>
          <w:u w:val="single"/>
        </w:rPr>
      </w:pPr>
      <w:bookmarkStart w:id="67" w:name="_Hlk81672450"/>
      <w:r w:rsidRPr="00AD015F">
        <w:rPr>
          <w:rFonts w:ascii="Arial" w:hAnsi="Arial" w:cs="Arial"/>
          <w:b/>
          <w:bCs/>
          <w:sz w:val="20"/>
          <w:szCs w:val="20"/>
          <w:u w:val="single"/>
        </w:rPr>
        <w:t>Klinika Medycyny Transplantacyjnej, Nefrologii i Chor</w:t>
      </w:r>
      <w:r w:rsidRPr="00AD015F">
        <w:rPr>
          <w:rFonts w:ascii="Arial" w:hAnsi="Arial" w:cs="Arial"/>
          <w:b/>
          <w:bCs/>
          <w:sz w:val="20"/>
          <w:szCs w:val="20"/>
          <w:u w:val="single"/>
          <w:lang w:val="es-ES_tradnl"/>
        </w:rPr>
        <w:t>ó</w:t>
      </w:r>
      <w:r w:rsidRPr="00AD015F">
        <w:rPr>
          <w:rFonts w:ascii="Arial" w:hAnsi="Arial" w:cs="Arial"/>
          <w:b/>
          <w:bCs/>
          <w:sz w:val="20"/>
          <w:szCs w:val="20"/>
          <w:u w:val="single"/>
        </w:rPr>
        <w:t xml:space="preserve">b Wewnętrznych ze Stacją </w:t>
      </w:r>
      <w:r w:rsidRPr="00AD015F">
        <w:rPr>
          <w:rFonts w:ascii="Arial" w:hAnsi="Arial" w:cs="Arial"/>
          <w:b/>
          <w:bCs/>
          <w:sz w:val="20"/>
          <w:szCs w:val="20"/>
          <w:u w:val="single"/>
          <w:lang w:val="pt-PT"/>
        </w:rPr>
        <w:t xml:space="preserve">Dializ </w:t>
      </w:r>
    </w:p>
    <w:p w14:paraId="1461BDD8" w14:textId="0B603B1D" w:rsidR="00E2371C" w:rsidRPr="00EE0FF3" w:rsidRDefault="00E2371C" w:rsidP="0090775B">
      <w:pPr>
        <w:pStyle w:val="NormalnyWeb"/>
        <w:spacing w:line="276" w:lineRule="auto"/>
      </w:pPr>
      <w:r>
        <w:t xml:space="preserve">Klinika jest zlokalizowana w budynku nr 2 i 1A. </w:t>
      </w:r>
      <w:r w:rsidRPr="00276EDA">
        <w:rPr>
          <w:rFonts w:cs="Calibri"/>
        </w:rPr>
        <w:t xml:space="preserve">Podobnie jak w przypadku pozostałych budynków, jest ona </w:t>
      </w:r>
      <w:r w:rsidR="00AF49D1">
        <w:rPr>
          <w:rFonts w:cs="Calibri"/>
        </w:rPr>
        <w:t xml:space="preserve">w </w:t>
      </w:r>
      <w:r>
        <w:rPr>
          <w:rFonts w:cs="Calibri"/>
        </w:rPr>
        <w:t xml:space="preserve">dużej mierze </w:t>
      </w:r>
      <w:r w:rsidRPr="00276EDA">
        <w:rPr>
          <w:rFonts w:cs="Calibri"/>
        </w:rPr>
        <w:t xml:space="preserve">wyeksploatowana, nie spełnia </w:t>
      </w:r>
      <w:r>
        <w:rPr>
          <w:rFonts w:cs="Calibri"/>
        </w:rPr>
        <w:t xml:space="preserve">częściowo </w:t>
      </w:r>
      <w:r w:rsidRPr="00276EDA">
        <w:rPr>
          <w:rFonts w:cs="Calibri"/>
        </w:rPr>
        <w:t xml:space="preserve">wymagań prawnych w zakresie stanu technicznego, wymaganych powierzchni, przebiegu dróg z zachowaniem warunków bezpieczeństwa z punktu widzenia epidemiologii, a także technicznych (np. przeciwpożarowych). </w:t>
      </w:r>
      <w:r w:rsidRPr="00276EDA">
        <w:t xml:space="preserve">Instalacje są </w:t>
      </w:r>
      <w:r>
        <w:t xml:space="preserve">również </w:t>
      </w:r>
      <w:r w:rsidRPr="00276EDA">
        <w:t>w złym stanie</w:t>
      </w:r>
      <w:r>
        <w:t xml:space="preserve">, </w:t>
      </w:r>
      <w:r w:rsidR="00181329">
        <w:t xml:space="preserve">jednak </w:t>
      </w:r>
      <w:r>
        <w:t xml:space="preserve">z uwagi </w:t>
      </w:r>
      <w:r w:rsidR="00181329">
        <w:t>na to</w:t>
      </w:r>
      <w:r>
        <w:t>, że stan w</w:t>
      </w:r>
      <w:r w:rsidR="0097575A">
        <w:t>skazanej</w:t>
      </w:r>
      <w:r>
        <w:t xml:space="preserve"> infrastruktury jest lepszy niż budynków, w których funkcjonują: Klinika Dermatologii i</w:t>
      </w:r>
      <w:r w:rsidR="0015277D">
        <w:t> </w:t>
      </w:r>
      <w:r>
        <w:t>Wenerologii oraz Klinika Dermatologiczna</w:t>
      </w:r>
      <w:r w:rsidR="00181329">
        <w:t>,</w:t>
      </w:r>
      <w:r>
        <w:t>zostaną one zmodernizowane na potrzeby docelowego posadowienia w nich w</w:t>
      </w:r>
      <w:r w:rsidR="0097575A">
        <w:t>ymienionych</w:t>
      </w:r>
      <w:r>
        <w:t xml:space="preserve"> Klinik. </w:t>
      </w:r>
      <w:r w:rsidRPr="00EE0FF3">
        <w:t xml:space="preserve">W Klinice leczeni są pacjenci po przeszczepieniu nerki, wątroby, nerki i trzustki oraz </w:t>
      </w:r>
      <w:r w:rsidRPr="00EE0FF3">
        <w:lastRenderedPageBreak/>
        <w:t>prowadzona jest diagnostyka i leczenie chorób nerek,  przede wszystkim  pierwotnych  i</w:t>
      </w:r>
      <w:r w:rsidR="0015277D">
        <w:t> </w:t>
      </w:r>
      <w:r w:rsidRPr="00EE0FF3">
        <w:t>wtórnych  kłębuszkowych zapaleń nerek. Klinika ściśle współpracuje z Kliniką Chirurgii Ogólnej, Naczyniowej i Transplantacyjnej, w któr</w:t>
      </w:r>
      <w:r>
        <w:t>ej</w:t>
      </w:r>
      <w:r w:rsidRPr="00EE0FF3">
        <w:t xml:space="preserve"> wykonywane są zabiegi chirurgiczne, a także pozostałymi jednostkami </w:t>
      </w:r>
      <w:r>
        <w:t>SKDJ</w:t>
      </w:r>
      <w:r w:rsidRPr="00EE0FF3">
        <w:t xml:space="preserve">. W ramach Stacji Dializ wykonuje się ok. 14 tys. hemodializ rocznie, pacjentami są osoby ze schyłkową niewydolnością nerek leczeni powtarzanym dializami. W </w:t>
      </w:r>
      <w:r>
        <w:t>Klinice</w:t>
      </w:r>
      <w:r w:rsidRPr="00EE0FF3">
        <w:t xml:space="preserve"> </w:t>
      </w:r>
      <w:r w:rsidR="00C32280" w:rsidRPr="00C32280">
        <w:t xml:space="preserve">są </w:t>
      </w:r>
      <w:r w:rsidRPr="00EE0FF3">
        <w:t>wykonywane również zabiegi plazmaferezy i</w:t>
      </w:r>
      <w:r>
        <w:t> </w:t>
      </w:r>
      <w:r w:rsidRPr="00EE0FF3">
        <w:t xml:space="preserve">dializy albuminowej. W ramach pracowni </w:t>
      </w:r>
      <w:r w:rsidR="00C32280" w:rsidRPr="00C32280">
        <w:t>jest</w:t>
      </w:r>
      <w:r w:rsidR="00C32280" w:rsidRPr="00C32280" w:rsidDel="00C32280">
        <w:t xml:space="preserve"> </w:t>
      </w:r>
      <w:r w:rsidRPr="00EE0FF3">
        <w:t>dokonywana ocena 1200 bioptatów nerek i 400 wątrób rocznie. Klinika</w:t>
      </w:r>
      <w:r>
        <w:t>,</w:t>
      </w:r>
      <w:r w:rsidRPr="00EE0FF3">
        <w:t xml:space="preserve"> </w:t>
      </w:r>
      <w:r>
        <w:t>j</w:t>
      </w:r>
      <w:r w:rsidRPr="00EE0FF3">
        <w:t>ako jedna z niewielu w kraju</w:t>
      </w:r>
      <w:r>
        <w:t>,</w:t>
      </w:r>
      <w:r w:rsidRPr="00EE0FF3">
        <w:t xml:space="preserve"> specjalizuje się w ocenie bioptatów nerek i</w:t>
      </w:r>
      <w:r w:rsidR="0015277D">
        <w:t> </w:t>
      </w:r>
      <w:r w:rsidRPr="00EE0FF3">
        <w:t>przeszczepionych narządów, wykonuje ocenę patomorfologiczną  dla wielu ośrodków transplantacyjnych i</w:t>
      </w:r>
      <w:r w:rsidR="0015277D">
        <w:t> </w:t>
      </w:r>
      <w:r w:rsidRPr="00EE0FF3">
        <w:t xml:space="preserve">nefrologicznych w </w:t>
      </w:r>
      <w:r>
        <w:t>kraju</w:t>
      </w:r>
      <w:r w:rsidRPr="00EE0FF3">
        <w:t xml:space="preserve">. W </w:t>
      </w:r>
      <w:r>
        <w:t xml:space="preserve">Klinice </w:t>
      </w:r>
      <w:r w:rsidR="00C32280" w:rsidRPr="00C32280">
        <w:t xml:space="preserve">jest </w:t>
      </w:r>
      <w:r w:rsidRPr="00EE0FF3">
        <w:t xml:space="preserve">prowadzony Polski Rejestr Nefropatii rozpoznawanych  na podstawie biopsji nerki (zgromadzono ponad 6 tys. wyników badań biopsyjnych nerek własnych). </w:t>
      </w:r>
      <w:r>
        <w:t xml:space="preserve">Klinika pełni rolę </w:t>
      </w:r>
      <w:r w:rsidRPr="00EE0FF3">
        <w:t>Mazowiecki</w:t>
      </w:r>
      <w:r>
        <w:t>ego</w:t>
      </w:r>
      <w:r w:rsidRPr="00EE0FF3">
        <w:t xml:space="preserve"> Regionaln</w:t>
      </w:r>
      <w:r>
        <w:t>ego</w:t>
      </w:r>
      <w:r w:rsidRPr="00EE0FF3">
        <w:t xml:space="preserve"> Ośrodk</w:t>
      </w:r>
      <w:r>
        <w:t>a</w:t>
      </w:r>
      <w:r w:rsidRPr="00EE0FF3">
        <w:t xml:space="preserve"> Kwalifikacyjn</w:t>
      </w:r>
      <w:r>
        <w:t>ego</w:t>
      </w:r>
      <w:r w:rsidRPr="00EE0FF3">
        <w:t xml:space="preserve">, w którym </w:t>
      </w:r>
      <w:r w:rsidR="00C32280" w:rsidRPr="00C32280">
        <w:t xml:space="preserve">jest </w:t>
      </w:r>
      <w:r w:rsidRPr="00EE0FF3">
        <w:t>prowadzona kwalifikacja pacjentów do</w:t>
      </w:r>
      <w:r w:rsidR="0015277D">
        <w:t> </w:t>
      </w:r>
      <w:r w:rsidRPr="00EE0FF3">
        <w:t>zabiegu przeszczepienia nerki lub nerki i trzustki z województwa mazowieckiego, lubelskiego i</w:t>
      </w:r>
      <w:r w:rsidR="0015277D">
        <w:t> </w:t>
      </w:r>
      <w:r w:rsidRPr="00EE0FF3">
        <w:t xml:space="preserve">świętokrzyskiego (współpraca z 63 stacjami  dializ). </w:t>
      </w:r>
      <w:r w:rsidRPr="00F85A8A">
        <w:rPr>
          <w:rFonts w:cs="Times New Roman"/>
        </w:rPr>
        <w:t xml:space="preserve">W wyniku realizacji inwestycji </w:t>
      </w:r>
      <w:r>
        <w:rPr>
          <w:rFonts w:cs="Times New Roman"/>
        </w:rPr>
        <w:t>Klinika będzi</w:t>
      </w:r>
      <w:r w:rsidR="00AF49D1">
        <w:rPr>
          <w:rFonts w:cs="Times New Roman"/>
        </w:rPr>
        <w:t>e</w:t>
      </w:r>
      <w:r>
        <w:rPr>
          <w:rFonts w:cs="Times New Roman"/>
        </w:rPr>
        <w:t xml:space="preserve"> włączona w</w:t>
      </w:r>
      <w:r w:rsidR="0015277D">
        <w:rPr>
          <w:rFonts w:cs="Times New Roman"/>
        </w:rPr>
        <w:t> </w:t>
      </w:r>
      <w:r>
        <w:rPr>
          <w:rFonts w:cs="Times New Roman"/>
        </w:rPr>
        <w:t xml:space="preserve">ramach konsolidacji </w:t>
      </w:r>
      <w:r w:rsidRPr="00F85A8A">
        <w:rPr>
          <w:rFonts w:cs="Times New Roman"/>
        </w:rPr>
        <w:t>w struktur</w:t>
      </w:r>
      <w:r>
        <w:rPr>
          <w:rFonts w:cs="Times New Roman"/>
        </w:rPr>
        <w:t>y</w:t>
      </w:r>
      <w:r w:rsidRPr="00F85A8A">
        <w:rPr>
          <w:rFonts w:cs="Times New Roman"/>
        </w:rPr>
        <w:t xml:space="preserve"> Centrum Transplan</w:t>
      </w:r>
      <w:r>
        <w:rPr>
          <w:rFonts w:cs="Times New Roman"/>
        </w:rPr>
        <w:t>tacyjnego.</w:t>
      </w:r>
    </w:p>
    <w:bookmarkEnd w:id="67"/>
    <w:p w14:paraId="04BCD5EC" w14:textId="77777777" w:rsidR="005525AA" w:rsidRPr="00AD015F" w:rsidRDefault="005525AA">
      <w:pPr>
        <w:pStyle w:val="NormalnyWeb"/>
        <w:spacing w:line="276" w:lineRule="auto"/>
        <w:rPr>
          <w:rFonts w:cs="Arial"/>
        </w:rPr>
      </w:pPr>
    </w:p>
    <w:p w14:paraId="5B677907" w14:textId="77777777" w:rsidR="005525AA" w:rsidRPr="00AD015F" w:rsidRDefault="00E511F5">
      <w:pPr>
        <w:spacing w:line="276" w:lineRule="auto"/>
        <w:rPr>
          <w:rFonts w:ascii="Arial" w:eastAsia="Arial" w:hAnsi="Arial" w:cs="Arial"/>
          <w:b/>
          <w:bCs/>
          <w:sz w:val="20"/>
          <w:szCs w:val="20"/>
          <w:u w:val="single"/>
        </w:rPr>
      </w:pPr>
      <w:r w:rsidRPr="00AD015F">
        <w:rPr>
          <w:rFonts w:ascii="Arial" w:hAnsi="Arial" w:cs="Arial"/>
          <w:b/>
          <w:bCs/>
          <w:sz w:val="20"/>
          <w:szCs w:val="20"/>
          <w:u w:val="single"/>
        </w:rPr>
        <w:t>Klinika Immunologii, Transplantologii i Chor</w:t>
      </w:r>
      <w:r w:rsidRPr="00AD015F">
        <w:rPr>
          <w:rFonts w:ascii="Arial" w:hAnsi="Arial" w:cs="Arial"/>
          <w:b/>
          <w:bCs/>
          <w:sz w:val="20"/>
          <w:szCs w:val="20"/>
          <w:u w:val="single"/>
          <w:lang w:val="es-ES_tradnl"/>
        </w:rPr>
        <w:t>ó</w:t>
      </w:r>
      <w:r w:rsidRPr="00AD015F">
        <w:rPr>
          <w:rFonts w:ascii="Arial" w:hAnsi="Arial" w:cs="Arial"/>
          <w:b/>
          <w:bCs/>
          <w:sz w:val="20"/>
          <w:szCs w:val="20"/>
          <w:u w:val="single"/>
        </w:rPr>
        <w:t>b Wewnętrznych z Zakładem Immunologii Klinicznej</w:t>
      </w:r>
    </w:p>
    <w:p w14:paraId="2B9AE786" w14:textId="0EE71663" w:rsidR="00D15E48" w:rsidRPr="00AD015F" w:rsidRDefault="00E511F5" w:rsidP="00D15E48">
      <w:pPr>
        <w:pStyle w:val="NormalnyWeb"/>
        <w:spacing w:line="276" w:lineRule="auto"/>
        <w:rPr>
          <w:rFonts w:cs="Arial"/>
        </w:rPr>
      </w:pPr>
      <w:r w:rsidRPr="00AD015F">
        <w:rPr>
          <w:rFonts w:cs="Arial"/>
        </w:rPr>
        <w:t>Obecnie Klinika jest zlokalizowana w </w:t>
      </w:r>
      <w:r w:rsidR="00181329">
        <w:rPr>
          <w:rFonts w:cs="Arial"/>
        </w:rPr>
        <w:t>p</w:t>
      </w:r>
      <w:r w:rsidRPr="00AD015F">
        <w:rPr>
          <w:rFonts w:cs="Arial"/>
        </w:rPr>
        <w:t>awilonach 1, 1A, 2 (wsp</w:t>
      </w:r>
      <w:r w:rsidRPr="00AD015F">
        <w:rPr>
          <w:rFonts w:cs="Arial"/>
          <w:lang w:val="es-ES_tradnl"/>
        </w:rPr>
        <w:t>ó</w:t>
      </w:r>
      <w:r w:rsidRPr="00AD015F">
        <w:rPr>
          <w:rFonts w:cs="Arial"/>
        </w:rPr>
        <w:t>lnie z Kliniką Medycyny Transplantacyjnej, Nefrologii i Chor</w:t>
      </w:r>
      <w:r w:rsidRPr="00AD015F">
        <w:rPr>
          <w:rFonts w:cs="Arial"/>
          <w:lang w:val="es-ES_tradnl"/>
        </w:rPr>
        <w:t>ó</w:t>
      </w:r>
      <w:r w:rsidRPr="00AD015F">
        <w:rPr>
          <w:rFonts w:cs="Arial"/>
        </w:rPr>
        <w:t xml:space="preserve">b Wewnętrznych). </w:t>
      </w:r>
      <w:r w:rsidR="00CF4CB1">
        <w:rPr>
          <w:rFonts w:cs="Arial"/>
        </w:rPr>
        <w:t>Zakres j</w:t>
      </w:r>
      <w:r w:rsidRPr="00AD015F">
        <w:rPr>
          <w:rFonts w:cs="Arial"/>
        </w:rPr>
        <w:t xml:space="preserve">ej działania </w:t>
      </w:r>
      <w:r w:rsidR="00CF4CB1">
        <w:rPr>
          <w:rFonts w:cs="Arial"/>
        </w:rPr>
        <w:t>to</w:t>
      </w:r>
      <w:r w:rsidR="00CF4CB1" w:rsidRPr="00AD015F">
        <w:rPr>
          <w:rFonts w:cs="Arial"/>
        </w:rPr>
        <w:t xml:space="preserve"> </w:t>
      </w:r>
      <w:r w:rsidRPr="00AD015F">
        <w:rPr>
          <w:rFonts w:cs="Arial"/>
        </w:rPr>
        <w:t>kwalifikowanie i prowadzenie chorych po zabiegu przeszczepienia nerki i wątroby, nerki i trzustki oraz kompleksowa diagnostyka chor</w:t>
      </w:r>
      <w:r w:rsidRPr="00AD015F">
        <w:rPr>
          <w:rFonts w:cs="Arial"/>
          <w:lang w:val="es-ES_tradnl"/>
        </w:rPr>
        <w:t>ó</w:t>
      </w:r>
      <w:r w:rsidRPr="00AD015F">
        <w:rPr>
          <w:rFonts w:cs="Arial"/>
          <w:lang w:val="pt-PT"/>
        </w:rPr>
        <w:t>b o</w:t>
      </w:r>
      <w:r w:rsidR="00CF4CB1">
        <w:rPr>
          <w:rFonts w:cs="Arial"/>
          <w:lang w:val="pt-PT"/>
        </w:rPr>
        <w:t> </w:t>
      </w:r>
      <w:r w:rsidRPr="00AD015F">
        <w:rPr>
          <w:rFonts w:cs="Arial"/>
          <w:lang w:val="pt-PT"/>
        </w:rPr>
        <w:t>pod</w:t>
      </w:r>
      <w:r w:rsidRPr="00AD015F">
        <w:rPr>
          <w:rFonts w:cs="Arial"/>
        </w:rPr>
        <w:t xml:space="preserve">łożu autoimmunologicznym. Leczeni pacjenci charakteryzują się znikomą </w:t>
      </w:r>
      <w:r w:rsidR="00C32280">
        <w:rPr>
          <w:rFonts w:cs="Arial"/>
        </w:rPr>
        <w:t>albo</w:t>
      </w:r>
      <w:r w:rsidR="00C32280" w:rsidRPr="00AD015F">
        <w:rPr>
          <w:rFonts w:cs="Arial"/>
        </w:rPr>
        <w:t xml:space="preserve"> </w:t>
      </w:r>
      <w:r w:rsidRPr="00AD015F">
        <w:rPr>
          <w:rFonts w:cs="Arial"/>
        </w:rPr>
        <w:t>bardzo obniżoną odpornoś</w:t>
      </w:r>
      <w:r w:rsidR="00C32280">
        <w:rPr>
          <w:rFonts w:cs="Arial"/>
        </w:rPr>
        <w:t>cią</w:t>
      </w:r>
      <w:r w:rsidRPr="00AD015F">
        <w:rPr>
          <w:rFonts w:cs="Arial"/>
        </w:rPr>
        <w:t xml:space="preserve"> ze względu na niedobory immunologiczne, a także w związku z leczeniem immunosupresyjnym. Klinika zapewnia opiekę nad chorymi we wczesnym i późnym okresie potransplantacyjnym, </w:t>
      </w:r>
      <w:r w:rsidR="00C32280" w:rsidRPr="00C32280">
        <w:rPr>
          <w:rFonts w:cs="Arial"/>
        </w:rPr>
        <w:t xml:space="preserve">jest </w:t>
      </w:r>
      <w:r w:rsidRPr="00AD015F">
        <w:rPr>
          <w:rFonts w:cs="Arial"/>
        </w:rPr>
        <w:t>realizowane leczenie immunosupresyjne, obejmujące też chorych z pierwotnymi i wt</w:t>
      </w:r>
      <w:r w:rsidRPr="00AD015F">
        <w:rPr>
          <w:rFonts w:cs="Arial"/>
          <w:lang w:val="es-ES_tradnl"/>
        </w:rPr>
        <w:t>ó</w:t>
      </w:r>
      <w:r w:rsidRPr="00AD015F">
        <w:rPr>
          <w:rFonts w:cs="Arial"/>
        </w:rPr>
        <w:t>rnymi glomerulopatiami i pacjent</w:t>
      </w:r>
      <w:r w:rsidRPr="00AD015F">
        <w:rPr>
          <w:rFonts w:cs="Arial"/>
          <w:lang w:val="es-ES_tradnl"/>
        </w:rPr>
        <w:t>ó</w:t>
      </w:r>
      <w:r w:rsidRPr="00AD015F">
        <w:rPr>
          <w:rFonts w:cs="Arial"/>
        </w:rPr>
        <w:t>w z</w:t>
      </w:r>
      <w:r w:rsidR="00CF4CB1">
        <w:rPr>
          <w:rFonts w:cs="Arial"/>
        </w:rPr>
        <w:t> </w:t>
      </w:r>
      <w:r w:rsidRPr="00AD015F">
        <w:rPr>
          <w:rFonts w:cs="Arial"/>
        </w:rPr>
        <w:t>immunopatiami og</w:t>
      </w:r>
      <w:r w:rsidRPr="00AD015F">
        <w:rPr>
          <w:rFonts w:cs="Arial"/>
          <w:lang w:val="es-ES_tradnl"/>
        </w:rPr>
        <w:t>ó</w:t>
      </w:r>
      <w:r w:rsidRPr="00AD015F">
        <w:rPr>
          <w:rFonts w:cs="Arial"/>
        </w:rPr>
        <w:t>lnoustrojowymi z położeniem nacisku na opracowanie nowych protokołów immunosupresyjnych, leczenie powikłań zar</w:t>
      </w:r>
      <w:r w:rsidRPr="00AD015F">
        <w:rPr>
          <w:rFonts w:cs="Arial"/>
          <w:lang w:val="es-ES_tradnl"/>
        </w:rPr>
        <w:t>ó</w:t>
      </w:r>
      <w:r w:rsidRPr="00AD015F">
        <w:rPr>
          <w:rFonts w:cs="Arial"/>
        </w:rPr>
        <w:t>wno przeszczepienia per se, jak i leczenia immunosupresyjnego, monitorowanie i leczenie nadciśnienia tętniczego, zaburzeń metabolicznych, głównie wywołanych przez cukrzycę. Ponadto Klinika prowadzi diagnostykę chor</w:t>
      </w:r>
      <w:r w:rsidRPr="00AD015F">
        <w:rPr>
          <w:rFonts w:cs="Arial"/>
          <w:lang w:val="es-ES_tradnl"/>
        </w:rPr>
        <w:t>ó</w:t>
      </w:r>
      <w:r w:rsidRPr="00AD015F">
        <w:rPr>
          <w:rFonts w:cs="Arial"/>
        </w:rPr>
        <w:t>b nerek i wątroby oraz chorych internistycznych.</w:t>
      </w:r>
      <w:r w:rsidR="00D15E48">
        <w:rPr>
          <w:rFonts w:cs="Arial"/>
        </w:rPr>
        <w:t xml:space="preserve"> W wyniku realizacji inwestycji – w</w:t>
      </w:r>
      <w:r w:rsidR="0015277D">
        <w:rPr>
          <w:rFonts w:cs="Arial"/>
        </w:rPr>
        <w:t> </w:t>
      </w:r>
      <w:r w:rsidR="00D15E48">
        <w:rPr>
          <w:rFonts w:cs="Arial"/>
        </w:rPr>
        <w:t>strukturach Centrum Transplant</w:t>
      </w:r>
      <w:r w:rsidR="007E373B">
        <w:rPr>
          <w:rFonts w:cs="Arial"/>
        </w:rPr>
        <w:t>acyjnego</w:t>
      </w:r>
      <w:r w:rsidR="00D15E48">
        <w:rPr>
          <w:rFonts w:cs="Arial"/>
        </w:rPr>
        <w:t>.</w:t>
      </w:r>
    </w:p>
    <w:p w14:paraId="70B0BB52" w14:textId="77777777" w:rsidR="00906A7B" w:rsidRPr="00AD015F" w:rsidRDefault="00906A7B" w:rsidP="007517EF">
      <w:pPr>
        <w:spacing w:line="276" w:lineRule="auto"/>
        <w:rPr>
          <w:rFonts w:ascii="Arial" w:hAnsi="Arial" w:cs="Arial"/>
        </w:rPr>
      </w:pPr>
    </w:p>
    <w:p w14:paraId="470F291B" w14:textId="77777777" w:rsidR="00EB3CC5" w:rsidRPr="00AD015F" w:rsidRDefault="00E511F5" w:rsidP="00EB3CC5">
      <w:pPr>
        <w:pStyle w:val="NormalnyWeb"/>
        <w:pBdr>
          <w:top w:val="single" w:sz="4" w:space="0" w:color="000000"/>
          <w:left w:val="single" w:sz="4" w:space="0" w:color="000000"/>
          <w:bottom w:val="single" w:sz="4" w:space="0" w:color="000000"/>
          <w:right w:val="single" w:sz="4" w:space="0" w:color="000000"/>
        </w:pBdr>
        <w:spacing w:line="276" w:lineRule="auto"/>
        <w:rPr>
          <w:rFonts w:cs="Arial"/>
          <w:b/>
          <w:bCs/>
        </w:rPr>
      </w:pPr>
      <w:r w:rsidRPr="00AD015F">
        <w:rPr>
          <w:rFonts w:cs="Arial"/>
          <w:b/>
          <w:bCs/>
        </w:rPr>
        <w:t>Podsumowując, wszystkie obszary medyczne i dziedziny, w kt</w:t>
      </w:r>
      <w:r w:rsidRPr="00AD015F">
        <w:rPr>
          <w:rFonts w:cs="Arial"/>
          <w:b/>
          <w:bCs/>
          <w:lang w:val="es-ES_tradnl"/>
        </w:rPr>
        <w:t>ó</w:t>
      </w:r>
      <w:r w:rsidRPr="00AD015F">
        <w:rPr>
          <w:rFonts w:cs="Arial"/>
          <w:b/>
          <w:bCs/>
        </w:rPr>
        <w:t>rych zabezpieczają w</w:t>
      </w:r>
      <w:r w:rsidR="0097575A">
        <w:rPr>
          <w:rFonts w:cs="Arial"/>
          <w:b/>
          <w:bCs/>
        </w:rPr>
        <w:t>ymienione</w:t>
      </w:r>
      <w:r w:rsidRPr="00AD015F">
        <w:rPr>
          <w:rFonts w:cs="Arial"/>
          <w:b/>
          <w:bCs/>
        </w:rPr>
        <w:t xml:space="preserve"> jednostki medyczne pacjent</w:t>
      </w:r>
      <w:r w:rsidRPr="00AD015F">
        <w:rPr>
          <w:rFonts w:cs="Arial"/>
          <w:b/>
          <w:bCs/>
          <w:lang w:val="es-ES_tradnl"/>
        </w:rPr>
        <w:t>ó</w:t>
      </w:r>
      <w:r w:rsidRPr="00AD015F">
        <w:rPr>
          <w:rFonts w:cs="Arial"/>
          <w:b/>
          <w:bCs/>
        </w:rPr>
        <w:t>w z Warszawy, wojew</w:t>
      </w:r>
      <w:r w:rsidRPr="00AD015F">
        <w:rPr>
          <w:rFonts w:cs="Arial"/>
          <w:b/>
          <w:bCs/>
          <w:lang w:val="es-ES_tradnl"/>
        </w:rPr>
        <w:t>ó</w:t>
      </w:r>
      <w:r w:rsidRPr="00AD015F">
        <w:rPr>
          <w:rFonts w:cs="Arial"/>
          <w:b/>
          <w:bCs/>
        </w:rPr>
        <w:t xml:space="preserve">dztwa mazowieckiego i </w:t>
      </w:r>
      <w:r w:rsidR="001452E3">
        <w:rPr>
          <w:rFonts w:cs="Arial"/>
          <w:b/>
          <w:bCs/>
        </w:rPr>
        <w:t>kraju</w:t>
      </w:r>
      <w:r w:rsidR="0097575A">
        <w:rPr>
          <w:rFonts w:cs="Arial"/>
          <w:b/>
          <w:bCs/>
        </w:rPr>
        <w:t>,</w:t>
      </w:r>
      <w:r w:rsidR="001452E3" w:rsidRPr="00AD015F">
        <w:rPr>
          <w:rFonts w:cs="Arial"/>
          <w:b/>
          <w:bCs/>
        </w:rPr>
        <w:t xml:space="preserve"> </w:t>
      </w:r>
      <w:r w:rsidRPr="00AD015F">
        <w:rPr>
          <w:rFonts w:cs="Arial"/>
          <w:b/>
          <w:bCs/>
        </w:rPr>
        <w:t>są istotne z punktu widzenia potrzeb medycznych, a infrastruktura niezbędna do zabezpieczenia możliwości udzielania świadczeń. W</w:t>
      </w:r>
      <w:r w:rsidR="0015277D">
        <w:rPr>
          <w:rFonts w:cs="Arial"/>
          <w:b/>
          <w:bCs/>
        </w:rPr>
        <w:t> </w:t>
      </w:r>
      <w:r w:rsidRPr="00AD015F">
        <w:rPr>
          <w:rFonts w:cs="Arial"/>
          <w:b/>
          <w:bCs/>
        </w:rPr>
        <w:t xml:space="preserve">tym zakresie interwencja w opisany obszar infrastrukturalny jest uzasadniona merytorycznie. </w:t>
      </w:r>
      <w:r w:rsidR="00EB3CC5">
        <w:rPr>
          <w:rFonts w:cs="Arial"/>
          <w:b/>
          <w:bCs/>
        </w:rPr>
        <w:t>Planowana konsolidacja obszarów i funkcji medycznych ma na celu optymalizację funkcjonowania podmiotu i budowanie potencjału do dalszego rozwoju w kluczowej dziedzinie. Równolegle będą prowadzone działania konsolidacyjne w strukturach organizacyjnych, a także w ujęciu formalnym, związanym z działalnością transplantacyjną. Centrum Tranpsplantacyjne będzie funkcjonowało z jednym zarządem – Kierownikiem powołanym do zarządzania w</w:t>
      </w:r>
      <w:r w:rsidR="0097575A">
        <w:rPr>
          <w:rFonts w:cs="Arial"/>
          <w:b/>
          <w:bCs/>
        </w:rPr>
        <w:t>ymienioną</w:t>
      </w:r>
      <w:r w:rsidR="00EB3CC5">
        <w:rPr>
          <w:rFonts w:cs="Arial"/>
          <w:b/>
          <w:bCs/>
        </w:rPr>
        <w:t xml:space="preserve"> komórką.</w:t>
      </w:r>
    </w:p>
    <w:p w14:paraId="2BA8D570" w14:textId="77777777" w:rsidR="00C54953" w:rsidRPr="00AD015F" w:rsidRDefault="00693080" w:rsidP="00C12FA3">
      <w:pPr>
        <w:pStyle w:val="Nagwek3"/>
        <w:rPr>
          <w:rFonts w:cs="Arial"/>
        </w:rPr>
      </w:pPr>
      <w:bookmarkStart w:id="68" w:name="_Toc25001398"/>
      <w:bookmarkStart w:id="69" w:name="_Toc25001529"/>
      <w:bookmarkStart w:id="70" w:name="_Toc82600046"/>
      <w:r>
        <w:rPr>
          <w:rFonts w:cs="Arial"/>
        </w:rPr>
        <w:t>D</w:t>
      </w:r>
      <w:r w:rsidR="00E511F5" w:rsidRPr="00AD015F">
        <w:rPr>
          <w:rFonts w:cs="Arial"/>
        </w:rPr>
        <w:t>ane o planowanym zakresie rzeczowym inwestycji, okresie realizacji inwestycji</w:t>
      </w:r>
      <w:bookmarkEnd w:id="68"/>
      <w:bookmarkEnd w:id="69"/>
      <w:bookmarkEnd w:id="70"/>
    </w:p>
    <w:p w14:paraId="0711015B" w14:textId="77777777" w:rsidR="00C54953" w:rsidRPr="00AD015F" w:rsidRDefault="00E511F5" w:rsidP="00C54953">
      <w:pPr>
        <w:pStyle w:val="Nagwek3"/>
        <w:rPr>
          <w:rFonts w:cs="Arial"/>
        </w:rPr>
      </w:pPr>
      <w:bookmarkStart w:id="71" w:name="_Toc25001399"/>
      <w:bookmarkStart w:id="72" w:name="_Toc82600047"/>
      <w:r w:rsidRPr="00AD015F">
        <w:rPr>
          <w:rFonts w:cs="Arial"/>
        </w:rPr>
        <w:t>Zakres rzeczowy inwestycji</w:t>
      </w:r>
      <w:bookmarkEnd w:id="71"/>
      <w:bookmarkEnd w:id="72"/>
      <w:r w:rsidRPr="00AD015F">
        <w:rPr>
          <w:rFonts w:cs="Arial"/>
        </w:rPr>
        <w:t xml:space="preserve"> </w:t>
      </w:r>
    </w:p>
    <w:p w14:paraId="326DC777" w14:textId="77777777" w:rsidR="00906A7B" w:rsidRPr="00AD015F" w:rsidRDefault="00E511F5" w:rsidP="007517EF">
      <w:pPr>
        <w:pStyle w:val="NormalnyWeb"/>
        <w:spacing w:line="276" w:lineRule="auto"/>
        <w:rPr>
          <w:rFonts w:cs="Arial"/>
        </w:rPr>
      </w:pPr>
      <w:r w:rsidRPr="00AD015F">
        <w:rPr>
          <w:rFonts w:cs="Arial"/>
        </w:rPr>
        <w:t>Zidentyfikowany stan bieżący, zanalizowany i zweryfikowany pod ką</w:t>
      </w:r>
      <w:r w:rsidRPr="00AD015F">
        <w:rPr>
          <w:rFonts w:cs="Arial"/>
          <w:lang w:val="pt-PT"/>
        </w:rPr>
        <w:t>tem mo</w:t>
      </w:r>
      <w:r w:rsidRPr="00AD015F">
        <w:rPr>
          <w:rFonts w:cs="Arial"/>
        </w:rPr>
        <w:t>żliwych do realizacji zadań w celu uzyskania stanu docelowego – pożądanego, zidentyfikowane problemy oraz planowany do osią</w:t>
      </w:r>
      <w:r w:rsidRPr="00AD015F">
        <w:rPr>
          <w:rFonts w:cs="Arial"/>
          <w:lang w:val="it-IT"/>
        </w:rPr>
        <w:t>gni</w:t>
      </w:r>
      <w:r w:rsidRPr="00AD015F">
        <w:rPr>
          <w:rFonts w:cs="Arial"/>
        </w:rPr>
        <w:t>ęcia cel główny, cele bezpośrednie i zidentyfikowane czynności posłużyły do przeprowadzenia analizy opcji. W wyniku powyższego, po dokonaniu wnioskowania na podstawie analizy wielokryterialnej, jakościowej i ilościowej</w:t>
      </w:r>
      <w:r w:rsidR="008529EA">
        <w:rPr>
          <w:rFonts w:cs="Arial"/>
        </w:rPr>
        <w:t>,</w:t>
      </w:r>
      <w:r w:rsidRPr="00AD015F">
        <w:rPr>
          <w:rFonts w:cs="Arial"/>
        </w:rPr>
        <w:t xml:space="preserve"> Inwestor podjął decyzję o sposobie </w:t>
      </w:r>
      <w:r w:rsidR="0021717E" w:rsidRPr="00AD015F">
        <w:rPr>
          <w:rFonts w:cs="Arial"/>
        </w:rPr>
        <w:t>realizacji inwestycji</w:t>
      </w:r>
      <w:r w:rsidRPr="00AD015F">
        <w:rPr>
          <w:rFonts w:cs="Arial"/>
        </w:rPr>
        <w:t xml:space="preserve"> i zakresie rzeczowym </w:t>
      </w:r>
      <w:r w:rsidR="00B11003" w:rsidRPr="00AD015F">
        <w:rPr>
          <w:rFonts w:cs="Arial"/>
        </w:rPr>
        <w:t>przedmiotowej inwestycji</w:t>
      </w:r>
      <w:r w:rsidRPr="00AD015F">
        <w:rPr>
          <w:rFonts w:cs="Arial"/>
        </w:rPr>
        <w:t xml:space="preserve">. Wszystkie poczynione działania przedkoncepcyjne zostały opisane we wcześniejszych punktach dokumentu. Pozwoliło to na zdefiniowanie zadań ujętych </w:t>
      </w:r>
      <w:r w:rsidR="008529EA">
        <w:rPr>
          <w:rFonts w:cs="Arial"/>
        </w:rPr>
        <w:t xml:space="preserve">w </w:t>
      </w:r>
      <w:r w:rsidR="0021717E" w:rsidRPr="00AD015F">
        <w:rPr>
          <w:rFonts w:cs="Arial"/>
        </w:rPr>
        <w:t>inwestycji objętej Programem.</w:t>
      </w:r>
    </w:p>
    <w:p w14:paraId="3889FE0B" w14:textId="77777777" w:rsidR="00906A7B" w:rsidRPr="00AD015F" w:rsidRDefault="00E511F5" w:rsidP="007517EF">
      <w:pPr>
        <w:pStyle w:val="NormalnyWeb"/>
        <w:spacing w:line="276" w:lineRule="auto"/>
        <w:rPr>
          <w:rFonts w:cs="Arial"/>
        </w:rPr>
      </w:pPr>
      <w:r w:rsidRPr="00AD015F">
        <w:rPr>
          <w:rFonts w:cs="Arial"/>
        </w:rPr>
        <w:t>Potrzeby inwestycyjne odpowiadają zatem wprost zidentyfikowanym lukom, brakom i deficytom,</w:t>
      </w:r>
      <w:r w:rsidR="00053D24">
        <w:rPr>
          <w:rFonts w:cs="Arial"/>
        </w:rPr>
        <w:t xml:space="preserve"> jak również skupiają się na dążeniu do </w:t>
      </w:r>
      <w:r w:rsidR="00FD0DAA">
        <w:rPr>
          <w:rFonts w:cs="Arial"/>
        </w:rPr>
        <w:t>optymalizacji funkcjowania podmio</w:t>
      </w:r>
      <w:r w:rsidR="00C32280">
        <w:rPr>
          <w:rFonts w:cs="Arial"/>
        </w:rPr>
        <w:t>t</w:t>
      </w:r>
      <w:r w:rsidR="00FD0DAA">
        <w:rPr>
          <w:rFonts w:cs="Arial"/>
        </w:rPr>
        <w:t>u leczniczego,</w:t>
      </w:r>
      <w:r w:rsidRPr="00AD015F">
        <w:rPr>
          <w:rFonts w:cs="Arial"/>
        </w:rPr>
        <w:t xml:space="preserve"> a zaplanowane działania mają na celu niwelację niepożądanego stanu i doprowadzenie do osią</w:t>
      </w:r>
      <w:r w:rsidRPr="00AD015F">
        <w:rPr>
          <w:rFonts w:cs="Arial"/>
          <w:lang w:val="it-IT"/>
        </w:rPr>
        <w:t>gni</w:t>
      </w:r>
      <w:r w:rsidRPr="00AD015F">
        <w:rPr>
          <w:rFonts w:cs="Arial"/>
        </w:rPr>
        <w:t>ęcia celu głównego</w:t>
      </w:r>
      <w:r w:rsidR="00C32280">
        <w:rPr>
          <w:rFonts w:cs="Arial"/>
        </w:rPr>
        <w:t>,</w:t>
      </w:r>
      <w:r w:rsidRPr="00AD015F">
        <w:rPr>
          <w:rFonts w:cs="Arial"/>
        </w:rPr>
        <w:t xml:space="preserve"> jakim jest utworzenie </w:t>
      </w:r>
      <w:r w:rsidRPr="00AD015F">
        <w:rPr>
          <w:rFonts w:cs="Arial"/>
        </w:rPr>
        <w:lastRenderedPageBreak/>
        <w:t>infrastruktury odpowiadającej potrzebom zdrowotnym populacji, wymogom prawnym, standardom obowiązującym obecnie w kraju i na świecie, adekwatnie do rangi realizowanych działań medycznych.</w:t>
      </w:r>
    </w:p>
    <w:p w14:paraId="59CB1B36" w14:textId="71518302" w:rsidR="005A7D7F" w:rsidRPr="000B3274" w:rsidRDefault="00E511F5" w:rsidP="000B3274">
      <w:pPr>
        <w:pStyle w:val="NormalnyWeb"/>
        <w:spacing w:line="276" w:lineRule="auto"/>
        <w:rPr>
          <w:rFonts w:cs="Arial"/>
        </w:rPr>
      </w:pPr>
      <w:r w:rsidRPr="00AD015F">
        <w:rPr>
          <w:rFonts w:cs="Arial"/>
        </w:rPr>
        <w:t>W związku z tym zdefiniowano następujące zadania, a w ich zakresie – działania zmierzające do osią</w:t>
      </w:r>
      <w:r w:rsidRPr="00AD015F">
        <w:rPr>
          <w:rFonts w:cs="Arial"/>
          <w:lang w:val="it-IT"/>
        </w:rPr>
        <w:t>gni</w:t>
      </w:r>
      <w:r w:rsidRPr="00AD015F">
        <w:rPr>
          <w:rFonts w:cs="Arial"/>
        </w:rPr>
        <w:t>ęcia określonych efekt</w:t>
      </w:r>
      <w:r w:rsidRPr="00AD015F">
        <w:rPr>
          <w:rFonts w:cs="Arial"/>
          <w:lang w:val="es-ES_tradnl"/>
        </w:rPr>
        <w:t>ó</w:t>
      </w:r>
      <w:r w:rsidRPr="00AD015F">
        <w:rPr>
          <w:rFonts w:cs="Arial"/>
        </w:rPr>
        <w:t>w rzeczowych:</w:t>
      </w:r>
    </w:p>
    <w:tbl>
      <w:tblPr>
        <w:tblW w:w="9406"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406"/>
      </w:tblGrid>
      <w:tr w:rsidR="00906A7B" w:rsidRPr="00AD015F" w14:paraId="27234BF4" w14:textId="77777777" w:rsidTr="00CE30CE">
        <w:trPr>
          <w:trHeight w:val="209"/>
        </w:trPr>
        <w:tc>
          <w:tcPr>
            <w:tcW w:w="9406" w:type="dxa"/>
            <w:tcBorders>
              <w:top w:val="nil"/>
              <w:left w:val="nil"/>
              <w:bottom w:val="single" w:sz="4" w:space="0" w:color="000000"/>
              <w:right w:val="nil"/>
            </w:tcBorders>
            <w:shd w:val="clear" w:color="auto" w:fill="auto"/>
            <w:tcMar>
              <w:top w:w="80" w:type="dxa"/>
              <w:left w:w="80" w:type="dxa"/>
              <w:bottom w:w="80" w:type="dxa"/>
              <w:right w:w="80" w:type="dxa"/>
            </w:tcMar>
            <w:vAlign w:val="bottom"/>
          </w:tcPr>
          <w:p w14:paraId="5FDFC8B2" w14:textId="77777777" w:rsidR="00906A7B" w:rsidRPr="00AD015F" w:rsidRDefault="00906A7B" w:rsidP="007517EF">
            <w:pPr>
              <w:spacing w:line="276" w:lineRule="auto"/>
              <w:rPr>
                <w:rFonts w:ascii="Arial" w:hAnsi="Arial" w:cs="Arial"/>
              </w:rPr>
            </w:pPr>
          </w:p>
        </w:tc>
      </w:tr>
      <w:tr w:rsidR="00906A7B" w:rsidRPr="00AD015F" w14:paraId="0B20DC31" w14:textId="77777777" w:rsidTr="00CE30CE">
        <w:trPr>
          <w:trHeight w:val="204"/>
        </w:trPr>
        <w:tc>
          <w:tcPr>
            <w:tcW w:w="9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2589B7" w14:textId="77777777" w:rsidR="00906A7B" w:rsidRPr="00AD015F" w:rsidRDefault="00E511F5" w:rsidP="007517EF">
            <w:pPr>
              <w:spacing w:line="276" w:lineRule="auto"/>
              <w:rPr>
                <w:rFonts w:ascii="Arial" w:hAnsi="Arial" w:cs="Arial"/>
              </w:rPr>
            </w:pPr>
            <w:r w:rsidRPr="00AD015F">
              <w:rPr>
                <w:rFonts w:ascii="Arial" w:hAnsi="Arial" w:cs="Arial"/>
                <w:sz w:val="18"/>
                <w:szCs w:val="18"/>
              </w:rPr>
              <w:t xml:space="preserve">Zadanie nr 1 </w:t>
            </w:r>
            <w:r w:rsidR="00E55701" w:rsidRPr="00AD015F">
              <w:rPr>
                <w:rFonts w:ascii="Arial" w:hAnsi="Arial" w:cs="Arial"/>
                <w:sz w:val="18"/>
                <w:szCs w:val="18"/>
              </w:rPr>
              <w:t>–</w:t>
            </w:r>
            <w:r w:rsidRPr="00AD015F">
              <w:rPr>
                <w:rFonts w:ascii="Arial" w:hAnsi="Arial" w:cs="Arial"/>
                <w:sz w:val="18"/>
                <w:szCs w:val="18"/>
              </w:rPr>
              <w:t xml:space="preserve"> </w:t>
            </w:r>
            <w:r w:rsidR="00E55701" w:rsidRPr="00AD015F">
              <w:rPr>
                <w:rFonts w:ascii="Arial" w:hAnsi="Arial" w:cs="Arial"/>
                <w:sz w:val="18"/>
                <w:szCs w:val="18"/>
              </w:rPr>
              <w:t xml:space="preserve">Przebudowa </w:t>
            </w:r>
            <w:r w:rsidRPr="00AD015F">
              <w:rPr>
                <w:rFonts w:ascii="Arial" w:hAnsi="Arial" w:cs="Arial"/>
                <w:sz w:val="18"/>
                <w:szCs w:val="18"/>
              </w:rPr>
              <w:t>Klinik</w:t>
            </w:r>
            <w:r w:rsidR="00E55701" w:rsidRPr="00AD015F">
              <w:rPr>
                <w:rFonts w:ascii="Arial" w:hAnsi="Arial" w:cs="Arial"/>
                <w:sz w:val="18"/>
                <w:szCs w:val="18"/>
              </w:rPr>
              <w:t>i</w:t>
            </w:r>
            <w:r w:rsidRPr="00AD015F">
              <w:rPr>
                <w:rFonts w:ascii="Arial" w:hAnsi="Arial" w:cs="Arial"/>
                <w:sz w:val="18"/>
                <w:szCs w:val="18"/>
              </w:rPr>
              <w:t xml:space="preserve"> Ortopedii i Traumatologii Narządu Ruchu</w:t>
            </w:r>
          </w:p>
        </w:tc>
      </w:tr>
      <w:tr w:rsidR="00A26620" w:rsidRPr="00AD015F" w14:paraId="114DCD08" w14:textId="77777777" w:rsidTr="00CE30CE">
        <w:trPr>
          <w:trHeight w:val="204"/>
        </w:trPr>
        <w:tc>
          <w:tcPr>
            <w:tcW w:w="9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AC0BD0" w14:textId="77777777" w:rsidR="00A26620" w:rsidRPr="00AD015F" w:rsidRDefault="00A26620" w:rsidP="007517EF">
            <w:pPr>
              <w:spacing w:line="276" w:lineRule="auto"/>
              <w:rPr>
                <w:rFonts w:ascii="Arial" w:hAnsi="Arial" w:cs="Arial"/>
                <w:sz w:val="18"/>
                <w:szCs w:val="18"/>
              </w:rPr>
            </w:pPr>
            <w:r>
              <w:rPr>
                <w:rFonts w:ascii="Arial" w:hAnsi="Arial" w:cs="Arial"/>
                <w:sz w:val="18"/>
                <w:szCs w:val="18"/>
              </w:rPr>
              <w:t>Zadanie nr 2 – Przebudowa budynku na potrzeby Klinik De</w:t>
            </w:r>
            <w:r w:rsidR="00000C01">
              <w:rPr>
                <w:rFonts w:ascii="Arial" w:hAnsi="Arial" w:cs="Arial"/>
                <w:sz w:val="18"/>
                <w:szCs w:val="18"/>
              </w:rPr>
              <w:t>r</w:t>
            </w:r>
            <w:r>
              <w:rPr>
                <w:rFonts w:ascii="Arial" w:hAnsi="Arial" w:cs="Arial"/>
                <w:sz w:val="18"/>
                <w:szCs w:val="18"/>
              </w:rPr>
              <w:t>matologii i Wenerologii oraz Kliniki Dermatologicznej wraz z AOS</w:t>
            </w:r>
          </w:p>
        </w:tc>
      </w:tr>
      <w:tr w:rsidR="00906A7B" w:rsidRPr="00AD015F" w14:paraId="7BEB5F8B" w14:textId="77777777" w:rsidTr="00CE30CE">
        <w:trPr>
          <w:trHeight w:val="204"/>
        </w:trPr>
        <w:tc>
          <w:tcPr>
            <w:tcW w:w="9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BF74A9" w14:textId="77777777" w:rsidR="00906A7B" w:rsidRPr="00AD015F" w:rsidRDefault="00E511F5" w:rsidP="00E8694F">
            <w:pPr>
              <w:spacing w:line="276" w:lineRule="auto"/>
              <w:rPr>
                <w:rFonts w:ascii="Arial" w:hAnsi="Arial" w:cs="Arial"/>
              </w:rPr>
            </w:pPr>
            <w:r w:rsidRPr="00AD015F">
              <w:rPr>
                <w:rFonts w:ascii="Arial" w:hAnsi="Arial" w:cs="Arial"/>
                <w:sz w:val="18"/>
                <w:szCs w:val="18"/>
              </w:rPr>
              <w:t xml:space="preserve">Zadanie nr </w:t>
            </w:r>
            <w:r w:rsidR="00A26620">
              <w:rPr>
                <w:rFonts w:ascii="Arial" w:hAnsi="Arial" w:cs="Arial"/>
                <w:sz w:val="18"/>
                <w:szCs w:val="18"/>
              </w:rPr>
              <w:t>3</w:t>
            </w:r>
            <w:r w:rsidRPr="00AD015F">
              <w:rPr>
                <w:rFonts w:ascii="Arial" w:hAnsi="Arial" w:cs="Arial"/>
                <w:sz w:val="18"/>
                <w:szCs w:val="18"/>
              </w:rPr>
              <w:t xml:space="preserve"> </w:t>
            </w:r>
            <w:r w:rsidR="00B91C03">
              <w:rPr>
                <w:rFonts w:ascii="Arial" w:hAnsi="Arial" w:cs="Arial"/>
                <w:sz w:val="18"/>
                <w:szCs w:val="18"/>
              </w:rPr>
              <w:t>–</w:t>
            </w:r>
            <w:r w:rsidRPr="00AD015F">
              <w:rPr>
                <w:rFonts w:ascii="Arial" w:hAnsi="Arial" w:cs="Arial"/>
                <w:sz w:val="18"/>
                <w:szCs w:val="18"/>
              </w:rPr>
              <w:t xml:space="preserve"> Budowa nowego budynku szpitalnego na terenie kampusu wraz z </w:t>
            </w:r>
            <w:r w:rsidR="00655B41" w:rsidRPr="00AD015F">
              <w:rPr>
                <w:rFonts w:ascii="Arial" w:hAnsi="Arial" w:cs="Arial"/>
                <w:sz w:val="18"/>
                <w:szCs w:val="18"/>
              </w:rPr>
              <w:t>ł</w:t>
            </w:r>
            <w:r w:rsidRPr="00AD015F">
              <w:rPr>
                <w:rFonts w:ascii="Arial" w:hAnsi="Arial" w:cs="Arial"/>
                <w:sz w:val="18"/>
                <w:szCs w:val="18"/>
              </w:rPr>
              <w:t>ącznikiem z budynkiem głównym</w:t>
            </w:r>
          </w:p>
        </w:tc>
      </w:tr>
      <w:tr w:rsidR="00B11003" w:rsidRPr="00AD015F" w14:paraId="6AE361EA" w14:textId="77777777" w:rsidTr="00CE30CE">
        <w:trPr>
          <w:trHeight w:val="404"/>
        </w:trPr>
        <w:tc>
          <w:tcPr>
            <w:tcW w:w="9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BD43EC" w14:textId="77777777" w:rsidR="00B11003" w:rsidRPr="00AD015F" w:rsidRDefault="001A2665" w:rsidP="007517EF">
            <w:pPr>
              <w:spacing w:line="276" w:lineRule="auto"/>
              <w:rPr>
                <w:rFonts w:ascii="Arial" w:hAnsi="Arial" w:cs="Arial"/>
                <w:sz w:val="18"/>
                <w:szCs w:val="18"/>
              </w:rPr>
            </w:pPr>
            <w:r w:rsidRPr="00AD015F">
              <w:rPr>
                <w:rFonts w:ascii="Arial" w:hAnsi="Arial" w:cs="Arial"/>
                <w:sz w:val="18"/>
                <w:szCs w:val="18"/>
              </w:rPr>
              <w:t xml:space="preserve">Zadanie </w:t>
            </w:r>
            <w:r w:rsidR="003E0BDA">
              <w:rPr>
                <w:rFonts w:ascii="Arial" w:hAnsi="Arial" w:cs="Arial"/>
                <w:sz w:val="18"/>
                <w:szCs w:val="18"/>
              </w:rPr>
              <w:t xml:space="preserve">nr </w:t>
            </w:r>
            <w:r w:rsidR="00A26620">
              <w:rPr>
                <w:rFonts w:ascii="Arial" w:hAnsi="Arial" w:cs="Arial"/>
                <w:sz w:val="18"/>
                <w:szCs w:val="18"/>
              </w:rPr>
              <w:t>4</w:t>
            </w:r>
            <w:r w:rsidRPr="00AD015F">
              <w:rPr>
                <w:rFonts w:ascii="Arial" w:hAnsi="Arial" w:cs="Arial"/>
                <w:sz w:val="18"/>
                <w:szCs w:val="18"/>
              </w:rPr>
              <w:t xml:space="preserve"> – Modernizacja sieci ciepłowniczych, teleinformatycznych, sieci przeciwpożarowej i alarmowej, zasilania energetycznego i infrastruktury wodno-kanalizacyjnej</w:t>
            </w:r>
          </w:p>
        </w:tc>
      </w:tr>
      <w:tr w:rsidR="00906A7B" w:rsidRPr="00AD015F" w14:paraId="45807E9B" w14:textId="77777777" w:rsidTr="00CE30CE">
        <w:trPr>
          <w:trHeight w:val="404"/>
        </w:trPr>
        <w:tc>
          <w:tcPr>
            <w:tcW w:w="9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303C27" w14:textId="77777777" w:rsidR="00906A7B" w:rsidRPr="00AD015F" w:rsidRDefault="00E511F5" w:rsidP="00B91C03">
            <w:pPr>
              <w:spacing w:line="276" w:lineRule="auto"/>
              <w:rPr>
                <w:rFonts w:ascii="Arial" w:hAnsi="Arial" w:cs="Arial"/>
              </w:rPr>
            </w:pPr>
            <w:r w:rsidRPr="00AD015F">
              <w:rPr>
                <w:rFonts w:ascii="Arial" w:hAnsi="Arial" w:cs="Arial"/>
                <w:sz w:val="18"/>
                <w:szCs w:val="18"/>
              </w:rPr>
              <w:t xml:space="preserve">Zadanie </w:t>
            </w:r>
            <w:r w:rsidR="003E0BDA">
              <w:rPr>
                <w:rFonts w:ascii="Arial" w:hAnsi="Arial" w:cs="Arial"/>
                <w:sz w:val="18"/>
                <w:szCs w:val="18"/>
              </w:rPr>
              <w:t xml:space="preserve">nr </w:t>
            </w:r>
            <w:r w:rsidR="00A26620">
              <w:rPr>
                <w:rFonts w:ascii="Arial" w:hAnsi="Arial" w:cs="Arial"/>
                <w:sz w:val="18"/>
                <w:szCs w:val="18"/>
              </w:rPr>
              <w:t>5</w:t>
            </w:r>
            <w:r w:rsidRPr="00AD015F">
              <w:rPr>
                <w:rFonts w:ascii="Arial" w:hAnsi="Arial" w:cs="Arial"/>
                <w:sz w:val="18"/>
                <w:szCs w:val="18"/>
              </w:rPr>
              <w:t xml:space="preserve"> </w:t>
            </w:r>
            <w:r w:rsidR="00B91C03">
              <w:rPr>
                <w:rFonts w:ascii="Arial" w:hAnsi="Arial" w:cs="Arial"/>
                <w:sz w:val="18"/>
                <w:szCs w:val="18"/>
              </w:rPr>
              <w:t>–</w:t>
            </w:r>
            <w:r w:rsidRPr="00AD015F">
              <w:rPr>
                <w:rFonts w:ascii="Arial" w:hAnsi="Arial" w:cs="Arial"/>
                <w:sz w:val="18"/>
                <w:szCs w:val="18"/>
              </w:rPr>
              <w:t xml:space="preserve"> Przebudowa</w:t>
            </w:r>
            <w:r w:rsidR="00D00401" w:rsidRPr="00AD015F">
              <w:rPr>
                <w:rFonts w:ascii="Arial" w:hAnsi="Arial" w:cs="Arial"/>
                <w:sz w:val="18"/>
                <w:szCs w:val="18"/>
              </w:rPr>
              <w:t xml:space="preserve"> </w:t>
            </w:r>
            <w:r w:rsidRPr="00AD015F">
              <w:rPr>
                <w:rFonts w:ascii="Arial" w:hAnsi="Arial" w:cs="Arial"/>
                <w:sz w:val="18"/>
                <w:szCs w:val="18"/>
              </w:rPr>
              <w:t>nawierzchni asfaltowych i ciąg</w:t>
            </w:r>
            <w:r w:rsidRPr="00AD015F">
              <w:rPr>
                <w:rFonts w:ascii="Arial" w:hAnsi="Arial" w:cs="Arial"/>
                <w:sz w:val="18"/>
                <w:szCs w:val="18"/>
                <w:lang w:val="es-ES_tradnl"/>
              </w:rPr>
              <w:t>ó</w:t>
            </w:r>
            <w:r w:rsidRPr="00AD015F">
              <w:rPr>
                <w:rFonts w:ascii="Arial" w:hAnsi="Arial" w:cs="Arial"/>
                <w:sz w:val="18"/>
                <w:szCs w:val="18"/>
              </w:rPr>
              <w:t>w pieszych, modernizacja ciąg</w:t>
            </w:r>
            <w:r w:rsidRPr="00AD015F">
              <w:rPr>
                <w:rFonts w:ascii="Arial" w:hAnsi="Arial" w:cs="Arial"/>
                <w:sz w:val="18"/>
                <w:szCs w:val="18"/>
                <w:lang w:val="es-ES_tradnl"/>
              </w:rPr>
              <w:t>ó</w:t>
            </w:r>
            <w:r w:rsidRPr="00AD015F">
              <w:rPr>
                <w:rFonts w:ascii="Arial" w:hAnsi="Arial" w:cs="Arial"/>
                <w:sz w:val="18"/>
                <w:szCs w:val="18"/>
              </w:rPr>
              <w:t>w komunikacyjnych</w:t>
            </w:r>
          </w:p>
        </w:tc>
      </w:tr>
    </w:tbl>
    <w:p w14:paraId="6D85E35D" w14:textId="77777777" w:rsidR="003A0FC9" w:rsidRPr="00AD015F" w:rsidRDefault="003A0FC9" w:rsidP="007517EF">
      <w:pPr>
        <w:pStyle w:val="NormalnyWeb"/>
        <w:spacing w:line="276" w:lineRule="auto"/>
        <w:rPr>
          <w:rFonts w:cs="Arial"/>
        </w:rPr>
      </w:pPr>
    </w:p>
    <w:p w14:paraId="44704592" w14:textId="77777777" w:rsidR="00906A7B" w:rsidRPr="00AD015F" w:rsidRDefault="00E511F5" w:rsidP="007517EF">
      <w:pPr>
        <w:pStyle w:val="NormalnyWeb"/>
        <w:spacing w:line="276" w:lineRule="auto"/>
        <w:rPr>
          <w:rFonts w:cs="Arial"/>
        </w:rPr>
      </w:pPr>
      <w:r w:rsidRPr="00AD015F">
        <w:rPr>
          <w:rFonts w:cs="Arial"/>
        </w:rPr>
        <w:t xml:space="preserve">W ramach </w:t>
      </w:r>
      <w:r w:rsidR="00E2371C">
        <w:rPr>
          <w:rFonts w:cs="Arial"/>
        </w:rPr>
        <w:t>wskazanych w p</w:t>
      </w:r>
      <w:r w:rsidR="00C32280">
        <w:rPr>
          <w:rFonts w:cs="Arial"/>
        </w:rPr>
        <w:t>o</w:t>
      </w:r>
      <w:r w:rsidR="00E2371C">
        <w:rPr>
          <w:rFonts w:cs="Arial"/>
        </w:rPr>
        <w:t xml:space="preserve">wyższej tabeli </w:t>
      </w:r>
      <w:r w:rsidRPr="00AD015F">
        <w:rPr>
          <w:rFonts w:cs="Arial"/>
        </w:rPr>
        <w:t>zadań przewidziano do realizacji czynności (zgrupowane w</w:t>
      </w:r>
      <w:r w:rsidR="0015277D">
        <w:rPr>
          <w:rFonts w:cs="Arial"/>
        </w:rPr>
        <w:t> </w:t>
      </w:r>
      <w:r w:rsidRPr="00AD015F">
        <w:rPr>
          <w:rFonts w:cs="Arial"/>
        </w:rPr>
        <w:t xml:space="preserve">odpowiednich grupach kosztowych) </w:t>
      </w:r>
      <w:r w:rsidR="00C32280" w:rsidRPr="00AD015F">
        <w:rPr>
          <w:rFonts w:cs="Arial"/>
        </w:rPr>
        <w:t>pozwalając</w:t>
      </w:r>
      <w:r w:rsidR="00C32280">
        <w:rPr>
          <w:rFonts w:cs="Arial"/>
        </w:rPr>
        <w:t>e</w:t>
      </w:r>
      <w:r w:rsidR="00C32280" w:rsidRPr="00AD015F">
        <w:rPr>
          <w:rFonts w:cs="Arial"/>
        </w:rPr>
        <w:t xml:space="preserve"> </w:t>
      </w:r>
      <w:r w:rsidRPr="00AD015F">
        <w:rPr>
          <w:rFonts w:cs="Arial"/>
        </w:rPr>
        <w:t>na osią</w:t>
      </w:r>
      <w:r w:rsidRPr="00AD015F">
        <w:rPr>
          <w:rFonts w:cs="Arial"/>
          <w:lang w:val="it-IT"/>
        </w:rPr>
        <w:t>gni</w:t>
      </w:r>
      <w:r w:rsidRPr="00AD015F">
        <w:rPr>
          <w:rFonts w:cs="Arial"/>
        </w:rPr>
        <w:t>ęcie pełnej funkcjonalności obiekt</w:t>
      </w:r>
      <w:r w:rsidRPr="00AD015F">
        <w:rPr>
          <w:rFonts w:cs="Arial"/>
          <w:lang w:val="es-ES_tradnl"/>
        </w:rPr>
        <w:t>ó</w:t>
      </w:r>
      <w:r w:rsidRPr="00AD015F">
        <w:rPr>
          <w:rFonts w:cs="Arial"/>
        </w:rPr>
        <w:t>w modernizowanych, rozbudowywanych lub budowanych. Dotyczy to zar</w:t>
      </w:r>
      <w:r w:rsidRPr="00AD015F">
        <w:rPr>
          <w:rFonts w:cs="Arial"/>
          <w:lang w:val="es-ES_tradnl"/>
        </w:rPr>
        <w:t>ó</w:t>
      </w:r>
      <w:r w:rsidRPr="00AD015F">
        <w:rPr>
          <w:rFonts w:cs="Arial"/>
        </w:rPr>
        <w:t>wno warstwy lokalowej – budynk</w:t>
      </w:r>
      <w:r w:rsidRPr="00AD015F">
        <w:rPr>
          <w:rFonts w:cs="Arial"/>
          <w:lang w:val="es-ES_tradnl"/>
        </w:rPr>
        <w:t>ó</w:t>
      </w:r>
      <w:r w:rsidRPr="00AD015F">
        <w:rPr>
          <w:rFonts w:cs="Arial"/>
        </w:rPr>
        <w:t>w, jak i wyposażenia i aparatury, kt</w:t>
      </w:r>
      <w:r w:rsidRPr="00AD015F">
        <w:rPr>
          <w:rFonts w:cs="Arial"/>
          <w:lang w:val="es-ES_tradnl"/>
        </w:rPr>
        <w:t>ó</w:t>
      </w:r>
      <w:r w:rsidRPr="00AD015F">
        <w:rPr>
          <w:rFonts w:cs="Arial"/>
        </w:rPr>
        <w:t xml:space="preserve">ra jest niezbędna do realizacji świadczeń w określonej jakości i ilości, adekwatnie do potrzeb zdrowotnych populacji. </w:t>
      </w:r>
    </w:p>
    <w:p w14:paraId="2229C357" w14:textId="77777777" w:rsidR="00693080" w:rsidRDefault="00B11003" w:rsidP="00354AA3">
      <w:pPr>
        <w:pStyle w:val="NormalnyWeb"/>
        <w:spacing w:line="276" w:lineRule="auto"/>
        <w:rPr>
          <w:rFonts w:cs="Arial"/>
        </w:rPr>
      </w:pPr>
      <w:r w:rsidRPr="00AD015F">
        <w:rPr>
          <w:rFonts w:cs="Arial"/>
        </w:rPr>
        <w:t xml:space="preserve"> </w:t>
      </w:r>
    </w:p>
    <w:p w14:paraId="37379727" w14:textId="77777777" w:rsidR="00C54953" w:rsidRDefault="00B11003" w:rsidP="00354AA3">
      <w:pPr>
        <w:pStyle w:val="NormalnyWeb"/>
        <w:spacing w:line="276" w:lineRule="auto"/>
        <w:rPr>
          <w:rFonts w:cs="Arial"/>
          <w:b/>
        </w:rPr>
      </w:pPr>
      <w:r w:rsidRPr="00354AA3">
        <w:rPr>
          <w:rFonts w:cs="Arial"/>
          <w:b/>
        </w:rPr>
        <w:t>Z</w:t>
      </w:r>
      <w:r w:rsidR="00CD643E" w:rsidRPr="00354AA3">
        <w:rPr>
          <w:rFonts w:cs="Arial"/>
          <w:b/>
        </w:rPr>
        <w:t>akres</w:t>
      </w:r>
      <w:r w:rsidRPr="00354AA3">
        <w:rPr>
          <w:rFonts w:cs="Arial"/>
          <w:b/>
        </w:rPr>
        <w:t xml:space="preserve"> rzeczowy zgrupowany w zadania:</w:t>
      </w:r>
    </w:p>
    <w:p w14:paraId="6AAE95FF" w14:textId="77777777" w:rsidR="00693080" w:rsidRPr="00693080" w:rsidRDefault="00693080" w:rsidP="00693080"/>
    <w:p w14:paraId="46BD47E1" w14:textId="77777777" w:rsidR="00906A7B" w:rsidRPr="00AD015F" w:rsidRDefault="00E511F5" w:rsidP="007517EF">
      <w:pPr>
        <w:pBdr>
          <w:top w:val="single" w:sz="4" w:space="0" w:color="000000"/>
          <w:left w:val="single" w:sz="4" w:space="0" w:color="000000"/>
          <w:bottom w:val="single" w:sz="4" w:space="0" w:color="000000"/>
          <w:right w:val="single" w:sz="4" w:space="0" w:color="000000"/>
        </w:pBdr>
        <w:spacing w:line="276" w:lineRule="auto"/>
        <w:rPr>
          <w:rFonts w:ascii="Arial" w:eastAsia="Arial" w:hAnsi="Arial" w:cs="Arial"/>
          <w:sz w:val="20"/>
          <w:szCs w:val="20"/>
        </w:rPr>
      </w:pPr>
      <w:r w:rsidRPr="00AD015F">
        <w:rPr>
          <w:rFonts w:ascii="Arial" w:hAnsi="Arial" w:cs="Arial"/>
          <w:sz w:val="20"/>
          <w:szCs w:val="20"/>
        </w:rPr>
        <w:t xml:space="preserve">Zadanie </w:t>
      </w:r>
      <w:r w:rsidR="003E0BDA">
        <w:rPr>
          <w:rFonts w:ascii="Arial" w:hAnsi="Arial" w:cs="Arial"/>
          <w:sz w:val="20"/>
          <w:szCs w:val="20"/>
        </w:rPr>
        <w:t xml:space="preserve">nr </w:t>
      </w:r>
      <w:r w:rsidRPr="00AD015F">
        <w:rPr>
          <w:rFonts w:ascii="Arial" w:hAnsi="Arial" w:cs="Arial"/>
          <w:sz w:val="20"/>
          <w:szCs w:val="20"/>
        </w:rPr>
        <w:t xml:space="preserve">1 </w:t>
      </w:r>
      <w:r w:rsidR="00835E89" w:rsidRPr="00AD015F">
        <w:rPr>
          <w:rFonts w:ascii="Arial" w:hAnsi="Arial" w:cs="Arial"/>
          <w:sz w:val="20"/>
          <w:szCs w:val="20"/>
        </w:rPr>
        <w:t>–</w:t>
      </w:r>
      <w:r w:rsidRPr="00AD015F">
        <w:rPr>
          <w:rFonts w:ascii="Arial" w:hAnsi="Arial" w:cs="Arial"/>
          <w:sz w:val="20"/>
          <w:szCs w:val="20"/>
        </w:rPr>
        <w:t xml:space="preserve"> </w:t>
      </w:r>
      <w:r w:rsidR="00835E89" w:rsidRPr="00AD015F">
        <w:rPr>
          <w:rFonts w:ascii="Arial" w:hAnsi="Arial" w:cs="Arial"/>
          <w:sz w:val="20"/>
          <w:szCs w:val="20"/>
        </w:rPr>
        <w:t>Prze</w:t>
      </w:r>
      <w:r w:rsidR="00D41950">
        <w:rPr>
          <w:rFonts w:ascii="Arial" w:hAnsi="Arial" w:cs="Arial"/>
          <w:sz w:val="20"/>
          <w:szCs w:val="20"/>
        </w:rPr>
        <w:t>b</w:t>
      </w:r>
      <w:r w:rsidR="00835E89" w:rsidRPr="00AD015F">
        <w:rPr>
          <w:rFonts w:ascii="Arial" w:hAnsi="Arial" w:cs="Arial"/>
          <w:sz w:val="20"/>
          <w:szCs w:val="20"/>
        </w:rPr>
        <w:t xml:space="preserve">udowa </w:t>
      </w:r>
      <w:r w:rsidRPr="00AD015F">
        <w:rPr>
          <w:rFonts w:ascii="Arial" w:hAnsi="Arial" w:cs="Arial"/>
          <w:sz w:val="20"/>
          <w:szCs w:val="20"/>
        </w:rPr>
        <w:t>Klinik</w:t>
      </w:r>
      <w:r w:rsidR="00835E89" w:rsidRPr="00AD015F">
        <w:rPr>
          <w:rFonts w:ascii="Arial" w:hAnsi="Arial" w:cs="Arial"/>
          <w:sz w:val="20"/>
          <w:szCs w:val="20"/>
        </w:rPr>
        <w:t>i</w:t>
      </w:r>
      <w:r w:rsidRPr="00AD015F">
        <w:rPr>
          <w:rFonts w:ascii="Arial" w:hAnsi="Arial" w:cs="Arial"/>
          <w:sz w:val="20"/>
          <w:szCs w:val="20"/>
        </w:rPr>
        <w:t xml:space="preserve"> Ortopedii i Traumatologii Narządu Ruchu</w:t>
      </w:r>
    </w:p>
    <w:p w14:paraId="667B6052" w14:textId="77777777" w:rsidR="00906A7B" w:rsidRPr="00AD015F" w:rsidRDefault="00906A7B" w:rsidP="007517EF">
      <w:pPr>
        <w:spacing w:line="276" w:lineRule="auto"/>
        <w:rPr>
          <w:rFonts w:ascii="Arial" w:hAnsi="Arial" w:cs="Arial"/>
        </w:rPr>
      </w:pPr>
    </w:p>
    <w:p w14:paraId="262B24F9" w14:textId="525290BB" w:rsidR="00906A7B" w:rsidRPr="00AD015F" w:rsidRDefault="00E511F5" w:rsidP="007517EF">
      <w:pPr>
        <w:pStyle w:val="NormalnyWeb"/>
        <w:spacing w:line="276" w:lineRule="auto"/>
        <w:rPr>
          <w:rFonts w:cs="Arial"/>
        </w:rPr>
      </w:pPr>
      <w:r w:rsidRPr="00AD015F">
        <w:rPr>
          <w:rFonts w:cs="Arial"/>
        </w:rPr>
        <w:t>W związku ze stanem technicznym budynku oraz przyłączy</w:t>
      </w:r>
      <w:r w:rsidR="00C32280" w:rsidRPr="00C32280">
        <w:rPr>
          <w:rFonts w:ascii="Times New Roman" w:hAnsi="Times New Roman" w:cs="Arial"/>
          <w:sz w:val="24"/>
          <w:szCs w:val="24"/>
        </w:rPr>
        <w:t xml:space="preserve"> </w:t>
      </w:r>
      <w:r w:rsidR="00C32280" w:rsidRPr="00C32280">
        <w:rPr>
          <w:rFonts w:cs="Arial"/>
        </w:rPr>
        <w:t>jest</w:t>
      </w:r>
      <w:r w:rsidRPr="00AD015F">
        <w:rPr>
          <w:rFonts w:cs="Arial"/>
        </w:rPr>
        <w:t xml:space="preserve"> konieczne dokonanie gruntownej modernizacji zar</w:t>
      </w:r>
      <w:r w:rsidRPr="00AD015F">
        <w:rPr>
          <w:rFonts w:cs="Arial"/>
          <w:lang w:val="es-ES_tradnl"/>
        </w:rPr>
        <w:t>ó</w:t>
      </w:r>
      <w:r w:rsidRPr="00AD015F">
        <w:rPr>
          <w:rFonts w:cs="Arial"/>
        </w:rPr>
        <w:t>wno części przeznaczonej na hospitalizację, jaki i w obszarze przeznaczonym na funkcję ambulatorium. W</w:t>
      </w:r>
      <w:r w:rsidR="00414914">
        <w:rPr>
          <w:rFonts w:cs="Arial"/>
        </w:rPr>
        <w:t> </w:t>
      </w:r>
      <w:r w:rsidRPr="00AD015F">
        <w:rPr>
          <w:rFonts w:cs="Arial"/>
        </w:rPr>
        <w:t>ramach inwestycji przewidziano realizacje rob</w:t>
      </w:r>
      <w:r w:rsidRPr="00AD015F">
        <w:rPr>
          <w:rFonts w:cs="Arial"/>
          <w:lang w:val="es-ES_tradnl"/>
        </w:rPr>
        <w:t>ó</w:t>
      </w:r>
      <w:r w:rsidRPr="00AD015F">
        <w:rPr>
          <w:rFonts w:cs="Arial"/>
        </w:rPr>
        <w:t>t og</w:t>
      </w:r>
      <w:r w:rsidRPr="00AD015F">
        <w:rPr>
          <w:rFonts w:cs="Arial"/>
          <w:lang w:val="es-ES_tradnl"/>
        </w:rPr>
        <w:t>ó</w:t>
      </w:r>
      <w:r w:rsidRPr="00AD015F">
        <w:rPr>
          <w:rFonts w:cs="Arial"/>
        </w:rPr>
        <w:t>lnobudowlanych oraz instalacyjnych we wszystkich branżach.</w:t>
      </w:r>
    </w:p>
    <w:p w14:paraId="60362F9C" w14:textId="77777777" w:rsidR="000E6E0B" w:rsidRDefault="00E511F5" w:rsidP="007517EF">
      <w:pPr>
        <w:pStyle w:val="NormalnyWeb"/>
        <w:spacing w:line="276" w:lineRule="auto"/>
        <w:rPr>
          <w:rFonts w:cs="Arial"/>
        </w:rPr>
      </w:pPr>
      <w:r w:rsidRPr="00AD015F">
        <w:rPr>
          <w:rFonts w:cs="Arial"/>
        </w:rPr>
        <w:t xml:space="preserve">W zakresie wyburzeń </w:t>
      </w:r>
      <w:r w:rsidR="00C32280" w:rsidRPr="00C32280">
        <w:rPr>
          <w:rFonts w:cs="Arial"/>
        </w:rPr>
        <w:t xml:space="preserve">jest </w:t>
      </w:r>
      <w:r w:rsidRPr="00AD015F">
        <w:rPr>
          <w:rFonts w:cs="Arial"/>
        </w:rPr>
        <w:t>planowane wyburzenie wszystkich przegr</w:t>
      </w:r>
      <w:r w:rsidRPr="00AD015F">
        <w:rPr>
          <w:rFonts w:cs="Arial"/>
          <w:lang w:val="es-ES_tradnl"/>
        </w:rPr>
        <w:t>ó</w:t>
      </w:r>
      <w:r w:rsidRPr="00AD015F">
        <w:rPr>
          <w:rFonts w:cs="Arial"/>
        </w:rPr>
        <w:t>d wewnętrznych oraz element</w:t>
      </w:r>
      <w:r w:rsidRPr="00AD015F">
        <w:rPr>
          <w:rFonts w:cs="Arial"/>
          <w:lang w:val="es-ES_tradnl"/>
        </w:rPr>
        <w:t>ó</w:t>
      </w:r>
      <w:r w:rsidRPr="00AD015F">
        <w:rPr>
          <w:rFonts w:cs="Arial"/>
        </w:rPr>
        <w:t>w wykończeniowych strefy przewidzianej do przebudowy, w tym zerwanie posadzek, strop</w:t>
      </w:r>
      <w:r w:rsidRPr="00AD015F">
        <w:rPr>
          <w:rFonts w:cs="Arial"/>
          <w:lang w:val="es-ES_tradnl"/>
        </w:rPr>
        <w:t>ó</w:t>
      </w:r>
      <w:r w:rsidRPr="00AD015F">
        <w:rPr>
          <w:rFonts w:cs="Arial"/>
        </w:rPr>
        <w:t>w podwieszanych, demontaż otwor</w:t>
      </w:r>
      <w:r w:rsidRPr="00AD015F">
        <w:rPr>
          <w:rFonts w:cs="Arial"/>
          <w:lang w:val="es-ES_tradnl"/>
        </w:rPr>
        <w:t>ó</w:t>
      </w:r>
      <w:r w:rsidRPr="00AD015F">
        <w:rPr>
          <w:rFonts w:cs="Arial"/>
        </w:rPr>
        <w:t xml:space="preserve">w okiennych i drzwiowych </w:t>
      </w:r>
      <w:r w:rsidR="000E6E0B">
        <w:rPr>
          <w:rFonts w:cs="Arial"/>
        </w:rPr>
        <w:t>oraz</w:t>
      </w:r>
      <w:r w:rsidR="000E6E0B" w:rsidRPr="00AD015F">
        <w:rPr>
          <w:rFonts w:cs="Arial"/>
        </w:rPr>
        <w:t> </w:t>
      </w:r>
      <w:r w:rsidRPr="00AD015F">
        <w:rPr>
          <w:rFonts w:cs="Arial"/>
        </w:rPr>
        <w:t>pozostawienie jedynie konstrukcji nośnej</w:t>
      </w:r>
      <w:r w:rsidR="000E6E0B">
        <w:rPr>
          <w:rFonts w:cs="Arial"/>
        </w:rPr>
        <w:t>.</w:t>
      </w:r>
      <w:r w:rsidRPr="00AD015F">
        <w:rPr>
          <w:rFonts w:cs="Arial"/>
        </w:rPr>
        <w:t xml:space="preserve"> </w:t>
      </w:r>
      <w:r w:rsidR="000E6E0B">
        <w:rPr>
          <w:rFonts w:cs="Arial"/>
        </w:rPr>
        <w:t>N</w:t>
      </w:r>
      <w:r w:rsidRPr="00AD015F">
        <w:rPr>
          <w:rFonts w:cs="Arial"/>
        </w:rPr>
        <w:t>astępnie wyburzenia obejmować będą instalacje. Według koncepcji, projekt i roboty obejmować będą także modernizację warstw wykończeniowych elewacji budynku nr 20, zgodn</w:t>
      </w:r>
      <w:r w:rsidR="00C32280">
        <w:rPr>
          <w:rFonts w:cs="Arial"/>
        </w:rPr>
        <w:t>ie</w:t>
      </w:r>
      <w:r w:rsidRPr="00AD015F">
        <w:rPr>
          <w:rFonts w:cs="Arial"/>
        </w:rPr>
        <w:t xml:space="preserve"> z ewentualnymi zaleceniami konserwatorskimi. Zalecenia te będą poprzedzały etap projektowy. Istniejące klatki schodowe nie spełniają warunk</w:t>
      </w:r>
      <w:r w:rsidRPr="00AD015F">
        <w:rPr>
          <w:rFonts w:cs="Arial"/>
          <w:lang w:val="es-ES_tradnl"/>
        </w:rPr>
        <w:t>ó</w:t>
      </w:r>
      <w:r w:rsidRPr="00AD015F">
        <w:rPr>
          <w:rFonts w:cs="Arial"/>
        </w:rPr>
        <w:t>w ochrony przeciwpożarowej dla obiekt</w:t>
      </w:r>
      <w:r w:rsidRPr="00AD015F">
        <w:rPr>
          <w:rFonts w:cs="Arial"/>
          <w:lang w:val="es-ES_tradnl"/>
        </w:rPr>
        <w:t>ó</w:t>
      </w:r>
      <w:r w:rsidRPr="00AD015F">
        <w:rPr>
          <w:rFonts w:cs="Arial"/>
        </w:rPr>
        <w:t xml:space="preserve">w tego typu. Na etapie koncepcji i projektu budowlanego </w:t>
      </w:r>
      <w:r w:rsidR="00823D6C" w:rsidRPr="00823D6C">
        <w:rPr>
          <w:rFonts w:cs="Arial"/>
        </w:rPr>
        <w:t xml:space="preserve">będzie </w:t>
      </w:r>
      <w:r w:rsidRPr="00AD015F">
        <w:rPr>
          <w:rFonts w:cs="Arial"/>
        </w:rPr>
        <w:t>konieczne, w zależności od wytycznych konserwatorskich, zaplanowanie właściwych działań, pozwalających w efekcie uzyskać stan akceptowalny – bezpieczny z punktu widzenia p.poż. Inwestycja obejmie także całkowitą wymianę pokrycia dachu.</w:t>
      </w:r>
      <w:r w:rsidR="00693080">
        <w:rPr>
          <w:rFonts w:cs="Arial"/>
        </w:rPr>
        <w:t xml:space="preserve"> </w:t>
      </w:r>
    </w:p>
    <w:p w14:paraId="19CD54A2" w14:textId="77777777" w:rsidR="00906A7B" w:rsidRPr="00AD015F" w:rsidRDefault="00E511F5" w:rsidP="007517EF">
      <w:pPr>
        <w:pStyle w:val="NormalnyWeb"/>
        <w:spacing w:line="276" w:lineRule="auto"/>
        <w:rPr>
          <w:rFonts w:cs="Arial"/>
        </w:rPr>
      </w:pPr>
      <w:r w:rsidRPr="00AD015F">
        <w:rPr>
          <w:rFonts w:cs="Arial"/>
        </w:rPr>
        <w:t>Zakres prac instalacyjnych</w:t>
      </w:r>
      <w:r w:rsidR="00823D6C" w:rsidRPr="00823D6C">
        <w:rPr>
          <w:rFonts w:ascii="Times New Roman" w:hAnsi="Times New Roman" w:cs="Arial"/>
          <w:sz w:val="24"/>
          <w:szCs w:val="24"/>
        </w:rPr>
        <w:t xml:space="preserve"> </w:t>
      </w:r>
      <w:r w:rsidR="00823D6C" w:rsidRPr="00823D6C">
        <w:rPr>
          <w:rFonts w:cs="Arial"/>
        </w:rPr>
        <w:t>będzie</w:t>
      </w:r>
      <w:r w:rsidRPr="00AD015F">
        <w:rPr>
          <w:rFonts w:cs="Arial"/>
        </w:rPr>
        <w:t xml:space="preserve"> dotyczyć instalacji wszystkich </w:t>
      </w:r>
      <w:r w:rsidR="007706DD">
        <w:rPr>
          <w:rFonts w:cs="Arial"/>
        </w:rPr>
        <w:t>rodzajów</w:t>
      </w:r>
      <w:r w:rsidRPr="00AD015F">
        <w:rPr>
          <w:rFonts w:cs="Arial"/>
        </w:rPr>
        <w:t>, tj.:</w:t>
      </w:r>
    </w:p>
    <w:p w14:paraId="75347FF9" w14:textId="77777777" w:rsidR="006C511A" w:rsidRPr="00AD015F" w:rsidRDefault="00C32280" w:rsidP="00E2371C">
      <w:pPr>
        <w:pStyle w:val="NormalnyWeb"/>
        <w:numPr>
          <w:ilvl w:val="0"/>
          <w:numId w:val="97"/>
        </w:numPr>
        <w:spacing w:line="276" w:lineRule="auto"/>
        <w:ind w:left="426" w:hanging="426"/>
        <w:rPr>
          <w:rFonts w:cs="Arial"/>
        </w:rPr>
      </w:pPr>
      <w:r>
        <w:rPr>
          <w:rFonts w:cs="Arial"/>
        </w:rPr>
        <w:t>i</w:t>
      </w:r>
      <w:r w:rsidR="00B2774F" w:rsidRPr="00AD015F">
        <w:rPr>
          <w:rFonts w:cs="Arial"/>
        </w:rPr>
        <w:t>nstalacj</w:t>
      </w:r>
      <w:r w:rsidR="000E6E0B">
        <w:rPr>
          <w:rFonts w:cs="Arial"/>
        </w:rPr>
        <w:t>i</w:t>
      </w:r>
      <w:r w:rsidR="00B2774F" w:rsidRPr="00AD015F">
        <w:rPr>
          <w:rFonts w:cs="Arial"/>
        </w:rPr>
        <w:t xml:space="preserve"> elektryczn</w:t>
      </w:r>
      <w:r w:rsidR="000E6E0B">
        <w:rPr>
          <w:rFonts w:cs="Arial"/>
        </w:rPr>
        <w:t>ej</w:t>
      </w:r>
      <w:r w:rsidR="00B2774F" w:rsidRPr="00AD015F">
        <w:rPr>
          <w:rFonts w:cs="Arial"/>
        </w:rPr>
        <w:t xml:space="preserve"> i teletechniczn</w:t>
      </w:r>
      <w:r w:rsidR="000E6E0B">
        <w:rPr>
          <w:rFonts w:cs="Arial"/>
        </w:rPr>
        <w:t>ej</w:t>
      </w:r>
      <w:r w:rsidR="00B2774F" w:rsidRPr="00AD015F">
        <w:rPr>
          <w:rFonts w:cs="Arial"/>
        </w:rPr>
        <w:t xml:space="preserve"> – z uwagi na </w:t>
      </w:r>
      <w:r w:rsidR="00C54953" w:rsidRPr="00AD015F">
        <w:rPr>
          <w:rFonts w:cs="Arial"/>
        </w:rPr>
        <w:t>zły stan instalacji elektrycznych</w:t>
      </w:r>
      <w:r w:rsidR="000E6E0B">
        <w:rPr>
          <w:rFonts w:cs="Arial"/>
        </w:rPr>
        <w:t xml:space="preserve"> –</w:t>
      </w:r>
      <w:r w:rsidR="000E6E0B" w:rsidRPr="00AD015F">
        <w:rPr>
          <w:rFonts w:cs="Arial"/>
        </w:rPr>
        <w:t xml:space="preserve"> </w:t>
      </w:r>
      <w:r w:rsidR="00C54953" w:rsidRPr="00AD015F">
        <w:rPr>
          <w:rFonts w:cs="Arial"/>
        </w:rPr>
        <w:t>stare</w:t>
      </w:r>
      <w:r w:rsidR="00B2774F" w:rsidRPr="00AD015F">
        <w:rPr>
          <w:rFonts w:cs="Arial"/>
        </w:rPr>
        <w:t>,</w:t>
      </w:r>
      <w:r w:rsidR="00C54953" w:rsidRPr="00AD015F">
        <w:rPr>
          <w:rFonts w:cs="Arial"/>
        </w:rPr>
        <w:t xml:space="preserve"> zużyte przewody niespełniające wymaganych parametrów określonych w obowiązujących normach i rozporządzeniach w tym zakresie</w:t>
      </w:r>
      <w:r w:rsidR="000E6E0B">
        <w:rPr>
          <w:rFonts w:cs="Arial"/>
        </w:rPr>
        <w:t xml:space="preserve"> –</w:t>
      </w:r>
      <w:r w:rsidR="000E6E0B" w:rsidRPr="00AD015F">
        <w:rPr>
          <w:rFonts w:cs="Arial"/>
        </w:rPr>
        <w:t xml:space="preserve"> </w:t>
      </w:r>
      <w:r w:rsidRPr="00C32280">
        <w:rPr>
          <w:rFonts w:cs="Arial"/>
        </w:rPr>
        <w:t xml:space="preserve">jest </w:t>
      </w:r>
      <w:r w:rsidR="00B2774F" w:rsidRPr="00AD015F">
        <w:rPr>
          <w:rFonts w:cs="Arial"/>
        </w:rPr>
        <w:t>konieczna kompleksowa wymiana instalacji, łącznie</w:t>
      </w:r>
      <w:r w:rsidR="005214B8" w:rsidRPr="00AD015F">
        <w:rPr>
          <w:rFonts w:cs="Arial"/>
        </w:rPr>
        <w:t xml:space="preserve"> i w korelacji</w:t>
      </w:r>
      <w:r w:rsidR="00B2774F" w:rsidRPr="00AD015F">
        <w:rPr>
          <w:rFonts w:cs="Arial"/>
        </w:rPr>
        <w:t xml:space="preserve"> z pozostałymi instalacjami, adekwatn</w:t>
      </w:r>
      <w:r w:rsidR="000E6E0B">
        <w:rPr>
          <w:rFonts w:cs="Arial"/>
        </w:rPr>
        <w:t>i</w:t>
      </w:r>
      <w:r w:rsidR="00B2774F" w:rsidRPr="00AD015F">
        <w:rPr>
          <w:rFonts w:cs="Arial"/>
        </w:rPr>
        <w:t>e włączając wymagania montowanych urządzeń (np. wentylacyjnych, klimatyzacyjnych), ich lokalizację, a także planowany układ funkcjo</w:t>
      </w:r>
      <w:r>
        <w:rPr>
          <w:rFonts w:cs="Arial"/>
        </w:rPr>
        <w:t>na</w:t>
      </w:r>
      <w:r w:rsidR="00B2774F" w:rsidRPr="00AD015F">
        <w:rPr>
          <w:rFonts w:cs="Arial"/>
        </w:rPr>
        <w:t>lno-przestrzenny modernizowanego obszaru</w:t>
      </w:r>
      <w:r w:rsidR="005214B8" w:rsidRPr="00AD015F">
        <w:rPr>
          <w:rFonts w:cs="Arial"/>
        </w:rPr>
        <w:t>. Przewidziana do realizacji modernizacja infrastruktury w zakresie przedmiotowych instalacji przewiduje konieczność uwzględnienia w sieci nowych urządzeń, położenia poszczególnych odbiorników, ich potrzeb technicznych, zapewnienia dostępu do zasobów cyfrowych przez sieci teletechniczne, zagwarantowanie wydolności sieci, instalacji urządzeń zapewniających rezerwowe podtrzymanie zasilania itp.;</w:t>
      </w:r>
      <w:r w:rsidR="00B2774F" w:rsidRPr="00AD015F">
        <w:rPr>
          <w:rFonts w:cs="Arial"/>
        </w:rPr>
        <w:t xml:space="preserve"> </w:t>
      </w:r>
    </w:p>
    <w:p w14:paraId="7A1E6B57" w14:textId="77777777" w:rsidR="006C511A" w:rsidRPr="00AD015F" w:rsidRDefault="00C32280" w:rsidP="00E2371C">
      <w:pPr>
        <w:pStyle w:val="NormalnyWeb"/>
        <w:numPr>
          <w:ilvl w:val="0"/>
          <w:numId w:val="97"/>
        </w:numPr>
        <w:spacing w:line="276" w:lineRule="auto"/>
        <w:ind w:left="426" w:hanging="426"/>
        <w:rPr>
          <w:rFonts w:cs="Arial"/>
        </w:rPr>
      </w:pPr>
      <w:r>
        <w:rPr>
          <w:rFonts w:cs="Arial"/>
        </w:rPr>
        <w:lastRenderedPageBreak/>
        <w:t>i</w:t>
      </w:r>
      <w:r w:rsidR="00E511F5" w:rsidRPr="00AD015F">
        <w:rPr>
          <w:rFonts w:cs="Arial"/>
        </w:rPr>
        <w:t>nstalacj</w:t>
      </w:r>
      <w:r w:rsidR="000E6E0B">
        <w:rPr>
          <w:rFonts w:cs="Arial"/>
        </w:rPr>
        <w:t>i</w:t>
      </w:r>
      <w:r w:rsidR="00E511F5" w:rsidRPr="00AD015F">
        <w:rPr>
          <w:rFonts w:cs="Arial"/>
        </w:rPr>
        <w:t xml:space="preserve"> wodociągow</w:t>
      </w:r>
      <w:r w:rsidR="000E6E0B">
        <w:rPr>
          <w:rFonts w:cs="Arial"/>
        </w:rPr>
        <w:t>ej</w:t>
      </w:r>
      <w:r w:rsidR="00E511F5" w:rsidRPr="00AD015F">
        <w:rPr>
          <w:rFonts w:cs="Arial"/>
        </w:rPr>
        <w:t xml:space="preserve"> – </w:t>
      </w:r>
      <w:r w:rsidR="00051FB7" w:rsidRPr="00051FB7">
        <w:rPr>
          <w:rFonts w:cs="Arial"/>
        </w:rPr>
        <w:t xml:space="preserve">jest </w:t>
      </w:r>
      <w:r w:rsidR="00E511F5" w:rsidRPr="00AD015F">
        <w:rPr>
          <w:rFonts w:cs="Arial"/>
        </w:rPr>
        <w:t>konieczna kompleksowa modernizacja instalacji polegając</w:t>
      </w:r>
      <w:r w:rsidR="000E6E0B">
        <w:rPr>
          <w:rFonts w:cs="Arial"/>
        </w:rPr>
        <w:t>a</w:t>
      </w:r>
      <w:r w:rsidR="00E511F5" w:rsidRPr="00AD015F">
        <w:rPr>
          <w:rFonts w:cs="Arial"/>
        </w:rPr>
        <w:t xml:space="preserve"> </w:t>
      </w:r>
      <w:r w:rsidR="00E511F5" w:rsidRPr="00AD015F">
        <w:rPr>
          <w:rFonts w:cs="Arial"/>
          <w:lang w:val="it-IT"/>
        </w:rPr>
        <w:t>na ca</w:t>
      </w:r>
      <w:r w:rsidR="00E511F5" w:rsidRPr="00AD015F">
        <w:rPr>
          <w:rFonts w:cs="Arial"/>
        </w:rPr>
        <w:t>łkowitej wymianie istniejących rurociąg</w:t>
      </w:r>
      <w:r w:rsidR="00E511F5" w:rsidRPr="00AD015F">
        <w:rPr>
          <w:rFonts w:cs="Arial"/>
          <w:lang w:val="es-ES_tradnl"/>
        </w:rPr>
        <w:t>ó</w:t>
      </w:r>
      <w:r w:rsidR="00E511F5" w:rsidRPr="00AD015F">
        <w:rPr>
          <w:rFonts w:cs="Arial"/>
        </w:rPr>
        <w:t>w na nową infrastrukturę, zgodnie z przepisami, łącznie z infrastrukturą hydrantową;</w:t>
      </w:r>
    </w:p>
    <w:p w14:paraId="7C08DA6B" w14:textId="77777777" w:rsidR="006C511A" w:rsidRPr="00AD015F" w:rsidRDefault="00C32280" w:rsidP="00E2371C">
      <w:pPr>
        <w:pStyle w:val="NormalnyWeb"/>
        <w:numPr>
          <w:ilvl w:val="0"/>
          <w:numId w:val="97"/>
        </w:numPr>
        <w:spacing w:line="276" w:lineRule="auto"/>
        <w:ind w:left="426" w:hanging="426"/>
        <w:rPr>
          <w:rFonts w:cs="Arial"/>
        </w:rPr>
      </w:pPr>
      <w:r>
        <w:rPr>
          <w:rFonts w:cs="Arial"/>
        </w:rPr>
        <w:t>i</w:t>
      </w:r>
      <w:r w:rsidR="00E511F5" w:rsidRPr="00AD015F">
        <w:rPr>
          <w:rFonts w:cs="Arial"/>
        </w:rPr>
        <w:t>nstalacj</w:t>
      </w:r>
      <w:r w:rsidR="000E6E0B">
        <w:rPr>
          <w:rFonts w:cs="Arial"/>
        </w:rPr>
        <w:t>i</w:t>
      </w:r>
      <w:r w:rsidR="00E511F5" w:rsidRPr="00AD015F">
        <w:rPr>
          <w:rFonts w:cs="Arial"/>
        </w:rPr>
        <w:t xml:space="preserve"> kanalizacyjn</w:t>
      </w:r>
      <w:r w:rsidR="000E6E0B">
        <w:rPr>
          <w:rFonts w:cs="Arial"/>
        </w:rPr>
        <w:t>ej</w:t>
      </w:r>
      <w:r w:rsidR="00E511F5" w:rsidRPr="00AD015F">
        <w:rPr>
          <w:rFonts w:cs="Arial"/>
        </w:rPr>
        <w:t xml:space="preserve"> </w:t>
      </w:r>
      <w:r w:rsidR="00B91C03">
        <w:rPr>
          <w:rFonts w:cs="Arial"/>
        </w:rPr>
        <w:t>–</w:t>
      </w:r>
      <w:r w:rsidR="00E511F5" w:rsidRPr="00AD015F">
        <w:rPr>
          <w:rFonts w:cs="Arial"/>
        </w:rPr>
        <w:t xml:space="preserve"> należy przeprowadzić całkowitą wymianę istniejących rurociąg</w:t>
      </w:r>
      <w:r w:rsidR="00E511F5" w:rsidRPr="00AD015F">
        <w:rPr>
          <w:rFonts w:cs="Arial"/>
          <w:lang w:val="es-ES_tradnl"/>
        </w:rPr>
        <w:t>ó</w:t>
      </w:r>
      <w:r w:rsidR="00E511F5" w:rsidRPr="00AD015F">
        <w:rPr>
          <w:rFonts w:cs="Arial"/>
        </w:rPr>
        <w:t>w na nowe rurociągi. Dotyczy to zar</w:t>
      </w:r>
      <w:r w:rsidR="00E511F5" w:rsidRPr="00E2371C">
        <w:rPr>
          <w:rFonts w:cs="Arial"/>
        </w:rPr>
        <w:t>ó</w:t>
      </w:r>
      <w:r w:rsidR="00E511F5" w:rsidRPr="00AD015F">
        <w:rPr>
          <w:rFonts w:cs="Arial"/>
        </w:rPr>
        <w:t>wno instalacji kanalizacji sanitarnej</w:t>
      </w:r>
      <w:r w:rsidR="000E6E0B">
        <w:rPr>
          <w:rFonts w:cs="Arial"/>
        </w:rPr>
        <w:t>,</w:t>
      </w:r>
      <w:r w:rsidR="00E511F5" w:rsidRPr="00AD015F">
        <w:rPr>
          <w:rFonts w:cs="Arial"/>
        </w:rPr>
        <w:t xml:space="preserve"> jak i deszczowej;</w:t>
      </w:r>
    </w:p>
    <w:p w14:paraId="7AB037C6" w14:textId="77777777" w:rsidR="006C511A" w:rsidRPr="00AD015F" w:rsidRDefault="00C32280" w:rsidP="00E2371C">
      <w:pPr>
        <w:pStyle w:val="NormalnyWeb"/>
        <w:numPr>
          <w:ilvl w:val="0"/>
          <w:numId w:val="97"/>
        </w:numPr>
        <w:spacing w:line="276" w:lineRule="auto"/>
        <w:ind w:left="426" w:hanging="426"/>
        <w:rPr>
          <w:rFonts w:cs="Arial"/>
        </w:rPr>
      </w:pPr>
      <w:r>
        <w:rPr>
          <w:rFonts w:cs="Arial"/>
        </w:rPr>
        <w:t>i</w:t>
      </w:r>
      <w:r w:rsidR="00E511F5" w:rsidRPr="00AD015F">
        <w:rPr>
          <w:rFonts w:cs="Arial"/>
        </w:rPr>
        <w:t>nstalacj</w:t>
      </w:r>
      <w:r w:rsidR="000E6E0B">
        <w:rPr>
          <w:rFonts w:cs="Arial"/>
        </w:rPr>
        <w:t>i</w:t>
      </w:r>
      <w:r w:rsidR="00E511F5" w:rsidRPr="00AD015F">
        <w:rPr>
          <w:rFonts w:cs="Arial"/>
        </w:rPr>
        <w:t xml:space="preserve"> centralnego ogrzewania </w:t>
      </w:r>
      <w:r w:rsidR="00B91C03">
        <w:rPr>
          <w:rFonts w:cs="Arial"/>
        </w:rPr>
        <w:t>–</w:t>
      </w:r>
      <w:r w:rsidR="00E511F5" w:rsidRPr="00AD015F">
        <w:rPr>
          <w:rFonts w:cs="Arial"/>
        </w:rPr>
        <w:t xml:space="preserve"> </w:t>
      </w:r>
      <w:r w:rsidR="00051FB7" w:rsidRPr="00051FB7">
        <w:rPr>
          <w:rFonts w:cs="Arial"/>
        </w:rPr>
        <w:t xml:space="preserve">jest </w:t>
      </w:r>
      <w:r w:rsidR="00E511F5" w:rsidRPr="00AD015F">
        <w:rPr>
          <w:rFonts w:cs="Arial"/>
        </w:rPr>
        <w:t xml:space="preserve">zasilana z węzła cieplnego zlokalizowanego w piwnicy budynku. Jest to instalacja wodna, pompowa, dwuprzewodowa z rozdziałem dolnym bez strefowania. </w:t>
      </w:r>
      <w:r w:rsidR="00051FB7">
        <w:rPr>
          <w:rFonts w:cs="Arial"/>
        </w:rPr>
        <w:t>W</w:t>
      </w:r>
      <w:r w:rsidR="00051FB7" w:rsidRPr="00AD015F">
        <w:rPr>
          <w:rFonts w:cs="Arial"/>
        </w:rPr>
        <w:t> </w:t>
      </w:r>
      <w:r w:rsidR="00E511F5" w:rsidRPr="00AD015F">
        <w:rPr>
          <w:rFonts w:cs="Arial"/>
        </w:rPr>
        <w:t xml:space="preserve">instalacji </w:t>
      </w:r>
      <w:r w:rsidR="00051FB7" w:rsidRPr="00051FB7">
        <w:rPr>
          <w:rFonts w:cs="Arial"/>
        </w:rPr>
        <w:t xml:space="preserve">są </w:t>
      </w:r>
      <w:r w:rsidR="00E511F5" w:rsidRPr="00AD015F">
        <w:rPr>
          <w:rFonts w:cs="Arial"/>
        </w:rPr>
        <w:t>zamontowane przeważnie grzejniki żeliwne oraz stalowe rurowe. Ze względu na zły stan techniczny instalacji centralnego ogrzewania należy całkowicie wymienić istniejącą instalację, w tym wymienić grzejniki na higieniczne (posiadające odpowiednie certyfikaty i dopuszczenia d</w:t>
      </w:r>
      <w:r w:rsidR="00051FB7">
        <w:rPr>
          <w:rFonts w:cs="Arial"/>
        </w:rPr>
        <w:t>la</w:t>
      </w:r>
      <w:r w:rsidR="00E511F5" w:rsidRPr="00AD015F">
        <w:rPr>
          <w:rFonts w:cs="Arial"/>
        </w:rPr>
        <w:t xml:space="preserve"> pomieszczeń </w:t>
      </w:r>
      <w:r w:rsidR="00051FB7">
        <w:rPr>
          <w:rFonts w:cs="Arial"/>
        </w:rPr>
        <w:t>podmiotów wykonujących działalność leczniczą</w:t>
      </w:r>
      <w:r w:rsidR="00E511F5" w:rsidRPr="00AD015F">
        <w:rPr>
          <w:rFonts w:cs="Arial"/>
        </w:rPr>
        <w:t xml:space="preserve">) oraz grzejniki łazienkowe drabinkowe. Instalacja centralnego ogrzewania powinna być wyposażona w niezbędną </w:t>
      </w:r>
      <w:r w:rsidR="00E511F5" w:rsidRPr="00E2371C">
        <w:rPr>
          <w:rFonts w:cs="Arial"/>
        </w:rPr>
        <w:t>armatur</w:t>
      </w:r>
      <w:r w:rsidR="00E511F5" w:rsidRPr="00AD015F">
        <w:rPr>
          <w:rFonts w:cs="Arial"/>
        </w:rPr>
        <w:t>ę, m.in. umożliwiającą regulację hydrauliczną oraz odcinającą umożliwiającą etapowe prowadzenie prac modernizacyjnych w budynku i możliwość odcięcia poszczeg</w:t>
      </w:r>
      <w:r w:rsidR="00E511F5" w:rsidRPr="00E2371C">
        <w:rPr>
          <w:rFonts w:cs="Arial"/>
        </w:rPr>
        <w:t>ó</w:t>
      </w:r>
      <w:r w:rsidR="00E511F5" w:rsidRPr="00AD015F">
        <w:rPr>
          <w:rFonts w:cs="Arial"/>
        </w:rPr>
        <w:t>lnych części instalacji w czasie awarii bez konieczności wyłączania z pracy, co obecnie nie jest w</w:t>
      </w:r>
      <w:r w:rsidR="007706DD">
        <w:rPr>
          <w:rFonts w:cs="Arial"/>
        </w:rPr>
        <w:t> </w:t>
      </w:r>
      <w:r w:rsidR="00E511F5" w:rsidRPr="00AD015F">
        <w:rPr>
          <w:rFonts w:cs="Arial"/>
        </w:rPr>
        <w:t>peł</w:t>
      </w:r>
      <w:r w:rsidR="00E511F5" w:rsidRPr="00E2371C">
        <w:rPr>
          <w:rFonts w:cs="Arial"/>
        </w:rPr>
        <w:t>ni mo</w:t>
      </w:r>
      <w:r w:rsidR="00E511F5" w:rsidRPr="00AD015F">
        <w:rPr>
          <w:rFonts w:cs="Arial"/>
        </w:rPr>
        <w:t>żliwe;</w:t>
      </w:r>
    </w:p>
    <w:p w14:paraId="55589F57" w14:textId="77777777" w:rsidR="006C511A" w:rsidRDefault="00051FB7" w:rsidP="00E2371C">
      <w:pPr>
        <w:pStyle w:val="NormalnyWeb"/>
        <w:numPr>
          <w:ilvl w:val="0"/>
          <w:numId w:val="97"/>
        </w:numPr>
        <w:spacing w:line="276" w:lineRule="auto"/>
        <w:ind w:left="426" w:hanging="426"/>
        <w:rPr>
          <w:rFonts w:cs="Arial"/>
        </w:rPr>
      </w:pPr>
      <w:r>
        <w:rPr>
          <w:rFonts w:cs="Arial"/>
        </w:rPr>
        <w:t>i</w:t>
      </w:r>
      <w:r w:rsidR="00E511F5" w:rsidRPr="00AD015F">
        <w:rPr>
          <w:rFonts w:cs="Arial"/>
        </w:rPr>
        <w:t>nstalacj</w:t>
      </w:r>
      <w:r w:rsidR="000E6E0B">
        <w:rPr>
          <w:rFonts w:cs="Arial"/>
        </w:rPr>
        <w:t>i</w:t>
      </w:r>
      <w:r w:rsidR="00E511F5" w:rsidRPr="00AD015F">
        <w:rPr>
          <w:rFonts w:cs="Arial"/>
        </w:rPr>
        <w:t xml:space="preserve"> wentylacji i klimatyzacji </w:t>
      </w:r>
      <w:r w:rsidR="00B91C03">
        <w:rPr>
          <w:rFonts w:cs="Arial"/>
        </w:rPr>
        <w:t>–</w:t>
      </w:r>
      <w:r w:rsidR="00E511F5" w:rsidRPr="00AD015F">
        <w:rPr>
          <w:rFonts w:cs="Arial"/>
        </w:rPr>
        <w:t xml:space="preserve"> obecnie tylko niekt</w:t>
      </w:r>
      <w:r w:rsidR="00E511F5" w:rsidRPr="00E2371C">
        <w:rPr>
          <w:rFonts w:cs="Arial"/>
        </w:rPr>
        <w:t>ó</w:t>
      </w:r>
      <w:r w:rsidR="00E511F5" w:rsidRPr="00AD015F">
        <w:rPr>
          <w:rFonts w:cs="Arial"/>
        </w:rPr>
        <w:t xml:space="preserve">re pomieszczenia w przewidzianym do modernizacji </w:t>
      </w:r>
      <w:r w:rsidR="007706DD">
        <w:rPr>
          <w:rFonts w:cs="Arial"/>
        </w:rPr>
        <w:t>p</w:t>
      </w:r>
      <w:r w:rsidR="00E511F5" w:rsidRPr="00AD015F">
        <w:rPr>
          <w:rFonts w:cs="Arial"/>
        </w:rPr>
        <w:t xml:space="preserve">awilonie nr 20 Kliniki Ortopedii UCK WUM – Zakładu Leczniczego Szpitala Klinicznego Dzieciątka Jezus posiadają instalację wentylacji mechanicznej. Są to pomieszczenia sal operacyjnych oraz pracownia </w:t>
      </w:r>
      <w:r w:rsidR="00E2371C">
        <w:rPr>
          <w:rFonts w:cs="Arial"/>
        </w:rPr>
        <w:t>diagnostyki obrazowej</w:t>
      </w:r>
      <w:r w:rsidR="00E511F5" w:rsidRPr="00AD015F">
        <w:rPr>
          <w:rFonts w:cs="Arial"/>
        </w:rPr>
        <w:t xml:space="preserve">. Pozostałe pomieszczenia </w:t>
      </w:r>
      <w:r w:rsidRPr="00051FB7">
        <w:rPr>
          <w:rFonts w:cs="Arial"/>
          <w:lang w:val="it-IT"/>
        </w:rPr>
        <w:t>s</w:t>
      </w:r>
      <w:r w:rsidRPr="00051FB7">
        <w:rPr>
          <w:rFonts w:cs="Arial"/>
        </w:rPr>
        <w:t xml:space="preserve">ą </w:t>
      </w:r>
      <w:r w:rsidR="00E511F5" w:rsidRPr="00AD015F">
        <w:rPr>
          <w:rFonts w:cs="Arial"/>
        </w:rPr>
        <w:t>wyposaż</w:t>
      </w:r>
      <w:r w:rsidR="00E511F5" w:rsidRPr="00AD015F">
        <w:rPr>
          <w:rFonts w:cs="Arial"/>
          <w:lang w:val="it-IT"/>
        </w:rPr>
        <w:t xml:space="preserve">one </w:t>
      </w:r>
      <w:r w:rsidR="00E511F5" w:rsidRPr="00AD015F">
        <w:rPr>
          <w:rFonts w:cs="Arial"/>
        </w:rPr>
        <w:t>w wentylację grawitacyjną. Istniejąca instalacja wentylacji mechanicznej jest w złym stanie technicznym, kanały są skorodowane, a istniejące zespoły wentylacyjne w większości nie są użytkowane. Instalacja nie zapewnia w obsługiwanych pomieszczeniach optymalnych warunk</w:t>
      </w:r>
      <w:r w:rsidR="00E511F5" w:rsidRPr="00AD015F">
        <w:rPr>
          <w:rFonts w:cs="Arial"/>
          <w:lang w:val="es-ES_tradnl"/>
        </w:rPr>
        <w:t>ó</w:t>
      </w:r>
      <w:r w:rsidR="00E511F5" w:rsidRPr="00AD015F">
        <w:rPr>
          <w:rFonts w:cs="Arial"/>
        </w:rPr>
        <w:t>w cieplno-wilgotnościowych</w:t>
      </w:r>
      <w:r w:rsidR="00703D50">
        <w:rPr>
          <w:rFonts w:cs="Arial"/>
        </w:rPr>
        <w:t>,</w:t>
      </w:r>
      <w:r w:rsidR="00E511F5" w:rsidRPr="00AD015F">
        <w:rPr>
          <w:rFonts w:cs="Arial"/>
        </w:rPr>
        <w:t xml:space="preserve"> jak r</w:t>
      </w:r>
      <w:r w:rsidR="00E511F5" w:rsidRPr="00AD015F">
        <w:rPr>
          <w:rFonts w:cs="Arial"/>
          <w:lang w:val="es-ES_tradnl"/>
        </w:rPr>
        <w:t>ó</w:t>
      </w:r>
      <w:r w:rsidR="00E511F5" w:rsidRPr="00AD015F">
        <w:rPr>
          <w:rFonts w:cs="Arial"/>
        </w:rPr>
        <w:t>wnież wymaganej czystości powietrza. Ze względu na zły stan techniczny istniejącej instalacji wentylacji mechanicznej należy przewidzieć, że wszystkie elementy istniejącej wentylacji będą zdemontowane, tak aby w czasie modernizacji instalacja została wykonana wyłącznie z nowych element</w:t>
      </w:r>
      <w:r w:rsidR="00E511F5" w:rsidRPr="00AD015F">
        <w:rPr>
          <w:rFonts w:cs="Arial"/>
          <w:lang w:val="es-ES_tradnl"/>
        </w:rPr>
        <w:t>ó</w:t>
      </w:r>
      <w:r w:rsidR="00E511F5" w:rsidRPr="00AD015F">
        <w:rPr>
          <w:rFonts w:cs="Arial"/>
        </w:rPr>
        <w:t>w. Wszystkie pomieszczenia objęte inwestycją muszą być wentylowane mechanicznie lub klimatyzowane. Centrale wentylacyjne i klimatyzacyjne służą</w:t>
      </w:r>
      <w:r w:rsidR="00E511F5" w:rsidRPr="00AD015F">
        <w:rPr>
          <w:rFonts w:cs="Arial"/>
          <w:lang w:val="pt-PT"/>
        </w:rPr>
        <w:t>ce do obs</w:t>
      </w:r>
      <w:r w:rsidR="00E511F5" w:rsidRPr="00AD015F">
        <w:rPr>
          <w:rFonts w:cs="Arial"/>
        </w:rPr>
        <w:t>ługi Klin</w:t>
      </w:r>
      <w:r w:rsidR="00632373">
        <w:rPr>
          <w:rFonts w:cs="Arial"/>
        </w:rPr>
        <w:t>i</w:t>
      </w:r>
      <w:r w:rsidR="00E511F5" w:rsidRPr="00AD015F">
        <w:rPr>
          <w:rFonts w:cs="Arial"/>
        </w:rPr>
        <w:t>ki Ortopedii należy lokalizować w pomieszczeniach technicznych w</w:t>
      </w:r>
      <w:r w:rsidR="0015277D">
        <w:rPr>
          <w:rFonts w:cs="Arial"/>
        </w:rPr>
        <w:t> </w:t>
      </w:r>
      <w:r w:rsidR="00E511F5" w:rsidRPr="00AD015F">
        <w:rPr>
          <w:rFonts w:cs="Arial"/>
        </w:rPr>
        <w:t>optymalnej lokalizacji. Centrale wentylacyjne i klimatyzacyjne powinny być wyposażone w wymienniki do odzysku ciepła, filtry powietrza o klasie wymaganej przepisami oraz wytycznymi technologicznymi, nagrzewnice wodne oraz chłodnice, jak r</w:t>
      </w:r>
      <w:r w:rsidR="00E511F5" w:rsidRPr="00AD015F">
        <w:rPr>
          <w:rFonts w:cs="Arial"/>
          <w:lang w:val="es-ES_tradnl"/>
        </w:rPr>
        <w:t>ó</w:t>
      </w:r>
      <w:r w:rsidR="00E511F5" w:rsidRPr="00AD015F">
        <w:rPr>
          <w:rFonts w:cs="Arial"/>
        </w:rPr>
        <w:t>wnież powinny posiadać kompletny układ regulacji automatycznej. Wszystkie centrale powinny posiadać atest higieniczny z przeznaczeniem do pomieszczeń o wysokich wymaganiach higienicznych</w:t>
      </w:r>
      <w:r w:rsidR="00703D50">
        <w:rPr>
          <w:rFonts w:cs="Arial"/>
        </w:rPr>
        <w:t>,</w:t>
      </w:r>
      <w:r w:rsidR="00E511F5" w:rsidRPr="00AD015F">
        <w:rPr>
          <w:rFonts w:cs="Arial"/>
        </w:rPr>
        <w:t xml:space="preserve"> takich jak sale operacyjne</w:t>
      </w:r>
      <w:r w:rsidR="00703D50">
        <w:rPr>
          <w:rFonts w:cs="Arial"/>
        </w:rPr>
        <w:t xml:space="preserve"> czy</w:t>
      </w:r>
      <w:r w:rsidR="00E511F5" w:rsidRPr="00AD015F">
        <w:rPr>
          <w:rFonts w:cs="Arial"/>
        </w:rPr>
        <w:t xml:space="preserve"> pomieszczenia służby zdrowia.</w:t>
      </w:r>
    </w:p>
    <w:p w14:paraId="43E5A28C" w14:textId="77777777" w:rsidR="00906A7B" w:rsidRDefault="00E511F5" w:rsidP="0032782E">
      <w:pPr>
        <w:pStyle w:val="NormalnyWeb"/>
        <w:spacing w:before="240" w:line="276" w:lineRule="auto"/>
        <w:rPr>
          <w:rFonts w:cs="Arial"/>
        </w:rPr>
      </w:pPr>
      <w:r w:rsidRPr="00AD015F">
        <w:rPr>
          <w:rFonts w:cs="Arial"/>
        </w:rPr>
        <w:t>W ramach zadania przewiduje się następujące grupy koszt</w:t>
      </w:r>
      <w:r w:rsidRPr="00AD015F">
        <w:rPr>
          <w:rFonts w:cs="Arial"/>
          <w:lang w:val="es-ES_tradnl"/>
        </w:rPr>
        <w:t>ó</w:t>
      </w:r>
      <w:r w:rsidRPr="00AD015F">
        <w:rPr>
          <w:rFonts w:cs="Arial"/>
        </w:rPr>
        <w:t>w</w:t>
      </w:r>
      <w:r w:rsidR="003A0FC9" w:rsidRPr="00AD015F">
        <w:rPr>
          <w:rFonts w:cs="Arial"/>
        </w:rPr>
        <w:t xml:space="preserve"> (kwoty w tys</w:t>
      </w:r>
      <w:r w:rsidR="007706DD">
        <w:rPr>
          <w:rFonts w:cs="Arial"/>
        </w:rPr>
        <w:t>.</w:t>
      </w:r>
      <w:r w:rsidR="003A0FC9" w:rsidRPr="00AD015F">
        <w:rPr>
          <w:rFonts w:cs="Arial"/>
        </w:rPr>
        <w:t xml:space="preserve"> zł)</w:t>
      </w:r>
      <w:r w:rsidRPr="00AD015F">
        <w:rPr>
          <w:rFonts w:cs="Arial"/>
        </w:rPr>
        <w:t>:</w:t>
      </w:r>
    </w:p>
    <w:p w14:paraId="5B99BBCF" w14:textId="77777777" w:rsidR="00693080" w:rsidRPr="00693080" w:rsidRDefault="00693080" w:rsidP="00693080"/>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0"/>
        <w:gridCol w:w="1660"/>
      </w:tblGrid>
      <w:tr w:rsidR="003327B4" w:rsidRPr="003327B4" w14:paraId="535D5094" w14:textId="77777777" w:rsidTr="00693080">
        <w:trPr>
          <w:trHeight w:val="216"/>
          <w:jc w:val="center"/>
        </w:trPr>
        <w:tc>
          <w:tcPr>
            <w:tcW w:w="5540" w:type="dxa"/>
            <w:shd w:val="clear" w:color="auto" w:fill="auto"/>
            <w:vAlign w:val="center"/>
            <w:hideMark/>
          </w:tcPr>
          <w:p w14:paraId="33C6E411"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3327B4">
              <w:rPr>
                <w:rFonts w:ascii="Arial" w:eastAsia="Times New Roman" w:hAnsi="Arial" w:cs="Arial"/>
                <w:b/>
                <w:bCs/>
                <w:sz w:val="16"/>
                <w:szCs w:val="16"/>
                <w:bdr w:val="none" w:sz="0" w:space="0" w:color="auto"/>
              </w:rPr>
              <w:t xml:space="preserve">Zadanie nr 1 </w:t>
            </w:r>
            <w:r w:rsidR="00B91C03">
              <w:rPr>
                <w:rFonts w:ascii="Arial" w:eastAsia="Times New Roman" w:hAnsi="Arial" w:cs="Arial"/>
                <w:b/>
                <w:bCs/>
                <w:sz w:val="16"/>
                <w:szCs w:val="16"/>
                <w:bdr w:val="none" w:sz="0" w:space="0" w:color="auto"/>
              </w:rPr>
              <w:t>–</w:t>
            </w:r>
            <w:r w:rsidRPr="003327B4">
              <w:rPr>
                <w:rFonts w:ascii="Arial" w:eastAsia="Times New Roman" w:hAnsi="Arial" w:cs="Arial"/>
                <w:b/>
                <w:bCs/>
                <w:sz w:val="16"/>
                <w:szCs w:val="16"/>
                <w:bdr w:val="none" w:sz="0" w:space="0" w:color="auto"/>
              </w:rPr>
              <w:t xml:space="preserve"> Klinika Ortopedii i Traumatologii Narządu Ruchu</w:t>
            </w:r>
          </w:p>
        </w:tc>
        <w:tc>
          <w:tcPr>
            <w:tcW w:w="1660" w:type="dxa"/>
            <w:shd w:val="clear" w:color="auto" w:fill="auto"/>
            <w:vAlign w:val="center"/>
            <w:hideMark/>
          </w:tcPr>
          <w:p w14:paraId="70284148"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3327B4">
              <w:rPr>
                <w:rFonts w:ascii="Arial" w:eastAsia="Times New Roman" w:hAnsi="Arial" w:cs="Arial"/>
                <w:b/>
                <w:bCs/>
                <w:sz w:val="16"/>
                <w:szCs w:val="16"/>
                <w:bdr w:val="none" w:sz="0" w:space="0" w:color="auto"/>
              </w:rPr>
              <w:t xml:space="preserve">                   93 089    </w:t>
            </w:r>
          </w:p>
        </w:tc>
      </w:tr>
      <w:tr w:rsidR="003327B4" w:rsidRPr="003327B4" w14:paraId="743B4CA5" w14:textId="77777777" w:rsidTr="00693080">
        <w:trPr>
          <w:trHeight w:val="204"/>
          <w:jc w:val="center"/>
        </w:trPr>
        <w:tc>
          <w:tcPr>
            <w:tcW w:w="5540" w:type="dxa"/>
            <w:shd w:val="clear" w:color="auto" w:fill="auto"/>
            <w:vAlign w:val="bottom"/>
            <w:hideMark/>
          </w:tcPr>
          <w:p w14:paraId="3DE92D7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Przygotowanie terenu i przyłączenia obiektów do sieci</w:t>
            </w:r>
          </w:p>
        </w:tc>
        <w:tc>
          <w:tcPr>
            <w:tcW w:w="1660" w:type="dxa"/>
            <w:shd w:val="clear" w:color="auto" w:fill="auto"/>
            <w:vAlign w:val="center"/>
            <w:hideMark/>
          </w:tcPr>
          <w:p w14:paraId="3582C138"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782    </w:t>
            </w:r>
          </w:p>
        </w:tc>
      </w:tr>
      <w:tr w:rsidR="003327B4" w:rsidRPr="003327B4" w14:paraId="567AF42E" w14:textId="77777777" w:rsidTr="00693080">
        <w:trPr>
          <w:trHeight w:val="204"/>
          <w:jc w:val="center"/>
        </w:trPr>
        <w:tc>
          <w:tcPr>
            <w:tcW w:w="5540" w:type="dxa"/>
            <w:shd w:val="clear" w:color="auto" w:fill="auto"/>
            <w:vAlign w:val="bottom"/>
            <w:hideMark/>
          </w:tcPr>
          <w:p w14:paraId="21F844D6"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Budowa obiektów podstawowych</w:t>
            </w:r>
          </w:p>
        </w:tc>
        <w:tc>
          <w:tcPr>
            <w:tcW w:w="1660" w:type="dxa"/>
            <w:shd w:val="clear" w:color="auto" w:fill="auto"/>
            <w:vAlign w:val="center"/>
            <w:hideMark/>
          </w:tcPr>
          <w:p w14:paraId="4C7598FD"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45 224    </w:t>
            </w:r>
          </w:p>
        </w:tc>
      </w:tr>
      <w:tr w:rsidR="003327B4" w:rsidRPr="003327B4" w14:paraId="4D6681DF" w14:textId="77777777" w:rsidTr="00693080">
        <w:trPr>
          <w:trHeight w:val="204"/>
          <w:jc w:val="center"/>
        </w:trPr>
        <w:tc>
          <w:tcPr>
            <w:tcW w:w="5540" w:type="dxa"/>
            <w:shd w:val="clear" w:color="auto" w:fill="auto"/>
            <w:vAlign w:val="bottom"/>
            <w:hideMark/>
          </w:tcPr>
          <w:p w14:paraId="45F6737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Instalacje</w:t>
            </w:r>
          </w:p>
        </w:tc>
        <w:tc>
          <w:tcPr>
            <w:tcW w:w="1660" w:type="dxa"/>
            <w:shd w:val="clear" w:color="auto" w:fill="auto"/>
            <w:vAlign w:val="center"/>
            <w:hideMark/>
          </w:tcPr>
          <w:p w14:paraId="1AB92FAB"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33 681    </w:t>
            </w:r>
          </w:p>
        </w:tc>
      </w:tr>
      <w:tr w:rsidR="003327B4" w:rsidRPr="003327B4" w14:paraId="45F1CE78" w14:textId="77777777" w:rsidTr="00693080">
        <w:trPr>
          <w:trHeight w:val="204"/>
          <w:jc w:val="center"/>
        </w:trPr>
        <w:tc>
          <w:tcPr>
            <w:tcW w:w="5540" w:type="dxa"/>
            <w:shd w:val="clear" w:color="auto" w:fill="auto"/>
            <w:vAlign w:val="bottom"/>
            <w:hideMark/>
          </w:tcPr>
          <w:p w14:paraId="70911E2D"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Zagospodarowanie terenu i budowa obiektów pomocniczych</w:t>
            </w:r>
          </w:p>
        </w:tc>
        <w:tc>
          <w:tcPr>
            <w:tcW w:w="1660" w:type="dxa"/>
            <w:shd w:val="clear" w:color="auto" w:fill="auto"/>
            <w:vAlign w:val="center"/>
            <w:hideMark/>
          </w:tcPr>
          <w:p w14:paraId="0A3FA035"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      </w:t>
            </w:r>
          </w:p>
        </w:tc>
      </w:tr>
      <w:tr w:rsidR="003327B4" w:rsidRPr="003327B4" w14:paraId="2C79E59D" w14:textId="77777777" w:rsidTr="00693080">
        <w:trPr>
          <w:trHeight w:val="204"/>
          <w:jc w:val="center"/>
        </w:trPr>
        <w:tc>
          <w:tcPr>
            <w:tcW w:w="5540" w:type="dxa"/>
            <w:shd w:val="clear" w:color="auto" w:fill="auto"/>
            <w:vAlign w:val="bottom"/>
            <w:hideMark/>
          </w:tcPr>
          <w:p w14:paraId="688ABACA"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Wyposażenie</w:t>
            </w:r>
          </w:p>
        </w:tc>
        <w:tc>
          <w:tcPr>
            <w:tcW w:w="1660" w:type="dxa"/>
            <w:shd w:val="clear" w:color="auto" w:fill="auto"/>
            <w:vAlign w:val="center"/>
            <w:hideMark/>
          </w:tcPr>
          <w:p w14:paraId="2D2CD87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10 613    </w:t>
            </w:r>
          </w:p>
        </w:tc>
      </w:tr>
      <w:tr w:rsidR="003327B4" w:rsidRPr="003327B4" w14:paraId="29F7C297" w14:textId="77777777" w:rsidTr="00693080">
        <w:trPr>
          <w:trHeight w:val="420"/>
          <w:jc w:val="center"/>
        </w:trPr>
        <w:tc>
          <w:tcPr>
            <w:tcW w:w="5540" w:type="dxa"/>
            <w:shd w:val="clear" w:color="auto" w:fill="auto"/>
            <w:vAlign w:val="bottom"/>
            <w:hideMark/>
          </w:tcPr>
          <w:p w14:paraId="5B6A8655"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Prace przygotowawcze, projektowe</w:t>
            </w:r>
            <w:r w:rsidR="00703D50">
              <w:rPr>
                <w:rFonts w:ascii="Arial" w:eastAsia="Times New Roman" w:hAnsi="Arial" w:cs="Arial"/>
                <w:sz w:val="16"/>
                <w:szCs w:val="16"/>
                <w:bdr w:val="none" w:sz="0" w:space="0" w:color="auto"/>
              </w:rPr>
              <w:t>,</w:t>
            </w:r>
            <w:r w:rsidRPr="003327B4">
              <w:rPr>
                <w:rFonts w:ascii="Arial" w:eastAsia="Times New Roman" w:hAnsi="Arial" w:cs="Arial"/>
                <w:sz w:val="16"/>
                <w:szCs w:val="16"/>
                <w:bdr w:val="none" w:sz="0" w:space="0" w:color="auto"/>
              </w:rPr>
              <w:t xml:space="preserve"> obsługa inwestorska oraz ewentualnie szkolenia i rozruch technologiczny</w:t>
            </w:r>
          </w:p>
        </w:tc>
        <w:tc>
          <w:tcPr>
            <w:tcW w:w="1660" w:type="dxa"/>
            <w:shd w:val="clear" w:color="auto" w:fill="auto"/>
            <w:vAlign w:val="center"/>
            <w:hideMark/>
          </w:tcPr>
          <w:p w14:paraId="20B063F7"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2 789    </w:t>
            </w:r>
          </w:p>
        </w:tc>
      </w:tr>
    </w:tbl>
    <w:p w14:paraId="5244F7BF" w14:textId="77777777" w:rsidR="00693080" w:rsidRDefault="00693080">
      <w:pPr>
        <w:rPr>
          <w:rFonts w:ascii="Arial" w:hAnsi="Arial" w:cs="Arial"/>
        </w:rPr>
      </w:pPr>
    </w:p>
    <w:p w14:paraId="3AE141CA" w14:textId="77777777" w:rsidR="00A26620" w:rsidRDefault="00A26620" w:rsidP="00693080">
      <w:pPr>
        <w:pBdr>
          <w:top w:val="single" w:sz="4" w:space="1" w:color="auto"/>
          <w:left w:val="single" w:sz="4" w:space="1" w:color="auto"/>
          <w:bottom w:val="single" w:sz="4" w:space="1" w:color="auto"/>
          <w:right w:val="single" w:sz="4" w:space="1" w:color="auto"/>
        </w:pBdr>
        <w:spacing w:line="240" w:lineRule="auto"/>
        <w:rPr>
          <w:rFonts w:ascii="Arial" w:hAnsi="Arial" w:cs="Arial"/>
        </w:rPr>
      </w:pPr>
      <w:r>
        <w:rPr>
          <w:rFonts w:ascii="Arial" w:hAnsi="Arial" w:cs="Arial"/>
          <w:sz w:val="18"/>
          <w:szCs w:val="18"/>
        </w:rPr>
        <w:t>Zadanie nr 2 – Przebudowa budynku na potrzeby Klinik De</w:t>
      </w:r>
      <w:r w:rsidR="00000C01">
        <w:rPr>
          <w:rFonts w:ascii="Arial" w:hAnsi="Arial" w:cs="Arial"/>
          <w:sz w:val="18"/>
          <w:szCs w:val="18"/>
        </w:rPr>
        <w:t>r</w:t>
      </w:r>
      <w:r>
        <w:rPr>
          <w:rFonts w:ascii="Arial" w:hAnsi="Arial" w:cs="Arial"/>
          <w:sz w:val="18"/>
          <w:szCs w:val="18"/>
        </w:rPr>
        <w:t>matologii i Wenerologii oraz Kliniki Dermatologicznej wraz z</w:t>
      </w:r>
      <w:r w:rsidR="007706DD">
        <w:rPr>
          <w:rFonts w:ascii="Arial" w:hAnsi="Arial" w:cs="Arial"/>
          <w:sz w:val="18"/>
          <w:szCs w:val="18"/>
        </w:rPr>
        <w:t> </w:t>
      </w:r>
      <w:r>
        <w:rPr>
          <w:rFonts w:ascii="Arial" w:hAnsi="Arial" w:cs="Arial"/>
          <w:sz w:val="18"/>
          <w:szCs w:val="18"/>
        </w:rPr>
        <w:t>AOS</w:t>
      </w:r>
    </w:p>
    <w:p w14:paraId="6EA5AF55" w14:textId="77777777" w:rsidR="00A26620" w:rsidRDefault="00A26620">
      <w:pPr>
        <w:rPr>
          <w:rFonts w:ascii="Arial" w:hAnsi="Arial" w:cs="Arial"/>
        </w:rPr>
      </w:pPr>
    </w:p>
    <w:p w14:paraId="65443E9F" w14:textId="77777777" w:rsidR="005975AB" w:rsidRDefault="005975AB" w:rsidP="00C12FA3">
      <w:pPr>
        <w:pStyle w:val="NormalnyWeb"/>
        <w:spacing w:line="276" w:lineRule="auto"/>
        <w:rPr>
          <w:rFonts w:cs="Arial"/>
        </w:rPr>
      </w:pPr>
      <w:bookmarkStart w:id="73" w:name="_Hlk82043677"/>
      <w:r w:rsidRPr="00AD015F">
        <w:rPr>
          <w:rFonts w:cs="Arial"/>
        </w:rPr>
        <w:t>Kampus ma zabudowę</w:t>
      </w:r>
      <w:r>
        <w:rPr>
          <w:rFonts w:cs="Arial"/>
        </w:rPr>
        <w:t xml:space="preserve"> pawilonową, a Kliniki świadczące usługi medyczne w zakresie szeroko pojętej </w:t>
      </w:r>
      <w:r w:rsidR="007706DD">
        <w:rPr>
          <w:rFonts w:cs="Arial"/>
        </w:rPr>
        <w:t>d</w:t>
      </w:r>
      <w:r>
        <w:rPr>
          <w:rFonts w:cs="Arial"/>
        </w:rPr>
        <w:t>ermatologii są zlokalizowane poza kompleksem głównym, przy ulicy Koszykowej. Z uwagi na powyższe, stan budynków zajmowanych przez w</w:t>
      </w:r>
      <w:r w:rsidR="0097575A">
        <w:rPr>
          <w:rFonts w:cs="Arial"/>
        </w:rPr>
        <w:t>ymienione</w:t>
      </w:r>
      <w:r>
        <w:rPr>
          <w:rFonts w:cs="Arial"/>
        </w:rPr>
        <w:t xml:space="preserve"> Kliniki, jak również </w:t>
      </w:r>
      <w:r w:rsidR="00703D50">
        <w:rPr>
          <w:rFonts w:cs="Arial"/>
        </w:rPr>
        <w:t xml:space="preserve">na </w:t>
      </w:r>
      <w:r>
        <w:rPr>
          <w:rFonts w:cs="Arial"/>
        </w:rPr>
        <w:t>potrzebę zlokalizowania Klinik i opieki ambulatoryjnej dermatologicznej i wenerologicznej na terenie Kampusu (główny teren SKDJ), m.in. z uwagi na realizowanie konsultacji medycznych na potrzeby innych Kliniki oraz S</w:t>
      </w:r>
      <w:r w:rsidR="007706DD">
        <w:rPr>
          <w:rFonts w:cs="Arial"/>
        </w:rPr>
        <w:t xml:space="preserve">zpitalny </w:t>
      </w:r>
      <w:r>
        <w:rPr>
          <w:rFonts w:cs="Arial"/>
        </w:rPr>
        <w:t>O</w:t>
      </w:r>
      <w:r w:rsidR="007706DD">
        <w:rPr>
          <w:rFonts w:cs="Arial"/>
        </w:rPr>
        <w:t xml:space="preserve">ddział </w:t>
      </w:r>
      <w:r>
        <w:rPr>
          <w:rFonts w:cs="Arial"/>
        </w:rPr>
        <w:t>R</w:t>
      </w:r>
      <w:r w:rsidR="007706DD">
        <w:rPr>
          <w:rFonts w:cs="Arial"/>
        </w:rPr>
        <w:t>atunkowy</w:t>
      </w:r>
      <w:r>
        <w:rPr>
          <w:rFonts w:cs="Arial"/>
        </w:rPr>
        <w:t xml:space="preserve">, zostanie </w:t>
      </w:r>
      <w:r>
        <w:rPr>
          <w:rFonts w:cs="Arial"/>
        </w:rPr>
        <w:lastRenderedPageBreak/>
        <w:t>zmodernizowana przestrzeń zwolniona przez Kliniki docelowo tworzące Centrum Transpl</w:t>
      </w:r>
      <w:r w:rsidR="007E373B">
        <w:rPr>
          <w:rFonts w:cs="Arial"/>
        </w:rPr>
        <w:t>antacyjne</w:t>
      </w:r>
      <w:r>
        <w:rPr>
          <w:rFonts w:cs="Arial"/>
        </w:rPr>
        <w:t>, tj. pawilony</w:t>
      </w:r>
      <w:r w:rsidR="0015277D">
        <w:rPr>
          <w:rFonts w:cs="Arial"/>
        </w:rPr>
        <w:t xml:space="preserve"> nr</w:t>
      </w:r>
      <w:r>
        <w:rPr>
          <w:rFonts w:cs="Arial"/>
        </w:rPr>
        <w:t xml:space="preserve"> 1, 1</w:t>
      </w:r>
      <w:r w:rsidR="000061A7">
        <w:rPr>
          <w:rFonts w:cs="Arial"/>
        </w:rPr>
        <w:t>A</w:t>
      </w:r>
      <w:r>
        <w:rPr>
          <w:rFonts w:cs="Arial"/>
        </w:rPr>
        <w:t xml:space="preserve"> i 2, o</w:t>
      </w:r>
      <w:r w:rsidR="0015277D">
        <w:rPr>
          <w:rFonts w:cs="Arial"/>
        </w:rPr>
        <w:t> </w:t>
      </w:r>
      <w:r>
        <w:rPr>
          <w:rFonts w:cs="Arial"/>
        </w:rPr>
        <w:t>powierzchni adekwatnej do potrzeb funkcjowania w</w:t>
      </w:r>
      <w:r w:rsidR="0097575A">
        <w:rPr>
          <w:rFonts w:cs="Arial"/>
        </w:rPr>
        <w:t>ymienionych</w:t>
      </w:r>
      <w:r>
        <w:rPr>
          <w:rFonts w:cs="Arial"/>
        </w:rPr>
        <w:t xml:space="preserve"> Klinik wraz z AOS. </w:t>
      </w:r>
    </w:p>
    <w:p w14:paraId="06234596" w14:textId="77777777" w:rsidR="00D37BB5" w:rsidRPr="00AD015F" w:rsidRDefault="00D37BB5" w:rsidP="0032782E">
      <w:pPr>
        <w:pStyle w:val="NormalnyWeb"/>
        <w:spacing w:before="240" w:line="276" w:lineRule="auto"/>
        <w:rPr>
          <w:rFonts w:cs="Arial"/>
        </w:rPr>
      </w:pPr>
      <w:r w:rsidRPr="00AD015F">
        <w:rPr>
          <w:rFonts w:cs="Arial"/>
        </w:rPr>
        <w:t xml:space="preserve">Zakres prac instalacyjnych </w:t>
      </w:r>
      <w:r w:rsidR="00823D6C" w:rsidRPr="00823D6C">
        <w:rPr>
          <w:rFonts w:cs="Arial"/>
        </w:rPr>
        <w:t xml:space="preserve">będzie </w:t>
      </w:r>
      <w:r w:rsidRPr="00AD015F">
        <w:rPr>
          <w:rFonts w:cs="Arial"/>
        </w:rPr>
        <w:t xml:space="preserve">dotyczyć instalacji wszystkich </w:t>
      </w:r>
      <w:r w:rsidR="007706DD">
        <w:rPr>
          <w:rFonts w:cs="Arial"/>
        </w:rPr>
        <w:t>rodzajów</w:t>
      </w:r>
      <w:r w:rsidRPr="00AD015F">
        <w:rPr>
          <w:rFonts w:cs="Arial"/>
        </w:rPr>
        <w:t>, tj.:</w:t>
      </w:r>
    </w:p>
    <w:p w14:paraId="12314D95" w14:textId="77777777" w:rsidR="00D37BB5" w:rsidRPr="00AD015F" w:rsidRDefault="00051FB7" w:rsidP="00E2371C">
      <w:pPr>
        <w:pStyle w:val="NormalnyWeb"/>
        <w:numPr>
          <w:ilvl w:val="0"/>
          <w:numId w:val="98"/>
        </w:numPr>
        <w:spacing w:line="276" w:lineRule="auto"/>
        <w:rPr>
          <w:rFonts w:cs="Arial"/>
        </w:rPr>
      </w:pPr>
      <w:r>
        <w:rPr>
          <w:rFonts w:cs="Arial"/>
        </w:rPr>
        <w:t>i</w:t>
      </w:r>
      <w:r w:rsidR="00D37BB5" w:rsidRPr="00AD015F">
        <w:rPr>
          <w:rFonts w:cs="Arial"/>
        </w:rPr>
        <w:t>nstalacj</w:t>
      </w:r>
      <w:r w:rsidR="00EA3B4A">
        <w:rPr>
          <w:rFonts w:cs="Arial"/>
        </w:rPr>
        <w:t>i</w:t>
      </w:r>
      <w:r w:rsidR="00D37BB5" w:rsidRPr="00AD015F">
        <w:rPr>
          <w:rFonts w:cs="Arial"/>
        </w:rPr>
        <w:t xml:space="preserve"> elektryczn</w:t>
      </w:r>
      <w:r w:rsidR="00EA3B4A">
        <w:rPr>
          <w:rFonts w:cs="Arial"/>
        </w:rPr>
        <w:t>ej</w:t>
      </w:r>
      <w:r w:rsidR="00D37BB5" w:rsidRPr="00AD015F">
        <w:rPr>
          <w:rFonts w:cs="Arial"/>
        </w:rPr>
        <w:t xml:space="preserve"> i teletechniczn</w:t>
      </w:r>
      <w:r w:rsidR="00EA3B4A">
        <w:rPr>
          <w:rFonts w:cs="Arial"/>
        </w:rPr>
        <w:t>ej</w:t>
      </w:r>
      <w:r w:rsidR="00D37BB5" w:rsidRPr="00AD015F">
        <w:rPr>
          <w:rFonts w:cs="Arial"/>
        </w:rPr>
        <w:t xml:space="preserve"> – z uwagi na </w:t>
      </w:r>
      <w:r w:rsidR="00D37BB5">
        <w:rPr>
          <w:rFonts w:cs="Arial"/>
        </w:rPr>
        <w:t>niezadowalający</w:t>
      </w:r>
      <w:r w:rsidR="00D37BB5" w:rsidRPr="00AD015F">
        <w:rPr>
          <w:rFonts w:cs="Arial"/>
        </w:rPr>
        <w:t xml:space="preserve"> stan instalacji elektrycznych, stare, zużyte przewody niespełniające wymaganych parametrów</w:t>
      </w:r>
      <w:r w:rsidR="00D37BB5">
        <w:rPr>
          <w:rFonts w:cs="Arial"/>
        </w:rPr>
        <w:t xml:space="preserve">, </w:t>
      </w:r>
      <w:r w:rsidRPr="00051FB7">
        <w:rPr>
          <w:rFonts w:cs="Arial"/>
        </w:rPr>
        <w:t xml:space="preserve">jest </w:t>
      </w:r>
      <w:r w:rsidR="00D37BB5" w:rsidRPr="00AD015F">
        <w:rPr>
          <w:rFonts w:cs="Arial"/>
        </w:rPr>
        <w:t xml:space="preserve">konieczna wymiana instalacji, </w:t>
      </w:r>
      <w:r w:rsidR="003B5A31">
        <w:rPr>
          <w:rFonts w:cs="Arial"/>
        </w:rPr>
        <w:t xml:space="preserve">w </w:t>
      </w:r>
      <w:r w:rsidR="00D37BB5" w:rsidRPr="00AD015F">
        <w:rPr>
          <w:rFonts w:cs="Arial"/>
        </w:rPr>
        <w:t>korelacji z</w:t>
      </w:r>
      <w:r w:rsidR="007706DD">
        <w:rPr>
          <w:rFonts w:cs="Arial"/>
        </w:rPr>
        <w:t> </w:t>
      </w:r>
      <w:r w:rsidR="00D37BB5" w:rsidRPr="00AD015F">
        <w:rPr>
          <w:rFonts w:cs="Arial"/>
        </w:rPr>
        <w:t>pozostałymi instalacjami, adekwatn</w:t>
      </w:r>
      <w:r w:rsidR="00374B8D">
        <w:rPr>
          <w:rFonts w:cs="Arial"/>
        </w:rPr>
        <w:t>i</w:t>
      </w:r>
      <w:r w:rsidR="00D37BB5" w:rsidRPr="00AD015F">
        <w:rPr>
          <w:rFonts w:cs="Arial"/>
        </w:rPr>
        <w:t>e włączając wymagania montowanych urządzeń (np. wentylacyjnych, klimatyzacyjnych), ich lokalizację, a także planowany układ funkcjo</w:t>
      </w:r>
      <w:r w:rsidR="00374B8D">
        <w:rPr>
          <w:rFonts w:cs="Arial"/>
        </w:rPr>
        <w:t>n</w:t>
      </w:r>
      <w:r w:rsidR="00D37BB5" w:rsidRPr="00AD015F">
        <w:rPr>
          <w:rFonts w:cs="Arial"/>
        </w:rPr>
        <w:t xml:space="preserve">alno-przestrzenny modernizowanego obszaru. Przewidziana do realizacji modernizacja infrastruktury w zakresie przedmiotowych instalacji przewiduje konieczność uwzględnienia w sieci nowych urządzeń, położenia poszczególnych odbiorników, ich potrzeb technicznych, zapewnienia dostępu do zasobów cyfrowych przez sieci teletechniczne, zagwarantowanie wydolności sieci, instalacji urządzeń zapewniających rezerwowe podtrzymanie zasilania itp.; </w:t>
      </w:r>
    </w:p>
    <w:p w14:paraId="087A088D" w14:textId="77777777" w:rsidR="00D37BB5" w:rsidRPr="00AD015F" w:rsidRDefault="00051FB7" w:rsidP="0010093A">
      <w:pPr>
        <w:pStyle w:val="NormalnyWeb"/>
        <w:numPr>
          <w:ilvl w:val="0"/>
          <w:numId w:val="98"/>
        </w:numPr>
        <w:spacing w:line="276" w:lineRule="auto"/>
        <w:rPr>
          <w:rFonts w:cs="Arial"/>
        </w:rPr>
      </w:pPr>
      <w:r>
        <w:rPr>
          <w:rFonts w:cs="Arial"/>
        </w:rPr>
        <w:t>i</w:t>
      </w:r>
      <w:r w:rsidR="00D37BB5" w:rsidRPr="00AD015F">
        <w:rPr>
          <w:rFonts w:cs="Arial"/>
        </w:rPr>
        <w:t>nstalacj</w:t>
      </w:r>
      <w:r w:rsidR="00EA3B4A">
        <w:rPr>
          <w:rFonts w:cs="Arial"/>
        </w:rPr>
        <w:t>i</w:t>
      </w:r>
      <w:r w:rsidR="00D37BB5" w:rsidRPr="00AD015F">
        <w:rPr>
          <w:rFonts w:cs="Arial"/>
        </w:rPr>
        <w:t xml:space="preserve"> wodociągow</w:t>
      </w:r>
      <w:r w:rsidR="00EA3B4A">
        <w:rPr>
          <w:rFonts w:cs="Arial"/>
        </w:rPr>
        <w:t>ej</w:t>
      </w:r>
      <w:r w:rsidR="00D37BB5" w:rsidRPr="00AD015F">
        <w:rPr>
          <w:rFonts w:cs="Arial"/>
        </w:rPr>
        <w:t xml:space="preserve"> – </w:t>
      </w:r>
      <w:r w:rsidRPr="00051FB7">
        <w:rPr>
          <w:rFonts w:cs="Arial"/>
        </w:rPr>
        <w:t xml:space="preserve">jest </w:t>
      </w:r>
      <w:r w:rsidR="00D37BB5" w:rsidRPr="00AD015F">
        <w:rPr>
          <w:rFonts w:cs="Arial"/>
        </w:rPr>
        <w:t>konieczna kompleksowa modernizacja instalacji</w:t>
      </w:r>
      <w:r w:rsidR="003B5A31">
        <w:rPr>
          <w:rFonts w:cs="Arial"/>
        </w:rPr>
        <w:t>, z uwzględnieniem lokalizacji i funkcji poszczególnych pomieszczeń, przestrzeni sanitarnych itp.</w:t>
      </w:r>
      <w:r w:rsidR="00D37BB5" w:rsidRPr="00AD015F">
        <w:rPr>
          <w:rFonts w:cs="Arial"/>
        </w:rPr>
        <w:t>;</w:t>
      </w:r>
    </w:p>
    <w:p w14:paraId="4CA6BE45" w14:textId="77777777" w:rsidR="00D37BB5" w:rsidRPr="00AD015F" w:rsidRDefault="00051FB7" w:rsidP="0010093A">
      <w:pPr>
        <w:pStyle w:val="NormalnyWeb"/>
        <w:numPr>
          <w:ilvl w:val="0"/>
          <w:numId w:val="98"/>
        </w:numPr>
        <w:spacing w:line="276" w:lineRule="auto"/>
        <w:rPr>
          <w:rFonts w:cs="Arial"/>
        </w:rPr>
      </w:pPr>
      <w:r>
        <w:rPr>
          <w:rFonts w:cs="Arial"/>
        </w:rPr>
        <w:t>i</w:t>
      </w:r>
      <w:r w:rsidR="00D37BB5" w:rsidRPr="00AD015F">
        <w:rPr>
          <w:rFonts w:cs="Arial"/>
        </w:rPr>
        <w:t>nstalacj</w:t>
      </w:r>
      <w:r w:rsidR="00EA3B4A">
        <w:rPr>
          <w:rFonts w:cs="Arial"/>
        </w:rPr>
        <w:t>i</w:t>
      </w:r>
      <w:r w:rsidR="00D37BB5" w:rsidRPr="00AD015F">
        <w:rPr>
          <w:rFonts w:cs="Arial"/>
        </w:rPr>
        <w:t xml:space="preserve"> kanalizacyjn</w:t>
      </w:r>
      <w:r w:rsidR="00EA3B4A">
        <w:rPr>
          <w:rFonts w:cs="Arial"/>
        </w:rPr>
        <w:t>ej</w:t>
      </w:r>
      <w:r w:rsidR="00D37BB5" w:rsidRPr="00AD015F">
        <w:rPr>
          <w:rFonts w:cs="Arial"/>
        </w:rPr>
        <w:t xml:space="preserve"> </w:t>
      </w:r>
      <w:r w:rsidR="00B91C03">
        <w:rPr>
          <w:rFonts w:cs="Arial"/>
        </w:rPr>
        <w:t>–</w:t>
      </w:r>
      <w:r w:rsidR="00D37BB5" w:rsidRPr="00AD015F">
        <w:rPr>
          <w:rFonts w:cs="Arial"/>
        </w:rPr>
        <w:t xml:space="preserve"> należy </w:t>
      </w:r>
      <w:r w:rsidR="003B5A31">
        <w:rPr>
          <w:rFonts w:cs="Arial"/>
        </w:rPr>
        <w:t>założyć</w:t>
      </w:r>
      <w:r w:rsidR="00D37BB5" w:rsidRPr="00AD015F">
        <w:rPr>
          <w:rFonts w:cs="Arial"/>
        </w:rPr>
        <w:t xml:space="preserve"> całkowitą wymianę istniejących </w:t>
      </w:r>
      <w:r w:rsidR="003B5A31">
        <w:rPr>
          <w:rFonts w:cs="Arial"/>
        </w:rPr>
        <w:t>instalacji, z uwagi na ich poziom wyeksploatowania, awaryjnoś</w:t>
      </w:r>
      <w:r>
        <w:rPr>
          <w:rFonts w:cs="Arial"/>
        </w:rPr>
        <w:t>ć</w:t>
      </w:r>
      <w:r w:rsidR="003B5A31">
        <w:rPr>
          <w:rFonts w:cs="Arial"/>
        </w:rPr>
        <w:t xml:space="preserve"> i ryzyko awarii;</w:t>
      </w:r>
    </w:p>
    <w:p w14:paraId="33DE4DFC" w14:textId="77777777" w:rsidR="00D37BB5" w:rsidRPr="00AD015F" w:rsidRDefault="00051FB7" w:rsidP="0010093A">
      <w:pPr>
        <w:pStyle w:val="NormalnyWeb"/>
        <w:numPr>
          <w:ilvl w:val="0"/>
          <w:numId w:val="98"/>
        </w:numPr>
        <w:spacing w:line="276" w:lineRule="auto"/>
        <w:rPr>
          <w:rFonts w:cs="Arial"/>
        </w:rPr>
      </w:pPr>
      <w:r>
        <w:rPr>
          <w:rFonts w:cs="Arial"/>
        </w:rPr>
        <w:t>i</w:t>
      </w:r>
      <w:r w:rsidR="00D37BB5" w:rsidRPr="00AD015F">
        <w:rPr>
          <w:rFonts w:cs="Arial"/>
        </w:rPr>
        <w:t>nstalacj</w:t>
      </w:r>
      <w:r w:rsidR="00EA3B4A">
        <w:rPr>
          <w:rFonts w:cs="Arial"/>
        </w:rPr>
        <w:t>i</w:t>
      </w:r>
      <w:r w:rsidR="00D37BB5" w:rsidRPr="00AD015F">
        <w:rPr>
          <w:rFonts w:cs="Arial"/>
        </w:rPr>
        <w:t xml:space="preserve"> centralnego ogrzewania </w:t>
      </w:r>
      <w:r w:rsidR="00B91C03">
        <w:rPr>
          <w:rFonts w:cs="Arial"/>
        </w:rPr>
        <w:t>–</w:t>
      </w:r>
      <w:r w:rsidR="00D37BB5" w:rsidRPr="00AD015F">
        <w:rPr>
          <w:rFonts w:cs="Arial"/>
        </w:rPr>
        <w:t xml:space="preserve"> </w:t>
      </w:r>
      <w:r w:rsidR="003B5A31">
        <w:rPr>
          <w:rFonts w:cs="Arial"/>
        </w:rPr>
        <w:t>z</w:t>
      </w:r>
      <w:r w:rsidR="00D37BB5" w:rsidRPr="00AD015F">
        <w:rPr>
          <w:rFonts w:cs="Arial"/>
        </w:rPr>
        <w:t xml:space="preserve">e względu na stan techniczny instalacji centralnego ogrzewania </w:t>
      </w:r>
      <w:r w:rsidR="00D3570A">
        <w:rPr>
          <w:rFonts w:cs="Arial"/>
        </w:rPr>
        <w:t xml:space="preserve">należy </w:t>
      </w:r>
      <w:r w:rsidR="00D37BB5" w:rsidRPr="00AD015F">
        <w:rPr>
          <w:rFonts w:cs="Arial"/>
        </w:rPr>
        <w:t xml:space="preserve">wymienić istniejącą instalację, w tym wymienić grzejniki na higieniczne (posiadające odpowiednie certyfikaty i dopuszczenia do pomieszczeń </w:t>
      </w:r>
      <w:r w:rsidR="003B5A31">
        <w:rPr>
          <w:rFonts w:cs="Arial"/>
        </w:rPr>
        <w:t>medycznych</w:t>
      </w:r>
      <w:r w:rsidR="00D37BB5" w:rsidRPr="00AD015F">
        <w:rPr>
          <w:rFonts w:cs="Arial"/>
        </w:rPr>
        <w:t xml:space="preserve">) oraz grzejniki łazienkowe drabinkowe. Instalacja centralnego ogrzewania powinna być wyposażona w niezbędną </w:t>
      </w:r>
      <w:r w:rsidR="00D37BB5" w:rsidRPr="00E2371C">
        <w:rPr>
          <w:rFonts w:cs="Arial"/>
        </w:rPr>
        <w:t>armatur</w:t>
      </w:r>
      <w:r w:rsidR="00D37BB5" w:rsidRPr="00AD015F">
        <w:rPr>
          <w:rFonts w:cs="Arial"/>
        </w:rPr>
        <w:t>ę, m.in. umożliwiającą regulację hydrauliczną oraz odcinającą umożliwiającą etapowe prowadzenie prac modernizacyjnych w budynku i możliwość odcięcia poszczeg</w:t>
      </w:r>
      <w:r w:rsidR="00D37BB5" w:rsidRPr="00E2371C">
        <w:rPr>
          <w:rFonts w:cs="Arial"/>
        </w:rPr>
        <w:t>ó</w:t>
      </w:r>
      <w:r w:rsidR="00D37BB5" w:rsidRPr="00AD015F">
        <w:rPr>
          <w:rFonts w:cs="Arial"/>
        </w:rPr>
        <w:t>lnych części instalacji w czasie awarii bez konieczności wyłączania z pracy, co obecnie nie jest w peł</w:t>
      </w:r>
      <w:r w:rsidR="00D37BB5" w:rsidRPr="00E2371C">
        <w:rPr>
          <w:rFonts w:cs="Arial"/>
        </w:rPr>
        <w:t>ni mo</w:t>
      </w:r>
      <w:r w:rsidR="00D37BB5" w:rsidRPr="00AD015F">
        <w:rPr>
          <w:rFonts w:cs="Arial"/>
        </w:rPr>
        <w:t>żliwe;</w:t>
      </w:r>
    </w:p>
    <w:p w14:paraId="72628C1E" w14:textId="77777777" w:rsidR="003B5A31" w:rsidRDefault="00051FB7" w:rsidP="0010093A">
      <w:pPr>
        <w:pStyle w:val="NormalnyWeb"/>
        <w:numPr>
          <w:ilvl w:val="0"/>
          <w:numId w:val="98"/>
        </w:numPr>
        <w:spacing w:line="276" w:lineRule="auto"/>
        <w:rPr>
          <w:rFonts w:cs="Arial"/>
        </w:rPr>
      </w:pPr>
      <w:r>
        <w:rPr>
          <w:rFonts w:cs="Arial"/>
        </w:rPr>
        <w:t>i</w:t>
      </w:r>
      <w:r w:rsidR="00D37BB5" w:rsidRPr="003B5A31">
        <w:rPr>
          <w:rFonts w:cs="Arial"/>
        </w:rPr>
        <w:t>nstalacj</w:t>
      </w:r>
      <w:r w:rsidR="00EA3B4A">
        <w:rPr>
          <w:rFonts w:cs="Arial"/>
        </w:rPr>
        <w:t>i</w:t>
      </w:r>
      <w:r w:rsidR="00D37BB5" w:rsidRPr="003B5A31">
        <w:rPr>
          <w:rFonts w:cs="Arial"/>
        </w:rPr>
        <w:t xml:space="preserve"> wentylacji i klimatyzacji </w:t>
      </w:r>
      <w:r w:rsidR="00B91C03">
        <w:rPr>
          <w:rFonts w:cs="Arial"/>
        </w:rPr>
        <w:t>–</w:t>
      </w:r>
      <w:r w:rsidR="00D37BB5" w:rsidRPr="003B5A31">
        <w:rPr>
          <w:rFonts w:cs="Arial"/>
        </w:rPr>
        <w:t xml:space="preserve"> obecnie tylko niekt</w:t>
      </w:r>
      <w:r w:rsidR="00D37BB5" w:rsidRPr="00E2371C">
        <w:rPr>
          <w:rFonts w:cs="Arial"/>
        </w:rPr>
        <w:t>ó</w:t>
      </w:r>
      <w:r w:rsidR="00D37BB5" w:rsidRPr="003B5A31">
        <w:rPr>
          <w:rFonts w:cs="Arial"/>
        </w:rPr>
        <w:t>re pomieszczenia w przewidzianym do modernizacji</w:t>
      </w:r>
      <w:r w:rsidR="003B5A31" w:rsidRPr="003B5A31">
        <w:rPr>
          <w:rFonts w:cs="Arial"/>
        </w:rPr>
        <w:t xml:space="preserve"> obiekcie</w:t>
      </w:r>
      <w:r w:rsidR="00D37BB5" w:rsidRPr="003B5A31">
        <w:rPr>
          <w:rFonts w:cs="Arial"/>
        </w:rPr>
        <w:t xml:space="preserve"> posiadają instalację wentylacji mechanicznej. </w:t>
      </w:r>
      <w:r w:rsidR="003B5A31" w:rsidRPr="003B5A31">
        <w:rPr>
          <w:rFonts w:cs="Arial"/>
        </w:rPr>
        <w:t>W związku z tym należy zaplanować uzupełnienie w</w:t>
      </w:r>
      <w:r w:rsidR="0097575A">
        <w:rPr>
          <w:rFonts w:cs="Arial"/>
        </w:rPr>
        <w:t>ymienionej</w:t>
      </w:r>
      <w:r w:rsidR="003B5A31" w:rsidRPr="003B5A31">
        <w:rPr>
          <w:rFonts w:cs="Arial"/>
        </w:rPr>
        <w:t xml:space="preserve"> instalacji oraz modernizację pozostałej istniejącej wentylacji mechanicznej oraz zaplanować klimatyzowanie po</w:t>
      </w:r>
      <w:r w:rsidR="003B5A31" w:rsidRPr="00E656DE">
        <w:rPr>
          <w:rFonts w:cs="Arial"/>
        </w:rPr>
        <w:t xml:space="preserve">mieszczeń (wybranych </w:t>
      </w:r>
      <w:r w:rsidR="004702F5">
        <w:rPr>
          <w:rFonts w:cs="Arial"/>
        </w:rPr>
        <w:t>albo</w:t>
      </w:r>
      <w:r w:rsidR="004702F5" w:rsidRPr="00E656DE">
        <w:rPr>
          <w:rFonts w:cs="Arial"/>
        </w:rPr>
        <w:t xml:space="preserve"> </w:t>
      </w:r>
      <w:r w:rsidR="003B5A31" w:rsidRPr="00E656DE">
        <w:rPr>
          <w:rFonts w:cs="Arial"/>
        </w:rPr>
        <w:t>wszystkich) w celu zapewnienia właściwej jakości powietrz</w:t>
      </w:r>
      <w:r w:rsidR="003B5A31">
        <w:rPr>
          <w:rFonts w:cs="Arial"/>
        </w:rPr>
        <w:t>a;</w:t>
      </w:r>
    </w:p>
    <w:p w14:paraId="49A6575B" w14:textId="77777777" w:rsidR="000663D7" w:rsidRDefault="003B5A31" w:rsidP="0032782E">
      <w:pPr>
        <w:pStyle w:val="NormalnyWeb"/>
        <w:numPr>
          <w:ilvl w:val="0"/>
          <w:numId w:val="98"/>
        </w:numPr>
        <w:spacing w:line="276" w:lineRule="auto"/>
        <w:rPr>
          <w:rFonts w:cs="Arial"/>
        </w:rPr>
      </w:pPr>
      <w:r w:rsidRPr="003B5A31">
        <w:rPr>
          <w:rFonts w:cs="Arial"/>
        </w:rPr>
        <w:t xml:space="preserve">planuje się także prace pozwalające na skuteczne podłączenie zmodernizowanego w części budynku do sieci, </w:t>
      </w:r>
      <w:r w:rsidR="0097575A">
        <w:rPr>
          <w:rFonts w:cs="Arial"/>
        </w:rPr>
        <w:t>a</w:t>
      </w:r>
      <w:r w:rsidRPr="003B5A31">
        <w:rPr>
          <w:rFonts w:cs="Arial"/>
        </w:rPr>
        <w:t>by zapewnić sprawne funkcjonowanie</w:t>
      </w:r>
      <w:r w:rsidR="000663D7">
        <w:rPr>
          <w:rFonts w:cs="Arial"/>
        </w:rPr>
        <w:t>;</w:t>
      </w:r>
    </w:p>
    <w:p w14:paraId="0D720CA9" w14:textId="77777777" w:rsidR="000663D7" w:rsidRDefault="000663D7" w:rsidP="0032782E">
      <w:pPr>
        <w:pStyle w:val="NormalnyWeb"/>
        <w:numPr>
          <w:ilvl w:val="0"/>
          <w:numId w:val="98"/>
        </w:numPr>
        <w:spacing w:line="276" w:lineRule="auto"/>
        <w:rPr>
          <w:rFonts w:cs="Arial"/>
        </w:rPr>
      </w:pPr>
      <w:r>
        <w:rPr>
          <w:rFonts w:cs="Arial"/>
        </w:rPr>
        <w:t>w</w:t>
      </w:r>
      <w:r w:rsidR="003B5A31" w:rsidRPr="00C45137">
        <w:rPr>
          <w:rFonts w:cs="Arial"/>
        </w:rPr>
        <w:t xml:space="preserve"> ramach robót ogólnobudowlanych </w:t>
      </w:r>
      <w:r w:rsidR="0097575A" w:rsidRPr="00C45137">
        <w:rPr>
          <w:rFonts w:cs="Arial"/>
        </w:rPr>
        <w:t xml:space="preserve">będzie </w:t>
      </w:r>
      <w:r w:rsidR="003B5A31" w:rsidRPr="00C45137">
        <w:rPr>
          <w:rFonts w:cs="Arial"/>
        </w:rPr>
        <w:t>konieczne wykonanie prac grubych – wyburzeń i demontaży, a</w:t>
      </w:r>
      <w:r w:rsidR="007706DD" w:rsidRPr="00C45137">
        <w:rPr>
          <w:rFonts w:cs="Arial"/>
        </w:rPr>
        <w:t> </w:t>
      </w:r>
      <w:r w:rsidR="003B5A31" w:rsidRPr="00C45137">
        <w:rPr>
          <w:rFonts w:cs="Arial"/>
        </w:rPr>
        <w:t xml:space="preserve">następnie postawienie przegród, właściwe ich wyciszenie, </w:t>
      </w:r>
      <w:r w:rsidR="00E656DE" w:rsidRPr="00C45137">
        <w:rPr>
          <w:rFonts w:cs="Arial"/>
        </w:rPr>
        <w:t>wykonanie prac wykończeniowych, w tym tynkarskich i malarskich, wymianę okładzin, montaż elementów zapewniających bezpieczeństwo pacjentów i personelu, wymianę stolarki wewn</w:t>
      </w:r>
      <w:r w:rsidR="0032782E" w:rsidRPr="00C45137">
        <w:rPr>
          <w:rFonts w:cs="Arial"/>
        </w:rPr>
        <w:t>ętrznej, wymianę poszycia dachu</w:t>
      </w:r>
      <w:r>
        <w:rPr>
          <w:rFonts w:cs="Arial"/>
        </w:rPr>
        <w:t>;</w:t>
      </w:r>
    </w:p>
    <w:p w14:paraId="6B5C77A0" w14:textId="77777777" w:rsidR="00A26620" w:rsidRPr="000663D7" w:rsidRDefault="000663D7" w:rsidP="0032782E">
      <w:pPr>
        <w:pStyle w:val="NormalnyWeb"/>
        <w:numPr>
          <w:ilvl w:val="0"/>
          <w:numId w:val="98"/>
        </w:numPr>
        <w:spacing w:line="276" w:lineRule="auto"/>
        <w:rPr>
          <w:rFonts w:cs="Arial"/>
        </w:rPr>
      </w:pPr>
      <w:r>
        <w:rPr>
          <w:rFonts w:cs="Arial"/>
        </w:rPr>
        <w:t>w</w:t>
      </w:r>
      <w:r w:rsidR="003B5A31" w:rsidRPr="000663D7">
        <w:rPr>
          <w:rFonts w:cs="Arial"/>
        </w:rPr>
        <w:t xml:space="preserve"> ramach zagospodarowania terenu planuje się modernizację przestrzeni wejściowej i bezpośrednio przyległej do budynku</w:t>
      </w:r>
      <w:r w:rsidR="00E656DE" w:rsidRPr="000663D7">
        <w:rPr>
          <w:rFonts w:cs="Arial"/>
        </w:rPr>
        <w:t>.</w:t>
      </w:r>
    </w:p>
    <w:p w14:paraId="556612DC" w14:textId="77777777" w:rsidR="003B5A31" w:rsidRDefault="00E656DE" w:rsidP="00E656DE">
      <w:pPr>
        <w:pStyle w:val="NormalnyWeb"/>
        <w:spacing w:line="276" w:lineRule="auto"/>
        <w:rPr>
          <w:rFonts w:cs="Arial"/>
        </w:rPr>
      </w:pPr>
      <w:r w:rsidRPr="00E656DE">
        <w:rPr>
          <w:rFonts w:cs="Arial"/>
        </w:rPr>
        <w:t>Zmodernizowana infrastruktura będzie stanowiła bazę do realizacji świadczeń medycznych zarówno w trybie st</w:t>
      </w:r>
      <w:r w:rsidRPr="00593C24">
        <w:rPr>
          <w:rFonts w:cs="Arial"/>
        </w:rPr>
        <w:t>acjonarnym</w:t>
      </w:r>
      <w:r w:rsidR="00D3570A">
        <w:rPr>
          <w:rFonts w:cs="Arial"/>
        </w:rPr>
        <w:t>,</w:t>
      </w:r>
      <w:r w:rsidRPr="00593C24">
        <w:rPr>
          <w:rFonts w:cs="Arial"/>
        </w:rPr>
        <w:t xml:space="preserve"> jak i ambulatoryjnym, pozwalając równocześnie </w:t>
      </w:r>
      <w:r w:rsidR="00051FB7">
        <w:rPr>
          <w:rFonts w:cs="Arial"/>
        </w:rPr>
        <w:t xml:space="preserve">na </w:t>
      </w:r>
      <w:r w:rsidRPr="00593C24">
        <w:rPr>
          <w:rFonts w:cs="Arial"/>
        </w:rPr>
        <w:t xml:space="preserve">sprawowanie dyżurów dermatologicznych dla </w:t>
      </w:r>
      <w:r w:rsidR="007706DD">
        <w:rPr>
          <w:rFonts w:cs="Arial"/>
        </w:rPr>
        <w:t>Szpitalnego Oddziału Ratunkowego</w:t>
      </w:r>
      <w:r w:rsidR="007706DD" w:rsidRPr="00593C24">
        <w:rPr>
          <w:rFonts w:cs="Arial"/>
        </w:rPr>
        <w:t xml:space="preserve"> </w:t>
      </w:r>
      <w:r w:rsidRPr="00593C24">
        <w:rPr>
          <w:rFonts w:cs="Arial"/>
        </w:rPr>
        <w:t xml:space="preserve">i konsultacji na potrzeby innych Klinik. Tym samym </w:t>
      </w:r>
      <w:r w:rsidR="00051FB7" w:rsidRPr="00051FB7">
        <w:rPr>
          <w:rFonts w:cs="Arial"/>
        </w:rPr>
        <w:t xml:space="preserve">będą </w:t>
      </w:r>
      <w:r w:rsidRPr="00593C24">
        <w:rPr>
          <w:rFonts w:cs="Arial"/>
        </w:rPr>
        <w:t xml:space="preserve">zwolnione z eksploatacji budynki posadowione w pawilonach </w:t>
      </w:r>
      <w:r w:rsidR="007706DD">
        <w:rPr>
          <w:rFonts w:cs="Arial"/>
        </w:rPr>
        <w:t xml:space="preserve">nr </w:t>
      </w:r>
      <w:r w:rsidRPr="00593C24">
        <w:rPr>
          <w:rFonts w:cs="Arial"/>
        </w:rPr>
        <w:t>26 i 27</w:t>
      </w:r>
      <w:r w:rsidR="000061A7">
        <w:rPr>
          <w:rFonts w:cs="Arial"/>
        </w:rPr>
        <w:t>.</w:t>
      </w:r>
    </w:p>
    <w:p w14:paraId="47EE64C1" w14:textId="77777777" w:rsidR="00E656DE" w:rsidRDefault="00E656DE" w:rsidP="00593C24">
      <w:pPr>
        <w:pStyle w:val="NormalnyWeb"/>
        <w:spacing w:line="276" w:lineRule="auto"/>
        <w:rPr>
          <w:rFonts w:cs="Arial"/>
        </w:rPr>
      </w:pPr>
      <w:r w:rsidRPr="00593C24">
        <w:rPr>
          <w:rFonts w:cs="Arial"/>
        </w:rPr>
        <w:t>Planuje się następujące koszty w</w:t>
      </w:r>
      <w:r w:rsidR="00BB2AB5">
        <w:rPr>
          <w:rFonts w:cs="Arial"/>
        </w:rPr>
        <w:t>ymienionego</w:t>
      </w:r>
      <w:r w:rsidRPr="00593C24">
        <w:rPr>
          <w:rFonts w:cs="Arial"/>
        </w:rPr>
        <w:t xml:space="preserve"> zadania, ponoszone ze środków UCK WUM (</w:t>
      </w:r>
      <w:r w:rsidR="003327B4">
        <w:rPr>
          <w:rFonts w:cs="Arial"/>
        </w:rPr>
        <w:t xml:space="preserve">część całkowitego </w:t>
      </w:r>
      <w:r w:rsidRPr="00593C24">
        <w:rPr>
          <w:rFonts w:cs="Arial"/>
        </w:rPr>
        <w:t>wkład</w:t>
      </w:r>
      <w:r w:rsidR="003327B4">
        <w:rPr>
          <w:rFonts w:cs="Arial"/>
        </w:rPr>
        <w:t>u</w:t>
      </w:r>
      <w:r w:rsidRPr="00593C24">
        <w:rPr>
          <w:rFonts w:cs="Arial"/>
        </w:rPr>
        <w:t xml:space="preserve"> własn</w:t>
      </w:r>
      <w:r w:rsidR="003327B4">
        <w:rPr>
          <w:rFonts w:cs="Arial"/>
        </w:rPr>
        <w:t>ego</w:t>
      </w:r>
      <w:r w:rsidRPr="00593C24">
        <w:rPr>
          <w:rFonts w:cs="Arial"/>
        </w:rPr>
        <w:t>)</w:t>
      </w:r>
      <w:r w:rsidR="00593C24" w:rsidRPr="00593C24">
        <w:rPr>
          <w:rFonts w:cs="Arial"/>
        </w:rPr>
        <w:t xml:space="preserve"> – kwoty w tys</w:t>
      </w:r>
      <w:r w:rsidR="007706DD">
        <w:rPr>
          <w:rFonts w:cs="Arial"/>
        </w:rPr>
        <w:t>.</w:t>
      </w:r>
      <w:r w:rsidR="00593C24" w:rsidRPr="00593C24">
        <w:rPr>
          <w:rFonts w:cs="Arial"/>
        </w:rPr>
        <w:t xml:space="preserve"> zł</w:t>
      </w:r>
      <w:r w:rsidR="003327B4">
        <w:rPr>
          <w:rFonts w:cs="Arial"/>
        </w:rPr>
        <w:t>:</w:t>
      </w:r>
    </w:p>
    <w:p w14:paraId="1F9C09FF" w14:textId="77777777" w:rsidR="00593C24" w:rsidRPr="00593C24" w:rsidRDefault="00593C24" w:rsidP="00C12FA3"/>
    <w:tbl>
      <w:tblPr>
        <w:tblW w:w="7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0"/>
        <w:gridCol w:w="1540"/>
      </w:tblGrid>
      <w:tr w:rsidR="00593C24" w:rsidRPr="0032223B" w14:paraId="7E1DA22C" w14:textId="77777777" w:rsidTr="0032223B">
        <w:trPr>
          <w:trHeight w:val="408"/>
          <w:jc w:val="center"/>
        </w:trPr>
        <w:tc>
          <w:tcPr>
            <w:tcW w:w="5540" w:type="dxa"/>
            <w:shd w:val="clear" w:color="auto" w:fill="auto"/>
            <w:vAlign w:val="center"/>
            <w:hideMark/>
          </w:tcPr>
          <w:p w14:paraId="403832DC"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 xml:space="preserve">Zadanie nr 2 </w:t>
            </w:r>
            <w:r w:rsidR="00B91C03">
              <w:rPr>
                <w:rFonts w:ascii="Arial" w:eastAsia="Times New Roman" w:hAnsi="Arial" w:cs="Arial"/>
                <w:bCs/>
                <w:sz w:val="16"/>
                <w:szCs w:val="16"/>
                <w:bdr w:val="none" w:sz="0" w:space="0" w:color="auto"/>
              </w:rPr>
              <w:t>–</w:t>
            </w:r>
            <w:r w:rsidRPr="0032223B">
              <w:rPr>
                <w:rFonts w:ascii="Arial" w:eastAsia="Times New Roman" w:hAnsi="Arial" w:cs="Arial"/>
                <w:bCs/>
                <w:sz w:val="16"/>
                <w:szCs w:val="16"/>
                <w:bdr w:val="none" w:sz="0" w:space="0" w:color="auto"/>
              </w:rPr>
              <w:t xml:space="preserve"> Przebudowa budynku na potrzeby Klinik Dematologii i Wenerologii oraz Kliniki Dermatologicznej wraz z AOS</w:t>
            </w:r>
          </w:p>
        </w:tc>
        <w:tc>
          <w:tcPr>
            <w:tcW w:w="1540" w:type="dxa"/>
            <w:shd w:val="clear" w:color="auto" w:fill="auto"/>
            <w:vAlign w:val="center"/>
            <w:hideMark/>
          </w:tcPr>
          <w:p w14:paraId="4703F6BE"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11 929</w:t>
            </w:r>
          </w:p>
        </w:tc>
      </w:tr>
      <w:tr w:rsidR="00593C24" w:rsidRPr="0032223B" w14:paraId="1AADAFEB" w14:textId="77777777" w:rsidTr="0032223B">
        <w:trPr>
          <w:trHeight w:val="204"/>
          <w:jc w:val="center"/>
        </w:trPr>
        <w:tc>
          <w:tcPr>
            <w:tcW w:w="5540" w:type="dxa"/>
            <w:shd w:val="clear" w:color="auto" w:fill="auto"/>
            <w:vAlign w:val="center"/>
            <w:hideMark/>
          </w:tcPr>
          <w:p w14:paraId="51E3794E"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Przygotowanie terenu i przyłączenia obiektów do sieci</w:t>
            </w:r>
          </w:p>
        </w:tc>
        <w:tc>
          <w:tcPr>
            <w:tcW w:w="1540" w:type="dxa"/>
            <w:shd w:val="clear" w:color="auto" w:fill="auto"/>
            <w:vAlign w:val="center"/>
            <w:hideMark/>
          </w:tcPr>
          <w:p w14:paraId="1EB180FA"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185</w:t>
            </w:r>
          </w:p>
        </w:tc>
      </w:tr>
      <w:tr w:rsidR="00593C24" w:rsidRPr="0032223B" w14:paraId="6C9C6E4A" w14:textId="77777777" w:rsidTr="0032223B">
        <w:trPr>
          <w:trHeight w:val="204"/>
          <w:jc w:val="center"/>
        </w:trPr>
        <w:tc>
          <w:tcPr>
            <w:tcW w:w="5540" w:type="dxa"/>
            <w:shd w:val="clear" w:color="auto" w:fill="auto"/>
            <w:vAlign w:val="center"/>
            <w:hideMark/>
          </w:tcPr>
          <w:p w14:paraId="14428D96"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Budowa obiektów podstawowych</w:t>
            </w:r>
          </w:p>
        </w:tc>
        <w:tc>
          <w:tcPr>
            <w:tcW w:w="1540" w:type="dxa"/>
            <w:shd w:val="clear" w:color="auto" w:fill="auto"/>
            <w:vAlign w:val="center"/>
            <w:hideMark/>
          </w:tcPr>
          <w:p w14:paraId="583E6458"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4 182</w:t>
            </w:r>
          </w:p>
        </w:tc>
      </w:tr>
      <w:tr w:rsidR="00593C24" w:rsidRPr="0032223B" w14:paraId="79BC74FD" w14:textId="77777777" w:rsidTr="0032223B">
        <w:trPr>
          <w:trHeight w:val="204"/>
          <w:jc w:val="center"/>
        </w:trPr>
        <w:tc>
          <w:tcPr>
            <w:tcW w:w="5540" w:type="dxa"/>
            <w:shd w:val="clear" w:color="auto" w:fill="auto"/>
            <w:vAlign w:val="center"/>
            <w:hideMark/>
          </w:tcPr>
          <w:p w14:paraId="4840036B"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Instalacje</w:t>
            </w:r>
          </w:p>
        </w:tc>
        <w:tc>
          <w:tcPr>
            <w:tcW w:w="1540" w:type="dxa"/>
            <w:shd w:val="clear" w:color="auto" w:fill="auto"/>
            <w:vAlign w:val="center"/>
            <w:hideMark/>
          </w:tcPr>
          <w:p w14:paraId="5AD0077F"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5 535</w:t>
            </w:r>
          </w:p>
        </w:tc>
      </w:tr>
      <w:tr w:rsidR="00593C24" w:rsidRPr="0032223B" w14:paraId="56F5120C" w14:textId="77777777" w:rsidTr="0032223B">
        <w:trPr>
          <w:trHeight w:val="204"/>
          <w:jc w:val="center"/>
        </w:trPr>
        <w:tc>
          <w:tcPr>
            <w:tcW w:w="5540" w:type="dxa"/>
            <w:shd w:val="clear" w:color="auto" w:fill="auto"/>
            <w:vAlign w:val="center"/>
            <w:hideMark/>
          </w:tcPr>
          <w:p w14:paraId="4DE116A7"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Zagospodarowanie terenu i budowa obiektów pomocniczych</w:t>
            </w:r>
          </w:p>
        </w:tc>
        <w:tc>
          <w:tcPr>
            <w:tcW w:w="1540" w:type="dxa"/>
            <w:shd w:val="clear" w:color="auto" w:fill="auto"/>
            <w:vAlign w:val="center"/>
            <w:hideMark/>
          </w:tcPr>
          <w:p w14:paraId="4F2EF18A"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246</w:t>
            </w:r>
          </w:p>
        </w:tc>
      </w:tr>
      <w:tr w:rsidR="00593C24" w:rsidRPr="0032223B" w14:paraId="75F3F48D" w14:textId="77777777" w:rsidTr="0032223B">
        <w:trPr>
          <w:trHeight w:val="204"/>
          <w:jc w:val="center"/>
        </w:trPr>
        <w:tc>
          <w:tcPr>
            <w:tcW w:w="5540" w:type="dxa"/>
            <w:shd w:val="clear" w:color="auto" w:fill="auto"/>
            <w:vAlign w:val="center"/>
            <w:hideMark/>
          </w:tcPr>
          <w:p w14:paraId="12C24B2D"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Wyposażenie</w:t>
            </w:r>
          </w:p>
        </w:tc>
        <w:tc>
          <w:tcPr>
            <w:tcW w:w="1540" w:type="dxa"/>
            <w:shd w:val="clear" w:color="auto" w:fill="auto"/>
            <w:vAlign w:val="center"/>
            <w:hideMark/>
          </w:tcPr>
          <w:p w14:paraId="42CAB7A4"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1 080</w:t>
            </w:r>
          </w:p>
        </w:tc>
      </w:tr>
      <w:tr w:rsidR="00593C24" w:rsidRPr="0032223B" w14:paraId="5C001E89" w14:textId="77777777" w:rsidTr="0032223B">
        <w:trPr>
          <w:trHeight w:val="408"/>
          <w:jc w:val="center"/>
        </w:trPr>
        <w:tc>
          <w:tcPr>
            <w:tcW w:w="5540" w:type="dxa"/>
            <w:shd w:val="clear" w:color="auto" w:fill="auto"/>
            <w:vAlign w:val="center"/>
            <w:hideMark/>
          </w:tcPr>
          <w:p w14:paraId="2AF9CD98"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2223B">
              <w:rPr>
                <w:rFonts w:ascii="Arial" w:eastAsia="Times New Roman" w:hAnsi="Arial" w:cs="Arial"/>
                <w:sz w:val="16"/>
                <w:szCs w:val="16"/>
                <w:bdr w:val="none" w:sz="0" w:space="0" w:color="auto"/>
              </w:rPr>
              <w:t>Prace przygotowawcze, projektowe obsługa inwestorska oraz ewentualnie szkolenia i rozruch technologiczny</w:t>
            </w:r>
          </w:p>
        </w:tc>
        <w:tc>
          <w:tcPr>
            <w:tcW w:w="1540" w:type="dxa"/>
            <w:shd w:val="clear" w:color="auto" w:fill="auto"/>
            <w:vAlign w:val="center"/>
            <w:hideMark/>
          </w:tcPr>
          <w:p w14:paraId="4C510A2C" w14:textId="77777777" w:rsidR="00593C24" w:rsidRPr="0032223B" w:rsidRDefault="00593C24" w:rsidP="00593C2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32223B">
              <w:rPr>
                <w:rFonts w:ascii="Arial" w:eastAsia="Times New Roman" w:hAnsi="Arial" w:cs="Arial"/>
                <w:bCs/>
                <w:sz w:val="16"/>
                <w:szCs w:val="16"/>
                <w:bdr w:val="none" w:sz="0" w:space="0" w:color="auto"/>
              </w:rPr>
              <w:t>701</w:t>
            </w:r>
          </w:p>
        </w:tc>
      </w:tr>
      <w:bookmarkEnd w:id="73"/>
    </w:tbl>
    <w:p w14:paraId="0BA064D6" w14:textId="77777777" w:rsidR="00A26620" w:rsidRDefault="00A26620">
      <w:pPr>
        <w:rPr>
          <w:rFonts w:ascii="Arial" w:hAnsi="Arial" w:cs="Arial"/>
        </w:rPr>
      </w:pPr>
    </w:p>
    <w:p w14:paraId="23490AE9" w14:textId="77777777" w:rsidR="005A7D7F" w:rsidRDefault="005A7D7F">
      <w:pPr>
        <w:rPr>
          <w:rFonts w:ascii="Arial" w:hAnsi="Arial" w:cs="Arial"/>
        </w:rPr>
      </w:pPr>
    </w:p>
    <w:p w14:paraId="443443B8" w14:textId="77777777" w:rsidR="005A7D7F" w:rsidRPr="00AD015F" w:rsidRDefault="005A7D7F">
      <w:pPr>
        <w:rPr>
          <w:rFonts w:ascii="Arial" w:hAnsi="Arial" w:cs="Arial"/>
        </w:rPr>
      </w:pPr>
    </w:p>
    <w:p w14:paraId="2416B0BA" w14:textId="77777777" w:rsidR="00906A7B" w:rsidRPr="00AD015F" w:rsidRDefault="00E511F5" w:rsidP="007517EF">
      <w:pPr>
        <w:pBdr>
          <w:top w:val="single" w:sz="4" w:space="0" w:color="000000"/>
          <w:left w:val="single" w:sz="4" w:space="0" w:color="000000"/>
          <w:bottom w:val="single" w:sz="4" w:space="0" w:color="000000"/>
          <w:right w:val="single" w:sz="4" w:space="0" w:color="000000"/>
        </w:pBdr>
        <w:spacing w:line="276" w:lineRule="auto"/>
        <w:rPr>
          <w:rFonts w:ascii="Arial" w:eastAsia="Arial" w:hAnsi="Arial" w:cs="Arial"/>
          <w:sz w:val="20"/>
          <w:szCs w:val="20"/>
        </w:rPr>
      </w:pPr>
      <w:r w:rsidRPr="00AD015F">
        <w:rPr>
          <w:rFonts w:ascii="Arial" w:hAnsi="Arial" w:cs="Arial"/>
          <w:sz w:val="20"/>
          <w:szCs w:val="20"/>
        </w:rPr>
        <w:t xml:space="preserve">Zadanie </w:t>
      </w:r>
      <w:r w:rsidR="003E0BDA">
        <w:rPr>
          <w:rFonts w:ascii="Arial" w:hAnsi="Arial" w:cs="Arial"/>
          <w:sz w:val="20"/>
          <w:szCs w:val="20"/>
        </w:rPr>
        <w:t xml:space="preserve">nr </w:t>
      </w:r>
      <w:r w:rsidR="00A26620">
        <w:rPr>
          <w:rFonts w:ascii="Arial" w:hAnsi="Arial" w:cs="Arial"/>
          <w:sz w:val="20"/>
          <w:szCs w:val="20"/>
        </w:rPr>
        <w:t>3</w:t>
      </w:r>
      <w:r w:rsidR="003E0BDA">
        <w:rPr>
          <w:rFonts w:ascii="Arial" w:hAnsi="Arial" w:cs="Arial"/>
          <w:sz w:val="20"/>
          <w:szCs w:val="20"/>
        </w:rPr>
        <w:t xml:space="preserve"> </w:t>
      </w:r>
      <w:r w:rsidR="00B91C03">
        <w:rPr>
          <w:rFonts w:ascii="Arial" w:hAnsi="Arial" w:cs="Arial"/>
          <w:sz w:val="20"/>
          <w:szCs w:val="20"/>
        </w:rPr>
        <w:t>–</w:t>
      </w:r>
      <w:r w:rsidRPr="00AD015F">
        <w:rPr>
          <w:rFonts w:ascii="Arial" w:hAnsi="Arial" w:cs="Arial"/>
          <w:sz w:val="20"/>
          <w:szCs w:val="20"/>
        </w:rPr>
        <w:t xml:space="preserve"> Budowa nowego budynku szpitalnego na terenie kampusu wraz z </w:t>
      </w:r>
      <w:r w:rsidR="00414914">
        <w:rPr>
          <w:rFonts w:ascii="Arial" w:hAnsi="Arial" w:cs="Arial"/>
          <w:sz w:val="20"/>
          <w:szCs w:val="20"/>
        </w:rPr>
        <w:t>ł</w:t>
      </w:r>
      <w:r w:rsidRPr="00AD015F">
        <w:rPr>
          <w:rFonts w:ascii="Arial" w:hAnsi="Arial" w:cs="Arial"/>
          <w:sz w:val="20"/>
          <w:szCs w:val="20"/>
        </w:rPr>
        <w:t>ącznikiem z budynkiem głównym</w:t>
      </w:r>
    </w:p>
    <w:p w14:paraId="1586A2F8" w14:textId="77777777" w:rsidR="00906A7B" w:rsidRPr="00AD015F" w:rsidRDefault="00906A7B" w:rsidP="007517EF">
      <w:pPr>
        <w:spacing w:line="276" w:lineRule="auto"/>
        <w:rPr>
          <w:rFonts w:ascii="Arial" w:hAnsi="Arial" w:cs="Arial"/>
        </w:rPr>
      </w:pPr>
    </w:p>
    <w:p w14:paraId="6926BDF0" w14:textId="77777777" w:rsidR="00906A7B" w:rsidRPr="00AD015F" w:rsidRDefault="00E511F5" w:rsidP="007517EF">
      <w:pPr>
        <w:pStyle w:val="NormalnyWeb"/>
        <w:spacing w:line="276" w:lineRule="auto"/>
        <w:rPr>
          <w:rFonts w:cs="Arial"/>
        </w:rPr>
      </w:pPr>
      <w:r w:rsidRPr="00AD015F">
        <w:rPr>
          <w:rFonts w:cs="Arial"/>
        </w:rPr>
        <w:t>Kampus ma zabudowę pawilonową</w:t>
      </w:r>
      <w:r w:rsidR="00D3570A">
        <w:rPr>
          <w:rFonts w:cs="Arial"/>
        </w:rPr>
        <w:t>.</w:t>
      </w:r>
      <w:r w:rsidRPr="00AD015F">
        <w:rPr>
          <w:rFonts w:cs="Arial"/>
        </w:rPr>
        <w:t xml:space="preserve"> </w:t>
      </w:r>
      <w:r w:rsidR="00D3570A">
        <w:rPr>
          <w:rFonts w:cs="Arial"/>
        </w:rPr>
        <w:t>G</w:t>
      </w:r>
      <w:r w:rsidRPr="00AD015F">
        <w:rPr>
          <w:rFonts w:cs="Arial"/>
        </w:rPr>
        <w:t>łównym budynkiem UCK WUM – Zakładu Leczniczego Szpitala Klinicznego Dzieciątka Jezus jest obiekt zwr</w:t>
      </w:r>
      <w:r w:rsidRPr="00AD015F">
        <w:rPr>
          <w:rFonts w:cs="Arial"/>
          <w:lang w:val="es-ES_tradnl"/>
        </w:rPr>
        <w:t>ó</w:t>
      </w:r>
      <w:r w:rsidRPr="00AD015F">
        <w:rPr>
          <w:rFonts w:cs="Arial"/>
        </w:rPr>
        <w:t xml:space="preserve">cony frontem do placu Starynkiewicza i mieszczący główne wejście do szpitala, Klinikę Ortopedii i Traumatologii Narządu Ruchu, </w:t>
      </w:r>
      <w:r w:rsidR="003E0BDA">
        <w:rPr>
          <w:rFonts w:cs="Arial"/>
        </w:rPr>
        <w:t>Szpitalny Oddział Ratunkowy</w:t>
      </w:r>
      <w:r w:rsidRPr="00AD015F">
        <w:rPr>
          <w:rFonts w:cs="Arial"/>
        </w:rPr>
        <w:t>, Klinikę Anestezjologii i Intensywnej Terapii wraz z pomieszczeniami administracyjnymi, towarzyszącymi i pozwalającymi na realizację pozostałych zadań statutowych. Kolejne budynki są rozmieszczone w systemie pawilonowym wzdłuż zabytkowej alei będącej główną osią komunikacyjną</w:t>
      </w:r>
      <w:r w:rsidR="00D41950">
        <w:rPr>
          <w:rFonts w:cs="Arial"/>
        </w:rPr>
        <w:t>.</w:t>
      </w:r>
      <w:r w:rsidRPr="00AD015F">
        <w:rPr>
          <w:rFonts w:cs="Arial"/>
        </w:rPr>
        <w:t xml:space="preserve"> W środku zespołu budynk</w:t>
      </w:r>
      <w:r w:rsidRPr="00AD015F">
        <w:rPr>
          <w:rFonts w:cs="Arial"/>
          <w:lang w:val="es-ES_tradnl"/>
        </w:rPr>
        <w:t>ó</w:t>
      </w:r>
      <w:r w:rsidRPr="00AD015F">
        <w:rPr>
          <w:rFonts w:cs="Arial"/>
        </w:rPr>
        <w:t>w znajduje się zabytkowa kuchnia ze stołówką szpitalną. Działalność medyczna Zakładu jest realizowana w oparciu o Kliniki zlokalizowan</w:t>
      </w:r>
      <w:r w:rsidR="00D41950">
        <w:rPr>
          <w:rFonts w:cs="Arial"/>
        </w:rPr>
        <w:t>e</w:t>
      </w:r>
      <w:r w:rsidRPr="00AD015F">
        <w:rPr>
          <w:rFonts w:cs="Arial"/>
        </w:rPr>
        <w:t xml:space="preserve"> w oddzielnych budynkach </w:t>
      </w:r>
      <w:r w:rsidR="00D3570A">
        <w:rPr>
          <w:rFonts w:cs="Arial"/>
        </w:rPr>
        <w:t>z</w:t>
      </w:r>
      <w:r w:rsidRPr="00AD015F">
        <w:rPr>
          <w:rFonts w:cs="Arial"/>
        </w:rPr>
        <w:t> przemieszaną strukturą poradni, diagnostyki</w:t>
      </w:r>
      <w:r w:rsidR="00D3570A">
        <w:rPr>
          <w:rFonts w:cs="Arial"/>
        </w:rPr>
        <w:t>.</w:t>
      </w:r>
      <w:r w:rsidRPr="00AD015F">
        <w:rPr>
          <w:rFonts w:cs="Arial"/>
        </w:rPr>
        <w:t xml:space="preserve"> </w:t>
      </w:r>
      <w:r w:rsidR="00D3570A">
        <w:rPr>
          <w:rFonts w:cs="Arial"/>
        </w:rPr>
        <w:t>T</w:t>
      </w:r>
      <w:r w:rsidRPr="00AD015F">
        <w:rPr>
          <w:rFonts w:cs="Arial"/>
        </w:rPr>
        <w:t xml:space="preserve">akże obszar zabiegowy jest rozczłonkowany. Powyższe powoduje znaczące utrudnienia </w:t>
      </w:r>
      <w:r w:rsidR="00D3570A" w:rsidRPr="00AD015F">
        <w:rPr>
          <w:rFonts w:cs="Arial"/>
        </w:rPr>
        <w:t>zar</w:t>
      </w:r>
      <w:r w:rsidR="00D3570A" w:rsidRPr="00AD015F">
        <w:rPr>
          <w:rFonts w:cs="Arial"/>
          <w:lang w:val="es-ES_tradnl"/>
        </w:rPr>
        <w:t>ó</w:t>
      </w:r>
      <w:r w:rsidR="00D3570A" w:rsidRPr="00AD015F">
        <w:rPr>
          <w:rFonts w:cs="Arial"/>
        </w:rPr>
        <w:t xml:space="preserve">wno </w:t>
      </w:r>
      <w:r w:rsidRPr="00AD015F">
        <w:rPr>
          <w:rFonts w:cs="Arial"/>
        </w:rPr>
        <w:t>w realizacji działań medycznych, jak i w warstwie organizacyjnej, technicznej i logistycznej. Większość budynk</w:t>
      </w:r>
      <w:r w:rsidRPr="00AD015F">
        <w:rPr>
          <w:rFonts w:cs="Arial"/>
          <w:lang w:val="es-ES_tradnl"/>
        </w:rPr>
        <w:t>ó</w:t>
      </w:r>
      <w:r w:rsidRPr="00AD015F">
        <w:rPr>
          <w:rFonts w:cs="Arial"/>
        </w:rPr>
        <w:t>w jest niedostępna dla os</w:t>
      </w:r>
      <w:r w:rsidRPr="00AD015F">
        <w:rPr>
          <w:rFonts w:cs="Arial"/>
          <w:lang w:val="es-ES_tradnl"/>
        </w:rPr>
        <w:t>ó</w:t>
      </w:r>
      <w:r w:rsidRPr="00AD015F">
        <w:rPr>
          <w:rFonts w:cs="Arial"/>
        </w:rPr>
        <w:t xml:space="preserve">b z niepełnosprawnościami, w tym głównie </w:t>
      </w:r>
      <w:r w:rsidR="00923710">
        <w:rPr>
          <w:rFonts w:cs="Arial"/>
        </w:rPr>
        <w:t xml:space="preserve">dla osób </w:t>
      </w:r>
      <w:r w:rsidRPr="00AD015F">
        <w:rPr>
          <w:rFonts w:cs="Arial"/>
        </w:rPr>
        <w:t>niepełnosprawnych ruchowo. Większość ruchu ambulatoryjnego i os</w:t>
      </w:r>
      <w:r w:rsidRPr="00AD015F">
        <w:rPr>
          <w:rFonts w:cs="Arial"/>
          <w:lang w:val="es-ES_tradnl"/>
        </w:rPr>
        <w:t>ó</w:t>
      </w:r>
      <w:r w:rsidRPr="00AD015F">
        <w:rPr>
          <w:rFonts w:cs="Arial"/>
        </w:rPr>
        <w:t>b odwiedzających korzysta z trakt</w:t>
      </w:r>
      <w:r w:rsidRPr="00AD015F">
        <w:rPr>
          <w:rFonts w:cs="Arial"/>
          <w:lang w:val="es-ES_tradnl"/>
        </w:rPr>
        <w:t>ó</w:t>
      </w:r>
      <w:r w:rsidRPr="00AD015F">
        <w:rPr>
          <w:rFonts w:cs="Arial"/>
        </w:rPr>
        <w:t>w i wejść bez w</w:t>
      </w:r>
      <w:r w:rsidR="00BB2AB5">
        <w:rPr>
          <w:rFonts w:cs="Arial"/>
        </w:rPr>
        <w:t>skazanych</w:t>
      </w:r>
      <w:r w:rsidRPr="00AD015F">
        <w:rPr>
          <w:rFonts w:cs="Arial"/>
        </w:rPr>
        <w:t xml:space="preserve"> dostosowań. Dotyczy to także posadowionych poza Kampusem Klinik Dermatologii i Wenerologii oraz Dermatologicznej</w:t>
      </w:r>
      <w:r w:rsidR="00D41950">
        <w:rPr>
          <w:rFonts w:cs="Arial"/>
        </w:rPr>
        <w:t>, które będą doposażone w ramach przedmiotowej inwestycji</w:t>
      </w:r>
      <w:r w:rsidR="00E73D79">
        <w:rPr>
          <w:rFonts w:cs="Arial"/>
        </w:rPr>
        <w:t>, natomiast ich przeniesienie do zmodernizowanych obiektów w</w:t>
      </w:r>
      <w:r w:rsidR="003E0BDA">
        <w:rPr>
          <w:rFonts w:cs="Arial"/>
        </w:rPr>
        <w:t> </w:t>
      </w:r>
      <w:r w:rsidR="00E73D79">
        <w:rPr>
          <w:rFonts w:cs="Arial"/>
        </w:rPr>
        <w:t>ramach Kampusu</w:t>
      </w:r>
      <w:r w:rsidR="000061A7">
        <w:rPr>
          <w:rFonts w:cs="Arial"/>
        </w:rPr>
        <w:t xml:space="preserve"> </w:t>
      </w:r>
      <w:r w:rsidR="00E73D79">
        <w:rPr>
          <w:rFonts w:cs="Arial"/>
        </w:rPr>
        <w:t>stanowi wkład własny Inwestora</w:t>
      </w:r>
      <w:r w:rsidR="003327B4">
        <w:rPr>
          <w:rFonts w:cs="Arial"/>
        </w:rPr>
        <w:t xml:space="preserve"> (część całkowitego wkładu własnego)</w:t>
      </w:r>
      <w:r w:rsidRPr="00AD015F">
        <w:rPr>
          <w:rFonts w:cs="Arial"/>
        </w:rPr>
        <w:t>.</w:t>
      </w:r>
    </w:p>
    <w:p w14:paraId="0E5182B9" w14:textId="77777777" w:rsidR="00906A7B" w:rsidRPr="00AD015F" w:rsidRDefault="00E511F5" w:rsidP="007517EF">
      <w:pPr>
        <w:pStyle w:val="NormalnyWeb"/>
        <w:spacing w:line="276" w:lineRule="auto"/>
        <w:rPr>
          <w:rFonts w:cs="Arial"/>
        </w:rPr>
      </w:pPr>
      <w:r w:rsidRPr="00AD015F">
        <w:rPr>
          <w:rFonts w:cs="Arial"/>
        </w:rPr>
        <w:t>Zasoby infrastrukturalne w postaci nieruchomości gruntowe</w:t>
      </w:r>
      <w:r w:rsidR="00B03AA9">
        <w:rPr>
          <w:rFonts w:cs="Arial"/>
        </w:rPr>
        <w:t>j</w:t>
      </w:r>
      <w:r w:rsidRPr="00AD015F">
        <w:rPr>
          <w:rFonts w:cs="Arial"/>
        </w:rPr>
        <w:t>, jaką dysponuje Inwestor</w:t>
      </w:r>
      <w:r w:rsidR="00ED13E2">
        <w:rPr>
          <w:rFonts w:cs="Arial"/>
        </w:rPr>
        <w:t>,</w:t>
      </w:r>
      <w:r w:rsidRPr="00AD015F">
        <w:rPr>
          <w:rFonts w:cs="Arial"/>
        </w:rPr>
        <w:t xml:space="preserve"> pozwala</w:t>
      </w:r>
      <w:r w:rsidR="00ED13E2">
        <w:rPr>
          <w:rFonts w:cs="Arial"/>
        </w:rPr>
        <w:t>ją</w:t>
      </w:r>
      <w:r w:rsidRPr="00AD015F">
        <w:rPr>
          <w:rFonts w:cs="Arial"/>
        </w:rPr>
        <w:t xml:space="preserve"> zlokalizować na jego terenie dodatkow</w:t>
      </w:r>
      <w:r w:rsidR="001E5E0C">
        <w:rPr>
          <w:rFonts w:cs="Arial"/>
        </w:rPr>
        <w:t>y</w:t>
      </w:r>
      <w:r w:rsidRPr="00AD015F">
        <w:rPr>
          <w:rFonts w:cs="Arial"/>
        </w:rPr>
        <w:t xml:space="preserve"> budyn</w:t>
      </w:r>
      <w:r w:rsidR="001E5E0C">
        <w:rPr>
          <w:rFonts w:cs="Arial"/>
        </w:rPr>
        <w:t>ek</w:t>
      </w:r>
      <w:r w:rsidRPr="00AD015F">
        <w:rPr>
          <w:rFonts w:cs="Arial"/>
        </w:rPr>
        <w:t xml:space="preserve"> pozwalając</w:t>
      </w:r>
      <w:r w:rsidR="001E5E0C">
        <w:rPr>
          <w:rFonts w:cs="Arial"/>
        </w:rPr>
        <w:t>y</w:t>
      </w:r>
      <w:r w:rsidRPr="00AD015F">
        <w:rPr>
          <w:rFonts w:cs="Arial"/>
        </w:rPr>
        <w:t xml:space="preserve"> zoptymalizować funkcjonowanie UCK WUM – Zakładu Leczniczego Szpitala Klinicznego Dzieciątka Jezus. </w:t>
      </w:r>
    </w:p>
    <w:p w14:paraId="6810A136" w14:textId="77777777" w:rsidR="001F0643" w:rsidRPr="00AD015F" w:rsidRDefault="00E511F5" w:rsidP="001F0643">
      <w:pPr>
        <w:pStyle w:val="NormalnyWeb"/>
        <w:spacing w:line="276" w:lineRule="auto"/>
        <w:rPr>
          <w:rFonts w:cs="Arial"/>
        </w:rPr>
      </w:pPr>
      <w:r w:rsidRPr="00AD015F">
        <w:rPr>
          <w:rFonts w:cs="Arial"/>
        </w:rPr>
        <w:t xml:space="preserve">Zasadna jest zatem, </w:t>
      </w:r>
      <w:r w:rsidR="003E0BDA">
        <w:rPr>
          <w:rFonts w:cs="Arial"/>
        </w:rPr>
        <w:t>w związku z wynikami</w:t>
      </w:r>
      <w:r w:rsidRPr="00AD015F">
        <w:rPr>
          <w:rFonts w:cs="Arial"/>
        </w:rPr>
        <w:t xml:space="preserve"> analiz technicznych</w:t>
      </w:r>
      <w:r w:rsidR="003E0BDA">
        <w:rPr>
          <w:rFonts w:cs="Arial"/>
        </w:rPr>
        <w:t>,</w:t>
      </w:r>
      <w:r w:rsidRPr="00AD015F">
        <w:rPr>
          <w:rFonts w:cs="Arial"/>
        </w:rPr>
        <w:t xml:space="preserve"> realizacja inwestycji polegającej na budowie nowoczesnego budynku diagnostyczno-leczniczego koncentrującego działalność leczniczą, w szczeg</w:t>
      </w:r>
      <w:r w:rsidRPr="00AD015F">
        <w:rPr>
          <w:rFonts w:cs="Arial"/>
          <w:lang w:val="es-ES_tradnl"/>
        </w:rPr>
        <w:t>ó</w:t>
      </w:r>
      <w:r w:rsidRPr="00AD015F">
        <w:rPr>
          <w:rFonts w:cs="Arial"/>
        </w:rPr>
        <w:t xml:space="preserve">lności zabiegową, </w:t>
      </w:r>
      <w:r w:rsidR="001E5E0C">
        <w:rPr>
          <w:rFonts w:cs="Arial"/>
        </w:rPr>
        <w:t xml:space="preserve">ale także zachowawczą, </w:t>
      </w:r>
      <w:r w:rsidRPr="00AD015F">
        <w:rPr>
          <w:rFonts w:cs="Arial"/>
        </w:rPr>
        <w:t>wraz z niezbędną infrastrukturą towarzyszącą – apteką, laboratorium oraz obszarem ambulatoryjnym. Rozwiązanie takie pozwoli skupić działalność medyczną na mniejszym obszarze (powierzchni zabudowy oraz powierzchni budynk</w:t>
      </w:r>
      <w:r w:rsidRPr="00AD015F">
        <w:rPr>
          <w:rFonts w:cs="Arial"/>
          <w:lang w:val="es-ES_tradnl"/>
        </w:rPr>
        <w:t>ó</w:t>
      </w:r>
      <w:r w:rsidRPr="00AD015F">
        <w:rPr>
          <w:rFonts w:cs="Arial"/>
        </w:rPr>
        <w:t xml:space="preserve">w), minimalizując koszty transportu wewnętrznego i upraszczając go. Pozwoli to także zoptymalizować wykorzystanie personelu oraz zapewni dostosowanie budynku do rzeczywistych potrzeb </w:t>
      </w:r>
      <w:r w:rsidR="001E5E0C">
        <w:rPr>
          <w:rFonts w:cs="Arial"/>
        </w:rPr>
        <w:t>odrębnie działaj</w:t>
      </w:r>
      <w:r w:rsidR="00ED13E2">
        <w:rPr>
          <w:rFonts w:cs="Arial"/>
        </w:rPr>
        <w:t>ą</w:t>
      </w:r>
      <w:r w:rsidR="001E5E0C">
        <w:rPr>
          <w:rFonts w:cs="Arial"/>
        </w:rPr>
        <w:t>cych</w:t>
      </w:r>
      <w:r w:rsidR="001E5E0C" w:rsidRPr="00AD015F">
        <w:rPr>
          <w:rFonts w:cs="Arial"/>
        </w:rPr>
        <w:t xml:space="preserve"> </w:t>
      </w:r>
      <w:r w:rsidRPr="00AD015F">
        <w:rPr>
          <w:rFonts w:cs="Arial"/>
        </w:rPr>
        <w:t>klinik, kt</w:t>
      </w:r>
      <w:r w:rsidRPr="00AD015F">
        <w:rPr>
          <w:rFonts w:cs="Arial"/>
          <w:lang w:val="es-ES_tradnl"/>
        </w:rPr>
        <w:t>ó</w:t>
      </w:r>
      <w:r w:rsidRPr="00AD015F">
        <w:rPr>
          <w:rFonts w:cs="Arial"/>
        </w:rPr>
        <w:t>re znalazłyby posadowienie w nowym obiekcie</w:t>
      </w:r>
      <w:r w:rsidR="00923710">
        <w:rPr>
          <w:rFonts w:cs="Arial"/>
        </w:rPr>
        <w:t>,</w:t>
      </w:r>
      <w:r w:rsidR="001E5E0C">
        <w:rPr>
          <w:rFonts w:cs="Arial"/>
        </w:rPr>
        <w:t xml:space="preserve"> </w:t>
      </w:r>
      <w:r w:rsidR="001F0643">
        <w:rPr>
          <w:rFonts w:cs="Arial"/>
        </w:rPr>
        <w:t>oraz Centrum Transplantacyjnego, skupiające</w:t>
      </w:r>
      <w:r w:rsidR="00923710">
        <w:rPr>
          <w:rFonts w:cs="Arial"/>
        </w:rPr>
        <w:t>go</w:t>
      </w:r>
      <w:r w:rsidR="001F0643">
        <w:rPr>
          <w:rFonts w:cs="Arial"/>
        </w:rPr>
        <w:t xml:space="preserve"> działalność medyczną realizowaną na rzecz pacjentów przygotowywanych do zabiegu, poddawanych przeszczepom i nad którymi sprawowana jest opieka po transplantacji, zarządzane</w:t>
      </w:r>
      <w:r w:rsidR="00923710">
        <w:rPr>
          <w:rFonts w:cs="Arial"/>
        </w:rPr>
        <w:t>go</w:t>
      </w:r>
      <w:r w:rsidR="001F0643">
        <w:rPr>
          <w:rFonts w:cs="Arial"/>
        </w:rPr>
        <w:t xml:space="preserve"> przez Kierownika Centrum</w:t>
      </w:r>
      <w:r w:rsidR="003E0BDA" w:rsidRPr="003E0BDA">
        <w:t xml:space="preserve"> </w:t>
      </w:r>
      <w:r w:rsidR="003E0BDA" w:rsidRPr="003E0BDA">
        <w:rPr>
          <w:rFonts w:cs="Arial"/>
        </w:rPr>
        <w:t>Transplantacyjnego</w:t>
      </w:r>
      <w:r w:rsidR="001F0643">
        <w:rPr>
          <w:rFonts w:cs="Arial"/>
        </w:rPr>
        <w:t>.</w:t>
      </w:r>
    </w:p>
    <w:p w14:paraId="610582AF" w14:textId="77777777" w:rsidR="00906A7B" w:rsidRPr="00AD015F" w:rsidRDefault="00923710" w:rsidP="007517EF">
      <w:pPr>
        <w:pStyle w:val="NormalnyWeb"/>
        <w:spacing w:line="276" w:lineRule="auto"/>
        <w:rPr>
          <w:rFonts w:cs="Arial"/>
        </w:rPr>
      </w:pPr>
      <w:r>
        <w:rPr>
          <w:rFonts w:cs="Arial"/>
        </w:rPr>
        <w:t>Inwestycja ta z</w:t>
      </w:r>
      <w:r w:rsidR="00E511F5" w:rsidRPr="00AD015F">
        <w:rPr>
          <w:rFonts w:cs="Arial"/>
        </w:rPr>
        <w:t>apewni wreszcie możliwość zastosowania najnowocześniejszych technologii i rozwiązań, kt</w:t>
      </w:r>
      <w:r w:rsidR="00E511F5" w:rsidRPr="00AD015F">
        <w:rPr>
          <w:rFonts w:cs="Arial"/>
          <w:lang w:val="es-ES_tradnl"/>
        </w:rPr>
        <w:t>ó</w:t>
      </w:r>
      <w:r w:rsidR="00E511F5" w:rsidRPr="00AD015F">
        <w:rPr>
          <w:rFonts w:cs="Arial"/>
        </w:rPr>
        <w:t xml:space="preserve">rych nie da się </w:t>
      </w:r>
      <w:r>
        <w:rPr>
          <w:rFonts w:cs="Arial"/>
        </w:rPr>
        <w:t>za</w:t>
      </w:r>
      <w:r w:rsidR="00E511F5" w:rsidRPr="00AD015F">
        <w:rPr>
          <w:rFonts w:cs="Arial"/>
        </w:rPr>
        <w:t xml:space="preserve">implementować w wyeksploatowane budynki. </w:t>
      </w:r>
    </w:p>
    <w:p w14:paraId="2B736D42" w14:textId="77777777" w:rsidR="00906A7B" w:rsidRPr="00AD015F" w:rsidRDefault="00E511F5" w:rsidP="007517EF">
      <w:pPr>
        <w:pStyle w:val="NormalnyWeb"/>
        <w:spacing w:line="276" w:lineRule="auto"/>
        <w:rPr>
          <w:rFonts w:cs="Arial"/>
        </w:rPr>
      </w:pPr>
      <w:r w:rsidRPr="00AD015F">
        <w:rPr>
          <w:rFonts w:cs="Arial"/>
        </w:rPr>
        <w:t xml:space="preserve">Zadanie zatem obejmuje i skupia się na budowie nowego budynku szpitalnego UCK WUM – Zakładu Leczniczego Szpitala Klinicznego Dzieciątka Jezus, co pozwoli także na nieprzerwane i niezakłócone funkcjonowanie większości Kinik przeznaczonych do przeprowadzki do czasu zakończenia inwestycji. Ma to istotne znaczenie ze względu na konieczność utrzymania wykonania świadczeń zdrowotnych na niezmiennym poziomie. Taka opcja (zgodnie z analizą) jest także uzasadniona ekonomicznie </w:t>
      </w:r>
      <w:r w:rsidR="00B91C03">
        <w:rPr>
          <w:rFonts w:cs="Arial"/>
        </w:rPr>
        <w:t>–</w:t>
      </w:r>
      <w:r w:rsidRPr="00AD015F">
        <w:rPr>
          <w:rFonts w:cs="Arial"/>
        </w:rPr>
        <w:t xml:space="preserve"> absorbuje mniejsze koszty inwestycyjne wobec braku konieczności udostępniania na czas modernizacji zastępczych pomieszczeń dla poszczeg</w:t>
      </w:r>
      <w:r w:rsidRPr="00AD015F">
        <w:rPr>
          <w:rFonts w:cs="Arial"/>
          <w:lang w:val="es-ES_tradnl"/>
        </w:rPr>
        <w:t>ó</w:t>
      </w:r>
      <w:r w:rsidRPr="00AD015F">
        <w:rPr>
          <w:rFonts w:cs="Arial"/>
        </w:rPr>
        <w:t xml:space="preserve">lnych jednostek organizacyjnych. Powyższe jest także uzasadnione doświadczeniami Inwestora </w:t>
      </w:r>
      <w:r w:rsidR="00B91C03">
        <w:rPr>
          <w:rFonts w:cs="Arial"/>
        </w:rPr>
        <w:t>–</w:t>
      </w:r>
      <w:r w:rsidRPr="00AD015F">
        <w:rPr>
          <w:rFonts w:cs="Arial"/>
        </w:rPr>
        <w:t xml:space="preserve"> WUM (m.in. w zakresie modernizacji budynk</w:t>
      </w:r>
      <w:r w:rsidRPr="00AD015F">
        <w:rPr>
          <w:rFonts w:cs="Arial"/>
          <w:lang w:val="es-ES_tradnl"/>
        </w:rPr>
        <w:t>ó</w:t>
      </w:r>
      <w:r w:rsidRPr="00AD015F">
        <w:rPr>
          <w:rFonts w:cs="Arial"/>
        </w:rPr>
        <w:t>w Wydziału Farmacji</w:t>
      </w:r>
      <w:r w:rsidR="00ED13E2">
        <w:rPr>
          <w:rFonts w:cs="Arial"/>
        </w:rPr>
        <w:t xml:space="preserve"> WUM</w:t>
      </w:r>
      <w:r w:rsidRPr="00AD015F">
        <w:rPr>
          <w:rFonts w:cs="Arial"/>
        </w:rPr>
        <w:t xml:space="preserve">). </w:t>
      </w:r>
    </w:p>
    <w:p w14:paraId="06335638" w14:textId="77777777" w:rsidR="0032223B" w:rsidRDefault="0032223B" w:rsidP="00835E89">
      <w:pPr>
        <w:pStyle w:val="NormalnyWeb"/>
        <w:spacing w:line="276" w:lineRule="auto"/>
        <w:rPr>
          <w:rFonts w:cs="Arial"/>
        </w:rPr>
      </w:pPr>
      <w:bookmarkStart w:id="74" w:name="_Hlk81672728"/>
    </w:p>
    <w:p w14:paraId="7A7F62A1" w14:textId="77777777" w:rsidR="008E0D75" w:rsidRPr="00AD015F" w:rsidRDefault="00757ABF" w:rsidP="00835E89">
      <w:pPr>
        <w:pStyle w:val="NormalnyWeb"/>
        <w:spacing w:line="276" w:lineRule="auto"/>
        <w:rPr>
          <w:rFonts w:cs="Arial"/>
        </w:rPr>
      </w:pPr>
      <w:r w:rsidRPr="00AD015F">
        <w:rPr>
          <w:rFonts w:cs="Arial"/>
        </w:rPr>
        <w:t>Założenia dla nowoprojektowanego budynku:</w:t>
      </w:r>
    </w:p>
    <w:p w14:paraId="03F7B4DA" w14:textId="77777777" w:rsidR="006C511A" w:rsidRPr="00AD015F" w:rsidRDefault="0075024A">
      <w:pPr>
        <w:pStyle w:val="NormalnyWeb"/>
        <w:numPr>
          <w:ilvl w:val="0"/>
          <w:numId w:val="54"/>
        </w:numPr>
        <w:spacing w:line="276" w:lineRule="auto"/>
        <w:rPr>
          <w:rFonts w:cs="Arial"/>
        </w:rPr>
      </w:pPr>
      <w:r>
        <w:rPr>
          <w:rFonts w:cs="Arial"/>
        </w:rPr>
        <w:t>n</w:t>
      </w:r>
      <w:r w:rsidR="00E511F5" w:rsidRPr="00AD015F">
        <w:rPr>
          <w:rFonts w:cs="Arial"/>
        </w:rPr>
        <w:t>owa infrastruktura będzie kumulowała ściśle ze sobą współpracujące jednostki UCK WUM – Zakładu Leczniczego Szpitala Klinicznego Dzieciątka Jezus takie jak m.in. Klinika Chirurgii Og</w:t>
      </w:r>
      <w:r w:rsidR="00E511F5" w:rsidRPr="00AD015F">
        <w:rPr>
          <w:rFonts w:cs="Arial"/>
          <w:lang w:val="es-ES_tradnl"/>
        </w:rPr>
        <w:t>ó</w:t>
      </w:r>
      <w:r w:rsidR="00E511F5" w:rsidRPr="00AD015F">
        <w:rPr>
          <w:rFonts w:cs="Arial"/>
        </w:rPr>
        <w:t>lnej i Transplantacyjnej, Klinika Immunologii, Transplantologii i Chor</w:t>
      </w:r>
      <w:r w:rsidR="00E511F5" w:rsidRPr="00AD015F">
        <w:rPr>
          <w:rFonts w:cs="Arial"/>
          <w:lang w:val="es-ES_tradnl"/>
        </w:rPr>
        <w:t>ó</w:t>
      </w:r>
      <w:r w:rsidR="00E511F5" w:rsidRPr="00AD015F">
        <w:rPr>
          <w:rFonts w:cs="Arial"/>
        </w:rPr>
        <w:t>b Wewnętrznych z Zakładem Immunologii Klinicznej, Klinika Medycyny Transplantacyjnej, Nefrologii i Chor</w:t>
      </w:r>
      <w:r w:rsidR="00E511F5" w:rsidRPr="00AD015F">
        <w:rPr>
          <w:rFonts w:cs="Arial"/>
          <w:lang w:val="es-ES_tradnl"/>
        </w:rPr>
        <w:t>ó</w:t>
      </w:r>
      <w:r w:rsidR="00E511F5" w:rsidRPr="00AD015F">
        <w:rPr>
          <w:rFonts w:cs="Arial"/>
        </w:rPr>
        <w:t xml:space="preserve">b Wewnętrznych wraz ze Stacją </w:t>
      </w:r>
      <w:r w:rsidR="00E511F5" w:rsidRPr="00AD015F">
        <w:rPr>
          <w:rFonts w:cs="Arial"/>
          <w:lang w:val="pt-PT"/>
        </w:rPr>
        <w:t>Dializ</w:t>
      </w:r>
      <w:r w:rsidR="001E5E0C">
        <w:rPr>
          <w:rFonts w:cs="Arial"/>
          <w:lang w:val="pt-PT"/>
        </w:rPr>
        <w:t>, tworz</w:t>
      </w:r>
      <w:r w:rsidR="00ED13E2">
        <w:rPr>
          <w:rFonts w:cs="Arial"/>
          <w:lang w:val="pt-PT"/>
        </w:rPr>
        <w:t>ą</w:t>
      </w:r>
      <w:r w:rsidR="001E5E0C">
        <w:rPr>
          <w:rFonts w:cs="Arial"/>
          <w:lang w:val="pt-PT"/>
        </w:rPr>
        <w:t>c docelowo Centrum Transplant</w:t>
      </w:r>
      <w:r w:rsidR="007E373B">
        <w:rPr>
          <w:rFonts w:cs="Arial"/>
          <w:lang w:val="pt-PT"/>
        </w:rPr>
        <w:t>acyjne</w:t>
      </w:r>
      <w:r w:rsidR="00E511F5" w:rsidRPr="00AD015F">
        <w:rPr>
          <w:rFonts w:cs="Arial"/>
          <w:lang w:val="pt-PT"/>
        </w:rPr>
        <w:t>. S</w:t>
      </w:r>
      <w:r w:rsidR="00E511F5" w:rsidRPr="00AD015F">
        <w:rPr>
          <w:rFonts w:cs="Arial"/>
        </w:rPr>
        <w:t xml:space="preserve">ą to Kliniki powiązane ze sobą w zakresie specyfiki i zakresu udzielnych świadczeń, obsługują </w:t>
      </w:r>
      <w:r w:rsidR="001E5E0C">
        <w:rPr>
          <w:rFonts w:cs="Arial"/>
        </w:rPr>
        <w:t>ten sam</w:t>
      </w:r>
      <w:r w:rsidR="001E5E0C" w:rsidRPr="00AD015F">
        <w:rPr>
          <w:rFonts w:cs="Arial"/>
        </w:rPr>
        <w:t xml:space="preserve"> </w:t>
      </w:r>
      <w:r w:rsidR="00E511F5" w:rsidRPr="00AD015F">
        <w:rPr>
          <w:rFonts w:cs="Arial"/>
        </w:rPr>
        <w:t>profil pacjenta, tj. działalnoś</w:t>
      </w:r>
      <w:r w:rsidR="00ED13E2">
        <w:rPr>
          <w:rFonts w:cs="Arial"/>
        </w:rPr>
        <w:t>ć</w:t>
      </w:r>
      <w:r w:rsidR="00E511F5" w:rsidRPr="00AD015F">
        <w:rPr>
          <w:rFonts w:cs="Arial"/>
        </w:rPr>
        <w:t xml:space="preserve"> transplantacyjną i </w:t>
      </w:r>
      <w:r w:rsidR="00ED13E2" w:rsidRPr="00AD015F">
        <w:rPr>
          <w:rFonts w:cs="Arial"/>
        </w:rPr>
        <w:t>chorob</w:t>
      </w:r>
      <w:r w:rsidR="00ED13E2">
        <w:rPr>
          <w:rFonts w:cs="Arial"/>
        </w:rPr>
        <w:t>y</w:t>
      </w:r>
      <w:r w:rsidR="00ED13E2" w:rsidRPr="00AD015F">
        <w:rPr>
          <w:rFonts w:cs="Arial"/>
        </w:rPr>
        <w:t xml:space="preserve"> immunologiczn</w:t>
      </w:r>
      <w:r w:rsidR="00ED13E2">
        <w:rPr>
          <w:rFonts w:cs="Arial"/>
        </w:rPr>
        <w:t>e</w:t>
      </w:r>
      <w:r w:rsidR="00E511F5" w:rsidRPr="00AD015F">
        <w:rPr>
          <w:rFonts w:cs="Arial"/>
        </w:rPr>
        <w:t xml:space="preserve">. Tym samym umieszczenie ich w jednej lokalizacji należy uznać za zasadne i efektywne w rozumieniu efektu zdrowotnego, a także organizacyjnie, technicznie, </w:t>
      </w:r>
      <w:r w:rsidR="00E511F5" w:rsidRPr="00AD015F">
        <w:rPr>
          <w:rFonts w:cs="Arial"/>
        </w:rPr>
        <w:lastRenderedPageBreak/>
        <w:t>prawnie i ekonomicznie</w:t>
      </w:r>
      <w:r w:rsidR="001E5E0C">
        <w:rPr>
          <w:rFonts w:cs="Arial"/>
        </w:rPr>
        <w:t xml:space="preserve">. </w:t>
      </w:r>
      <w:r w:rsidR="00D41950">
        <w:rPr>
          <w:rFonts w:cs="Arial"/>
        </w:rPr>
        <w:t xml:space="preserve">Zakłada się dokonanie scentralizowania w jednym miejscu </w:t>
      </w:r>
      <w:r w:rsidR="007D1E8D">
        <w:rPr>
          <w:rFonts w:cs="Arial"/>
        </w:rPr>
        <w:t>świadczeń transplantologicznych, co implikuje przesunięcie ich z ośrodka UCK WUM zlokalizowanego w CSK. Tym samym, Kliniki UCK WUM w CSK w części organizacyjnej prowadzącej działalność w</w:t>
      </w:r>
      <w:r w:rsidR="00081E0D">
        <w:rPr>
          <w:rFonts w:cs="Arial"/>
        </w:rPr>
        <w:t> </w:t>
      </w:r>
      <w:r w:rsidR="007D1E8D">
        <w:rPr>
          <w:rFonts w:cs="Arial"/>
        </w:rPr>
        <w:t>zakresie transplantacji będą skonsolidowane w ramach Centrum</w:t>
      </w:r>
      <w:r w:rsidR="00E511F5" w:rsidRPr="00AD015F">
        <w:rPr>
          <w:rFonts w:cs="Arial"/>
        </w:rPr>
        <w:t>;</w:t>
      </w:r>
    </w:p>
    <w:p w14:paraId="50E1B422" w14:textId="77777777" w:rsidR="006C511A" w:rsidRPr="00AD015F" w:rsidRDefault="0075024A">
      <w:pPr>
        <w:pStyle w:val="NormalnyWeb"/>
        <w:numPr>
          <w:ilvl w:val="0"/>
          <w:numId w:val="54"/>
        </w:numPr>
        <w:spacing w:line="276" w:lineRule="auto"/>
        <w:rPr>
          <w:rFonts w:cs="Arial"/>
        </w:rPr>
      </w:pPr>
      <w:r>
        <w:rPr>
          <w:rFonts w:cs="Arial"/>
        </w:rPr>
        <w:t>d</w:t>
      </w:r>
      <w:r w:rsidR="00E511F5" w:rsidRPr="00AD015F">
        <w:rPr>
          <w:rFonts w:cs="Arial"/>
        </w:rPr>
        <w:t>o nowego budynku zostan</w:t>
      </w:r>
      <w:r w:rsidR="007D1E8D">
        <w:rPr>
          <w:rFonts w:cs="Arial"/>
        </w:rPr>
        <w:t>ie</w:t>
      </w:r>
      <w:r w:rsidR="00E511F5" w:rsidRPr="00AD015F">
        <w:rPr>
          <w:rFonts w:cs="Arial"/>
        </w:rPr>
        <w:t xml:space="preserve"> przeniesion</w:t>
      </w:r>
      <w:r w:rsidR="007D1E8D">
        <w:rPr>
          <w:rFonts w:cs="Arial"/>
        </w:rPr>
        <w:t xml:space="preserve">a także </w:t>
      </w:r>
      <w:r w:rsidR="007D1E8D" w:rsidRPr="00AD015F">
        <w:rPr>
          <w:rFonts w:cs="Arial"/>
        </w:rPr>
        <w:t>Klinika Urologii Og</w:t>
      </w:r>
      <w:r w:rsidR="007D1E8D" w:rsidRPr="00AD015F">
        <w:rPr>
          <w:rFonts w:cs="Arial"/>
          <w:lang w:val="es-ES_tradnl"/>
        </w:rPr>
        <w:t>ó</w:t>
      </w:r>
      <w:r w:rsidR="007D1E8D" w:rsidRPr="00AD015F">
        <w:rPr>
          <w:rFonts w:cs="Arial"/>
        </w:rPr>
        <w:t>lnej, Onkologicznej i Czynnościowej</w:t>
      </w:r>
      <w:r w:rsidR="007D1E8D" w:rsidRPr="00AD015F" w:rsidDel="007D1E8D">
        <w:rPr>
          <w:rFonts w:cs="Arial"/>
        </w:rPr>
        <w:t xml:space="preserve"> </w:t>
      </w:r>
      <w:r w:rsidR="00E511F5" w:rsidRPr="00AD015F">
        <w:rPr>
          <w:rFonts w:cs="Arial"/>
        </w:rPr>
        <w:t>UCK WUM – Zakładu Leczniczego Szpitala Klinicznego Dzieciątka Jezus, kt</w:t>
      </w:r>
      <w:r w:rsidR="00E511F5" w:rsidRPr="00AD015F">
        <w:rPr>
          <w:rFonts w:cs="Arial"/>
          <w:lang w:val="es-ES_tradnl"/>
        </w:rPr>
        <w:t>ó</w:t>
      </w:r>
      <w:r w:rsidR="00E511F5" w:rsidRPr="00AD015F">
        <w:rPr>
          <w:rFonts w:cs="Arial"/>
        </w:rPr>
        <w:t>r</w:t>
      </w:r>
      <w:r w:rsidR="007D1E8D">
        <w:rPr>
          <w:rFonts w:cs="Arial"/>
        </w:rPr>
        <w:t>ej</w:t>
      </w:r>
      <w:r w:rsidR="00E511F5" w:rsidRPr="00AD015F">
        <w:rPr>
          <w:rFonts w:cs="Arial"/>
        </w:rPr>
        <w:t xml:space="preserve"> infrastruktura jest na tyle wyeksploatowana, że nie jest zasadne ekonomicznie dokonywać inwestycji w ich materię</w:t>
      </w:r>
      <w:r w:rsidR="007D1E8D">
        <w:rPr>
          <w:rFonts w:cs="Arial"/>
        </w:rPr>
        <w:t>. Obecnie Klinika funkcjonuje w budynku nr 7, który nie jest objęty opieką konserwatorską, co umożliwia m.in.</w:t>
      </w:r>
      <w:r w:rsidR="00081E0D">
        <w:rPr>
          <w:rFonts w:cs="Arial"/>
        </w:rPr>
        <w:t xml:space="preserve"> posadowienie </w:t>
      </w:r>
      <w:r w:rsidR="007D1E8D">
        <w:rPr>
          <w:rFonts w:cs="Arial"/>
        </w:rPr>
        <w:t>w</w:t>
      </w:r>
      <w:r w:rsidR="00081E0D">
        <w:rPr>
          <w:rFonts w:cs="Arial"/>
        </w:rPr>
        <w:t> </w:t>
      </w:r>
      <w:r w:rsidR="007D1E8D">
        <w:rPr>
          <w:rFonts w:cs="Arial"/>
        </w:rPr>
        <w:t>jego miejsce nowego budynku. Ponadto zespół kliniczny w</w:t>
      </w:r>
      <w:r w:rsidR="00BB2AB5">
        <w:rPr>
          <w:rFonts w:cs="Arial"/>
        </w:rPr>
        <w:t>skazanej</w:t>
      </w:r>
      <w:r w:rsidR="007D1E8D">
        <w:rPr>
          <w:rFonts w:cs="Arial"/>
        </w:rPr>
        <w:t xml:space="preserve"> Kliniki ści</w:t>
      </w:r>
      <w:r w:rsidR="00081E0D">
        <w:rPr>
          <w:rFonts w:cs="Arial"/>
        </w:rPr>
        <w:t>ś</w:t>
      </w:r>
      <w:r w:rsidR="007D1E8D">
        <w:rPr>
          <w:rFonts w:cs="Arial"/>
        </w:rPr>
        <w:t>le współpracuje z Klinikami, które stworzą Centrum Transplant</w:t>
      </w:r>
      <w:r w:rsidR="007E373B">
        <w:rPr>
          <w:rFonts w:cs="Arial"/>
        </w:rPr>
        <w:t>acyjne</w:t>
      </w:r>
      <w:r w:rsidR="007D1E8D">
        <w:rPr>
          <w:rFonts w:cs="Arial"/>
        </w:rPr>
        <w:t xml:space="preserve"> z uwagi na współistniejące choroby u pacjentów, obraz kliniczny itp. Zasadne i efektywe jest zatem zlokalizowanie ich w</w:t>
      </w:r>
      <w:r w:rsidR="00081E0D">
        <w:rPr>
          <w:rFonts w:cs="Arial"/>
        </w:rPr>
        <w:t> </w:t>
      </w:r>
      <w:r w:rsidR="007D1E8D">
        <w:rPr>
          <w:rFonts w:cs="Arial"/>
        </w:rPr>
        <w:t>bezpoś</w:t>
      </w:r>
      <w:r w:rsidR="00ED13E2">
        <w:rPr>
          <w:rFonts w:cs="Arial"/>
        </w:rPr>
        <w:t>r</w:t>
      </w:r>
      <w:r w:rsidR="007D1E8D">
        <w:rPr>
          <w:rFonts w:cs="Arial"/>
        </w:rPr>
        <w:t xml:space="preserve">ednim sąsiedztwie (jednym budynku), co </w:t>
      </w:r>
      <w:r w:rsidR="003E3EEF">
        <w:rPr>
          <w:rFonts w:cs="Arial"/>
        </w:rPr>
        <w:t>eliminuje niepożądany stan, tj. konieczność przemieszczania pacjenta między budynkami.</w:t>
      </w:r>
      <w:r w:rsidR="007D1E8D">
        <w:rPr>
          <w:rFonts w:cs="Arial"/>
        </w:rPr>
        <w:t xml:space="preserve"> </w:t>
      </w:r>
      <w:r w:rsidR="00E511F5" w:rsidRPr="00AD015F">
        <w:rPr>
          <w:rFonts w:cs="Arial"/>
        </w:rPr>
        <w:t>Nowa lokalizacja umożliwi ich dostosowanie do</w:t>
      </w:r>
      <w:r>
        <w:rPr>
          <w:rFonts w:cs="Arial"/>
        </w:rPr>
        <w:t> </w:t>
      </w:r>
      <w:r w:rsidR="00E511F5" w:rsidRPr="00AD015F">
        <w:rPr>
          <w:rFonts w:cs="Arial"/>
        </w:rPr>
        <w:t>obowiązujących standard</w:t>
      </w:r>
      <w:r w:rsidR="00E511F5" w:rsidRPr="00AD015F">
        <w:rPr>
          <w:rFonts w:cs="Arial"/>
          <w:lang w:val="es-ES_tradnl"/>
        </w:rPr>
        <w:t>ó</w:t>
      </w:r>
      <w:r w:rsidR="00E511F5" w:rsidRPr="00AD015F">
        <w:rPr>
          <w:rFonts w:cs="Arial"/>
        </w:rPr>
        <w:t>w sanitarno-epidemiologicznych</w:t>
      </w:r>
      <w:r w:rsidR="00ED13E2">
        <w:rPr>
          <w:rFonts w:cs="Arial"/>
        </w:rPr>
        <w:t>,</w:t>
      </w:r>
      <w:r w:rsidR="00E511F5" w:rsidRPr="00AD015F">
        <w:rPr>
          <w:rFonts w:cs="Arial"/>
        </w:rPr>
        <w:t xml:space="preserve"> wpłynie pozytywnie na poprawę warunk</w:t>
      </w:r>
      <w:r w:rsidR="00E511F5" w:rsidRPr="00AD015F">
        <w:rPr>
          <w:rFonts w:cs="Arial"/>
          <w:lang w:val="es-ES_tradnl"/>
        </w:rPr>
        <w:t>ó</w:t>
      </w:r>
      <w:r w:rsidR="00E511F5" w:rsidRPr="00AD015F">
        <w:rPr>
          <w:rFonts w:cs="Arial"/>
        </w:rPr>
        <w:t>w leczenia oraz pracy personelu;</w:t>
      </w:r>
    </w:p>
    <w:p w14:paraId="7DC86B3E" w14:textId="77777777" w:rsidR="006C511A" w:rsidRPr="00AD015F" w:rsidRDefault="0075024A">
      <w:pPr>
        <w:pStyle w:val="NormalnyWeb"/>
        <w:numPr>
          <w:ilvl w:val="0"/>
          <w:numId w:val="54"/>
        </w:numPr>
        <w:spacing w:line="276" w:lineRule="auto"/>
        <w:rPr>
          <w:rFonts w:cs="Arial"/>
        </w:rPr>
      </w:pPr>
      <w:r>
        <w:rPr>
          <w:rFonts w:cs="Arial"/>
        </w:rPr>
        <w:t>w</w:t>
      </w:r>
      <w:r w:rsidR="00E511F5" w:rsidRPr="00AD015F">
        <w:rPr>
          <w:rFonts w:cs="Arial"/>
        </w:rPr>
        <w:t xml:space="preserve"> celu zapewnienia funkcji diagnostycznych konieczne i zasadne jest przeniesienie Zakładu Radiologii Klinicznej ze zlokalizowanego najdalej</w:t>
      </w:r>
      <w:r w:rsidR="00E2371C">
        <w:rPr>
          <w:rFonts w:cs="Arial"/>
        </w:rPr>
        <w:t xml:space="preserve"> w stosunku do budynku, w którym </w:t>
      </w:r>
      <w:r w:rsidR="00ED13E2" w:rsidRPr="00ED13E2">
        <w:rPr>
          <w:rFonts w:cs="Arial"/>
        </w:rPr>
        <w:t xml:space="preserve">jest </w:t>
      </w:r>
      <w:r w:rsidR="00E2371C">
        <w:rPr>
          <w:rFonts w:cs="Arial"/>
        </w:rPr>
        <w:t xml:space="preserve">zlokalizowany </w:t>
      </w:r>
      <w:r w:rsidR="00E511F5" w:rsidRPr="00AD015F">
        <w:rPr>
          <w:rFonts w:cs="Arial"/>
        </w:rPr>
        <w:t>S</w:t>
      </w:r>
      <w:r w:rsidR="00E2371C">
        <w:rPr>
          <w:rFonts w:cs="Arial"/>
        </w:rPr>
        <w:t xml:space="preserve">zpitalny </w:t>
      </w:r>
      <w:r w:rsidR="00E511F5" w:rsidRPr="00AD015F">
        <w:rPr>
          <w:rFonts w:cs="Arial"/>
        </w:rPr>
        <w:t>O</w:t>
      </w:r>
      <w:r w:rsidR="00E2371C">
        <w:rPr>
          <w:rFonts w:cs="Arial"/>
        </w:rPr>
        <w:t xml:space="preserve">ddział </w:t>
      </w:r>
      <w:r w:rsidR="00E511F5" w:rsidRPr="00AD015F">
        <w:rPr>
          <w:rFonts w:cs="Arial"/>
        </w:rPr>
        <w:t>R</w:t>
      </w:r>
      <w:r w:rsidR="00E2371C">
        <w:rPr>
          <w:rFonts w:cs="Arial"/>
        </w:rPr>
        <w:t>atunkowy</w:t>
      </w:r>
      <w:r w:rsidR="00E511F5" w:rsidRPr="00AD015F">
        <w:rPr>
          <w:rFonts w:cs="Arial"/>
        </w:rPr>
        <w:t xml:space="preserve"> i </w:t>
      </w:r>
      <w:r w:rsidR="00E2371C">
        <w:rPr>
          <w:rFonts w:cs="Arial"/>
        </w:rPr>
        <w:t>Klinika Anestezjologii i Intensywnej Terapii. T</w:t>
      </w:r>
      <w:r w:rsidR="00E511F5" w:rsidRPr="00AD015F">
        <w:rPr>
          <w:rFonts w:cs="Arial"/>
        </w:rPr>
        <w:t>o rozwiązanie zapewni osią</w:t>
      </w:r>
      <w:r w:rsidR="00E511F5" w:rsidRPr="00AD015F">
        <w:rPr>
          <w:rFonts w:cs="Arial"/>
          <w:lang w:val="it-IT"/>
        </w:rPr>
        <w:t>gni</w:t>
      </w:r>
      <w:r w:rsidR="00E511F5" w:rsidRPr="00AD015F">
        <w:rPr>
          <w:rFonts w:cs="Arial"/>
        </w:rPr>
        <w:t>ęcie głównego celu</w:t>
      </w:r>
      <w:r w:rsidR="00D22820">
        <w:rPr>
          <w:rFonts w:cs="Arial"/>
        </w:rPr>
        <w:t>,</w:t>
      </w:r>
      <w:r w:rsidR="00E511F5" w:rsidRPr="00AD015F">
        <w:rPr>
          <w:rFonts w:cs="Arial"/>
        </w:rPr>
        <w:t xml:space="preserve"> jakim jest centralizacja funkcji i szybkość dostępu do specjalistycznej diagnostyki, w tym obrazowej. Tym samym jest </w:t>
      </w:r>
      <w:r w:rsidR="00D22820">
        <w:rPr>
          <w:rFonts w:cs="Arial"/>
        </w:rPr>
        <w:t xml:space="preserve">to </w:t>
      </w:r>
      <w:r w:rsidR="00E511F5" w:rsidRPr="00AD015F">
        <w:rPr>
          <w:rFonts w:cs="Arial"/>
        </w:rPr>
        <w:t>racjonalne z punktu widzenia jakości udzielania świadczeń</w:t>
      </w:r>
      <w:r w:rsidR="00D22820">
        <w:rPr>
          <w:rFonts w:cs="Arial"/>
        </w:rPr>
        <w:t>,</w:t>
      </w:r>
      <w:r w:rsidR="00E511F5" w:rsidRPr="00AD015F">
        <w:rPr>
          <w:rFonts w:cs="Arial"/>
        </w:rPr>
        <w:t xml:space="preserve"> jak r</w:t>
      </w:r>
      <w:r w:rsidR="00E511F5" w:rsidRPr="00AD015F">
        <w:rPr>
          <w:rFonts w:cs="Arial"/>
          <w:lang w:val="es-ES_tradnl"/>
        </w:rPr>
        <w:t>ó</w:t>
      </w:r>
      <w:r w:rsidR="00E511F5" w:rsidRPr="00AD015F">
        <w:rPr>
          <w:rFonts w:cs="Arial"/>
        </w:rPr>
        <w:t xml:space="preserve">wnież bezpieczeństwa pacjenta. Obszar diagnostyczny będzie zapewniał realizację badań dzięki: pracowni MR (planowany aparat &gt;=3,0 T), pracowni </w:t>
      </w:r>
      <w:r w:rsidR="00E2371C">
        <w:rPr>
          <w:rFonts w:cs="Arial"/>
        </w:rPr>
        <w:t>tomograficznej</w:t>
      </w:r>
      <w:r w:rsidR="00E2371C" w:rsidRPr="00AD015F">
        <w:rPr>
          <w:rFonts w:cs="Arial"/>
        </w:rPr>
        <w:t xml:space="preserve"> </w:t>
      </w:r>
      <w:r w:rsidR="00E511F5" w:rsidRPr="00AD015F">
        <w:rPr>
          <w:rFonts w:cs="Arial"/>
        </w:rPr>
        <w:t>(planowana: wolumetryczna), pracowni RTG, pracowni USG, w tym na potrzeby ambulatorium oraz na potrzeby szpitalne (pacjent</w:t>
      </w:r>
      <w:r w:rsidR="00E511F5" w:rsidRPr="00AD015F">
        <w:rPr>
          <w:rFonts w:cs="Arial"/>
          <w:lang w:val="es-ES_tradnl"/>
        </w:rPr>
        <w:t>ó</w:t>
      </w:r>
      <w:r w:rsidR="00E511F5" w:rsidRPr="00AD015F">
        <w:rPr>
          <w:rFonts w:cs="Arial"/>
        </w:rPr>
        <w:t>w hospitalizowanych);</w:t>
      </w:r>
    </w:p>
    <w:p w14:paraId="0CC72323" w14:textId="77777777" w:rsidR="006C511A" w:rsidRPr="00AD015F" w:rsidRDefault="0075024A">
      <w:pPr>
        <w:pStyle w:val="NormalnyWeb"/>
        <w:numPr>
          <w:ilvl w:val="0"/>
          <w:numId w:val="54"/>
        </w:numPr>
        <w:spacing w:line="276" w:lineRule="auto"/>
        <w:rPr>
          <w:rFonts w:cs="Arial"/>
        </w:rPr>
      </w:pPr>
      <w:r>
        <w:rPr>
          <w:rFonts w:cs="Arial"/>
        </w:rPr>
        <w:t>c</w:t>
      </w:r>
      <w:r w:rsidR="00E511F5" w:rsidRPr="00AD015F">
        <w:rPr>
          <w:rFonts w:cs="Arial"/>
        </w:rPr>
        <w:t xml:space="preserve">entralizacja </w:t>
      </w:r>
      <w:r w:rsidR="00823D6C" w:rsidRPr="00823D6C">
        <w:rPr>
          <w:rFonts w:cs="Arial"/>
        </w:rPr>
        <w:t xml:space="preserve">będzie </w:t>
      </w:r>
      <w:r w:rsidR="00E511F5" w:rsidRPr="00AD015F">
        <w:rPr>
          <w:rFonts w:cs="Arial"/>
        </w:rPr>
        <w:t>dotyczyć także obszar</w:t>
      </w:r>
      <w:r w:rsidR="00E511F5" w:rsidRPr="00AD015F">
        <w:rPr>
          <w:rFonts w:cs="Arial"/>
          <w:lang w:val="es-ES_tradnl"/>
        </w:rPr>
        <w:t>ó</w:t>
      </w:r>
      <w:r w:rsidR="00E511F5" w:rsidRPr="00AD015F">
        <w:rPr>
          <w:rFonts w:cs="Arial"/>
        </w:rPr>
        <w:t xml:space="preserve">w zabiegowych, </w:t>
      </w:r>
      <w:r w:rsidR="00D22820">
        <w:rPr>
          <w:rFonts w:cs="Arial"/>
        </w:rPr>
        <w:t xml:space="preserve">co </w:t>
      </w:r>
      <w:r w:rsidR="00E511F5" w:rsidRPr="00AD015F">
        <w:rPr>
          <w:rFonts w:cs="Arial"/>
        </w:rPr>
        <w:t>pozwoli na skumulowanie funkcji w</w:t>
      </w:r>
      <w:r>
        <w:rPr>
          <w:rFonts w:cs="Arial"/>
        </w:rPr>
        <w:t> </w:t>
      </w:r>
      <w:r w:rsidR="00E511F5" w:rsidRPr="00AD015F">
        <w:rPr>
          <w:rFonts w:cs="Arial"/>
        </w:rPr>
        <w:t>jednym miejscu i usprawni proces udzielania świadczeń</w:t>
      </w:r>
      <w:r w:rsidR="00D22820">
        <w:rPr>
          <w:rFonts w:cs="Arial"/>
        </w:rPr>
        <w:t>.</w:t>
      </w:r>
      <w:r w:rsidR="00E511F5" w:rsidRPr="00AD015F">
        <w:rPr>
          <w:rFonts w:cs="Arial"/>
        </w:rPr>
        <w:t xml:space="preserve"> </w:t>
      </w:r>
      <w:r w:rsidR="00D22820">
        <w:rPr>
          <w:rFonts w:cs="Arial"/>
        </w:rPr>
        <w:t>Z</w:t>
      </w:r>
      <w:r w:rsidR="00E511F5" w:rsidRPr="00AD015F">
        <w:rPr>
          <w:rFonts w:cs="Arial"/>
        </w:rPr>
        <w:t>minimalizowane zostaną także ryzyka dotyczące nieefektywnego wykorzystywania zasob</w:t>
      </w:r>
      <w:r w:rsidR="00E511F5" w:rsidRPr="00AD015F">
        <w:rPr>
          <w:rFonts w:cs="Arial"/>
          <w:lang w:val="es-ES_tradnl"/>
        </w:rPr>
        <w:t>ó</w:t>
      </w:r>
      <w:r w:rsidR="00E511F5" w:rsidRPr="00AD015F">
        <w:rPr>
          <w:rFonts w:cs="Arial"/>
        </w:rPr>
        <w:t>w. W związku z tym w budynku zostanie zlokalizowany Blok operacyjny zastępujący obecnie dwa funkcjonujące w odrębnych Klinikach i</w:t>
      </w:r>
      <w:r>
        <w:rPr>
          <w:rFonts w:cs="Arial"/>
        </w:rPr>
        <w:t> </w:t>
      </w:r>
      <w:r w:rsidR="00E511F5" w:rsidRPr="00AD015F">
        <w:rPr>
          <w:rFonts w:cs="Arial"/>
        </w:rPr>
        <w:t>budynkach, Pracownię endoskopową wraz z zapleczem, adekwatnie do w</w:t>
      </w:r>
      <w:r w:rsidR="00BB2AB5">
        <w:rPr>
          <w:rFonts w:cs="Arial"/>
        </w:rPr>
        <w:t>ymienionej</w:t>
      </w:r>
      <w:r w:rsidR="00E511F5" w:rsidRPr="00AD015F">
        <w:rPr>
          <w:rFonts w:cs="Arial"/>
        </w:rPr>
        <w:t xml:space="preserve"> funkcji, zgodnie z</w:t>
      </w:r>
      <w:r>
        <w:rPr>
          <w:rFonts w:cs="Arial"/>
        </w:rPr>
        <w:t> </w:t>
      </w:r>
      <w:r w:rsidR="00E511F5" w:rsidRPr="00AD015F">
        <w:rPr>
          <w:rFonts w:cs="Arial"/>
        </w:rPr>
        <w:t>przepisami prawa. W</w:t>
      </w:r>
      <w:r w:rsidR="00BB2AB5">
        <w:rPr>
          <w:rFonts w:cs="Arial"/>
        </w:rPr>
        <w:t>skazany</w:t>
      </w:r>
      <w:r w:rsidR="00E511F5" w:rsidRPr="00AD015F">
        <w:rPr>
          <w:rFonts w:cs="Arial"/>
        </w:rPr>
        <w:t xml:space="preserve"> obszar zabiegowy będzie umożliwiał przeprowadzenie zabiegu z</w:t>
      </w:r>
      <w:r>
        <w:rPr>
          <w:rFonts w:cs="Arial"/>
        </w:rPr>
        <w:t> </w:t>
      </w:r>
      <w:r w:rsidR="00E511F5" w:rsidRPr="00AD015F">
        <w:rPr>
          <w:rFonts w:cs="Arial"/>
        </w:rPr>
        <w:t>wykorzystaniem metod śr</w:t>
      </w:r>
      <w:r w:rsidR="00E511F5" w:rsidRPr="00AD015F">
        <w:rPr>
          <w:rFonts w:cs="Arial"/>
          <w:lang w:val="es-ES_tradnl"/>
        </w:rPr>
        <w:t>ó</w:t>
      </w:r>
      <w:r w:rsidR="00E511F5" w:rsidRPr="00AD015F">
        <w:rPr>
          <w:rFonts w:cs="Arial"/>
        </w:rPr>
        <w:t>doperacynej radiologii interwencyjnej według najnowocześniejszych metod, standard</w:t>
      </w:r>
      <w:r w:rsidR="00E511F5" w:rsidRPr="00AD015F">
        <w:rPr>
          <w:rFonts w:cs="Arial"/>
          <w:lang w:val="es-ES_tradnl"/>
        </w:rPr>
        <w:t>ó</w:t>
      </w:r>
      <w:r w:rsidR="00E511F5" w:rsidRPr="00AD015F">
        <w:rPr>
          <w:rFonts w:cs="Arial"/>
        </w:rPr>
        <w:t>w i technologii, ESWL oraz endoskopię g</w:t>
      </w:r>
      <w:r w:rsidR="00E511F5" w:rsidRPr="00AD015F">
        <w:rPr>
          <w:rFonts w:cs="Arial"/>
          <w:lang w:val="es-ES_tradnl"/>
        </w:rPr>
        <w:t>ó</w:t>
      </w:r>
      <w:r w:rsidR="00E511F5" w:rsidRPr="00AD015F">
        <w:rPr>
          <w:rFonts w:cs="Arial"/>
        </w:rPr>
        <w:t>rnego i dolnego odcinka przewodu pokarmowego wraz z niezbędnym zapleczem</w:t>
      </w:r>
      <w:r w:rsidR="0015542A" w:rsidRPr="00AD015F">
        <w:rPr>
          <w:rFonts w:cs="Arial"/>
        </w:rPr>
        <w:t>. Planowany Blok operacyjny</w:t>
      </w:r>
      <w:r w:rsidR="00092BD5" w:rsidRPr="00AD015F">
        <w:rPr>
          <w:rFonts w:cs="Arial"/>
        </w:rPr>
        <w:t xml:space="preserve"> będzie obejmował zespół 6</w:t>
      </w:r>
      <w:r w:rsidR="0015542A" w:rsidRPr="00AD015F">
        <w:rPr>
          <w:rFonts w:cs="Arial"/>
        </w:rPr>
        <w:t xml:space="preserve"> sal operacyjnych, w tym jedn</w:t>
      </w:r>
      <w:r w:rsidR="00FF676F">
        <w:rPr>
          <w:rFonts w:cs="Arial"/>
        </w:rPr>
        <w:t>ą</w:t>
      </w:r>
      <w:r w:rsidR="0015542A" w:rsidRPr="00AD015F">
        <w:rPr>
          <w:rFonts w:cs="Arial"/>
        </w:rPr>
        <w:t xml:space="preserve"> </w:t>
      </w:r>
      <w:r w:rsidR="0091182E" w:rsidRPr="00AD015F">
        <w:rPr>
          <w:rFonts w:cs="Arial"/>
        </w:rPr>
        <w:t>z możliwością realizacji metody śródoperacyjnej radiologii (</w:t>
      </w:r>
      <w:r w:rsidR="00092BD5" w:rsidRPr="00AD015F">
        <w:rPr>
          <w:rFonts w:cs="Arial"/>
        </w:rPr>
        <w:t>sala hybrydowa). Wszystkie sale operacyjne</w:t>
      </w:r>
      <w:r w:rsidR="0091182E" w:rsidRPr="00AD015F">
        <w:rPr>
          <w:rFonts w:cs="Arial"/>
        </w:rPr>
        <w:t>, według założeń</w:t>
      </w:r>
      <w:r w:rsidR="00092BD5" w:rsidRPr="00AD015F">
        <w:rPr>
          <w:rFonts w:cs="Arial"/>
        </w:rPr>
        <w:t>, będą zaprojektowane</w:t>
      </w:r>
      <w:r w:rsidR="0091182E" w:rsidRPr="00AD015F">
        <w:rPr>
          <w:rFonts w:cs="Arial"/>
        </w:rPr>
        <w:t xml:space="preserve"> i wykonan</w:t>
      </w:r>
      <w:r w:rsidR="00092BD5" w:rsidRPr="00AD015F">
        <w:rPr>
          <w:rFonts w:cs="Arial"/>
        </w:rPr>
        <w:t>e</w:t>
      </w:r>
      <w:r w:rsidR="005214B8" w:rsidRPr="00AD015F">
        <w:rPr>
          <w:rFonts w:cs="Arial"/>
        </w:rPr>
        <w:t xml:space="preserve"> w we</w:t>
      </w:r>
      <w:r w:rsidR="0091182E" w:rsidRPr="00AD015F">
        <w:rPr>
          <w:rFonts w:cs="Arial"/>
        </w:rPr>
        <w:t>rsji zunifikowanej, pozwalającej na przeprowadzenie zabiegów operacyjnych pacjentom w zakresie dowolnej dziedziny</w:t>
      </w:r>
      <w:r w:rsidR="005214B8" w:rsidRPr="00AD015F">
        <w:rPr>
          <w:rFonts w:cs="Arial"/>
        </w:rPr>
        <w:t xml:space="preserve"> medycznej (w celu maksymalizacji efektwności wykorzystania zasobów)</w:t>
      </w:r>
      <w:r w:rsidR="0091182E" w:rsidRPr="00AD015F">
        <w:rPr>
          <w:rFonts w:cs="Arial"/>
        </w:rPr>
        <w:t xml:space="preserve">. Z uwagi na fakt </w:t>
      </w:r>
      <w:r w:rsidR="00FF676F">
        <w:rPr>
          <w:rFonts w:cs="Arial"/>
        </w:rPr>
        <w:t>z</w:t>
      </w:r>
      <w:r w:rsidR="0091182E" w:rsidRPr="00AD015F">
        <w:rPr>
          <w:rFonts w:cs="Arial"/>
        </w:rPr>
        <w:t>lokaliz</w:t>
      </w:r>
      <w:r w:rsidR="00FF676F">
        <w:rPr>
          <w:rFonts w:cs="Arial"/>
        </w:rPr>
        <w:t>owania</w:t>
      </w:r>
      <w:r w:rsidR="0091182E" w:rsidRPr="00AD015F">
        <w:rPr>
          <w:rFonts w:cs="Arial"/>
        </w:rPr>
        <w:t xml:space="preserve"> w nowym budynku </w:t>
      </w:r>
      <w:r w:rsidR="003E3EEF">
        <w:rPr>
          <w:rFonts w:cs="Arial"/>
        </w:rPr>
        <w:t>Centrum Transplant</w:t>
      </w:r>
      <w:r w:rsidR="007E373B">
        <w:rPr>
          <w:rFonts w:cs="Arial"/>
        </w:rPr>
        <w:t>acyjne</w:t>
      </w:r>
      <w:r w:rsidR="00FF676F">
        <w:rPr>
          <w:rFonts w:cs="Arial"/>
        </w:rPr>
        <w:t>go</w:t>
      </w:r>
      <w:r w:rsidR="007E373B">
        <w:rPr>
          <w:rFonts w:cs="Arial"/>
        </w:rPr>
        <w:t xml:space="preserve"> </w:t>
      </w:r>
      <w:r w:rsidR="003E3EEF">
        <w:rPr>
          <w:rFonts w:cs="Arial"/>
        </w:rPr>
        <w:t xml:space="preserve">oraz Kliniki Urologii </w:t>
      </w:r>
      <w:r w:rsidR="0091182E" w:rsidRPr="00AD015F">
        <w:rPr>
          <w:rFonts w:cs="Arial"/>
        </w:rPr>
        <w:t>sale będą służyły głównie na potrzeby pacjentów leczonych w tych jednostkach organizacyjnych</w:t>
      </w:r>
      <w:r w:rsidR="005214B8" w:rsidRPr="00AD015F">
        <w:rPr>
          <w:rFonts w:cs="Arial"/>
        </w:rPr>
        <w:t xml:space="preserve"> (chirurgia, transplantologia, urologia)</w:t>
      </w:r>
      <w:r w:rsidR="0091182E" w:rsidRPr="00AD015F">
        <w:rPr>
          <w:rFonts w:cs="Arial"/>
        </w:rPr>
        <w:t xml:space="preserve">. W ramach obszaru zabiegowego planowane jest także zlokalizowanie dedykowanej </w:t>
      </w:r>
      <w:r w:rsidR="00FF676F">
        <w:rPr>
          <w:rFonts w:cs="Arial"/>
        </w:rPr>
        <w:t>s</w:t>
      </w:r>
      <w:r w:rsidR="0091182E" w:rsidRPr="00AD015F">
        <w:rPr>
          <w:rFonts w:cs="Arial"/>
        </w:rPr>
        <w:t xml:space="preserve">ali do realizacji świadczeń w zakresie leczenia </w:t>
      </w:r>
      <w:r w:rsidR="008A0DCF" w:rsidRPr="00AD015F">
        <w:rPr>
          <w:rFonts w:cs="Arial"/>
        </w:rPr>
        <w:t>kamicy nerkowej i moczowodowej metodą ESWL</w:t>
      </w:r>
      <w:r w:rsidR="00092BD5" w:rsidRPr="00AD015F">
        <w:rPr>
          <w:rFonts w:cs="Arial"/>
        </w:rPr>
        <w:t xml:space="preserve"> oraz obszar endoskopowy (2 Pracownie endoskopowe)</w:t>
      </w:r>
      <w:r>
        <w:rPr>
          <w:rFonts w:cs="Arial"/>
        </w:rPr>
        <w:t>;</w:t>
      </w:r>
    </w:p>
    <w:p w14:paraId="4E9BA1B2" w14:textId="77777777" w:rsidR="006C511A" w:rsidRPr="00AD015F" w:rsidRDefault="00ED13E2">
      <w:pPr>
        <w:pStyle w:val="NormalnyWeb"/>
        <w:numPr>
          <w:ilvl w:val="0"/>
          <w:numId w:val="54"/>
        </w:numPr>
        <w:spacing w:line="276" w:lineRule="auto"/>
        <w:rPr>
          <w:rFonts w:cs="Arial"/>
        </w:rPr>
      </w:pPr>
      <w:r w:rsidRPr="00ED13E2">
        <w:rPr>
          <w:rFonts w:cs="Arial"/>
        </w:rPr>
        <w:t xml:space="preserve">zostanie </w:t>
      </w:r>
      <w:r w:rsidR="0075024A">
        <w:rPr>
          <w:rFonts w:cs="Arial"/>
        </w:rPr>
        <w:t>s</w:t>
      </w:r>
      <w:r w:rsidR="00E511F5" w:rsidRPr="00AD015F">
        <w:rPr>
          <w:rFonts w:cs="Arial"/>
        </w:rPr>
        <w:t xml:space="preserve">kumulowana także funkcja opieki ambulatoryjnej – w budynku zostanie posadowiona Poliklinika </w:t>
      </w:r>
      <w:r w:rsidR="00B91C03">
        <w:rPr>
          <w:rFonts w:cs="Arial"/>
        </w:rPr>
        <w:t>–</w:t>
      </w:r>
      <w:r w:rsidR="00E511F5" w:rsidRPr="00AD015F">
        <w:rPr>
          <w:rFonts w:cs="Arial"/>
        </w:rPr>
        <w:t xml:space="preserve"> zespół poradni specjalistycznych tożsamych z działalnością klinik wraz z</w:t>
      </w:r>
      <w:r w:rsidR="0075024A">
        <w:rPr>
          <w:rFonts w:cs="Arial"/>
        </w:rPr>
        <w:t> </w:t>
      </w:r>
      <w:r w:rsidR="00E511F5" w:rsidRPr="00AD015F">
        <w:rPr>
          <w:rFonts w:cs="Arial"/>
        </w:rPr>
        <w:t>centralną rejestracją;</w:t>
      </w:r>
    </w:p>
    <w:p w14:paraId="43971B68" w14:textId="77777777" w:rsidR="006C511A" w:rsidRPr="00AD015F" w:rsidRDefault="0075024A">
      <w:pPr>
        <w:pStyle w:val="NormalnyWeb"/>
        <w:numPr>
          <w:ilvl w:val="0"/>
          <w:numId w:val="54"/>
        </w:numPr>
        <w:spacing w:line="276" w:lineRule="auto"/>
        <w:rPr>
          <w:rFonts w:cs="Arial"/>
        </w:rPr>
      </w:pPr>
      <w:r>
        <w:rPr>
          <w:rFonts w:cs="Arial"/>
        </w:rPr>
        <w:t>w</w:t>
      </w:r>
      <w:r w:rsidR="00E511F5" w:rsidRPr="00AD015F">
        <w:rPr>
          <w:rFonts w:cs="Arial"/>
        </w:rPr>
        <w:t xml:space="preserve"> nowym budynku zostaną ulokowane także inne struktury pełniące funkcje towarzyszące, usługowe i pomocnicze dla działalności medycznej, powiązane z pozostałą działalnością statutową i pełniące funkcje socjalne i porządkowe m.in.: apteka, laboratorium badań podstawowych w niezbędnym zakresie ze stacją odbiorczą poczty pneumatycznej i punktem ekspedycyjnym badań, obszar dekontaminacji ze stacją mycia łóżek, archiwum dokumentacji medycznej dla Klinik i Zakład</w:t>
      </w:r>
      <w:r w:rsidR="00E511F5" w:rsidRPr="00AD015F">
        <w:rPr>
          <w:rFonts w:cs="Arial"/>
          <w:lang w:val="es-ES_tradnl"/>
        </w:rPr>
        <w:t>ó</w:t>
      </w:r>
      <w:r w:rsidR="00E511F5" w:rsidRPr="00AD015F">
        <w:rPr>
          <w:rFonts w:cs="Arial"/>
        </w:rPr>
        <w:t>w w lokalizacji, szatnie, punkt dystrybucji posiłk</w:t>
      </w:r>
      <w:r w:rsidR="00E511F5" w:rsidRPr="00AD015F">
        <w:rPr>
          <w:rFonts w:cs="Arial"/>
          <w:lang w:val="es-ES_tradnl"/>
        </w:rPr>
        <w:t>ó</w:t>
      </w:r>
      <w:r w:rsidR="000809DE" w:rsidRPr="00AD015F">
        <w:rPr>
          <w:rFonts w:cs="Arial"/>
        </w:rPr>
        <w:t>w, gara</w:t>
      </w:r>
      <w:r w:rsidR="00E511F5" w:rsidRPr="00AD015F">
        <w:rPr>
          <w:rFonts w:cs="Arial"/>
        </w:rPr>
        <w:t>ż podziemny</w:t>
      </w:r>
      <w:r>
        <w:rPr>
          <w:rFonts w:cs="Arial"/>
        </w:rPr>
        <w:t>;</w:t>
      </w:r>
    </w:p>
    <w:p w14:paraId="17033448" w14:textId="77777777" w:rsidR="006C511A" w:rsidRDefault="0075024A">
      <w:pPr>
        <w:pStyle w:val="NormalnyWeb"/>
        <w:numPr>
          <w:ilvl w:val="0"/>
          <w:numId w:val="54"/>
        </w:numPr>
        <w:spacing w:line="276" w:lineRule="auto"/>
        <w:rPr>
          <w:rFonts w:cs="Arial"/>
        </w:rPr>
      </w:pPr>
      <w:r>
        <w:rPr>
          <w:rFonts w:cs="Arial"/>
        </w:rPr>
        <w:t>w</w:t>
      </w:r>
      <w:r w:rsidR="00E511F5" w:rsidRPr="00AD015F">
        <w:rPr>
          <w:rFonts w:cs="Arial"/>
        </w:rPr>
        <w:t xml:space="preserve"> celu eliminacji obecnie istniejącego niepożądanego stanu rozdzielności budynk</w:t>
      </w:r>
      <w:r w:rsidR="00E511F5" w:rsidRPr="00AD015F">
        <w:rPr>
          <w:rFonts w:cs="Arial"/>
          <w:lang w:val="es-ES_tradnl"/>
        </w:rPr>
        <w:t>ó</w:t>
      </w:r>
      <w:r w:rsidR="00E511F5" w:rsidRPr="00AD015F">
        <w:rPr>
          <w:rFonts w:cs="Arial"/>
        </w:rPr>
        <w:t xml:space="preserve">w – bez komunikacji, nowy budynek zostanie bezpośrednio skomunikowany </w:t>
      </w:r>
      <w:r w:rsidR="00B06878">
        <w:rPr>
          <w:rFonts w:cs="Arial"/>
        </w:rPr>
        <w:t>ł</w:t>
      </w:r>
      <w:r w:rsidR="00E511F5" w:rsidRPr="00AD015F">
        <w:rPr>
          <w:rFonts w:cs="Arial"/>
        </w:rPr>
        <w:t xml:space="preserve">ącznikiem z budynkiem głównym UCK WUM – Zakładu Leczniczego Szpitala Klinicznego Dzieciątka Jezus (pawilonem nr 20). Powstanie w pełni </w:t>
      </w:r>
      <w:r w:rsidR="00E511F5" w:rsidRPr="00AD015F">
        <w:rPr>
          <w:rFonts w:cs="Arial"/>
        </w:rPr>
        <w:lastRenderedPageBreak/>
        <w:t>zintegrowany kompleks UCK WUM – Zakład Leczniczy Szpital Kliniczny Dzieciątka Jezus w Warszawie, co poprawi organizację pracy</w:t>
      </w:r>
      <w:r w:rsidR="001F0643">
        <w:rPr>
          <w:rFonts w:cs="Arial"/>
        </w:rPr>
        <w:t>;</w:t>
      </w:r>
    </w:p>
    <w:p w14:paraId="70F97D47" w14:textId="77777777" w:rsidR="001F0643" w:rsidRPr="00E656DE" w:rsidRDefault="001F0643" w:rsidP="0032223B">
      <w:pPr>
        <w:pStyle w:val="NormalnyWeb"/>
        <w:numPr>
          <w:ilvl w:val="0"/>
          <w:numId w:val="54"/>
        </w:numPr>
        <w:spacing w:line="276" w:lineRule="auto"/>
        <w:rPr>
          <w:rFonts w:cs="Arial"/>
        </w:rPr>
      </w:pPr>
      <w:r w:rsidRPr="00E656DE">
        <w:rPr>
          <w:rFonts w:cs="Arial"/>
        </w:rPr>
        <w:t>Centrum Transplantacyjne będzie zlokalizowane w jednym miejscu</w:t>
      </w:r>
      <w:r w:rsidR="00E73D79" w:rsidRPr="00E656DE">
        <w:rPr>
          <w:rFonts w:cs="Arial"/>
        </w:rPr>
        <w:t xml:space="preserve"> – </w:t>
      </w:r>
      <w:r w:rsidR="00B06878">
        <w:rPr>
          <w:rFonts w:cs="Arial"/>
        </w:rPr>
        <w:t xml:space="preserve">w </w:t>
      </w:r>
      <w:r w:rsidR="00E73D79" w:rsidRPr="00E656DE">
        <w:rPr>
          <w:rFonts w:cs="Arial"/>
        </w:rPr>
        <w:t>nowo budowanym budynku</w:t>
      </w:r>
      <w:r w:rsidRPr="00E656DE">
        <w:rPr>
          <w:rFonts w:cs="Arial"/>
        </w:rPr>
        <w:t>, natomiast Klinika Dermatologii i Wenerologii oraz Klinika Dermatologiczna zostaną środkami własnymi posadowione w zmodernizowanej infrastruktur</w:t>
      </w:r>
      <w:r w:rsidRPr="00593C24">
        <w:rPr>
          <w:rFonts w:cs="Arial"/>
        </w:rPr>
        <w:t>ze poza budynkiem nowotworzonym</w:t>
      </w:r>
      <w:r w:rsidR="00E656DE">
        <w:rPr>
          <w:rFonts w:cs="Arial"/>
        </w:rPr>
        <w:t xml:space="preserve"> (zadanie nr 2)</w:t>
      </w:r>
      <w:r w:rsidR="000061A7">
        <w:rPr>
          <w:rFonts w:cs="Arial"/>
        </w:rPr>
        <w:t xml:space="preserve">, </w:t>
      </w:r>
      <w:r w:rsidR="00ED13E2" w:rsidRPr="00ED13E2">
        <w:rPr>
          <w:rFonts w:cs="Arial"/>
        </w:rPr>
        <w:t xml:space="preserve">zostanie </w:t>
      </w:r>
      <w:r w:rsidR="000061A7">
        <w:rPr>
          <w:rFonts w:cs="Arial"/>
        </w:rPr>
        <w:t>zwolniona powierzchnia w budynk</w:t>
      </w:r>
      <w:r w:rsidR="0075024A">
        <w:rPr>
          <w:rFonts w:cs="Arial"/>
        </w:rPr>
        <w:t>ach</w:t>
      </w:r>
      <w:r w:rsidR="000061A7">
        <w:rPr>
          <w:rFonts w:cs="Arial"/>
        </w:rPr>
        <w:t xml:space="preserve"> </w:t>
      </w:r>
      <w:r w:rsidR="0075024A">
        <w:rPr>
          <w:rFonts w:cs="Arial"/>
        </w:rPr>
        <w:t xml:space="preserve">nr </w:t>
      </w:r>
      <w:r w:rsidR="007E373B">
        <w:rPr>
          <w:rFonts w:cs="Arial"/>
        </w:rPr>
        <w:t xml:space="preserve">26 i 27 (obecnie </w:t>
      </w:r>
      <w:r w:rsidR="00BB2AB5" w:rsidRPr="00BB2AB5">
        <w:rPr>
          <w:rFonts w:cs="Arial"/>
        </w:rPr>
        <w:t xml:space="preserve">są </w:t>
      </w:r>
      <w:r w:rsidR="007E373B">
        <w:rPr>
          <w:rFonts w:cs="Arial"/>
        </w:rPr>
        <w:t>posadowione w nich w</w:t>
      </w:r>
      <w:r w:rsidR="00BB2AB5">
        <w:rPr>
          <w:rFonts w:cs="Arial"/>
        </w:rPr>
        <w:t>ymienione</w:t>
      </w:r>
      <w:r w:rsidR="007E373B">
        <w:rPr>
          <w:rFonts w:cs="Arial"/>
        </w:rPr>
        <w:t xml:space="preserve"> Kliniki</w:t>
      </w:r>
      <w:r w:rsidR="00F17E4C">
        <w:rPr>
          <w:rFonts w:cs="Arial"/>
        </w:rPr>
        <w:t>)</w:t>
      </w:r>
      <w:r w:rsidR="007E373B">
        <w:rPr>
          <w:rFonts w:cs="Arial"/>
        </w:rPr>
        <w:t xml:space="preserve"> oraz </w:t>
      </w:r>
      <w:r w:rsidR="00F17E4C">
        <w:rPr>
          <w:rFonts w:cs="Arial"/>
        </w:rPr>
        <w:t xml:space="preserve">pawilon </w:t>
      </w:r>
      <w:r w:rsidR="0075024A">
        <w:rPr>
          <w:rFonts w:cs="Arial"/>
        </w:rPr>
        <w:t xml:space="preserve">nr </w:t>
      </w:r>
      <w:r w:rsidR="007E373B">
        <w:rPr>
          <w:rFonts w:cs="Arial"/>
        </w:rPr>
        <w:t xml:space="preserve">11, gdzie obecnie </w:t>
      </w:r>
      <w:r w:rsidR="00BB2AB5" w:rsidRPr="00BB2AB5">
        <w:rPr>
          <w:rFonts w:cs="Arial"/>
        </w:rPr>
        <w:t xml:space="preserve">jest </w:t>
      </w:r>
      <w:r w:rsidR="007E373B">
        <w:rPr>
          <w:rFonts w:cs="Arial"/>
        </w:rPr>
        <w:t xml:space="preserve">posadowiona Klinika </w:t>
      </w:r>
      <w:r w:rsidR="007E373B" w:rsidRPr="00AD015F">
        <w:rPr>
          <w:rFonts w:cs="Arial"/>
        </w:rPr>
        <w:t>Chirurgii Og</w:t>
      </w:r>
      <w:r w:rsidR="007E373B" w:rsidRPr="00AD015F">
        <w:rPr>
          <w:rFonts w:cs="Arial"/>
          <w:lang w:val="es-ES_tradnl"/>
        </w:rPr>
        <w:t>ó</w:t>
      </w:r>
      <w:r w:rsidR="007E373B" w:rsidRPr="00AD015F">
        <w:rPr>
          <w:rFonts w:cs="Arial"/>
        </w:rPr>
        <w:t>lnej i Transplantacyjnej</w:t>
      </w:r>
      <w:r w:rsidR="007E373B">
        <w:rPr>
          <w:rFonts w:cs="Arial"/>
        </w:rPr>
        <w:t>.</w:t>
      </w:r>
    </w:p>
    <w:bookmarkEnd w:id="74"/>
    <w:p w14:paraId="2E4805CE" w14:textId="77777777" w:rsidR="0032223B" w:rsidRDefault="0032223B" w:rsidP="007517EF">
      <w:pPr>
        <w:pStyle w:val="NormalnyWeb"/>
        <w:spacing w:line="276" w:lineRule="auto"/>
        <w:rPr>
          <w:rFonts w:cs="Arial"/>
        </w:rPr>
      </w:pPr>
    </w:p>
    <w:p w14:paraId="1C1370CD" w14:textId="77777777" w:rsidR="00906A7B" w:rsidRPr="00AD015F" w:rsidRDefault="00E511F5" w:rsidP="007517EF">
      <w:pPr>
        <w:pStyle w:val="NormalnyWeb"/>
        <w:spacing w:line="276" w:lineRule="auto"/>
        <w:rPr>
          <w:rFonts w:cs="Arial"/>
        </w:rPr>
      </w:pPr>
      <w:r w:rsidRPr="00AD015F">
        <w:rPr>
          <w:rFonts w:cs="Arial"/>
        </w:rPr>
        <w:t>Budowa nowego budynku umożliwi realizację świadczeń w najwyższej jakości i pożądanej liczbie, koncentrację procedur wysokospecjalistycznych oraz dyscyplinarną integrację różnych jednostek. Umożliwi prawidłowe funkcjonowanie i dalszy rozw</w:t>
      </w:r>
      <w:r w:rsidRPr="00AD015F">
        <w:rPr>
          <w:rFonts w:cs="Arial"/>
          <w:lang w:val="es-ES_tradnl"/>
        </w:rPr>
        <w:t>ó</w:t>
      </w:r>
      <w:r w:rsidRPr="00AD015F">
        <w:rPr>
          <w:rFonts w:cs="Arial"/>
        </w:rPr>
        <w:t>j ważnych z punktu widzenia epidemiologicznego jednostek o najwyższej referencyjności w regionie w zakresie transplantologii</w:t>
      </w:r>
      <w:r w:rsidR="003E3EEF">
        <w:rPr>
          <w:rFonts w:cs="Arial"/>
        </w:rPr>
        <w:t xml:space="preserve"> (skonsolidowane funkcje utworzą Centrum Transplant</w:t>
      </w:r>
      <w:r w:rsidR="007E373B">
        <w:rPr>
          <w:rFonts w:cs="Arial"/>
        </w:rPr>
        <w:t>acyjn</w:t>
      </w:r>
      <w:r w:rsidR="003E3EEF">
        <w:rPr>
          <w:rFonts w:cs="Arial"/>
        </w:rPr>
        <w:t>e)</w:t>
      </w:r>
      <w:r w:rsidRPr="00AD015F">
        <w:rPr>
          <w:rFonts w:cs="Arial"/>
        </w:rPr>
        <w:t xml:space="preserve"> oraz wysokospecjalistycznych zabieg</w:t>
      </w:r>
      <w:r w:rsidRPr="00AD015F">
        <w:rPr>
          <w:rFonts w:cs="Arial"/>
          <w:lang w:val="es-ES_tradnl"/>
        </w:rPr>
        <w:t>ó</w:t>
      </w:r>
      <w:r w:rsidRPr="00AD015F">
        <w:rPr>
          <w:rFonts w:cs="Arial"/>
        </w:rPr>
        <w:t>w operacyjnych. Pozwoli to na utrzymanie znaczącej roli UCK WUM – Zakładu Leczniczego Szpitala Klinicznego Dzieciątka Jezus w regionie, zar</w:t>
      </w:r>
      <w:r w:rsidRPr="00AD015F">
        <w:rPr>
          <w:rFonts w:cs="Arial"/>
          <w:lang w:val="es-ES_tradnl"/>
        </w:rPr>
        <w:t>ó</w:t>
      </w:r>
      <w:r w:rsidRPr="00AD015F">
        <w:rPr>
          <w:rFonts w:cs="Arial"/>
        </w:rPr>
        <w:t>wno w zakresie leczenia pacjent</w:t>
      </w:r>
      <w:r w:rsidRPr="00AD015F">
        <w:rPr>
          <w:rFonts w:cs="Arial"/>
          <w:lang w:val="es-ES_tradnl"/>
        </w:rPr>
        <w:t>ó</w:t>
      </w:r>
      <w:r w:rsidRPr="00AD015F">
        <w:rPr>
          <w:rFonts w:cs="Arial"/>
        </w:rPr>
        <w:t>w</w:t>
      </w:r>
      <w:r w:rsidR="000316FC">
        <w:rPr>
          <w:rFonts w:cs="Arial"/>
        </w:rPr>
        <w:t>,</w:t>
      </w:r>
      <w:r w:rsidRPr="00AD015F">
        <w:rPr>
          <w:rFonts w:cs="Arial"/>
        </w:rPr>
        <w:t xml:space="preserve"> jak i kształcenia. Ponadto stworzony zostanie nowoczesny szpital, zapewniający pożądane warunki pacjentom i personelowi. Zintegrowana struktura nowoczesnego UCK WUM – Zakładu Leczniczego Szpitala Klinicznego Dzieciątka Jezus umożliwi racjonalne wsp</w:t>
      </w:r>
      <w:r w:rsidRPr="00AD015F">
        <w:rPr>
          <w:rFonts w:cs="Arial"/>
          <w:lang w:val="es-ES_tradnl"/>
        </w:rPr>
        <w:t>ó</w:t>
      </w:r>
      <w:r w:rsidRPr="00AD015F">
        <w:rPr>
          <w:rFonts w:cs="Arial"/>
        </w:rPr>
        <w:t>lne wykorzystywanie nowoczesnej aparatury medycznej i zasob</w:t>
      </w:r>
      <w:r w:rsidRPr="00AD015F">
        <w:rPr>
          <w:rFonts w:cs="Arial"/>
          <w:lang w:val="es-ES_tradnl"/>
        </w:rPr>
        <w:t>ó</w:t>
      </w:r>
      <w:r w:rsidRPr="00AD015F">
        <w:rPr>
          <w:rFonts w:cs="Arial"/>
        </w:rPr>
        <w:t>w ludzkich</w:t>
      </w:r>
      <w:r w:rsidR="000316FC">
        <w:rPr>
          <w:rFonts w:cs="Arial"/>
        </w:rPr>
        <w:t xml:space="preserve"> oraz</w:t>
      </w:r>
      <w:r w:rsidRPr="00AD015F">
        <w:rPr>
          <w:rFonts w:cs="Arial"/>
        </w:rPr>
        <w:t> wdrażanie nowych technologii medycznych. Przewiduje się, że w nowym budynku powinny znaleźć się r</w:t>
      </w:r>
      <w:r w:rsidRPr="00AD015F">
        <w:rPr>
          <w:rFonts w:cs="Arial"/>
          <w:lang w:val="es-ES_tradnl"/>
        </w:rPr>
        <w:t>ó</w:t>
      </w:r>
      <w:r w:rsidRPr="00AD015F">
        <w:rPr>
          <w:rFonts w:cs="Arial"/>
        </w:rPr>
        <w:t>wnież struktury pomocnicze m.in. punkt usługowo-gastronomiczny, magazyny, administracja, serwerownia, itp. Modernizacja części powierzchni dotychczas eksploatowanych obiekt</w:t>
      </w:r>
      <w:r w:rsidRPr="00AD015F">
        <w:rPr>
          <w:rFonts w:cs="Arial"/>
          <w:lang w:val="es-ES_tradnl"/>
        </w:rPr>
        <w:t>ó</w:t>
      </w:r>
      <w:r w:rsidRPr="00AD015F">
        <w:rPr>
          <w:rFonts w:cs="Arial"/>
        </w:rPr>
        <w:t>w, kt</w:t>
      </w:r>
      <w:r w:rsidRPr="00AD015F">
        <w:rPr>
          <w:rFonts w:cs="Arial"/>
          <w:lang w:val="es-ES_tradnl"/>
        </w:rPr>
        <w:t>ó</w:t>
      </w:r>
      <w:r w:rsidRPr="00AD015F">
        <w:rPr>
          <w:rFonts w:cs="Arial"/>
        </w:rPr>
        <w:t>re mają 120 lat</w:t>
      </w:r>
      <w:r w:rsidR="000316FC">
        <w:rPr>
          <w:rFonts w:cs="Arial"/>
        </w:rPr>
        <w:t>,</w:t>
      </w:r>
      <w:r w:rsidRPr="00AD015F">
        <w:rPr>
          <w:rFonts w:cs="Arial"/>
        </w:rPr>
        <w:t xml:space="preserve"> pozwoli na doprowadzenie ich stanu technicznego i sanitarnego do obecnie obowiązujących standard</w:t>
      </w:r>
      <w:r w:rsidRPr="00AD015F">
        <w:rPr>
          <w:rFonts w:cs="Arial"/>
          <w:lang w:val="es-ES_tradnl"/>
        </w:rPr>
        <w:t>ó</w:t>
      </w:r>
      <w:r w:rsidRPr="00AD015F">
        <w:rPr>
          <w:rFonts w:cs="Arial"/>
        </w:rPr>
        <w:t>w. Pozwoli to na poprawę jakościową opieki nad pacjentami, zmniejszy także znacznie ryzyko epidemiologiczne związane z pobytem pacjent</w:t>
      </w:r>
      <w:r w:rsidRPr="00AD015F">
        <w:rPr>
          <w:rFonts w:cs="Arial"/>
          <w:lang w:val="es-ES_tradnl"/>
        </w:rPr>
        <w:t>ó</w:t>
      </w:r>
      <w:r w:rsidRPr="00AD015F">
        <w:rPr>
          <w:rFonts w:cs="Arial"/>
        </w:rPr>
        <w:t>w w UCK WUM – Zakładzie Leczniczym Szpitalu Klinicznym Dzieciątka Jezus.</w:t>
      </w:r>
    </w:p>
    <w:p w14:paraId="30DB2E75" w14:textId="77777777" w:rsidR="00906A7B" w:rsidRPr="00AD015F" w:rsidRDefault="00E511F5" w:rsidP="007517EF">
      <w:pPr>
        <w:pStyle w:val="NormalnyWeb"/>
        <w:spacing w:line="276" w:lineRule="auto"/>
        <w:rPr>
          <w:rFonts w:cs="Arial"/>
        </w:rPr>
      </w:pPr>
      <w:r w:rsidRPr="00AD015F">
        <w:rPr>
          <w:rFonts w:cs="Arial"/>
        </w:rPr>
        <w:t>Powierzchnie użytkowe po jednostkach, kt</w:t>
      </w:r>
      <w:r w:rsidRPr="00AD015F">
        <w:rPr>
          <w:rFonts w:cs="Arial"/>
          <w:lang w:val="es-ES_tradnl"/>
        </w:rPr>
        <w:t>ó</w:t>
      </w:r>
      <w:r w:rsidRPr="00AD015F">
        <w:rPr>
          <w:rFonts w:cs="Arial"/>
        </w:rPr>
        <w:t>re zmienią lokalizację przenosząc się do nowego budynku</w:t>
      </w:r>
      <w:r w:rsidR="009340E0">
        <w:rPr>
          <w:rFonts w:cs="Arial"/>
        </w:rPr>
        <w:t>,</w:t>
      </w:r>
      <w:r w:rsidRPr="00AD015F">
        <w:rPr>
          <w:rFonts w:cs="Arial"/>
        </w:rPr>
        <w:t xml:space="preserve"> będą podlegać modernizacji, a następnie adaptacji do nowych funkcjonalności zgodnych z rozwojowymi potrzebami Uniwersytetu i UCK WUM – Zakładu Leczniczego Szpitala Klinicznego Dzieciątka Jezus. Stosownie do tego będą one wyposażone w </w:t>
      </w:r>
      <w:r w:rsidRPr="00AD015F">
        <w:rPr>
          <w:rFonts w:cs="Arial"/>
          <w:lang w:val="es-ES_tradnl"/>
        </w:rPr>
        <w:t>aparatur</w:t>
      </w:r>
      <w:r w:rsidRPr="00AD015F">
        <w:rPr>
          <w:rFonts w:cs="Arial"/>
        </w:rPr>
        <w:t>ę medyczną oraz inne niezbędne do ich funkcjonowania wyposażenie.</w:t>
      </w:r>
    </w:p>
    <w:p w14:paraId="63920B01" w14:textId="77777777" w:rsidR="00401D37" w:rsidRDefault="00401D37" w:rsidP="0032782E">
      <w:pPr>
        <w:pStyle w:val="NormalnyWeb"/>
        <w:spacing w:before="240" w:after="240" w:line="276" w:lineRule="auto"/>
        <w:rPr>
          <w:rFonts w:cs="Arial"/>
        </w:rPr>
      </w:pPr>
      <w:r w:rsidRPr="00AD015F">
        <w:rPr>
          <w:rFonts w:cs="Arial"/>
        </w:rPr>
        <w:t>Planowane jest następujące przeznaczenie zwolnionych zasobów infrastrukturalnych (powierzchni w pawilonach, których funkcje zostaną przeniesione do nowego budynku):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7"/>
        <w:gridCol w:w="8208"/>
      </w:tblGrid>
      <w:tr w:rsidR="0032223B" w:rsidRPr="00AD015F" w14:paraId="5084B14D" w14:textId="77777777" w:rsidTr="0032223B">
        <w:trPr>
          <w:trHeight w:val="300"/>
          <w:jc w:val="center"/>
        </w:trPr>
        <w:tc>
          <w:tcPr>
            <w:tcW w:w="785" w:type="pct"/>
            <w:shd w:val="clear" w:color="auto" w:fill="auto"/>
            <w:noWrap/>
            <w:vAlign w:val="bottom"/>
            <w:hideMark/>
          </w:tcPr>
          <w:p w14:paraId="74BD10A8" w14:textId="77777777" w:rsidR="0032223B" w:rsidRPr="009340E0" w:rsidRDefault="009340E0" w:rsidP="00322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iCs/>
                <w:sz w:val="16"/>
                <w:szCs w:val="16"/>
                <w:bdr w:val="none" w:sz="0" w:space="0" w:color="auto"/>
              </w:rPr>
            </w:pPr>
            <w:r>
              <w:rPr>
                <w:rFonts w:ascii="Arial" w:eastAsia="Times New Roman" w:hAnsi="Arial" w:cs="Arial"/>
                <w:b/>
                <w:iCs/>
                <w:sz w:val="16"/>
                <w:szCs w:val="16"/>
                <w:bdr w:val="none" w:sz="0" w:space="0" w:color="auto"/>
              </w:rPr>
              <w:t>O</w:t>
            </w:r>
            <w:r w:rsidR="0032223B" w:rsidRPr="009340E0">
              <w:rPr>
                <w:rFonts w:ascii="Arial" w:eastAsia="Times New Roman" w:hAnsi="Arial" w:cs="Arial"/>
                <w:b/>
                <w:iCs/>
                <w:sz w:val="16"/>
                <w:szCs w:val="16"/>
                <w:bdr w:val="none" w:sz="0" w:space="0" w:color="auto"/>
              </w:rPr>
              <w:t>biekt</w:t>
            </w:r>
          </w:p>
        </w:tc>
        <w:tc>
          <w:tcPr>
            <w:tcW w:w="4215" w:type="pct"/>
            <w:shd w:val="clear" w:color="auto" w:fill="auto"/>
            <w:noWrap/>
            <w:vAlign w:val="bottom"/>
            <w:hideMark/>
          </w:tcPr>
          <w:p w14:paraId="1435016F" w14:textId="77777777" w:rsidR="0032223B" w:rsidRPr="00AD015F" w:rsidRDefault="0032223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Sposób zagospodarowania</w:t>
            </w:r>
          </w:p>
        </w:tc>
      </w:tr>
      <w:tr w:rsidR="00E73D79" w:rsidRPr="00AD015F" w14:paraId="4D759D8C" w14:textId="77777777" w:rsidTr="0032223B">
        <w:trPr>
          <w:trHeight w:val="300"/>
          <w:jc w:val="center"/>
        </w:trPr>
        <w:tc>
          <w:tcPr>
            <w:tcW w:w="785" w:type="pct"/>
            <w:shd w:val="clear" w:color="auto" w:fill="auto"/>
            <w:noWrap/>
            <w:vAlign w:val="bottom"/>
            <w:hideMark/>
          </w:tcPr>
          <w:p w14:paraId="0D92B6BC" w14:textId="77777777" w:rsidR="00E73D79" w:rsidRPr="00AD015F" w:rsidRDefault="00566E00"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Pr>
                <w:rFonts w:ascii="Arial" w:eastAsia="Times New Roman" w:hAnsi="Arial" w:cs="Arial"/>
                <w:i/>
                <w:iCs/>
                <w:sz w:val="16"/>
                <w:szCs w:val="16"/>
                <w:bdr w:val="none" w:sz="0" w:space="0" w:color="auto"/>
              </w:rPr>
              <w:t>p</w:t>
            </w:r>
            <w:r w:rsidR="00E73D79" w:rsidRPr="00AD015F">
              <w:rPr>
                <w:rFonts w:ascii="Arial" w:eastAsia="Times New Roman" w:hAnsi="Arial" w:cs="Arial"/>
                <w:i/>
                <w:iCs/>
                <w:sz w:val="16"/>
                <w:szCs w:val="16"/>
                <w:bdr w:val="none" w:sz="0" w:space="0" w:color="auto"/>
              </w:rPr>
              <w:t>awilon</w:t>
            </w:r>
            <w:r>
              <w:rPr>
                <w:rFonts w:ascii="Arial" w:eastAsia="Times New Roman" w:hAnsi="Arial" w:cs="Arial"/>
                <w:i/>
                <w:iCs/>
                <w:sz w:val="16"/>
                <w:szCs w:val="16"/>
                <w:bdr w:val="none" w:sz="0" w:space="0" w:color="auto"/>
              </w:rPr>
              <w:t>y nr</w:t>
            </w:r>
            <w:r w:rsidR="00E73D79" w:rsidRPr="00AD015F">
              <w:rPr>
                <w:rFonts w:ascii="Arial" w:eastAsia="Times New Roman" w:hAnsi="Arial" w:cs="Arial"/>
                <w:i/>
                <w:iCs/>
                <w:sz w:val="16"/>
                <w:szCs w:val="16"/>
                <w:bdr w:val="none" w:sz="0" w:space="0" w:color="auto"/>
              </w:rPr>
              <w:t xml:space="preserve"> 11E i 11C</w:t>
            </w:r>
          </w:p>
        </w:tc>
        <w:tc>
          <w:tcPr>
            <w:tcW w:w="4215" w:type="pct"/>
            <w:shd w:val="clear" w:color="auto" w:fill="auto"/>
            <w:vAlign w:val="center"/>
            <w:hideMark/>
          </w:tcPr>
          <w:p w14:paraId="50790304" w14:textId="77777777" w:rsidR="00E73D79" w:rsidRPr="00AD015F" w:rsidRDefault="00E73D79" w:rsidP="00B91C0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 xml:space="preserve">Zasób zwrócony do dyspozycji właściciela nieruchomości </w:t>
            </w:r>
            <w:r w:rsidR="00B91C03">
              <w:rPr>
                <w:rFonts w:ascii="Arial" w:eastAsia="Times New Roman" w:hAnsi="Arial" w:cs="Arial"/>
                <w:sz w:val="16"/>
                <w:szCs w:val="16"/>
                <w:bdr w:val="none" w:sz="0" w:space="0" w:color="auto"/>
              </w:rPr>
              <w:t>–</w:t>
            </w:r>
            <w:r w:rsidRPr="00AD015F">
              <w:rPr>
                <w:rFonts w:ascii="Arial" w:eastAsia="Times New Roman" w:hAnsi="Arial" w:cs="Arial"/>
                <w:sz w:val="16"/>
                <w:szCs w:val="16"/>
                <w:bdr w:val="none" w:sz="0" w:space="0" w:color="auto"/>
              </w:rPr>
              <w:t xml:space="preserve"> WUM z przeznaczeniem na działalność naukową/dydaktyczną lub medyczną w obszarze rozszerzonej działalności ambulatoryjnej i diagnostycznej</w:t>
            </w:r>
          </w:p>
        </w:tc>
      </w:tr>
      <w:tr w:rsidR="00E73D79" w:rsidRPr="00AD015F" w14:paraId="7CF10B2C" w14:textId="77777777" w:rsidTr="0032223B">
        <w:trPr>
          <w:trHeight w:val="300"/>
          <w:jc w:val="center"/>
        </w:trPr>
        <w:tc>
          <w:tcPr>
            <w:tcW w:w="785" w:type="pct"/>
            <w:shd w:val="clear" w:color="auto" w:fill="auto"/>
            <w:noWrap/>
            <w:vAlign w:val="bottom"/>
            <w:hideMark/>
          </w:tcPr>
          <w:p w14:paraId="3429EFAF" w14:textId="77777777" w:rsidR="00E73D79" w:rsidRPr="00AD015F" w:rsidRDefault="00E73D79"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pawilon</w:t>
            </w:r>
            <w:r w:rsidR="00566E00">
              <w:rPr>
                <w:rFonts w:ascii="Arial" w:eastAsia="Times New Roman" w:hAnsi="Arial" w:cs="Arial"/>
                <w:i/>
                <w:iCs/>
                <w:sz w:val="16"/>
                <w:szCs w:val="16"/>
                <w:bdr w:val="none" w:sz="0" w:space="0" w:color="auto"/>
              </w:rPr>
              <w:t xml:space="preserve"> nr</w:t>
            </w:r>
            <w:r w:rsidRPr="00AD015F">
              <w:rPr>
                <w:rFonts w:ascii="Arial" w:eastAsia="Times New Roman" w:hAnsi="Arial" w:cs="Arial"/>
                <w:i/>
                <w:iCs/>
                <w:sz w:val="16"/>
                <w:szCs w:val="16"/>
                <w:bdr w:val="none" w:sz="0" w:space="0" w:color="auto"/>
              </w:rPr>
              <w:t xml:space="preserve"> 1</w:t>
            </w:r>
          </w:p>
        </w:tc>
        <w:tc>
          <w:tcPr>
            <w:tcW w:w="4215" w:type="pct"/>
            <w:vMerge w:val="restart"/>
            <w:shd w:val="clear" w:color="auto" w:fill="auto"/>
            <w:vAlign w:val="center"/>
            <w:hideMark/>
          </w:tcPr>
          <w:p w14:paraId="47DCCEA9" w14:textId="77777777" w:rsidR="00E73D79" w:rsidRPr="00AD015F" w:rsidRDefault="00E73D79" w:rsidP="009340E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Pr>
                <w:rFonts w:ascii="Arial" w:eastAsia="Times New Roman" w:hAnsi="Arial" w:cs="Arial"/>
                <w:sz w:val="16"/>
                <w:szCs w:val="16"/>
                <w:bdr w:val="none" w:sz="0" w:space="0" w:color="auto"/>
              </w:rPr>
              <w:t xml:space="preserve">Obiekty zmodernizowane </w:t>
            </w:r>
            <w:r w:rsidR="00593C24">
              <w:rPr>
                <w:rFonts w:ascii="Arial" w:eastAsia="Times New Roman" w:hAnsi="Arial" w:cs="Arial"/>
                <w:sz w:val="16"/>
                <w:szCs w:val="16"/>
                <w:bdr w:val="none" w:sz="0" w:space="0" w:color="auto"/>
              </w:rPr>
              <w:t xml:space="preserve">w adekwatnej przestrzeni </w:t>
            </w:r>
            <w:r>
              <w:rPr>
                <w:rFonts w:ascii="Arial" w:eastAsia="Times New Roman" w:hAnsi="Arial" w:cs="Arial"/>
                <w:sz w:val="16"/>
                <w:szCs w:val="16"/>
                <w:bdr w:val="none" w:sz="0" w:space="0" w:color="auto"/>
              </w:rPr>
              <w:t>na potrzeby posadowienia Kliniki Dermatologii i Wenerologii oraz Kliniki Dermatologii (w ramach zaangażowania wkładu własnego Inwestora</w:t>
            </w:r>
            <w:r w:rsidR="00593C24">
              <w:rPr>
                <w:rFonts w:ascii="Arial" w:eastAsia="Times New Roman" w:hAnsi="Arial" w:cs="Arial"/>
                <w:sz w:val="16"/>
                <w:szCs w:val="16"/>
                <w:bdr w:val="none" w:sz="0" w:space="0" w:color="auto"/>
              </w:rPr>
              <w:t>)</w:t>
            </w:r>
          </w:p>
        </w:tc>
      </w:tr>
      <w:tr w:rsidR="00E73D79" w:rsidRPr="00AD015F" w14:paraId="69766143" w14:textId="77777777" w:rsidTr="0032223B">
        <w:trPr>
          <w:trHeight w:val="300"/>
          <w:jc w:val="center"/>
        </w:trPr>
        <w:tc>
          <w:tcPr>
            <w:tcW w:w="785" w:type="pct"/>
            <w:shd w:val="clear" w:color="auto" w:fill="auto"/>
            <w:noWrap/>
            <w:vAlign w:val="bottom"/>
            <w:hideMark/>
          </w:tcPr>
          <w:p w14:paraId="464698C3" w14:textId="77777777" w:rsidR="00E73D79" w:rsidRPr="00AD015F" w:rsidRDefault="00E73D79"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pawilon</w:t>
            </w:r>
            <w:r w:rsidR="00566E00">
              <w:rPr>
                <w:rFonts w:ascii="Arial" w:eastAsia="Times New Roman" w:hAnsi="Arial" w:cs="Arial"/>
                <w:i/>
                <w:iCs/>
                <w:sz w:val="16"/>
                <w:szCs w:val="16"/>
                <w:bdr w:val="none" w:sz="0" w:space="0" w:color="auto"/>
              </w:rPr>
              <w:t>y</w:t>
            </w:r>
            <w:r w:rsidRPr="00AD015F">
              <w:rPr>
                <w:rFonts w:ascii="Arial" w:eastAsia="Times New Roman" w:hAnsi="Arial" w:cs="Arial"/>
                <w:i/>
                <w:iCs/>
                <w:sz w:val="16"/>
                <w:szCs w:val="16"/>
                <w:bdr w:val="none" w:sz="0" w:space="0" w:color="auto"/>
              </w:rPr>
              <w:t xml:space="preserve"> </w:t>
            </w:r>
            <w:r w:rsidR="00566E00">
              <w:rPr>
                <w:rFonts w:ascii="Arial" w:eastAsia="Times New Roman" w:hAnsi="Arial" w:cs="Arial"/>
                <w:i/>
                <w:iCs/>
                <w:sz w:val="16"/>
                <w:szCs w:val="16"/>
                <w:bdr w:val="none" w:sz="0" w:space="0" w:color="auto"/>
              </w:rPr>
              <w:t xml:space="preserve">nr </w:t>
            </w:r>
            <w:r w:rsidRPr="00AD015F">
              <w:rPr>
                <w:rFonts w:ascii="Arial" w:eastAsia="Times New Roman" w:hAnsi="Arial" w:cs="Arial"/>
                <w:i/>
                <w:iCs/>
                <w:sz w:val="16"/>
                <w:szCs w:val="16"/>
                <w:bdr w:val="none" w:sz="0" w:space="0" w:color="auto"/>
              </w:rPr>
              <w:t>1A,</w:t>
            </w:r>
            <w:r w:rsidR="00566E00">
              <w:rPr>
                <w:rFonts w:ascii="Arial" w:eastAsia="Times New Roman" w:hAnsi="Arial" w:cs="Arial"/>
                <w:i/>
                <w:iCs/>
                <w:sz w:val="16"/>
                <w:szCs w:val="16"/>
                <w:bdr w:val="none" w:sz="0" w:space="0" w:color="auto"/>
              </w:rPr>
              <w:t xml:space="preserve"> </w:t>
            </w:r>
            <w:r w:rsidRPr="00AD015F">
              <w:rPr>
                <w:rFonts w:ascii="Arial" w:eastAsia="Times New Roman" w:hAnsi="Arial" w:cs="Arial"/>
                <w:i/>
                <w:iCs/>
                <w:sz w:val="16"/>
                <w:szCs w:val="16"/>
                <w:bdr w:val="none" w:sz="0" w:space="0" w:color="auto"/>
              </w:rPr>
              <w:t>2</w:t>
            </w:r>
          </w:p>
        </w:tc>
        <w:tc>
          <w:tcPr>
            <w:tcW w:w="4215" w:type="pct"/>
            <w:vMerge/>
            <w:shd w:val="clear" w:color="auto" w:fill="auto"/>
            <w:vAlign w:val="center"/>
            <w:hideMark/>
          </w:tcPr>
          <w:p w14:paraId="1D5F3B65" w14:textId="77777777" w:rsidR="00E73D79" w:rsidRPr="00AD015F" w:rsidRDefault="00E73D79" w:rsidP="0032782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p>
        </w:tc>
      </w:tr>
      <w:tr w:rsidR="00B7317B" w:rsidRPr="00AD015F" w14:paraId="26C0A97B" w14:textId="77777777" w:rsidTr="0032223B">
        <w:trPr>
          <w:trHeight w:val="450"/>
          <w:jc w:val="center"/>
        </w:trPr>
        <w:tc>
          <w:tcPr>
            <w:tcW w:w="785" w:type="pct"/>
            <w:shd w:val="clear" w:color="auto" w:fill="auto"/>
            <w:noWrap/>
            <w:vAlign w:val="bottom"/>
            <w:hideMark/>
          </w:tcPr>
          <w:p w14:paraId="7D7E43CB"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 xml:space="preserve">pawilon </w:t>
            </w:r>
            <w:r w:rsidR="00566E00">
              <w:rPr>
                <w:rFonts w:ascii="Arial" w:eastAsia="Times New Roman" w:hAnsi="Arial" w:cs="Arial"/>
                <w:i/>
                <w:iCs/>
                <w:sz w:val="16"/>
                <w:szCs w:val="16"/>
                <w:bdr w:val="none" w:sz="0" w:space="0" w:color="auto"/>
              </w:rPr>
              <w:t xml:space="preserve">nr </w:t>
            </w:r>
            <w:r w:rsidRPr="00AD015F">
              <w:rPr>
                <w:rFonts w:ascii="Arial" w:eastAsia="Times New Roman" w:hAnsi="Arial" w:cs="Arial"/>
                <w:i/>
                <w:iCs/>
                <w:sz w:val="16"/>
                <w:szCs w:val="16"/>
                <w:bdr w:val="none" w:sz="0" w:space="0" w:color="auto"/>
              </w:rPr>
              <w:t>6</w:t>
            </w:r>
          </w:p>
        </w:tc>
        <w:tc>
          <w:tcPr>
            <w:tcW w:w="4215" w:type="pct"/>
            <w:shd w:val="clear" w:color="auto" w:fill="auto"/>
            <w:vAlign w:val="center"/>
            <w:hideMark/>
          </w:tcPr>
          <w:p w14:paraId="6FFBB7A2" w14:textId="77777777" w:rsidR="00B7317B" w:rsidRPr="00AD015F" w:rsidRDefault="00B7317B" w:rsidP="009340E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Zwolniona powierzchnia zostanie wykorzystana na potrzeby AOS zlokalizowanej obecnie w części pawilonu</w:t>
            </w:r>
          </w:p>
        </w:tc>
      </w:tr>
      <w:tr w:rsidR="00B7317B" w:rsidRPr="00AD015F" w14:paraId="7D959D41" w14:textId="77777777" w:rsidTr="0032223B">
        <w:trPr>
          <w:trHeight w:val="300"/>
          <w:jc w:val="center"/>
        </w:trPr>
        <w:tc>
          <w:tcPr>
            <w:tcW w:w="785" w:type="pct"/>
            <w:shd w:val="clear" w:color="auto" w:fill="auto"/>
            <w:noWrap/>
            <w:vAlign w:val="bottom"/>
            <w:hideMark/>
          </w:tcPr>
          <w:p w14:paraId="48328F40"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pawilon</w:t>
            </w:r>
            <w:r w:rsidR="00566E00">
              <w:rPr>
                <w:rFonts w:ascii="Arial" w:eastAsia="Times New Roman" w:hAnsi="Arial" w:cs="Arial"/>
                <w:i/>
                <w:iCs/>
                <w:sz w:val="16"/>
                <w:szCs w:val="16"/>
                <w:bdr w:val="none" w:sz="0" w:space="0" w:color="auto"/>
              </w:rPr>
              <w:t xml:space="preserve"> nr</w:t>
            </w:r>
            <w:r w:rsidRPr="00AD015F">
              <w:rPr>
                <w:rFonts w:ascii="Arial" w:eastAsia="Times New Roman" w:hAnsi="Arial" w:cs="Arial"/>
                <w:i/>
                <w:iCs/>
                <w:sz w:val="16"/>
                <w:szCs w:val="16"/>
                <w:bdr w:val="none" w:sz="0" w:space="0" w:color="auto"/>
              </w:rPr>
              <w:t xml:space="preserve"> 7</w:t>
            </w:r>
          </w:p>
        </w:tc>
        <w:tc>
          <w:tcPr>
            <w:tcW w:w="4215" w:type="pct"/>
            <w:shd w:val="clear" w:color="auto" w:fill="auto"/>
            <w:vAlign w:val="center"/>
            <w:hideMark/>
          </w:tcPr>
          <w:p w14:paraId="56AE7399" w14:textId="77777777" w:rsidR="00B7317B" w:rsidRPr="00AD015F" w:rsidRDefault="00B7317B" w:rsidP="009340E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Bydynek planowany do wyburzenia</w:t>
            </w:r>
          </w:p>
        </w:tc>
      </w:tr>
      <w:tr w:rsidR="00B7317B" w:rsidRPr="00AD015F" w14:paraId="21676BEF" w14:textId="77777777" w:rsidTr="0032223B">
        <w:trPr>
          <w:trHeight w:val="300"/>
          <w:jc w:val="center"/>
        </w:trPr>
        <w:tc>
          <w:tcPr>
            <w:tcW w:w="785" w:type="pct"/>
            <w:shd w:val="clear" w:color="auto" w:fill="auto"/>
            <w:noWrap/>
            <w:vAlign w:val="bottom"/>
            <w:hideMark/>
          </w:tcPr>
          <w:p w14:paraId="6FBEBD4C"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 xml:space="preserve">pawilon </w:t>
            </w:r>
            <w:r w:rsidR="00566E00">
              <w:rPr>
                <w:rFonts w:ascii="Arial" w:eastAsia="Times New Roman" w:hAnsi="Arial" w:cs="Arial"/>
                <w:i/>
                <w:iCs/>
                <w:sz w:val="16"/>
                <w:szCs w:val="16"/>
                <w:bdr w:val="none" w:sz="0" w:space="0" w:color="auto"/>
              </w:rPr>
              <w:t xml:space="preserve">nr </w:t>
            </w:r>
            <w:r w:rsidRPr="00AD015F">
              <w:rPr>
                <w:rFonts w:ascii="Arial" w:eastAsia="Times New Roman" w:hAnsi="Arial" w:cs="Arial"/>
                <w:i/>
                <w:iCs/>
                <w:sz w:val="16"/>
                <w:szCs w:val="16"/>
                <w:bdr w:val="none" w:sz="0" w:space="0" w:color="auto"/>
              </w:rPr>
              <w:t>8</w:t>
            </w:r>
          </w:p>
        </w:tc>
        <w:tc>
          <w:tcPr>
            <w:tcW w:w="4215" w:type="pct"/>
            <w:vMerge w:val="restart"/>
            <w:shd w:val="clear" w:color="auto" w:fill="auto"/>
            <w:vAlign w:val="center"/>
            <w:hideMark/>
          </w:tcPr>
          <w:p w14:paraId="03710207" w14:textId="77777777" w:rsidR="00B7317B" w:rsidRPr="00AD015F" w:rsidRDefault="00B7317B" w:rsidP="00B91C0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 xml:space="preserve">Zasób zwrócony do dyspozycji właściciela nieruchomości </w:t>
            </w:r>
            <w:r w:rsidR="00B91C03">
              <w:rPr>
                <w:rFonts w:ascii="Arial" w:eastAsia="Times New Roman" w:hAnsi="Arial" w:cs="Arial"/>
                <w:sz w:val="16"/>
                <w:szCs w:val="16"/>
                <w:bdr w:val="none" w:sz="0" w:space="0" w:color="auto"/>
              </w:rPr>
              <w:t>–</w:t>
            </w:r>
            <w:r w:rsidRPr="00AD015F">
              <w:rPr>
                <w:rFonts w:ascii="Arial" w:eastAsia="Times New Roman" w:hAnsi="Arial" w:cs="Arial"/>
                <w:sz w:val="16"/>
                <w:szCs w:val="16"/>
                <w:bdr w:val="none" w:sz="0" w:space="0" w:color="auto"/>
              </w:rPr>
              <w:t xml:space="preserve"> WUM z przeznaczeniem na działalność naukową/dydaktyczną lub medyczną w obszarze rozszerzonej działalności ambulatoryjnej i diagnostycznej</w:t>
            </w:r>
          </w:p>
        </w:tc>
      </w:tr>
      <w:tr w:rsidR="00B7317B" w:rsidRPr="00AD015F" w14:paraId="369A9F94" w14:textId="77777777" w:rsidTr="0032223B">
        <w:trPr>
          <w:trHeight w:val="300"/>
          <w:jc w:val="center"/>
        </w:trPr>
        <w:tc>
          <w:tcPr>
            <w:tcW w:w="785" w:type="pct"/>
            <w:shd w:val="clear" w:color="auto" w:fill="auto"/>
            <w:noWrap/>
            <w:vAlign w:val="bottom"/>
            <w:hideMark/>
          </w:tcPr>
          <w:p w14:paraId="17A47BCE"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pawilon</w:t>
            </w:r>
            <w:r w:rsidR="00566E00">
              <w:rPr>
                <w:rFonts w:ascii="Arial" w:eastAsia="Times New Roman" w:hAnsi="Arial" w:cs="Arial"/>
                <w:i/>
                <w:iCs/>
                <w:sz w:val="16"/>
                <w:szCs w:val="16"/>
                <w:bdr w:val="none" w:sz="0" w:space="0" w:color="auto"/>
              </w:rPr>
              <w:t>y</w:t>
            </w:r>
            <w:r w:rsidRPr="00AD015F">
              <w:rPr>
                <w:rFonts w:ascii="Arial" w:eastAsia="Times New Roman" w:hAnsi="Arial" w:cs="Arial"/>
                <w:i/>
                <w:iCs/>
                <w:sz w:val="16"/>
                <w:szCs w:val="16"/>
                <w:bdr w:val="none" w:sz="0" w:space="0" w:color="auto"/>
              </w:rPr>
              <w:t xml:space="preserve"> </w:t>
            </w:r>
            <w:r w:rsidR="00566E00">
              <w:rPr>
                <w:rFonts w:ascii="Arial" w:eastAsia="Times New Roman" w:hAnsi="Arial" w:cs="Arial"/>
                <w:i/>
                <w:iCs/>
                <w:sz w:val="16"/>
                <w:szCs w:val="16"/>
                <w:bdr w:val="none" w:sz="0" w:space="0" w:color="auto"/>
              </w:rPr>
              <w:t xml:space="preserve">nr </w:t>
            </w:r>
            <w:r w:rsidRPr="00AD015F">
              <w:rPr>
                <w:rFonts w:ascii="Arial" w:eastAsia="Times New Roman" w:hAnsi="Arial" w:cs="Arial"/>
                <w:i/>
                <w:iCs/>
                <w:sz w:val="16"/>
                <w:szCs w:val="16"/>
                <w:bdr w:val="none" w:sz="0" w:space="0" w:color="auto"/>
              </w:rPr>
              <w:t>26 i 27</w:t>
            </w:r>
          </w:p>
        </w:tc>
        <w:tc>
          <w:tcPr>
            <w:tcW w:w="4215" w:type="pct"/>
            <w:vMerge/>
            <w:vAlign w:val="center"/>
            <w:hideMark/>
          </w:tcPr>
          <w:p w14:paraId="1C2E485C"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7317B" w:rsidRPr="00AD015F" w14:paraId="7F6DE5B1" w14:textId="77777777" w:rsidTr="0032223B">
        <w:trPr>
          <w:trHeight w:val="300"/>
          <w:jc w:val="center"/>
        </w:trPr>
        <w:tc>
          <w:tcPr>
            <w:tcW w:w="785" w:type="pct"/>
            <w:shd w:val="clear" w:color="auto" w:fill="auto"/>
            <w:noWrap/>
            <w:vAlign w:val="bottom"/>
            <w:hideMark/>
          </w:tcPr>
          <w:p w14:paraId="64E8C668"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sz w:val="16"/>
                <w:szCs w:val="16"/>
                <w:bdr w:val="none" w:sz="0" w:space="0" w:color="auto"/>
              </w:rPr>
            </w:pPr>
            <w:r w:rsidRPr="00AD015F">
              <w:rPr>
                <w:rFonts w:ascii="Arial" w:eastAsia="Times New Roman" w:hAnsi="Arial" w:cs="Arial"/>
                <w:i/>
                <w:iCs/>
                <w:sz w:val="16"/>
                <w:szCs w:val="16"/>
                <w:bdr w:val="none" w:sz="0" w:space="0" w:color="auto"/>
              </w:rPr>
              <w:t xml:space="preserve">pawilon </w:t>
            </w:r>
            <w:r w:rsidR="00566E00">
              <w:rPr>
                <w:rFonts w:ascii="Arial" w:eastAsia="Times New Roman" w:hAnsi="Arial" w:cs="Arial"/>
                <w:i/>
                <w:iCs/>
                <w:sz w:val="16"/>
                <w:szCs w:val="16"/>
                <w:bdr w:val="none" w:sz="0" w:space="0" w:color="auto"/>
              </w:rPr>
              <w:t xml:space="preserve">nr </w:t>
            </w:r>
            <w:r w:rsidRPr="00AD015F">
              <w:rPr>
                <w:rFonts w:ascii="Arial" w:eastAsia="Times New Roman" w:hAnsi="Arial" w:cs="Arial"/>
                <w:i/>
                <w:iCs/>
                <w:sz w:val="16"/>
                <w:szCs w:val="16"/>
                <w:bdr w:val="none" w:sz="0" w:space="0" w:color="auto"/>
              </w:rPr>
              <w:t>12</w:t>
            </w:r>
          </w:p>
        </w:tc>
        <w:tc>
          <w:tcPr>
            <w:tcW w:w="4215" w:type="pct"/>
            <w:vMerge/>
            <w:vAlign w:val="center"/>
            <w:hideMark/>
          </w:tcPr>
          <w:p w14:paraId="51107539" w14:textId="77777777" w:rsidR="00B7317B" w:rsidRPr="00AD015F" w:rsidRDefault="00B7317B" w:rsidP="00B7317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bl>
    <w:p w14:paraId="0529B8BD" w14:textId="77777777" w:rsidR="000C5ABD" w:rsidRDefault="000C5ABD" w:rsidP="0032782E">
      <w:pPr>
        <w:pStyle w:val="NormalnyWeb"/>
        <w:spacing w:before="240" w:after="240" w:line="276" w:lineRule="auto"/>
        <w:rPr>
          <w:rFonts w:cs="Arial"/>
        </w:rPr>
      </w:pPr>
      <w:r w:rsidRPr="00AD015F">
        <w:rPr>
          <w:rFonts w:cs="Arial"/>
        </w:rPr>
        <w:t>Planowan</w:t>
      </w:r>
      <w:r w:rsidR="00A73E0C">
        <w:rPr>
          <w:rFonts w:cs="Arial"/>
        </w:rPr>
        <w:t>ą</w:t>
      </w:r>
      <w:r w:rsidRPr="00AD015F">
        <w:rPr>
          <w:rFonts w:cs="Arial"/>
        </w:rPr>
        <w:t xml:space="preserve"> lokalizacj</w:t>
      </w:r>
      <w:r w:rsidR="00A73E0C">
        <w:rPr>
          <w:rFonts w:cs="Arial"/>
        </w:rPr>
        <w:t>ę</w:t>
      </w:r>
      <w:r w:rsidRPr="00AD015F">
        <w:rPr>
          <w:rFonts w:cs="Arial"/>
        </w:rPr>
        <w:t xml:space="preserve"> poszczególnych jednostek organizacyjnych objętych inwestycj</w:t>
      </w:r>
      <w:r w:rsidR="00CC706F" w:rsidRPr="00AD015F">
        <w:rPr>
          <w:rFonts w:cs="Arial"/>
        </w:rPr>
        <w:t>ą</w:t>
      </w:r>
      <w:r w:rsidRPr="00AD015F">
        <w:rPr>
          <w:rFonts w:cs="Arial"/>
        </w:rPr>
        <w:t xml:space="preserve"> przedstawia poniższa tabela:</w:t>
      </w:r>
    </w:p>
    <w:p w14:paraId="38688A94" w14:textId="77777777" w:rsidR="00250355" w:rsidRDefault="00250355" w:rsidP="00250355"/>
    <w:p w14:paraId="139003DF" w14:textId="77777777" w:rsidR="00250355" w:rsidRPr="00250355" w:rsidRDefault="00250355" w:rsidP="00250355"/>
    <w:p w14:paraId="0D18764C" w14:textId="77777777" w:rsidR="00250355" w:rsidRPr="00250355" w:rsidRDefault="00250355" w:rsidP="00250355"/>
    <w:tbl>
      <w:tblPr>
        <w:tblW w:w="5007" w:type="pct"/>
        <w:tblLayout w:type="fixed"/>
        <w:tblCellMar>
          <w:left w:w="70" w:type="dxa"/>
          <w:right w:w="70" w:type="dxa"/>
        </w:tblCellMar>
        <w:tblLook w:val="04A0" w:firstRow="1" w:lastRow="0" w:firstColumn="1" w:lastColumn="0" w:noHBand="0" w:noVBand="1"/>
      </w:tblPr>
      <w:tblGrid>
        <w:gridCol w:w="1839"/>
        <w:gridCol w:w="1276"/>
        <w:gridCol w:w="2267"/>
        <w:gridCol w:w="4523"/>
        <w:gridCol w:w="14"/>
      </w:tblGrid>
      <w:tr w:rsidR="00D90008" w:rsidRPr="00E73D79" w14:paraId="276EFA82" w14:textId="77777777" w:rsidTr="002A491B">
        <w:trPr>
          <w:gridAfter w:val="1"/>
          <w:wAfter w:w="7" w:type="pct"/>
          <w:trHeight w:val="67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0CD81" w14:textId="77777777" w:rsidR="00D90008" w:rsidRPr="00E73D79"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E73D79">
              <w:rPr>
                <w:rFonts w:ascii="Calibri" w:eastAsia="Times New Roman" w:hAnsi="Calibri" w:cs="Calibri"/>
                <w:b/>
                <w:bCs/>
                <w:sz w:val="16"/>
                <w:szCs w:val="16"/>
                <w:bdr w:val="none" w:sz="0" w:space="0" w:color="auto"/>
              </w:rPr>
              <w:lastRenderedPageBreak/>
              <w:t>Jednostka organizacyjna</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2FF89319" w14:textId="44873BB0" w:rsidR="00D90008" w:rsidRPr="00E73D79" w:rsidRDefault="009B5A17"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Pr>
                <w:rFonts w:ascii="Calibri" w:eastAsia="Times New Roman" w:hAnsi="Calibri" w:cs="Calibri"/>
                <w:b/>
                <w:bCs/>
                <w:sz w:val="16"/>
                <w:szCs w:val="16"/>
                <w:bdr w:val="none" w:sz="0" w:space="0" w:color="auto"/>
              </w:rPr>
              <w:t>O</w:t>
            </w:r>
            <w:r w:rsidR="00D90008" w:rsidRPr="00E73D79">
              <w:rPr>
                <w:rFonts w:ascii="Calibri" w:eastAsia="Times New Roman" w:hAnsi="Calibri" w:cs="Calibri"/>
                <w:b/>
                <w:bCs/>
                <w:sz w:val="16"/>
                <w:szCs w:val="16"/>
                <w:bdr w:val="none" w:sz="0" w:space="0" w:color="auto"/>
              </w:rPr>
              <w:t xml:space="preserve">becna lokalizacja </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6E2FF9A0" w14:textId="13099C0B" w:rsidR="00D90008" w:rsidRPr="00E73D79" w:rsidRDefault="009B5A17"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Pr>
                <w:rFonts w:ascii="Calibri" w:eastAsia="Times New Roman" w:hAnsi="Calibri" w:cs="Calibri"/>
                <w:b/>
                <w:bCs/>
                <w:sz w:val="16"/>
                <w:szCs w:val="16"/>
                <w:bdr w:val="none" w:sz="0" w:space="0" w:color="auto"/>
              </w:rPr>
              <w:t>L</w:t>
            </w:r>
            <w:r w:rsidR="00D90008" w:rsidRPr="00E73D79">
              <w:rPr>
                <w:rFonts w:ascii="Calibri" w:eastAsia="Times New Roman" w:hAnsi="Calibri" w:cs="Calibri"/>
                <w:b/>
                <w:bCs/>
                <w:sz w:val="16"/>
                <w:szCs w:val="16"/>
                <w:bdr w:val="none" w:sz="0" w:space="0" w:color="auto"/>
              </w:rPr>
              <w:t>okalizacja po zakończeniu inwestycji</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14:paraId="41885D45" w14:textId="72B401F3" w:rsidR="00D90008" w:rsidRPr="00E73D79" w:rsidRDefault="009B5A17"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Pr>
                <w:rFonts w:ascii="Calibri" w:eastAsia="Times New Roman" w:hAnsi="Calibri" w:cs="Calibri"/>
                <w:b/>
                <w:bCs/>
                <w:sz w:val="16"/>
                <w:szCs w:val="16"/>
                <w:bdr w:val="none" w:sz="0" w:space="0" w:color="auto"/>
              </w:rPr>
              <w:t>S</w:t>
            </w:r>
            <w:r w:rsidR="00D90008" w:rsidRPr="00E73D79">
              <w:rPr>
                <w:rFonts w:ascii="Calibri" w:eastAsia="Times New Roman" w:hAnsi="Calibri" w:cs="Calibri"/>
                <w:b/>
                <w:bCs/>
                <w:sz w:val="16"/>
                <w:szCs w:val="16"/>
                <w:bdr w:val="none" w:sz="0" w:space="0" w:color="auto"/>
              </w:rPr>
              <w:t>posób zagospodarowania obiektów zwolnionych</w:t>
            </w:r>
          </w:p>
        </w:tc>
      </w:tr>
      <w:tr w:rsidR="00D90008" w:rsidRPr="00E73D79" w14:paraId="6581C809" w14:textId="77777777" w:rsidTr="002A491B">
        <w:trPr>
          <w:gridAfter w:val="1"/>
          <w:wAfter w:w="7" w:type="pct"/>
          <w:trHeight w:val="67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D09EB"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Klinika Dermatologiczna; Klinika Dermatologii i Wenerologii i AOS </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28C25B28" w14:textId="77777777" w:rsidR="00D90008" w:rsidRPr="00C12FA3" w:rsidRDefault="00D90008" w:rsidP="00C31F0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w:t>
            </w:r>
            <w:r w:rsidR="00566E00">
              <w:rPr>
                <w:rFonts w:ascii="Calibri" w:eastAsia="Times New Roman" w:hAnsi="Calibri" w:cs="Calibri"/>
                <w:bCs/>
                <w:sz w:val="16"/>
                <w:szCs w:val="16"/>
                <w:bdr w:val="none" w:sz="0" w:space="0" w:color="auto"/>
              </w:rPr>
              <w:t>y</w:t>
            </w:r>
            <w:r w:rsidRPr="00C12FA3">
              <w:rPr>
                <w:rFonts w:ascii="Calibri" w:eastAsia="Times New Roman" w:hAnsi="Calibri" w:cs="Calibri"/>
                <w:bCs/>
                <w:sz w:val="16"/>
                <w:szCs w:val="16"/>
                <w:bdr w:val="none" w:sz="0" w:space="0" w:color="auto"/>
              </w:rPr>
              <w:t xml:space="preserve"> nr 26</w:t>
            </w:r>
            <w:r w:rsidR="00C31F04">
              <w:rPr>
                <w:rFonts w:ascii="Calibri" w:eastAsia="Times New Roman" w:hAnsi="Calibri" w:cs="Calibri"/>
                <w:bCs/>
                <w:sz w:val="16"/>
                <w:szCs w:val="16"/>
                <w:bdr w:val="none" w:sz="0" w:space="0" w:color="auto"/>
              </w:rPr>
              <w:t xml:space="preserve"> i</w:t>
            </w:r>
            <w:r w:rsidRPr="00C12FA3">
              <w:rPr>
                <w:rFonts w:ascii="Calibri" w:eastAsia="Times New Roman" w:hAnsi="Calibri" w:cs="Calibri"/>
                <w:bCs/>
                <w:sz w:val="16"/>
                <w:szCs w:val="16"/>
                <w:bdr w:val="none" w:sz="0" w:space="0" w:color="auto"/>
              </w:rPr>
              <w:t xml:space="preserve"> 27</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432FDEC1" w14:textId="77777777" w:rsidR="00D90008" w:rsidRPr="00C12FA3" w:rsidRDefault="00A126D3"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Pr>
                <w:rFonts w:ascii="Calibri" w:eastAsia="Times New Roman" w:hAnsi="Calibri" w:cs="Calibri"/>
                <w:bCs/>
                <w:sz w:val="16"/>
                <w:szCs w:val="16"/>
                <w:bdr w:val="none" w:sz="0" w:space="0" w:color="auto"/>
              </w:rPr>
              <w:t>p</w:t>
            </w:r>
            <w:r w:rsidR="00E73D79" w:rsidRPr="00C12FA3">
              <w:rPr>
                <w:rFonts w:ascii="Calibri" w:eastAsia="Times New Roman" w:hAnsi="Calibri" w:cs="Calibri"/>
                <w:bCs/>
                <w:sz w:val="16"/>
                <w:szCs w:val="16"/>
                <w:bdr w:val="none" w:sz="0" w:space="0" w:color="auto"/>
              </w:rPr>
              <w:t>awilony</w:t>
            </w:r>
            <w:r w:rsidR="00566E00">
              <w:rPr>
                <w:rFonts w:ascii="Calibri" w:eastAsia="Times New Roman" w:hAnsi="Calibri" w:cs="Calibri"/>
                <w:bCs/>
                <w:sz w:val="16"/>
                <w:szCs w:val="16"/>
                <w:bdr w:val="none" w:sz="0" w:space="0" w:color="auto"/>
              </w:rPr>
              <w:t xml:space="preserve"> nr</w:t>
            </w:r>
            <w:r w:rsidR="00E73D79" w:rsidRPr="00C12FA3">
              <w:rPr>
                <w:rFonts w:ascii="Calibri" w:eastAsia="Times New Roman" w:hAnsi="Calibri" w:cs="Calibri"/>
                <w:bCs/>
                <w:sz w:val="16"/>
                <w:szCs w:val="16"/>
                <w:bdr w:val="none" w:sz="0" w:space="0" w:color="auto"/>
              </w:rPr>
              <w:t xml:space="preserve"> 1</w:t>
            </w:r>
            <w:r w:rsidR="000061A7" w:rsidRPr="00C12FA3">
              <w:rPr>
                <w:rFonts w:ascii="Calibri" w:eastAsia="Times New Roman" w:hAnsi="Calibri" w:cs="Calibri"/>
                <w:bCs/>
                <w:sz w:val="16"/>
                <w:szCs w:val="16"/>
                <w:bdr w:val="none" w:sz="0" w:space="0" w:color="auto"/>
              </w:rPr>
              <w:t>,</w:t>
            </w:r>
            <w:r w:rsidR="00566E00">
              <w:rPr>
                <w:rFonts w:ascii="Calibri" w:eastAsia="Times New Roman" w:hAnsi="Calibri" w:cs="Calibri"/>
                <w:bCs/>
                <w:sz w:val="16"/>
                <w:szCs w:val="16"/>
                <w:bdr w:val="none" w:sz="0" w:space="0" w:color="auto"/>
              </w:rPr>
              <w:t xml:space="preserve"> </w:t>
            </w:r>
            <w:r w:rsidR="000061A7" w:rsidRPr="00C12FA3">
              <w:rPr>
                <w:rFonts w:ascii="Calibri" w:eastAsia="Times New Roman" w:hAnsi="Calibri" w:cs="Calibri"/>
                <w:bCs/>
                <w:sz w:val="16"/>
                <w:szCs w:val="16"/>
                <w:bdr w:val="none" w:sz="0" w:space="0" w:color="auto"/>
              </w:rPr>
              <w:t>1A</w:t>
            </w:r>
            <w:r>
              <w:rPr>
                <w:rFonts w:ascii="Calibri" w:eastAsia="Times New Roman" w:hAnsi="Calibri" w:cs="Calibri"/>
                <w:bCs/>
                <w:sz w:val="16"/>
                <w:szCs w:val="16"/>
                <w:bdr w:val="none" w:sz="0" w:space="0" w:color="auto"/>
              </w:rPr>
              <w:t xml:space="preserve"> i</w:t>
            </w:r>
            <w:r w:rsidR="00566E00">
              <w:rPr>
                <w:rFonts w:ascii="Calibri" w:eastAsia="Times New Roman" w:hAnsi="Calibri" w:cs="Calibri"/>
                <w:bCs/>
                <w:sz w:val="16"/>
                <w:szCs w:val="16"/>
                <w:bdr w:val="none" w:sz="0" w:space="0" w:color="auto"/>
              </w:rPr>
              <w:t xml:space="preserve"> </w:t>
            </w:r>
            <w:r w:rsidR="000061A7" w:rsidRPr="00C12FA3">
              <w:rPr>
                <w:rFonts w:ascii="Calibri" w:eastAsia="Times New Roman" w:hAnsi="Calibri" w:cs="Calibri"/>
                <w:bCs/>
                <w:sz w:val="16"/>
                <w:szCs w:val="16"/>
                <w:bdr w:val="none" w:sz="0" w:space="0" w:color="auto"/>
              </w:rPr>
              <w:t>2</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14:paraId="1E81680F"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Zasób zwrócony do dyspozycji właściciela nieruchomości </w:t>
            </w:r>
            <w:r w:rsidR="00B91C03">
              <w:rPr>
                <w:rFonts w:ascii="Calibri" w:eastAsia="Times New Roman" w:hAnsi="Calibri" w:cs="Calibri"/>
                <w:bCs/>
                <w:sz w:val="16"/>
                <w:szCs w:val="16"/>
                <w:bdr w:val="none" w:sz="0" w:space="0" w:color="auto"/>
              </w:rPr>
              <w:t>–</w:t>
            </w:r>
            <w:r w:rsidRPr="00C12FA3">
              <w:rPr>
                <w:rFonts w:ascii="Calibri" w:eastAsia="Times New Roman" w:hAnsi="Calibri" w:cs="Calibri"/>
                <w:bCs/>
                <w:sz w:val="16"/>
                <w:szCs w:val="16"/>
                <w:bdr w:val="none" w:sz="0" w:space="0" w:color="auto"/>
              </w:rPr>
              <w:t xml:space="preserve"> WUM z</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przeznaczeniem na działalność naukową/dydaktyczną lub medyczną w obszarze rozszerzonej działalności ambulatoryjnej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diagnostycznej</w:t>
            </w:r>
          </w:p>
        </w:tc>
      </w:tr>
      <w:tr w:rsidR="00D90008" w:rsidRPr="00E73D79" w14:paraId="53B9CB0B" w14:textId="77777777" w:rsidTr="00E9714B">
        <w:trPr>
          <w:gridAfter w:val="1"/>
          <w:wAfter w:w="7" w:type="pct"/>
          <w:trHeight w:val="67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E3F123"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Klinika Ortopedii i Traumatologii Narządu Ruchu wraz z AOS </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49A6ACD2"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 nr 20</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1A40DDB7"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 nr 20</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14:paraId="45867EC3"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 (przebudowa-modernizacja w ramach Programu)</w:t>
            </w:r>
          </w:p>
        </w:tc>
      </w:tr>
      <w:tr w:rsidR="00D90008" w:rsidRPr="00E73D79" w14:paraId="571F84DC" w14:textId="77777777" w:rsidTr="00E9714B">
        <w:trPr>
          <w:gridAfter w:val="1"/>
          <w:wAfter w:w="7" w:type="pct"/>
          <w:trHeight w:val="67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F346C"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Klinika Chirurgii Ogólnej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Transplantacyjnej wraz z Pracownią Endoskopową i Blokiem operacyjnym oraz AOS</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717ADB63"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w:t>
            </w:r>
            <w:r w:rsidR="00566E00">
              <w:rPr>
                <w:rFonts w:ascii="Calibri" w:eastAsia="Times New Roman" w:hAnsi="Calibri" w:cs="Calibri"/>
                <w:bCs/>
                <w:sz w:val="16"/>
                <w:szCs w:val="16"/>
                <w:bdr w:val="none" w:sz="0" w:space="0" w:color="auto"/>
              </w:rPr>
              <w:t>y</w:t>
            </w:r>
            <w:r w:rsidRPr="00C12FA3">
              <w:rPr>
                <w:rFonts w:ascii="Calibri" w:eastAsia="Times New Roman" w:hAnsi="Calibri" w:cs="Calibri"/>
                <w:bCs/>
                <w:sz w:val="16"/>
                <w:szCs w:val="16"/>
                <w:bdr w:val="none" w:sz="0" w:space="0" w:color="auto"/>
              </w:rPr>
              <w:t xml:space="preserve"> nr 11C i E</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113F6219" w14:textId="77777777" w:rsidR="00D90008" w:rsidRPr="00C12FA3" w:rsidRDefault="00A126D3"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Pr>
                <w:rFonts w:ascii="Calibri" w:eastAsia="Times New Roman" w:hAnsi="Calibri" w:cs="Calibri"/>
                <w:bCs/>
                <w:sz w:val="16"/>
                <w:szCs w:val="16"/>
                <w:bdr w:val="none" w:sz="0" w:space="0" w:color="auto"/>
              </w:rPr>
              <w:t>n</w:t>
            </w:r>
            <w:r w:rsidR="00D90008" w:rsidRPr="00C12FA3">
              <w:rPr>
                <w:rFonts w:ascii="Calibri" w:eastAsia="Times New Roman" w:hAnsi="Calibri" w:cs="Calibri"/>
                <w:bCs/>
                <w:sz w:val="16"/>
                <w:szCs w:val="16"/>
                <w:bdr w:val="none" w:sz="0" w:space="0" w:color="auto"/>
              </w:rPr>
              <w:t>owo tworzony budynek</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14:paraId="47A319BF" w14:textId="77777777" w:rsidR="00D90008" w:rsidRPr="00C12FA3" w:rsidRDefault="00D90008" w:rsidP="00B91C0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Zasób zwrócony do dyspozycji właściciela nieruchomości </w:t>
            </w:r>
            <w:r w:rsidR="00B91C03">
              <w:rPr>
                <w:rFonts w:ascii="Calibri" w:eastAsia="Times New Roman" w:hAnsi="Calibri" w:cs="Calibri"/>
                <w:bCs/>
                <w:sz w:val="16"/>
                <w:szCs w:val="16"/>
                <w:bdr w:val="none" w:sz="0" w:space="0" w:color="auto"/>
              </w:rPr>
              <w:t>–</w:t>
            </w:r>
            <w:r w:rsidRPr="00C12FA3">
              <w:rPr>
                <w:rFonts w:ascii="Calibri" w:eastAsia="Times New Roman" w:hAnsi="Calibri" w:cs="Calibri"/>
                <w:bCs/>
                <w:sz w:val="16"/>
                <w:szCs w:val="16"/>
                <w:bdr w:val="none" w:sz="0" w:space="0" w:color="auto"/>
              </w:rPr>
              <w:t xml:space="preserve"> WUM z</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przeznaczeniem na działalność naukową/dydaktyczną lub medyczną w obszarze rozszerzonej działalności ambulatoryjnej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 xml:space="preserve">diagnostycznej </w:t>
            </w:r>
          </w:p>
        </w:tc>
      </w:tr>
      <w:tr w:rsidR="00D90008" w:rsidRPr="00E73D79" w14:paraId="3D856D44" w14:textId="77777777" w:rsidTr="00E9714B">
        <w:trPr>
          <w:gridAfter w:val="1"/>
          <w:wAfter w:w="7" w:type="pct"/>
          <w:trHeight w:val="67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38C8E8"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Klinika Immunologii, Transplantologii i Chorób Wewnętrznych z</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Zakładem Immunologii Klinicznej i AOS</w:t>
            </w:r>
          </w:p>
        </w:tc>
        <w:tc>
          <w:tcPr>
            <w:tcW w:w="643" w:type="pct"/>
            <w:tcBorders>
              <w:top w:val="single" w:sz="4" w:space="0" w:color="auto"/>
              <w:left w:val="nil"/>
              <w:bottom w:val="single" w:sz="4" w:space="0" w:color="auto"/>
              <w:right w:val="single" w:sz="4" w:space="0" w:color="auto"/>
            </w:tcBorders>
            <w:shd w:val="clear" w:color="auto" w:fill="auto"/>
            <w:vAlign w:val="center"/>
            <w:hideMark/>
          </w:tcPr>
          <w:p w14:paraId="70805614" w14:textId="77777777" w:rsidR="00D90008" w:rsidRPr="00C12FA3" w:rsidRDefault="00D90008"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 nr 1</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14:paraId="06732964" w14:textId="77777777" w:rsidR="00D90008" w:rsidRPr="00C12FA3" w:rsidRDefault="00A126D3"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Pr>
                <w:rFonts w:ascii="Calibri" w:eastAsia="Times New Roman" w:hAnsi="Calibri" w:cs="Calibri"/>
                <w:bCs/>
                <w:sz w:val="16"/>
                <w:szCs w:val="16"/>
                <w:bdr w:val="none" w:sz="0" w:space="0" w:color="auto"/>
              </w:rPr>
              <w:t>n</w:t>
            </w:r>
            <w:r w:rsidR="00E73D79" w:rsidRPr="00C12FA3">
              <w:rPr>
                <w:rFonts w:ascii="Calibri" w:eastAsia="Times New Roman" w:hAnsi="Calibri" w:cs="Calibri"/>
                <w:bCs/>
                <w:sz w:val="16"/>
                <w:szCs w:val="16"/>
                <w:bdr w:val="none" w:sz="0" w:space="0" w:color="auto"/>
              </w:rPr>
              <w:t>owo tworzony budynek</w:t>
            </w:r>
          </w:p>
        </w:tc>
        <w:tc>
          <w:tcPr>
            <w:tcW w:w="2280" w:type="pct"/>
            <w:tcBorders>
              <w:top w:val="single" w:sz="4" w:space="0" w:color="auto"/>
              <w:left w:val="nil"/>
              <w:bottom w:val="single" w:sz="4" w:space="0" w:color="auto"/>
              <w:right w:val="single" w:sz="4" w:space="0" w:color="auto"/>
            </w:tcBorders>
            <w:shd w:val="clear" w:color="auto" w:fill="auto"/>
            <w:vAlign w:val="center"/>
            <w:hideMark/>
          </w:tcPr>
          <w:p w14:paraId="0B079901" w14:textId="77777777" w:rsidR="00D90008" w:rsidRPr="00C12FA3" w:rsidRDefault="003327B4" w:rsidP="00D9000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Przebudowa w ramach wkładu własnego celu dostosowania do funkcjonowania </w:t>
            </w:r>
            <w:r w:rsidR="00E73D79" w:rsidRPr="00C12FA3">
              <w:rPr>
                <w:rFonts w:ascii="Calibri" w:eastAsia="Times New Roman" w:hAnsi="Calibri" w:cs="Calibri"/>
                <w:bCs/>
                <w:sz w:val="16"/>
                <w:szCs w:val="16"/>
                <w:bdr w:val="none" w:sz="0" w:space="0" w:color="auto"/>
              </w:rPr>
              <w:t>Klinik</w:t>
            </w:r>
            <w:r w:rsidRPr="00C12FA3">
              <w:rPr>
                <w:rFonts w:ascii="Calibri" w:eastAsia="Times New Roman" w:hAnsi="Calibri" w:cs="Calibri"/>
                <w:bCs/>
                <w:sz w:val="16"/>
                <w:szCs w:val="16"/>
                <w:bdr w:val="none" w:sz="0" w:space="0" w:color="auto"/>
              </w:rPr>
              <w:t>i</w:t>
            </w:r>
            <w:r w:rsidR="00E73D79" w:rsidRPr="00C12FA3">
              <w:rPr>
                <w:rFonts w:ascii="Calibri" w:eastAsia="Times New Roman" w:hAnsi="Calibri" w:cs="Calibri"/>
                <w:bCs/>
                <w:sz w:val="16"/>
                <w:szCs w:val="16"/>
                <w:bdr w:val="none" w:sz="0" w:space="0" w:color="auto"/>
              </w:rPr>
              <w:t xml:space="preserve"> Dermatologiczn</w:t>
            </w:r>
            <w:r w:rsidRPr="00C12FA3">
              <w:rPr>
                <w:rFonts w:ascii="Calibri" w:eastAsia="Times New Roman" w:hAnsi="Calibri" w:cs="Calibri"/>
                <w:bCs/>
                <w:sz w:val="16"/>
                <w:szCs w:val="16"/>
                <w:bdr w:val="none" w:sz="0" w:space="0" w:color="auto"/>
              </w:rPr>
              <w:t>ej</w:t>
            </w:r>
            <w:r w:rsidR="00E73D79" w:rsidRPr="00C12FA3">
              <w:rPr>
                <w:rFonts w:ascii="Calibri" w:eastAsia="Times New Roman" w:hAnsi="Calibri" w:cs="Calibri"/>
                <w:bCs/>
                <w:sz w:val="16"/>
                <w:szCs w:val="16"/>
                <w:bdr w:val="none" w:sz="0" w:space="0" w:color="auto"/>
              </w:rPr>
              <w:t>; Klinik</w:t>
            </w:r>
            <w:r w:rsidRPr="00C12FA3">
              <w:rPr>
                <w:rFonts w:ascii="Calibri" w:eastAsia="Times New Roman" w:hAnsi="Calibri" w:cs="Calibri"/>
                <w:bCs/>
                <w:sz w:val="16"/>
                <w:szCs w:val="16"/>
                <w:bdr w:val="none" w:sz="0" w:space="0" w:color="auto"/>
              </w:rPr>
              <w:t>i</w:t>
            </w:r>
            <w:r w:rsidR="00E73D79" w:rsidRPr="00C12FA3">
              <w:rPr>
                <w:rFonts w:ascii="Calibri" w:eastAsia="Times New Roman" w:hAnsi="Calibri" w:cs="Calibri"/>
                <w:bCs/>
                <w:sz w:val="16"/>
                <w:szCs w:val="16"/>
                <w:bdr w:val="none" w:sz="0" w:space="0" w:color="auto"/>
              </w:rPr>
              <w:t xml:space="preserve"> Dermatologii i Wenerologii i AOS</w:t>
            </w:r>
          </w:p>
        </w:tc>
      </w:tr>
      <w:tr w:rsidR="0032223B" w:rsidRPr="00E73D79" w14:paraId="4C0806CC" w14:textId="77777777" w:rsidTr="00E9714B">
        <w:trPr>
          <w:trHeight w:val="535"/>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BDA27E"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Klinika Medycyny Transplantacyjnej, Nefrologii i Chorób Wewnętrznych ze Stacją Dializ i AOS</w:t>
            </w:r>
          </w:p>
        </w:tc>
        <w:tc>
          <w:tcPr>
            <w:tcW w:w="643" w:type="pct"/>
            <w:tcBorders>
              <w:top w:val="nil"/>
              <w:left w:val="nil"/>
              <w:bottom w:val="single" w:sz="4" w:space="0" w:color="auto"/>
              <w:right w:val="single" w:sz="4" w:space="0" w:color="auto"/>
            </w:tcBorders>
            <w:shd w:val="clear" w:color="auto" w:fill="auto"/>
            <w:vAlign w:val="center"/>
            <w:hideMark/>
          </w:tcPr>
          <w:p w14:paraId="000F9EFC" w14:textId="77777777" w:rsidR="0032223B" w:rsidRPr="00C12FA3" w:rsidRDefault="0032223B" w:rsidP="00A126D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w:t>
            </w:r>
            <w:r w:rsidR="00A126D3">
              <w:rPr>
                <w:rFonts w:ascii="Calibri" w:eastAsia="Times New Roman" w:hAnsi="Calibri" w:cs="Calibri"/>
                <w:bCs/>
                <w:sz w:val="16"/>
                <w:szCs w:val="16"/>
                <w:bdr w:val="none" w:sz="0" w:space="0" w:color="auto"/>
              </w:rPr>
              <w:t>y</w:t>
            </w:r>
            <w:r w:rsidRPr="00C12FA3">
              <w:rPr>
                <w:rFonts w:ascii="Calibri" w:eastAsia="Times New Roman" w:hAnsi="Calibri" w:cs="Calibri"/>
                <w:bCs/>
                <w:sz w:val="16"/>
                <w:szCs w:val="16"/>
                <w:bdr w:val="none" w:sz="0" w:space="0" w:color="auto"/>
              </w:rPr>
              <w:t xml:space="preserve"> nr 1, 1A, 2</w:t>
            </w:r>
            <w:r w:rsidR="00A126D3">
              <w:rPr>
                <w:rFonts w:ascii="Calibri" w:eastAsia="Times New Roman" w:hAnsi="Calibri" w:cs="Calibri"/>
                <w:bCs/>
                <w:sz w:val="16"/>
                <w:szCs w:val="16"/>
                <w:bdr w:val="none" w:sz="0" w:space="0" w:color="auto"/>
              </w:rPr>
              <w:t xml:space="preserve"> i</w:t>
            </w:r>
            <w:r w:rsidRPr="00C12FA3">
              <w:rPr>
                <w:rFonts w:ascii="Calibri" w:eastAsia="Times New Roman" w:hAnsi="Calibri" w:cs="Calibri"/>
                <w:bCs/>
                <w:sz w:val="16"/>
                <w:szCs w:val="16"/>
                <w:bdr w:val="none" w:sz="0" w:space="0" w:color="auto"/>
              </w:rPr>
              <w:t xml:space="preserve"> 6</w:t>
            </w:r>
          </w:p>
        </w:tc>
        <w:tc>
          <w:tcPr>
            <w:tcW w:w="1143" w:type="pct"/>
            <w:tcBorders>
              <w:top w:val="nil"/>
              <w:left w:val="single" w:sz="4" w:space="0" w:color="auto"/>
              <w:bottom w:val="single" w:sz="4" w:space="0" w:color="000000"/>
              <w:right w:val="single" w:sz="4" w:space="0" w:color="auto"/>
            </w:tcBorders>
            <w:shd w:val="clear" w:color="auto" w:fill="auto"/>
            <w:vAlign w:val="center"/>
            <w:hideMark/>
          </w:tcPr>
          <w:p w14:paraId="7252C98A" w14:textId="77777777" w:rsidR="0032223B" w:rsidRPr="00C12FA3" w:rsidRDefault="0032223B" w:rsidP="0001372F">
            <w:pPr>
              <w:spacing w:line="240" w:lineRule="auto"/>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Planowana modernizacja w</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 xml:space="preserve">ramach wkładu własnego na potrzeby posadowienia Kliniki Dermatologii i Wenerologii </w:t>
            </w:r>
            <w:r w:rsidR="0001372F">
              <w:rPr>
                <w:rFonts w:ascii="Calibri" w:eastAsia="Times New Roman" w:hAnsi="Calibri" w:cs="Calibri"/>
                <w:bCs/>
                <w:sz w:val="16"/>
                <w:szCs w:val="16"/>
                <w:bdr w:val="none" w:sz="0" w:space="0" w:color="auto"/>
              </w:rPr>
              <w:t xml:space="preserve">i </w:t>
            </w:r>
            <w:r w:rsidRPr="00C12FA3">
              <w:rPr>
                <w:rFonts w:ascii="Calibri" w:eastAsia="Times New Roman" w:hAnsi="Calibri" w:cs="Calibri"/>
                <w:bCs/>
                <w:sz w:val="16"/>
                <w:szCs w:val="16"/>
                <w:bdr w:val="none" w:sz="0" w:space="0" w:color="auto"/>
              </w:rPr>
              <w:t xml:space="preserve">Kliniki Dermatologicznej – pawilony </w:t>
            </w:r>
            <w:r w:rsidR="0001372F">
              <w:rPr>
                <w:rFonts w:ascii="Calibri" w:eastAsia="Times New Roman" w:hAnsi="Calibri" w:cs="Calibri"/>
                <w:bCs/>
                <w:sz w:val="16"/>
                <w:szCs w:val="16"/>
                <w:bdr w:val="none" w:sz="0" w:space="0" w:color="auto"/>
              </w:rPr>
              <w:t xml:space="preserve">nr </w:t>
            </w:r>
            <w:r w:rsidRPr="00C12FA3">
              <w:rPr>
                <w:rFonts w:ascii="Calibri" w:eastAsia="Times New Roman" w:hAnsi="Calibri" w:cs="Calibri"/>
                <w:bCs/>
                <w:sz w:val="16"/>
                <w:szCs w:val="16"/>
                <w:bdr w:val="none" w:sz="0" w:space="0" w:color="auto"/>
              </w:rPr>
              <w:t>1, 1A, 2</w:t>
            </w:r>
          </w:p>
        </w:tc>
        <w:tc>
          <w:tcPr>
            <w:tcW w:w="2286" w:type="pct"/>
            <w:gridSpan w:val="2"/>
            <w:tcBorders>
              <w:top w:val="nil"/>
              <w:left w:val="single" w:sz="4" w:space="0" w:color="auto"/>
              <w:bottom w:val="single" w:sz="4" w:space="0" w:color="000000"/>
              <w:right w:val="single" w:sz="4" w:space="0" w:color="auto"/>
            </w:tcBorders>
            <w:shd w:val="clear" w:color="auto" w:fill="auto"/>
            <w:vAlign w:val="center"/>
          </w:tcPr>
          <w:p w14:paraId="6D0AA27A" w14:textId="77777777" w:rsidR="0032223B" w:rsidRPr="00C12FA3" w:rsidRDefault="0032223B" w:rsidP="00A126D3">
            <w:pPr>
              <w:spacing w:line="240" w:lineRule="auto"/>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Pawilon nr 6 </w:t>
            </w:r>
            <w:r w:rsidR="00B91C03">
              <w:rPr>
                <w:rFonts w:ascii="Calibri" w:eastAsia="Times New Roman" w:hAnsi="Calibri" w:cs="Calibri"/>
                <w:bCs/>
                <w:sz w:val="16"/>
                <w:szCs w:val="16"/>
                <w:bdr w:val="none" w:sz="0" w:space="0" w:color="auto"/>
              </w:rPr>
              <w:t>–</w:t>
            </w:r>
            <w:r w:rsidRPr="00C12FA3">
              <w:rPr>
                <w:rFonts w:ascii="Calibri" w:eastAsia="Times New Roman" w:hAnsi="Calibri" w:cs="Calibri"/>
                <w:bCs/>
                <w:sz w:val="16"/>
                <w:szCs w:val="16"/>
                <w:bdr w:val="none" w:sz="0" w:space="0" w:color="auto"/>
              </w:rPr>
              <w:t xml:space="preserve"> zwolniona powierzchnia zostanie wykorzystana na potrzeby AOS zlokalizowanej obecnie w części pawilonu</w:t>
            </w:r>
          </w:p>
        </w:tc>
      </w:tr>
      <w:tr w:rsidR="0032223B" w:rsidRPr="00E73D79" w14:paraId="0B7171C6" w14:textId="77777777" w:rsidTr="00E9714B">
        <w:trPr>
          <w:trHeight w:val="300"/>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F9B046"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Klinika Urologii Ogólnej, Onkologicznej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Czynnościowej z</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Blokiem operacyjnym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AOS</w:t>
            </w:r>
          </w:p>
        </w:tc>
        <w:tc>
          <w:tcPr>
            <w:tcW w:w="643" w:type="pct"/>
            <w:tcBorders>
              <w:top w:val="nil"/>
              <w:left w:val="nil"/>
              <w:bottom w:val="single" w:sz="4" w:space="0" w:color="auto"/>
              <w:right w:val="single" w:sz="4" w:space="0" w:color="auto"/>
            </w:tcBorders>
            <w:shd w:val="clear" w:color="auto" w:fill="auto"/>
            <w:vAlign w:val="center"/>
            <w:hideMark/>
          </w:tcPr>
          <w:p w14:paraId="07EC6A6A"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 nr 7</w:t>
            </w:r>
          </w:p>
        </w:tc>
        <w:tc>
          <w:tcPr>
            <w:tcW w:w="3430" w:type="pct"/>
            <w:gridSpan w:val="3"/>
            <w:tcBorders>
              <w:top w:val="nil"/>
              <w:left w:val="nil"/>
              <w:bottom w:val="single" w:sz="4" w:space="0" w:color="auto"/>
              <w:right w:val="single" w:sz="4" w:space="0" w:color="auto"/>
            </w:tcBorders>
            <w:shd w:val="clear" w:color="auto" w:fill="auto"/>
            <w:vAlign w:val="center"/>
            <w:hideMark/>
          </w:tcPr>
          <w:p w14:paraId="13BB1716"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wyburzenie</w:t>
            </w:r>
          </w:p>
        </w:tc>
      </w:tr>
      <w:tr w:rsidR="0032223B" w:rsidRPr="00E73D79" w14:paraId="6BAB166C" w14:textId="77777777" w:rsidTr="00E9714B">
        <w:trPr>
          <w:trHeight w:val="300"/>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6770C"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Zakład Radiologii Klinicznej</w:t>
            </w:r>
          </w:p>
        </w:tc>
        <w:tc>
          <w:tcPr>
            <w:tcW w:w="643" w:type="pct"/>
            <w:tcBorders>
              <w:top w:val="nil"/>
              <w:left w:val="nil"/>
              <w:bottom w:val="single" w:sz="4" w:space="0" w:color="auto"/>
              <w:right w:val="single" w:sz="4" w:space="0" w:color="auto"/>
            </w:tcBorders>
            <w:shd w:val="clear" w:color="auto" w:fill="auto"/>
            <w:vAlign w:val="center"/>
            <w:hideMark/>
          </w:tcPr>
          <w:p w14:paraId="50B1D117" w14:textId="77777777" w:rsidR="0032223B" w:rsidRPr="00C12FA3" w:rsidRDefault="0032223B" w:rsidP="00C12FA3">
            <w:pPr>
              <w:spacing w:line="240" w:lineRule="auto"/>
              <w:jc w:val="center"/>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pawilon nr 12</w:t>
            </w:r>
          </w:p>
        </w:tc>
        <w:tc>
          <w:tcPr>
            <w:tcW w:w="3430" w:type="pct"/>
            <w:gridSpan w:val="3"/>
            <w:vMerge w:val="restart"/>
            <w:tcBorders>
              <w:top w:val="nil"/>
              <w:left w:val="single" w:sz="4" w:space="0" w:color="auto"/>
              <w:bottom w:val="single" w:sz="4" w:space="0" w:color="000000"/>
              <w:right w:val="single" w:sz="4" w:space="0" w:color="auto"/>
            </w:tcBorders>
            <w:vAlign w:val="center"/>
            <w:hideMark/>
          </w:tcPr>
          <w:p w14:paraId="50AF2F01" w14:textId="77777777" w:rsidR="0032223B" w:rsidRPr="00C12FA3" w:rsidRDefault="0032223B" w:rsidP="00B91C03">
            <w:pPr>
              <w:spacing w:line="240" w:lineRule="auto"/>
              <w:rPr>
                <w:rFonts w:ascii="Calibri" w:eastAsia="Times New Roman" w:hAnsi="Calibri" w:cs="Calibri"/>
                <w:bCs/>
                <w:sz w:val="16"/>
                <w:szCs w:val="16"/>
                <w:bdr w:val="none" w:sz="0" w:space="0" w:color="auto"/>
              </w:rPr>
            </w:pPr>
            <w:r w:rsidRPr="00C12FA3">
              <w:rPr>
                <w:rFonts w:ascii="Calibri" w:eastAsia="Times New Roman" w:hAnsi="Calibri" w:cs="Calibri"/>
                <w:bCs/>
                <w:sz w:val="16"/>
                <w:szCs w:val="16"/>
                <w:bdr w:val="none" w:sz="0" w:space="0" w:color="auto"/>
              </w:rPr>
              <w:t xml:space="preserve">Zasób zwrócony do dyspozycji właściciela nieruchomości </w:t>
            </w:r>
            <w:r w:rsidR="00B91C03">
              <w:rPr>
                <w:rFonts w:ascii="Calibri" w:eastAsia="Times New Roman" w:hAnsi="Calibri" w:cs="Calibri"/>
                <w:bCs/>
                <w:sz w:val="16"/>
                <w:szCs w:val="16"/>
                <w:bdr w:val="none" w:sz="0" w:space="0" w:color="auto"/>
              </w:rPr>
              <w:t>–</w:t>
            </w:r>
            <w:r w:rsidRPr="00C12FA3">
              <w:rPr>
                <w:rFonts w:ascii="Calibri" w:eastAsia="Times New Roman" w:hAnsi="Calibri" w:cs="Calibri"/>
                <w:bCs/>
                <w:sz w:val="16"/>
                <w:szCs w:val="16"/>
                <w:bdr w:val="none" w:sz="0" w:space="0" w:color="auto"/>
              </w:rPr>
              <w:t xml:space="preserve"> WUM z przeznaczeniem na działalność naukową/dydaktyczną lub medyczną w obszarze rozszerzonej działalności ambulatoryjnej i</w:t>
            </w:r>
            <w:r w:rsidR="007C3410">
              <w:rPr>
                <w:rFonts w:ascii="Calibri" w:eastAsia="Times New Roman" w:hAnsi="Calibri" w:cs="Calibri"/>
                <w:bCs/>
                <w:sz w:val="16"/>
                <w:szCs w:val="16"/>
                <w:bdr w:val="none" w:sz="0" w:space="0" w:color="auto"/>
              </w:rPr>
              <w:t> </w:t>
            </w:r>
            <w:r w:rsidRPr="00C12FA3">
              <w:rPr>
                <w:rFonts w:ascii="Calibri" w:eastAsia="Times New Roman" w:hAnsi="Calibri" w:cs="Calibri"/>
                <w:bCs/>
                <w:sz w:val="16"/>
                <w:szCs w:val="16"/>
                <w:bdr w:val="none" w:sz="0" w:space="0" w:color="auto"/>
              </w:rPr>
              <w:t>diagnostycznej</w:t>
            </w:r>
          </w:p>
        </w:tc>
      </w:tr>
      <w:tr w:rsidR="0032223B" w:rsidRPr="00E73D79" w14:paraId="47837EE9" w14:textId="77777777" w:rsidTr="00E9714B">
        <w:trPr>
          <w:trHeight w:val="300"/>
        </w:trPr>
        <w:tc>
          <w:tcPr>
            <w:tcW w:w="9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881E01" w14:textId="77777777" w:rsidR="0032223B" w:rsidRPr="00E73D79" w:rsidRDefault="0032223B" w:rsidP="00F26E73">
            <w:pPr>
              <w:jc w:val="center"/>
              <w:rPr>
                <w:rFonts w:ascii="Calibri" w:hAnsi="Calibri" w:cs="Calibri"/>
                <w:sz w:val="16"/>
                <w:szCs w:val="16"/>
              </w:rPr>
            </w:pPr>
            <w:r w:rsidRPr="00E73D79">
              <w:rPr>
                <w:rFonts w:ascii="Calibri" w:hAnsi="Calibri" w:cs="Calibri"/>
                <w:sz w:val="16"/>
                <w:szCs w:val="16"/>
              </w:rPr>
              <w:t>Apteka i Laboratorium</w:t>
            </w:r>
          </w:p>
        </w:tc>
        <w:tc>
          <w:tcPr>
            <w:tcW w:w="643" w:type="pct"/>
            <w:tcBorders>
              <w:top w:val="nil"/>
              <w:left w:val="nil"/>
              <w:bottom w:val="single" w:sz="4" w:space="0" w:color="auto"/>
              <w:right w:val="single" w:sz="4" w:space="0" w:color="auto"/>
            </w:tcBorders>
            <w:shd w:val="clear" w:color="auto" w:fill="auto"/>
            <w:vAlign w:val="center"/>
            <w:hideMark/>
          </w:tcPr>
          <w:p w14:paraId="09F3CE14" w14:textId="77777777" w:rsidR="0032223B" w:rsidRPr="00E73D79" w:rsidRDefault="0032223B" w:rsidP="00F26E73">
            <w:pPr>
              <w:jc w:val="center"/>
              <w:rPr>
                <w:rFonts w:ascii="Calibri" w:hAnsi="Calibri" w:cs="Calibri"/>
                <w:sz w:val="16"/>
                <w:szCs w:val="16"/>
              </w:rPr>
            </w:pPr>
            <w:r w:rsidRPr="00E73D79">
              <w:rPr>
                <w:rFonts w:ascii="Calibri" w:hAnsi="Calibri" w:cs="Calibri"/>
                <w:sz w:val="16"/>
                <w:szCs w:val="16"/>
              </w:rPr>
              <w:t>pawilon nr 8</w:t>
            </w:r>
          </w:p>
        </w:tc>
        <w:tc>
          <w:tcPr>
            <w:tcW w:w="3430" w:type="pct"/>
            <w:gridSpan w:val="3"/>
            <w:vMerge/>
            <w:tcBorders>
              <w:top w:val="nil"/>
              <w:left w:val="single" w:sz="4" w:space="0" w:color="auto"/>
              <w:bottom w:val="single" w:sz="4" w:space="0" w:color="000000"/>
              <w:right w:val="single" w:sz="4" w:space="0" w:color="auto"/>
            </w:tcBorders>
            <w:vAlign w:val="center"/>
            <w:hideMark/>
          </w:tcPr>
          <w:p w14:paraId="69359434" w14:textId="77777777" w:rsidR="0032223B" w:rsidRPr="00E73D79" w:rsidRDefault="0032223B" w:rsidP="00F26E73">
            <w:pPr>
              <w:rPr>
                <w:rFonts w:ascii="Calibri" w:hAnsi="Calibri" w:cs="Calibri"/>
                <w:sz w:val="16"/>
                <w:szCs w:val="16"/>
              </w:rPr>
            </w:pPr>
          </w:p>
        </w:tc>
      </w:tr>
    </w:tbl>
    <w:p w14:paraId="1AA87954" w14:textId="77777777" w:rsidR="00D90008" w:rsidRDefault="00D90008" w:rsidP="00407C74">
      <w:pPr>
        <w:pStyle w:val="NormalnyWeb"/>
        <w:spacing w:line="276" w:lineRule="auto"/>
        <w:rPr>
          <w:rFonts w:cs="Arial"/>
        </w:rPr>
      </w:pPr>
    </w:p>
    <w:p w14:paraId="4C434655" w14:textId="77777777" w:rsidR="00407C74" w:rsidRPr="00AD015F" w:rsidRDefault="00407C74" w:rsidP="00407C74">
      <w:pPr>
        <w:pStyle w:val="NormalnyWeb"/>
        <w:spacing w:line="276" w:lineRule="auto"/>
        <w:rPr>
          <w:rFonts w:cs="Arial"/>
        </w:rPr>
      </w:pPr>
      <w:r w:rsidRPr="00AD015F">
        <w:rPr>
          <w:rFonts w:cs="Arial"/>
        </w:rPr>
        <w:t xml:space="preserve">Mając jednak na względzie fakt, </w:t>
      </w:r>
      <w:r w:rsidR="001058C9">
        <w:rPr>
          <w:rFonts w:cs="Arial"/>
        </w:rPr>
        <w:t>że</w:t>
      </w:r>
      <w:r w:rsidR="001058C9" w:rsidRPr="00AD015F">
        <w:rPr>
          <w:rFonts w:cs="Arial"/>
        </w:rPr>
        <w:t xml:space="preserve"> </w:t>
      </w:r>
      <w:r w:rsidRPr="00AD015F">
        <w:rPr>
          <w:rFonts w:cs="Arial"/>
        </w:rPr>
        <w:t xml:space="preserve">zgodnie z </w:t>
      </w:r>
      <w:r w:rsidR="00C54953" w:rsidRPr="00AD015F">
        <w:rPr>
          <w:rFonts w:cs="Arial"/>
        </w:rPr>
        <w:t>§</w:t>
      </w:r>
      <w:r w:rsidR="00D17170">
        <w:rPr>
          <w:rFonts w:cs="Arial"/>
        </w:rPr>
        <w:t xml:space="preserve"> </w:t>
      </w:r>
      <w:r w:rsidRPr="00AD015F">
        <w:rPr>
          <w:rFonts w:cs="Arial"/>
        </w:rPr>
        <w:t xml:space="preserve">3 pkt 1 </w:t>
      </w:r>
      <w:r w:rsidR="00D17170" w:rsidRPr="00AD015F">
        <w:rPr>
          <w:rFonts w:cs="Arial"/>
        </w:rPr>
        <w:t xml:space="preserve">rozporządzenia Rady Ministrów </w:t>
      </w:r>
      <w:r w:rsidR="00C54953" w:rsidRPr="00AD015F">
        <w:rPr>
          <w:rFonts w:cs="Arial"/>
        </w:rPr>
        <w:t>z dnia 2 grudnia 2010 r.</w:t>
      </w:r>
      <w:r w:rsidR="00D17170">
        <w:rPr>
          <w:rFonts w:cs="Arial"/>
        </w:rPr>
        <w:t xml:space="preserve"> </w:t>
      </w:r>
      <w:r w:rsidR="00C54953" w:rsidRPr="00AD015F">
        <w:rPr>
          <w:rFonts w:cs="Arial"/>
        </w:rPr>
        <w:t>w</w:t>
      </w:r>
      <w:r w:rsidR="007C3410">
        <w:rPr>
          <w:rFonts w:cs="Arial"/>
        </w:rPr>
        <w:t> </w:t>
      </w:r>
      <w:r w:rsidR="00C54953" w:rsidRPr="00AD015F">
        <w:rPr>
          <w:rFonts w:cs="Arial"/>
        </w:rPr>
        <w:t>sprawie szczegółowego sposobu i trybu finansowania inwestycji z budżetu państw</w:t>
      </w:r>
      <w:r w:rsidRPr="00AD015F">
        <w:rPr>
          <w:rFonts w:cs="Arial"/>
        </w:rPr>
        <w:t xml:space="preserve">a, w ramach </w:t>
      </w:r>
      <w:r w:rsidR="00002C34">
        <w:rPr>
          <w:rFonts w:cs="Arial"/>
        </w:rPr>
        <w:t>P</w:t>
      </w:r>
      <w:r w:rsidRPr="00AD015F">
        <w:rPr>
          <w:rFonts w:cs="Arial"/>
        </w:rPr>
        <w:t>rogramu uwzględnione są także działania w zakresie przygotowania inwestycji, powyższe założenia mogą ulec zmianie, np. w wyniku zaleceń konserwatorskich. Niezbędne będzie opracowanie studium historyczno-konserwatorskiego, uwzględniającego zarówno potrzeby inwestycyjne, jak i zachowanie walorów za</w:t>
      </w:r>
      <w:r w:rsidR="00354F71" w:rsidRPr="00AD015F">
        <w:rPr>
          <w:rFonts w:cs="Arial"/>
        </w:rPr>
        <w:t>bytkowego układu przestrzennego, w tym wielkość, wysokość budynków</w:t>
      </w:r>
      <w:r w:rsidR="00230873">
        <w:rPr>
          <w:rFonts w:cs="Arial"/>
        </w:rPr>
        <w:t xml:space="preserve"> i</w:t>
      </w:r>
      <w:r w:rsidR="00230873" w:rsidRPr="00AD015F">
        <w:rPr>
          <w:rFonts w:cs="Arial"/>
        </w:rPr>
        <w:t xml:space="preserve"> </w:t>
      </w:r>
      <w:r w:rsidR="00354F71" w:rsidRPr="00AD015F">
        <w:rPr>
          <w:rFonts w:cs="Arial"/>
        </w:rPr>
        <w:t>kształt brył. Na podstawie powyższych działań i</w:t>
      </w:r>
      <w:r w:rsidR="00D17170">
        <w:rPr>
          <w:rFonts w:cs="Arial"/>
        </w:rPr>
        <w:t> </w:t>
      </w:r>
      <w:r w:rsidR="00354F71" w:rsidRPr="00AD015F">
        <w:rPr>
          <w:rFonts w:cs="Arial"/>
        </w:rPr>
        <w:t xml:space="preserve">wytycznych konserwatorskich </w:t>
      </w:r>
      <w:r w:rsidR="00823D6C" w:rsidRPr="00823D6C">
        <w:rPr>
          <w:rFonts w:cs="Arial"/>
        </w:rPr>
        <w:t xml:space="preserve">będzie </w:t>
      </w:r>
      <w:r w:rsidR="00354F71" w:rsidRPr="00AD015F">
        <w:rPr>
          <w:rFonts w:cs="Arial"/>
        </w:rPr>
        <w:t>możl</w:t>
      </w:r>
      <w:r w:rsidR="00823D6C">
        <w:rPr>
          <w:rFonts w:cs="Arial"/>
        </w:rPr>
        <w:t>i</w:t>
      </w:r>
      <w:r w:rsidR="00354F71" w:rsidRPr="00AD015F">
        <w:rPr>
          <w:rFonts w:cs="Arial"/>
        </w:rPr>
        <w:t>we określenie finalnego kształtu planowanego do utworzenia nowego budynku oraz możliwości wykorzystania obszarów zwolnionych.</w:t>
      </w:r>
    </w:p>
    <w:p w14:paraId="4BEE1B45" w14:textId="7EBBAAB4" w:rsidR="00906A7B" w:rsidRPr="00AD015F" w:rsidRDefault="00E511F5" w:rsidP="007517EF">
      <w:pPr>
        <w:pStyle w:val="NormalnyWeb"/>
        <w:spacing w:line="276" w:lineRule="auto"/>
        <w:rPr>
          <w:rFonts w:cs="Arial"/>
        </w:rPr>
      </w:pPr>
      <w:r w:rsidRPr="00AD015F">
        <w:rPr>
          <w:rFonts w:cs="Arial"/>
        </w:rPr>
        <w:t xml:space="preserve">W ramach zadania zaplanowane zostało wykonanie </w:t>
      </w:r>
      <w:r w:rsidR="00D17170">
        <w:rPr>
          <w:rFonts w:cs="Arial"/>
        </w:rPr>
        <w:t>ł</w:t>
      </w:r>
      <w:r w:rsidRPr="00AD015F">
        <w:rPr>
          <w:rFonts w:cs="Arial"/>
        </w:rPr>
        <w:t>ącznika. Ta infrastruktura umożliwi bezkolizyjny transport hospitalizowanego pacjenta między budynkami, bez konieczności transportu, np. pojazdem transportowym czy ambulansem. Pacjent będzie przemieszczany w warunkach szpitalnych bez kontaktu z niesprzyjającymi warunkami atmosferycznymi. Dodatkowo, jego wykonanie umożliwi poprowadzenie głównych magistral instalacji elektrycznych, sanitarnych, teletechnicznych itp. wewnątrz łącznika, co wpłynie na łatwiejszą kontrol</w:t>
      </w:r>
      <w:r w:rsidR="00663422">
        <w:rPr>
          <w:rFonts w:cs="Arial"/>
        </w:rPr>
        <w:t>ę</w:t>
      </w:r>
      <w:r w:rsidRPr="00AD015F">
        <w:rPr>
          <w:rFonts w:cs="Arial"/>
        </w:rPr>
        <w:t xml:space="preserve"> sieci instalacyjnej oraz dostęp do niej p</w:t>
      </w:r>
      <w:r w:rsidR="00663422">
        <w:rPr>
          <w:rFonts w:cs="Arial"/>
        </w:rPr>
        <w:t xml:space="preserve">odczas </w:t>
      </w:r>
      <w:r w:rsidRPr="00AD015F">
        <w:rPr>
          <w:rFonts w:cs="Arial"/>
        </w:rPr>
        <w:t>konserwacji.</w:t>
      </w:r>
    </w:p>
    <w:p w14:paraId="08991198" w14:textId="77777777" w:rsidR="00906A7B" w:rsidRDefault="00E511F5" w:rsidP="00ED2F8A">
      <w:pPr>
        <w:pStyle w:val="NormalnyWeb"/>
        <w:spacing w:before="240" w:after="240" w:line="276" w:lineRule="auto"/>
        <w:rPr>
          <w:rFonts w:cs="Arial"/>
        </w:rPr>
      </w:pPr>
      <w:r w:rsidRPr="00AD015F">
        <w:rPr>
          <w:rFonts w:cs="Arial"/>
        </w:rPr>
        <w:t>W ramach zadania przewiduje się następujące grupy koszt</w:t>
      </w:r>
      <w:r w:rsidRPr="00AD015F">
        <w:rPr>
          <w:rFonts w:cs="Arial"/>
          <w:lang w:val="es-ES_tradnl"/>
        </w:rPr>
        <w:t>ó</w:t>
      </w:r>
      <w:r w:rsidRPr="00AD015F">
        <w:rPr>
          <w:rFonts w:cs="Arial"/>
        </w:rPr>
        <w:t>w</w:t>
      </w:r>
      <w:r w:rsidR="00AB0548" w:rsidRPr="00AD015F">
        <w:rPr>
          <w:rFonts w:cs="Arial"/>
        </w:rPr>
        <w:t xml:space="preserve"> (w </w:t>
      </w:r>
      <w:r w:rsidR="003A0FC9" w:rsidRPr="00AD015F">
        <w:rPr>
          <w:rFonts w:cs="Arial"/>
        </w:rPr>
        <w:t>tys</w:t>
      </w:r>
      <w:r w:rsidR="00ED2F8A">
        <w:rPr>
          <w:rFonts w:cs="Arial"/>
        </w:rPr>
        <w:t>.</w:t>
      </w:r>
      <w:r w:rsidR="003A0FC9" w:rsidRPr="00AD015F">
        <w:rPr>
          <w:rFonts w:cs="Arial"/>
        </w:rPr>
        <w:t xml:space="preserve"> </w:t>
      </w:r>
      <w:r w:rsidR="00AB0548" w:rsidRPr="00AD015F">
        <w:rPr>
          <w:rFonts w:cs="Arial"/>
        </w:rPr>
        <w:t>zł)</w:t>
      </w:r>
      <w:r w:rsidRPr="00AD015F">
        <w:rPr>
          <w:rFonts w:cs="Arial"/>
        </w:rPr>
        <w:t>:</w:t>
      </w:r>
    </w:p>
    <w:tbl>
      <w:tblPr>
        <w:tblW w:w="7200" w:type="dxa"/>
        <w:jc w:val="center"/>
        <w:tblCellMar>
          <w:left w:w="70" w:type="dxa"/>
          <w:right w:w="70" w:type="dxa"/>
        </w:tblCellMar>
        <w:tblLook w:val="04A0" w:firstRow="1" w:lastRow="0" w:firstColumn="1" w:lastColumn="0" w:noHBand="0" w:noVBand="1"/>
      </w:tblPr>
      <w:tblGrid>
        <w:gridCol w:w="5540"/>
        <w:gridCol w:w="1660"/>
      </w:tblGrid>
      <w:tr w:rsidR="003327B4" w:rsidRPr="003327B4" w14:paraId="5FA96B0F" w14:textId="77777777" w:rsidTr="0032223B">
        <w:trPr>
          <w:trHeight w:val="420"/>
          <w:jc w:val="center"/>
        </w:trPr>
        <w:tc>
          <w:tcPr>
            <w:tcW w:w="5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3449A6E" w14:textId="77777777" w:rsidR="003327B4" w:rsidRPr="003327B4" w:rsidRDefault="003327B4" w:rsidP="00B91C0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3327B4">
              <w:rPr>
                <w:rFonts w:ascii="Arial" w:eastAsia="Times New Roman" w:hAnsi="Arial" w:cs="Arial"/>
                <w:b/>
                <w:bCs/>
                <w:sz w:val="16"/>
                <w:szCs w:val="16"/>
                <w:bdr w:val="none" w:sz="0" w:space="0" w:color="auto"/>
              </w:rPr>
              <w:t xml:space="preserve">Zadanie nr 3 </w:t>
            </w:r>
            <w:r w:rsidR="00B91C03">
              <w:rPr>
                <w:rFonts w:ascii="Arial" w:eastAsia="Times New Roman" w:hAnsi="Arial" w:cs="Arial"/>
                <w:b/>
                <w:bCs/>
                <w:sz w:val="16"/>
                <w:szCs w:val="16"/>
                <w:bdr w:val="none" w:sz="0" w:space="0" w:color="auto"/>
              </w:rPr>
              <w:t>–</w:t>
            </w:r>
            <w:r w:rsidRPr="003327B4">
              <w:rPr>
                <w:rFonts w:ascii="Arial" w:eastAsia="Times New Roman" w:hAnsi="Arial" w:cs="Arial"/>
                <w:b/>
                <w:bCs/>
                <w:sz w:val="16"/>
                <w:szCs w:val="16"/>
                <w:bdr w:val="none" w:sz="0" w:space="0" w:color="auto"/>
              </w:rPr>
              <w:t xml:space="preserve"> Budowa nowego budynku szpitalnego na terenie kampusu wraz z </w:t>
            </w:r>
            <w:r w:rsidR="00D17170">
              <w:rPr>
                <w:rFonts w:ascii="Arial" w:eastAsia="Times New Roman" w:hAnsi="Arial" w:cs="Arial"/>
                <w:b/>
                <w:bCs/>
                <w:sz w:val="16"/>
                <w:szCs w:val="16"/>
                <w:bdr w:val="none" w:sz="0" w:space="0" w:color="auto"/>
              </w:rPr>
              <w:t>ł</w:t>
            </w:r>
            <w:r w:rsidRPr="003327B4">
              <w:rPr>
                <w:rFonts w:ascii="Arial" w:eastAsia="Times New Roman" w:hAnsi="Arial" w:cs="Arial"/>
                <w:b/>
                <w:bCs/>
                <w:sz w:val="16"/>
                <w:szCs w:val="16"/>
                <w:bdr w:val="none" w:sz="0" w:space="0" w:color="auto"/>
              </w:rPr>
              <w:t>ącznikiem z budynkiem głównym</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29E5603A"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3327B4">
              <w:rPr>
                <w:rFonts w:ascii="Arial" w:eastAsia="Times New Roman" w:hAnsi="Arial" w:cs="Arial"/>
                <w:b/>
                <w:bCs/>
                <w:sz w:val="16"/>
                <w:szCs w:val="16"/>
                <w:bdr w:val="none" w:sz="0" w:space="0" w:color="auto"/>
              </w:rPr>
              <w:t xml:space="preserve">                  364 72</w:t>
            </w:r>
            <w:r w:rsidR="00EA0901">
              <w:rPr>
                <w:rFonts w:ascii="Arial" w:eastAsia="Times New Roman" w:hAnsi="Arial" w:cs="Arial"/>
                <w:b/>
                <w:bCs/>
                <w:sz w:val="16"/>
                <w:szCs w:val="16"/>
                <w:bdr w:val="none" w:sz="0" w:space="0" w:color="auto"/>
              </w:rPr>
              <w:t>0</w:t>
            </w:r>
            <w:r w:rsidRPr="003327B4">
              <w:rPr>
                <w:rFonts w:ascii="Arial" w:eastAsia="Times New Roman" w:hAnsi="Arial" w:cs="Arial"/>
                <w:b/>
                <w:bCs/>
                <w:sz w:val="16"/>
                <w:szCs w:val="16"/>
                <w:bdr w:val="none" w:sz="0" w:space="0" w:color="auto"/>
              </w:rPr>
              <w:t xml:space="preserve">    </w:t>
            </w:r>
          </w:p>
        </w:tc>
      </w:tr>
      <w:tr w:rsidR="003327B4" w:rsidRPr="003327B4" w14:paraId="20A5FA8F" w14:textId="77777777" w:rsidTr="0032223B">
        <w:trPr>
          <w:trHeight w:val="204"/>
          <w:jc w:val="center"/>
        </w:trPr>
        <w:tc>
          <w:tcPr>
            <w:tcW w:w="5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7CFE10"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Przygotowanie terenu i przyłączenia obiektów do sieci</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32B5699"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5 945    </w:t>
            </w:r>
          </w:p>
        </w:tc>
      </w:tr>
      <w:tr w:rsidR="003327B4" w:rsidRPr="003327B4" w14:paraId="76AAC786" w14:textId="77777777" w:rsidTr="0032223B">
        <w:trPr>
          <w:trHeight w:val="204"/>
          <w:jc w:val="center"/>
        </w:trPr>
        <w:tc>
          <w:tcPr>
            <w:tcW w:w="5540" w:type="dxa"/>
            <w:tcBorders>
              <w:top w:val="nil"/>
              <w:left w:val="single" w:sz="4" w:space="0" w:color="auto"/>
              <w:bottom w:val="single" w:sz="4" w:space="0" w:color="auto"/>
              <w:right w:val="single" w:sz="4" w:space="0" w:color="auto"/>
            </w:tcBorders>
            <w:shd w:val="clear" w:color="auto" w:fill="auto"/>
            <w:vAlign w:val="bottom"/>
            <w:hideMark/>
          </w:tcPr>
          <w:p w14:paraId="1A8A102A"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Budowa obiektów podstawowych</w:t>
            </w:r>
          </w:p>
        </w:tc>
        <w:tc>
          <w:tcPr>
            <w:tcW w:w="1660" w:type="dxa"/>
            <w:tcBorders>
              <w:top w:val="nil"/>
              <w:left w:val="nil"/>
              <w:bottom w:val="single" w:sz="4" w:space="0" w:color="auto"/>
              <w:right w:val="single" w:sz="4" w:space="0" w:color="auto"/>
            </w:tcBorders>
            <w:shd w:val="clear" w:color="auto" w:fill="auto"/>
            <w:vAlign w:val="center"/>
            <w:hideMark/>
          </w:tcPr>
          <w:p w14:paraId="3D9ACCA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189 527    </w:t>
            </w:r>
          </w:p>
        </w:tc>
      </w:tr>
      <w:tr w:rsidR="003327B4" w:rsidRPr="003327B4" w14:paraId="0B468C3A" w14:textId="77777777" w:rsidTr="0032223B">
        <w:trPr>
          <w:trHeight w:val="204"/>
          <w:jc w:val="center"/>
        </w:trPr>
        <w:tc>
          <w:tcPr>
            <w:tcW w:w="5540" w:type="dxa"/>
            <w:tcBorders>
              <w:top w:val="nil"/>
              <w:left w:val="single" w:sz="4" w:space="0" w:color="auto"/>
              <w:bottom w:val="single" w:sz="4" w:space="0" w:color="auto"/>
              <w:right w:val="single" w:sz="4" w:space="0" w:color="auto"/>
            </w:tcBorders>
            <w:shd w:val="clear" w:color="auto" w:fill="auto"/>
            <w:vAlign w:val="bottom"/>
            <w:hideMark/>
          </w:tcPr>
          <w:p w14:paraId="10B54A88"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Instalacje</w:t>
            </w:r>
          </w:p>
        </w:tc>
        <w:tc>
          <w:tcPr>
            <w:tcW w:w="1660" w:type="dxa"/>
            <w:tcBorders>
              <w:top w:val="nil"/>
              <w:left w:val="nil"/>
              <w:bottom w:val="single" w:sz="4" w:space="0" w:color="auto"/>
              <w:right w:val="single" w:sz="4" w:space="0" w:color="auto"/>
            </w:tcBorders>
            <w:shd w:val="clear" w:color="auto" w:fill="auto"/>
            <w:vAlign w:val="center"/>
            <w:hideMark/>
          </w:tcPr>
          <w:p w14:paraId="15F8F7C9"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74 051    </w:t>
            </w:r>
          </w:p>
        </w:tc>
      </w:tr>
      <w:tr w:rsidR="003327B4" w:rsidRPr="003327B4" w14:paraId="08B4E3A3" w14:textId="77777777" w:rsidTr="0032223B">
        <w:trPr>
          <w:trHeight w:val="204"/>
          <w:jc w:val="center"/>
        </w:trPr>
        <w:tc>
          <w:tcPr>
            <w:tcW w:w="5540" w:type="dxa"/>
            <w:tcBorders>
              <w:top w:val="nil"/>
              <w:left w:val="single" w:sz="4" w:space="0" w:color="auto"/>
              <w:bottom w:val="single" w:sz="4" w:space="0" w:color="auto"/>
              <w:right w:val="single" w:sz="4" w:space="0" w:color="auto"/>
            </w:tcBorders>
            <w:shd w:val="clear" w:color="auto" w:fill="auto"/>
            <w:vAlign w:val="bottom"/>
            <w:hideMark/>
          </w:tcPr>
          <w:p w14:paraId="2C7E3502"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Zagospodarowanie terenu i budowa obiektów pomocniczych</w:t>
            </w:r>
          </w:p>
        </w:tc>
        <w:tc>
          <w:tcPr>
            <w:tcW w:w="1660" w:type="dxa"/>
            <w:tcBorders>
              <w:top w:val="nil"/>
              <w:left w:val="nil"/>
              <w:bottom w:val="single" w:sz="4" w:space="0" w:color="auto"/>
              <w:right w:val="single" w:sz="4" w:space="0" w:color="auto"/>
            </w:tcBorders>
            <w:shd w:val="clear" w:color="auto" w:fill="auto"/>
            <w:vAlign w:val="center"/>
            <w:hideMark/>
          </w:tcPr>
          <w:p w14:paraId="00C46074"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3 355    </w:t>
            </w:r>
          </w:p>
        </w:tc>
      </w:tr>
      <w:tr w:rsidR="003327B4" w:rsidRPr="003327B4" w14:paraId="2501832C" w14:textId="77777777" w:rsidTr="0032223B">
        <w:trPr>
          <w:trHeight w:val="204"/>
          <w:jc w:val="center"/>
        </w:trPr>
        <w:tc>
          <w:tcPr>
            <w:tcW w:w="5540" w:type="dxa"/>
            <w:tcBorders>
              <w:top w:val="nil"/>
              <w:left w:val="single" w:sz="4" w:space="0" w:color="auto"/>
              <w:bottom w:val="single" w:sz="4" w:space="0" w:color="auto"/>
              <w:right w:val="single" w:sz="4" w:space="0" w:color="auto"/>
            </w:tcBorders>
            <w:shd w:val="clear" w:color="auto" w:fill="auto"/>
            <w:vAlign w:val="bottom"/>
            <w:hideMark/>
          </w:tcPr>
          <w:p w14:paraId="1E8D9F1D"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Wyposażenie</w:t>
            </w:r>
          </w:p>
        </w:tc>
        <w:tc>
          <w:tcPr>
            <w:tcW w:w="1660" w:type="dxa"/>
            <w:tcBorders>
              <w:top w:val="nil"/>
              <w:left w:val="nil"/>
              <w:bottom w:val="single" w:sz="4" w:space="0" w:color="auto"/>
              <w:right w:val="single" w:sz="4" w:space="0" w:color="auto"/>
            </w:tcBorders>
            <w:shd w:val="clear" w:color="auto" w:fill="auto"/>
            <w:vAlign w:val="center"/>
            <w:hideMark/>
          </w:tcPr>
          <w:p w14:paraId="3A1DD1A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82 291    </w:t>
            </w:r>
          </w:p>
        </w:tc>
      </w:tr>
      <w:tr w:rsidR="003327B4" w:rsidRPr="003327B4" w14:paraId="6EFF2DCC" w14:textId="77777777" w:rsidTr="0032223B">
        <w:trPr>
          <w:trHeight w:val="420"/>
          <w:jc w:val="center"/>
        </w:trPr>
        <w:tc>
          <w:tcPr>
            <w:tcW w:w="5540" w:type="dxa"/>
            <w:tcBorders>
              <w:top w:val="nil"/>
              <w:left w:val="single" w:sz="4" w:space="0" w:color="auto"/>
              <w:bottom w:val="single" w:sz="4" w:space="0" w:color="auto"/>
              <w:right w:val="single" w:sz="4" w:space="0" w:color="auto"/>
            </w:tcBorders>
            <w:shd w:val="clear" w:color="auto" w:fill="auto"/>
            <w:vAlign w:val="bottom"/>
            <w:hideMark/>
          </w:tcPr>
          <w:p w14:paraId="4611FC4F"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Prace przygotowawcze, projektowe obsługa inwestorska oraz ewentualnie szkolenia i rozruch technologiczny</w:t>
            </w:r>
          </w:p>
        </w:tc>
        <w:tc>
          <w:tcPr>
            <w:tcW w:w="1660" w:type="dxa"/>
            <w:tcBorders>
              <w:top w:val="nil"/>
              <w:left w:val="nil"/>
              <w:bottom w:val="single" w:sz="4" w:space="0" w:color="auto"/>
              <w:right w:val="single" w:sz="4" w:space="0" w:color="auto"/>
            </w:tcBorders>
            <w:shd w:val="clear" w:color="auto" w:fill="auto"/>
            <w:vAlign w:val="center"/>
            <w:hideMark/>
          </w:tcPr>
          <w:p w14:paraId="3B094DEC" w14:textId="77777777" w:rsidR="003327B4" w:rsidRPr="003327B4" w:rsidRDefault="003327B4" w:rsidP="003327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3327B4">
              <w:rPr>
                <w:rFonts w:ascii="Arial" w:eastAsia="Times New Roman" w:hAnsi="Arial" w:cs="Arial"/>
                <w:sz w:val="16"/>
                <w:szCs w:val="16"/>
                <w:bdr w:val="none" w:sz="0" w:space="0" w:color="auto"/>
              </w:rPr>
              <w:t xml:space="preserve">                     9 551    </w:t>
            </w:r>
          </w:p>
        </w:tc>
      </w:tr>
    </w:tbl>
    <w:p w14:paraId="4E8CEDDC" w14:textId="77777777" w:rsidR="00B11003" w:rsidRPr="00AD015F" w:rsidRDefault="00B11003" w:rsidP="00B11003">
      <w:pPr>
        <w:rPr>
          <w:rFonts w:ascii="Arial" w:hAnsi="Arial" w:cs="Arial"/>
          <w:sz w:val="20"/>
          <w:szCs w:val="20"/>
        </w:rPr>
      </w:pPr>
    </w:p>
    <w:tbl>
      <w:tblPr>
        <w:tblW w:w="90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072"/>
      </w:tblGrid>
      <w:tr w:rsidR="00B11003" w:rsidRPr="00AD015F" w14:paraId="52404ED7" w14:textId="77777777" w:rsidTr="00B11003">
        <w:trPr>
          <w:trHeight w:val="165"/>
        </w:trPr>
        <w:tc>
          <w:tcPr>
            <w:tcW w:w="9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8DE96A" w14:textId="77777777" w:rsidR="006C511A" w:rsidRPr="00AD015F" w:rsidRDefault="00B11003">
            <w:pPr>
              <w:pStyle w:val="NormalnyWeb"/>
              <w:spacing w:line="276" w:lineRule="auto"/>
              <w:rPr>
                <w:rFonts w:cs="Arial"/>
              </w:rPr>
            </w:pPr>
            <w:r w:rsidRPr="00AD015F">
              <w:rPr>
                <w:rFonts w:cs="Arial"/>
              </w:rPr>
              <w:lastRenderedPageBreak/>
              <w:t xml:space="preserve">Zadanie </w:t>
            </w:r>
            <w:r w:rsidR="00D17170">
              <w:rPr>
                <w:rFonts w:cs="Arial"/>
              </w:rPr>
              <w:t xml:space="preserve">nr </w:t>
            </w:r>
            <w:r w:rsidR="00A26620">
              <w:rPr>
                <w:rFonts w:cs="Arial"/>
              </w:rPr>
              <w:t>4</w:t>
            </w:r>
            <w:r w:rsidRPr="00AD015F">
              <w:rPr>
                <w:rFonts w:cs="Arial"/>
              </w:rPr>
              <w:t xml:space="preserve"> – Modernizacja sieci ciepłowniczych, teleinformatycznych, sieci </w:t>
            </w:r>
            <w:bookmarkStart w:id="75" w:name="_Hlk82623416"/>
            <w:r w:rsidRPr="00AD015F">
              <w:rPr>
                <w:rFonts w:cs="Arial"/>
              </w:rPr>
              <w:t>przeciwpożarowej</w:t>
            </w:r>
            <w:bookmarkEnd w:id="75"/>
            <w:r w:rsidRPr="00AD015F">
              <w:rPr>
                <w:rFonts w:cs="Arial"/>
              </w:rPr>
              <w:t xml:space="preserve"> i</w:t>
            </w:r>
            <w:r w:rsidR="00D17170">
              <w:rPr>
                <w:rFonts w:cs="Arial"/>
              </w:rPr>
              <w:t> </w:t>
            </w:r>
            <w:r w:rsidRPr="00AD015F">
              <w:rPr>
                <w:rFonts w:cs="Arial"/>
              </w:rPr>
              <w:t>alarmowej, zasilania energetycznego i infrastruktury wodno-kanalizacyjnej</w:t>
            </w:r>
          </w:p>
        </w:tc>
      </w:tr>
    </w:tbl>
    <w:p w14:paraId="081D64F3" w14:textId="77777777" w:rsidR="00906A7B" w:rsidRPr="00AD015F" w:rsidRDefault="00906A7B" w:rsidP="007517EF">
      <w:pPr>
        <w:spacing w:line="276" w:lineRule="auto"/>
        <w:rPr>
          <w:rFonts w:ascii="Arial" w:hAnsi="Arial" w:cs="Arial"/>
        </w:rPr>
      </w:pPr>
    </w:p>
    <w:p w14:paraId="6AB685C2" w14:textId="77777777" w:rsidR="00906A7B" w:rsidRPr="00AD015F" w:rsidRDefault="00E511F5" w:rsidP="007517EF">
      <w:pPr>
        <w:pStyle w:val="NormalnyWeb"/>
        <w:spacing w:line="276" w:lineRule="auto"/>
        <w:rPr>
          <w:rFonts w:cs="Arial"/>
        </w:rPr>
      </w:pPr>
      <w:r w:rsidRPr="00AD015F">
        <w:rPr>
          <w:rFonts w:cs="Arial"/>
        </w:rPr>
        <w:t xml:space="preserve">Jak już wskazano wyżej, </w:t>
      </w:r>
      <w:r w:rsidR="001058C9" w:rsidRPr="001058C9">
        <w:rPr>
          <w:rFonts w:cs="Arial"/>
        </w:rPr>
        <w:t xml:space="preserve">jest </w:t>
      </w:r>
      <w:r w:rsidRPr="00AD015F">
        <w:rPr>
          <w:rFonts w:cs="Arial"/>
        </w:rPr>
        <w:t xml:space="preserve">konieczna kompleksowa wymiana instalacji i urządzeń (elementy sieci ciepłowniczej, teleinformatycznej, instalacji </w:t>
      </w:r>
      <w:r w:rsidR="007C3410" w:rsidRPr="007C3410">
        <w:rPr>
          <w:rFonts w:cs="Arial"/>
        </w:rPr>
        <w:t>przeciwpożarowej</w:t>
      </w:r>
      <w:r w:rsidRPr="00AD015F">
        <w:rPr>
          <w:rFonts w:cs="Arial"/>
        </w:rPr>
        <w:t>). Stały wzrost zapotrzebowania na moc energetyczną implikuje konieczność wymiany jednostek zasilających szpital w energię w razie awarii – agregaty prądotw</w:t>
      </w:r>
      <w:r w:rsidRPr="00AD015F">
        <w:rPr>
          <w:rFonts w:cs="Arial"/>
          <w:lang w:val="es-ES_tradnl"/>
        </w:rPr>
        <w:t>ó</w:t>
      </w:r>
      <w:r w:rsidRPr="00AD015F">
        <w:rPr>
          <w:rFonts w:cs="Arial"/>
        </w:rPr>
        <w:t>rcze</w:t>
      </w:r>
      <w:r w:rsidR="00BC5C6C">
        <w:rPr>
          <w:rFonts w:cs="Arial"/>
        </w:rPr>
        <w:t>.</w:t>
      </w:r>
      <w:r w:rsidRPr="00AD015F">
        <w:rPr>
          <w:rFonts w:cs="Arial"/>
        </w:rPr>
        <w:t xml:space="preserve"> </w:t>
      </w:r>
      <w:r w:rsidR="00BC5C6C">
        <w:rPr>
          <w:rFonts w:cs="Arial"/>
        </w:rPr>
        <w:t>N</w:t>
      </w:r>
      <w:r w:rsidRPr="00AD015F">
        <w:rPr>
          <w:rFonts w:cs="Arial"/>
        </w:rPr>
        <w:t>owe jednostki  będą zapewniać wymaganą rezerwę mocy i  pełną funkcjonalność obiekt</w:t>
      </w:r>
      <w:r w:rsidRPr="00AD015F">
        <w:rPr>
          <w:rFonts w:cs="Arial"/>
          <w:lang w:val="es-ES_tradnl"/>
        </w:rPr>
        <w:t>ó</w:t>
      </w:r>
      <w:r w:rsidRPr="00AD015F">
        <w:rPr>
          <w:rFonts w:cs="Arial"/>
        </w:rPr>
        <w:t>w.</w:t>
      </w:r>
    </w:p>
    <w:p w14:paraId="77364841" w14:textId="77777777" w:rsidR="00906A7B" w:rsidRPr="00AD015F" w:rsidRDefault="00E511F5" w:rsidP="0032782E">
      <w:pPr>
        <w:pStyle w:val="NormalnyWeb"/>
        <w:spacing w:after="240" w:line="276" w:lineRule="auto"/>
        <w:rPr>
          <w:rFonts w:cs="Arial"/>
        </w:rPr>
      </w:pPr>
      <w:r w:rsidRPr="00AD015F">
        <w:rPr>
          <w:rFonts w:cs="Arial"/>
        </w:rPr>
        <w:t xml:space="preserve">Wykonanie wewnętrznego monitoringu pożarowego </w:t>
      </w:r>
      <w:r w:rsidR="00823D6C" w:rsidRPr="00823D6C">
        <w:rPr>
          <w:rFonts w:cs="Arial"/>
        </w:rPr>
        <w:t xml:space="preserve">będzie </w:t>
      </w:r>
      <w:r w:rsidRPr="00AD015F">
        <w:rPr>
          <w:rFonts w:cs="Arial"/>
        </w:rPr>
        <w:t xml:space="preserve">polegać na połączeniu w jedną </w:t>
      </w:r>
      <w:r w:rsidRPr="00AD015F">
        <w:rPr>
          <w:rFonts w:cs="Arial"/>
          <w:lang w:val="de-DE"/>
        </w:rPr>
        <w:t>sie</w:t>
      </w:r>
      <w:r w:rsidRPr="00AD015F">
        <w:rPr>
          <w:rFonts w:cs="Arial"/>
        </w:rPr>
        <w:t>ć wszystkich central sygnalizacji pożaru znajdujących się w pawilonach nr 1A, 3, 4, 11 i 20. Centrala główna zlokalizowana w portierni przy wjeździe na teren UCK WUM – Zakładu Leczniczego Szpitala Klinicznego Dzieciątka Jezus od ul</w:t>
      </w:r>
      <w:r w:rsidR="00D17170">
        <w:rPr>
          <w:rFonts w:cs="Arial"/>
        </w:rPr>
        <w:t>icy</w:t>
      </w:r>
      <w:r w:rsidRPr="00AD015F">
        <w:rPr>
          <w:rFonts w:cs="Arial"/>
        </w:rPr>
        <w:t xml:space="preserve"> Oczki zapewni sterowanie centralami z możliwością przyjmowania, kasowania</w:t>
      </w:r>
      <w:r w:rsidR="00BC5C6C">
        <w:rPr>
          <w:rFonts w:cs="Arial"/>
        </w:rPr>
        <w:t xml:space="preserve"> i</w:t>
      </w:r>
      <w:r w:rsidRPr="00AD015F">
        <w:rPr>
          <w:rFonts w:cs="Arial"/>
        </w:rPr>
        <w:t xml:space="preserve"> blokowania nadchodzących sygnałów. </w:t>
      </w:r>
    </w:p>
    <w:p w14:paraId="787ECB37" w14:textId="77777777" w:rsidR="00906A7B" w:rsidRDefault="00E511F5" w:rsidP="0032782E">
      <w:pPr>
        <w:pStyle w:val="NormalnyWeb"/>
        <w:spacing w:after="240" w:line="276" w:lineRule="auto"/>
        <w:rPr>
          <w:rFonts w:cs="Arial"/>
        </w:rPr>
      </w:pPr>
      <w:r w:rsidRPr="00AD015F">
        <w:rPr>
          <w:rFonts w:cs="Arial"/>
        </w:rPr>
        <w:t>W ramach zadania przewiduje się następujące grupy koszt</w:t>
      </w:r>
      <w:r w:rsidRPr="00AD015F">
        <w:rPr>
          <w:rFonts w:cs="Arial"/>
          <w:lang w:val="es-ES_tradnl"/>
        </w:rPr>
        <w:t>ó</w:t>
      </w:r>
      <w:r w:rsidRPr="00AD015F">
        <w:rPr>
          <w:rFonts w:cs="Arial"/>
        </w:rPr>
        <w:t>w</w:t>
      </w:r>
      <w:r w:rsidR="003A0FC9" w:rsidRPr="00AD015F">
        <w:rPr>
          <w:rFonts w:cs="Arial"/>
        </w:rPr>
        <w:t xml:space="preserve"> (w tys</w:t>
      </w:r>
      <w:r w:rsidR="00D17170">
        <w:rPr>
          <w:rFonts w:cs="Arial"/>
        </w:rPr>
        <w:t>.</w:t>
      </w:r>
      <w:r w:rsidR="003A0FC9" w:rsidRPr="00AD015F">
        <w:rPr>
          <w:rFonts w:cs="Arial"/>
        </w:rPr>
        <w:t xml:space="preserve"> zł)</w:t>
      </w:r>
      <w:r w:rsidRPr="00AD015F">
        <w:rPr>
          <w:rFonts w:cs="Arial"/>
        </w:rPr>
        <w:t>:</w:t>
      </w:r>
    </w:p>
    <w:tbl>
      <w:tblPr>
        <w:tblW w:w="85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0"/>
        <w:gridCol w:w="3460"/>
      </w:tblGrid>
      <w:tr w:rsidR="005525AA" w:rsidRPr="00AD015F" w14:paraId="78A5A891" w14:textId="77777777" w:rsidTr="003A0FC9">
        <w:trPr>
          <w:trHeight w:val="705"/>
        </w:trPr>
        <w:tc>
          <w:tcPr>
            <w:tcW w:w="5080" w:type="dxa"/>
            <w:shd w:val="clear" w:color="auto" w:fill="auto"/>
            <w:vAlign w:val="bottom"/>
            <w:hideMark/>
          </w:tcPr>
          <w:p w14:paraId="3346E282" w14:textId="77777777" w:rsidR="005525AA" w:rsidRPr="00AD015F" w:rsidRDefault="005525AA" w:rsidP="00763B1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 xml:space="preserve">Zadanie </w:t>
            </w:r>
            <w:r w:rsidR="00D17170">
              <w:rPr>
                <w:rFonts w:ascii="Arial" w:eastAsia="Times New Roman" w:hAnsi="Arial" w:cs="Arial"/>
                <w:b/>
                <w:bCs/>
                <w:sz w:val="16"/>
                <w:szCs w:val="16"/>
                <w:bdr w:val="none" w:sz="0" w:space="0" w:color="auto"/>
              </w:rPr>
              <w:t xml:space="preserve">nr </w:t>
            </w:r>
            <w:r w:rsidR="00A26620">
              <w:rPr>
                <w:rFonts w:ascii="Arial" w:eastAsia="Times New Roman" w:hAnsi="Arial" w:cs="Arial"/>
                <w:b/>
                <w:bCs/>
                <w:sz w:val="16"/>
                <w:szCs w:val="16"/>
                <w:bdr w:val="none" w:sz="0" w:space="0" w:color="auto"/>
              </w:rPr>
              <w:t>4</w:t>
            </w:r>
            <w:r w:rsidRPr="00AD015F">
              <w:rPr>
                <w:rFonts w:ascii="Arial" w:eastAsia="Times New Roman" w:hAnsi="Arial" w:cs="Arial"/>
                <w:b/>
                <w:bCs/>
                <w:sz w:val="16"/>
                <w:szCs w:val="16"/>
                <w:bdr w:val="none" w:sz="0" w:space="0" w:color="auto"/>
              </w:rPr>
              <w:t xml:space="preserve"> </w:t>
            </w:r>
            <w:r w:rsidR="00C61334">
              <w:rPr>
                <w:rFonts w:ascii="Arial" w:eastAsia="Times New Roman" w:hAnsi="Arial" w:cs="Arial"/>
                <w:b/>
                <w:bCs/>
                <w:sz w:val="16"/>
                <w:szCs w:val="16"/>
                <w:bdr w:val="none" w:sz="0" w:space="0" w:color="auto"/>
              </w:rPr>
              <w:t>–</w:t>
            </w:r>
            <w:r w:rsidRPr="00AD015F">
              <w:rPr>
                <w:rFonts w:ascii="Arial" w:eastAsia="Times New Roman" w:hAnsi="Arial" w:cs="Arial"/>
                <w:b/>
                <w:bCs/>
                <w:sz w:val="16"/>
                <w:szCs w:val="16"/>
                <w:bdr w:val="none" w:sz="0" w:space="0" w:color="auto"/>
              </w:rPr>
              <w:t xml:space="preserve"> </w:t>
            </w:r>
            <w:r w:rsidR="00D17170" w:rsidRPr="00D17170">
              <w:rPr>
                <w:rFonts w:ascii="Arial" w:eastAsia="Times New Roman" w:hAnsi="Arial" w:cs="Arial"/>
                <w:b/>
                <w:bCs/>
                <w:sz w:val="16"/>
                <w:szCs w:val="16"/>
                <w:bdr w:val="none" w:sz="0" w:space="0" w:color="auto"/>
              </w:rPr>
              <w:t xml:space="preserve">Modernizacja </w:t>
            </w:r>
            <w:r w:rsidR="00D17170">
              <w:rPr>
                <w:rFonts w:ascii="Arial" w:eastAsia="Times New Roman" w:hAnsi="Arial" w:cs="Arial"/>
                <w:b/>
                <w:bCs/>
                <w:sz w:val="16"/>
                <w:szCs w:val="16"/>
                <w:bdr w:val="none" w:sz="0" w:space="0" w:color="auto"/>
              </w:rPr>
              <w:t>s</w:t>
            </w:r>
            <w:r w:rsidRPr="00AD015F">
              <w:rPr>
                <w:rFonts w:ascii="Arial" w:eastAsia="Times New Roman" w:hAnsi="Arial" w:cs="Arial"/>
                <w:b/>
                <w:bCs/>
                <w:sz w:val="16"/>
                <w:szCs w:val="16"/>
                <w:bdr w:val="none" w:sz="0" w:space="0" w:color="auto"/>
              </w:rPr>
              <w:t>ieci ciepłownicz</w:t>
            </w:r>
            <w:r w:rsidR="00D17170">
              <w:rPr>
                <w:rFonts w:ascii="Arial" w:eastAsia="Times New Roman" w:hAnsi="Arial" w:cs="Arial"/>
                <w:b/>
                <w:bCs/>
                <w:sz w:val="16"/>
                <w:szCs w:val="16"/>
                <w:bdr w:val="none" w:sz="0" w:space="0" w:color="auto"/>
              </w:rPr>
              <w:t>ych</w:t>
            </w:r>
            <w:r w:rsidRPr="00AD015F">
              <w:rPr>
                <w:rFonts w:ascii="Arial" w:eastAsia="Times New Roman" w:hAnsi="Arial" w:cs="Arial"/>
                <w:b/>
                <w:bCs/>
                <w:sz w:val="16"/>
                <w:szCs w:val="16"/>
                <w:bdr w:val="none" w:sz="0" w:space="0" w:color="auto"/>
              </w:rPr>
              <w:t>, teleinformatyczn</w:t>
            </w:r>
            <w:r w:rsidR="00D17170">
              <w:rPr>
                <w:rFonts w:ascii="Arial" w:eastAsia="Times New Roman" w:hAnsi="Arial" w:cs="Arial"/>
                <w:b/>
                <w:bCs/>
                <w:sz w:val="16"/>
                <w:szCs w:val="16"/>
                <w:bdr w:val="none" w:sz="0" w:space="0" w:color="auto"/>
              </w:rPr>
              <w:t>ych</w:t>
            </w:r>
            <w:r w:rsidRPr="00AD015F">
              <w:rPr>
                <w:rFonts w:ascii="Arial" w:eastAsia="Times New Roman" w:hAnsi="Arial" w:cs="Arial"/>
                <w:b/>
                <w:bCs/>
                <w:sz w:val="16"/>
                <w:szCs w:val="16"/>
                <w:bdr w:val="none" w:sz="0" w:space="0" w:color="auto"/>
              </w:rPr>
              <w:t xml:space="preserve">, sieci </w:t>
            </w:r>
            <w:r w:rsidR="00D17170" w:rsidRPr="00D17170">
              <w:rPr>
                <w:rFonts w:ascii="Arial" w:eastAsia="Times New Roman" w:hAnsi="Arial" w:cs="Arial"/>
                <w:b/>
                <w:bCs/>
                <w:sz w:val="16"/>
                <w:szCs w:val="16"/>
                <w:bdr w:val="none" w:sz="0" w:space="0" w:color="auto"/>
              </w:rPr>
              <w:t>przeciwpożarowej</w:t>
            </w:r>
            <w:r w:rsidRPr="00AD015F">
              <w:rPr>
                <w:rFonts w:ascii="Arial" w:eastAsia="Times New Roman" w:hAnsi="Arial" w:cs="Arial"/>
                <w:b/>
                <w:bCs/>
                <w:sz w:val="16"/>
                <w:szCs w:val="16"/>
                <w:bdr w:val="none" w:sz="0" w:space="0" w:color="auto"/>
              </w:rPr>
              <w:t xml:space="preserve"> i alarmow</w:t>
            </w:r>
            <w:r w:rsidR="0071063E">
              <w:rPr>
                <w:rFonts w:ascii="Arial" w:eastAsia="Times New Roman" w:hAnsi="Arial" w:cs="Arial"/>
                <w:b/>
                <w:bCs/>
                <w:sz w:val="16"/>
                <w:szCs w:val="16"/>
                <w:bdr w:val="none" w:sz="0" w:space="0" w:color="auto"/>
              </w:rPr>
              <w:t>ej</w:t>
            </w:r>
            <w:r w:rsidRPr="00AD015F">
              <w:rPr>
                <w:rFonts w:ascii="Arial" w:eastAsia="Times New Roman" w:hAnsi="Arial" w:cs="Arial"/>
                <w:b/>
                <w:bCs/>
                <w:sz w:val="16"/>
                <w:szCs w:val="16"/>
                <w:bdr w:val="none" w:sz="0" w:space="0" w:color="auto"/>
              </w:rPr>
              <w:t>, zasilani</w:t>
            </w:r>
            <w:r w:rsidR="00763B19">
              <w:rPr>
                <w:rFonts w:ascii="Arial" w:eastAsia="Times New Roman" w:hAnsi="Arial" w:cs="Arial"/>
                <w:b/>
                <w:bCs/>
                <w:sz w:val="16"/>
                <w:szCs w:val="16"/>
                <w:bdr w:val="none" w:sz="0" w:space="0" w:color="auto"/>
              </w:rPr>
              <w:t>a</w:t>
            </w:r>
            <w:r w:rsidRPr="00AD015F">
              <w:rPr>
                <w:rFonts w:ascii="Arial" w:eastAsia="Times New Roman" w:hAnsi="Arial" w:cs="Arial"/>
                <w:b/>
                <w:bCs/>
                <w:sz w:val="16"/>
                <w:szCs w:val="16"/>
                <w:bdr w:val="none" w:sz="0" w:space="0" w:color="auto"/>
              </w:rPr>
              <w:t xml:space="preserve"> energetyczne</w:t>
            </w:r>
            <w:r w:rsidR="001C3B38">
              <w:rPr>
                <w:rFonts w:ascii="Arial" w:eastAsia="Times New Roman" w:hAnsi="Arial" w:cs="Arial"/>
                <w:b/>
                <w:bCs/>
                <w:sz w:val="16"/>
                <w:szCs w:val="16"/>
                <w:bdr w:val="none" w:sz="0" w:space="0" w:color="auto"/>
              </w:rPr>
              <w:t>go</w:t>
            </w:r>
            <w:r w:rsidRPr="00AD015F">
              <w:rPr>
                <w:rFonts w:ascii="Arial" w:eastAsia="Times New Roman" w:hAnsi="Arial" w:cs="Arial"/>
                <w:b/>
                <w:bCs/>
                <w:sz w:val="16"/>
                <w:szCs w:val="16"/>
                <w:bdr w:val="none" w:sz="0" w:space="0" w:color="auto"/>
              </w:rPr>
              <w:t xml:space="preserve"> i infrastruktur</w:t>
            </w:r>
            <w:r w:rsidR="001C3B38">
              <w:rPr>
                <w:rFonts w:ascii="Arial" w:eastAsia="Times New Roman" w:hAnsi="Arial" w:cs="Arial"/>
                <w:b/>
                <w:bCs/>
                <w:sz w:val="16"/>
                <w:szCs w:val="16"/>
                <w:bdr w:val="none" w:sz="0" w:space="0" w:color="auto"/>
              </w:rPr>
              <w:t>y</w:t>
            </w:r>
            <w:r w:rsidRPr="00AD015F">
              <w:rPr>
                <w:rFonts w:ascii="Arial" w:eastAsia="Times New Roman" w:hAnsi="Arial" w:cs="Arial"/>
                <w:b/>
                <w:bCs/>
                <w:sz w:val="16"/>
                <w:szCs w:val="16"/>
                <w:bdr w:val="none" w:sz="0" w:space="0" w:color="auto"/>
              </w:rPr>
              <w:t xml:space="preserve"> wodno-kanalizacyjn</w:t>
            </w:r>
            <w:r w:rsidR="00D17170">
              <w:rPr>
                <w:rFonts w:ascii="Arial" w:eastAsia="Times New Roman" w:hAnsi="Arial" w:cs="Arial"/>
                <w:b/>
                <w:bCs/>
                <w:sz w:val="16"/>
                <w:szCs w:val="16"/>
                <w:bdr w:val="none" w:sz="0" w:space="0" w:color="auto"/>
              </w:rPr>
              <w:t>ej</w:t>
            </w:r>
          </w:p>
        </w:tc>
        <w:tc>
          <w:tcPr>
            <w:tcW w:w="3460" w:type="dxa"/>
            <w:shd w:val="clear" w:color="auto" w:fill="auto"/>
            <w:vAlign w:val="center"/>
            <w:hideMark/>
          </w:tcPr>
          <w:p w14:paraId="416C73DC"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72 897</w:t>
            </w:r>
          </w:p>
        </w:tc>
      </w:tr>
      <w:tr w:rsidR="005525AA" w:rsidRPr="00AD015F" w14:paraId="55638A10" w14:textId="77777777" w:rsidTr="003A0FC9">
        <w:trPr>
          <w:trHeight w:val="300"/>
        </w:trPr>
        <w:tc>
          <w:tcPr>
            <w:tcW w:w="5080" w:type="dxa"/>
            <w:shd w:val="clear" w:color="auto" w:fill="auto"/>
            <w:vAlign w:val="bottom"/>
            <w:hideMark/>
          </w:tcPr>
          <w:p w14:paraId="0640C73A"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Przygotowanie terenu i przyłączenia obiektów do sieci</w:t>
            </w:r>
          </w:p>
        </w:tc>
        <w:tc>
          <w:tcPr>
            <w:tcW w:w="3460" w:type="dxa"/>
            <w:shd w:val="clear" w:color="auto" w:fill="auto"/>
            <w:vAlign w:val="center"/>
            <w:hideMark/>
          </w:tcPr>
          <w:p w14:paraId="7E27BBFB"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0</w:t>
            </w:r>
          </w:p>
        </w:tc>
      </w:tr>
      <w:tr w:rsidR="005525AA" w:rsidRPr="00AD015F" w14:paraId="3A279B40" w14:textId="77777777" w:rsidTr="003A0FC9">
        <w:trPr>
          <w:trHeight w:val="300"/>
        </w:trPr>
        <w:tc>
          <w:tcPr>
            <w:tcW w:w="5080" w:type="dxa"/>
            <w:shd w:val="clear" w:color="auto" w:fill="auto"/>
            <w:vAlign w:val="bottom"/>
            <w:hideMark/>
          </w:tcPr>
          <w:p w14:paraId="66B467A5"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Budowa obiektów podstawowych</w:t>
            </w:r>
          </w:p>
        </w:tc>
        <w:tc>
          <w:tcPr>
            <w:tcW w:w="3460" w:type="dxa"/>
            <w:shd w:val="clear" w:color="auto" w:fill="auto"/>
            <w:vAlign w:val="center"/>
            <w:hideMark/>
          </w:tcPr>
          <w:p w14:paraId="31F90AFF"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25 000</w:t>
            </w:r>
          </w:p>
        </w:tc>
      </w:tr>
      <w:tr w:rsidR="005525AA" w:rsidRPr="00AD015F" w14:paraId="5087E920" w14:textId="77777777" w:rsidTr="003A0FC9">
        <w:trPr>
          <w:trHeight w:val="300"/>
        </w:trPr>
        <w:tc>
          <w:tcPr>
            <w:tcW w:w="5080" w:type="dxa"/>
            <w:shd w:val="clear" w:color="auto" w:fill="auto"/>
            <w:vAlign w:val="bottom"/>
            <w:hideMark/>
          </w:tcPr>
          <w:p w14:paraId="1C7BAC16"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Instalacje</w:t>
            </w:r>
          </w:p>
        </w:tc>
        <w:tc>
          <w:tcPr>
            <w:tcW w:w="3460" w:type="dxa"/>
            <w:shd w:val="clear" w:color="auto" w:fill="auto"/>
            <w:vAlign w:val="center"/>
            <w:hideMark/>
          </w:tcPr>
          <w:p w14:paraId="4F85868F"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42 000</w:t>
            </w:r>
          </w:p>
        </w:tc>
      </w:tr>
      <w:tr w:rsidR="005525AA" w:rsidRPr="00AD015F" w14:paraId="00F7E648" w14:textId="77777777" w:rsidTr="003A0FC9">
        <w:trPr>
          <w:trHeight w:val="300"/>
        </w:trPr>
        <w:tc>
          <w:tcPr>
            <w:tcW w:w="5080" w:type="dxa"/>
            <w:shd w:val="clear" w:color="auto" w:fill="auto"/>
            <w:vAlign w:val="bottom"/>
            <w:hideMark/>
          </w:tcPr>
          <w:p w14:paraId="09074DEA"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Zagospodarowanie terenu i budowa obiektów pomocniczych</w:t>
            </w:r>
          </w:p>
        </w:tc>
        <w:tc>
          <w:tcPr>
            <w:tcW w:w="3460" w:type="dxa"/>
            <w:shd w:val="clear" w:color="auto" w:fill="auto"/>
            <w:vAlign w:val="center"/>
            <w:hideMark/>
          </w:tcPr>
          <w:p w14:paraId="7844C2F3"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0</w:t>
            </w:r>
          </w:p>
        </w:tc>
      </w:tr>
      <w:tr w:rsidR="005525AA" w:rsidRPr="00AD015F" w14:paraId="5853C439" w14:textId="77777777" w:rsidTr="003A0FC9">
        <w:trPr>
          <w:trHeight w:val="300"/>
        </w:trPr>
        <w:tc>
          <w:tcPr>
            <w:tcW w:w="5080" w:type="dxa"/>
            <w:shd w:val="clear" w:color="auto" w:fill="auto"/>
            <w:vAlign w:val="bottom"/>
            <w:hideMark/>
          </w:tcPr>
          <w:p w14:paraId="414A1154"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Wyposażenie</w:t>
            </w:r>
          </w:p>
        </w:tc>
        <w:tc>
          <w:tcPr>
            <w:tcW w:w="3460" w:type="dxa"/>
            <w:shd w:val="clear" w:color="auto" w:fill="auto"/>
            <w:vAlign w:val="center"/>
            <w:hideMark/>
          </w:tcPr>
          <w:p w14:paraId="51878DB2"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0</w:t>
            </w:r>
          </w:p>
        </w:tc>
      </w:tr>
      <w:tr w:rsidR="005525AA" w:rsidRPr="00AD015F" w14:paraId="30877DE5" w14:textId="77777777" w:rsidTr="003A0FC9">
        <w:trPr>
          <w:trHeight w:val="480"/>
        </w:trPr>
        <w:tc>
          <w:tcPr>
            <w:tcW w:w="5080" w:type="dxa"/>
            <w:shd w:val="clear" w:color="auto" w:fill="auto"/>
            <w:vAlign w:val="bottom"/>
            <w:hideMark/>
          </w:tcPr>
          <w:p w14:paraId="209BA164" w14:textId="77777777" w:rsidR="005525AA" w:rsidRPr="00AD015F" w:rsidRDefault="005525AA" w:rsidP="003208C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r w:rsidRPr="00AD015F">
              <w:rPr>
                <w:rFonts w:ascii="Arial" w:eastAsia="Times New Roman" w:hAnsi="Arial" w:cs="Arial"/>
                <w:sz w:val="16"/>
                <w:szCs w:val="16"/>
                <w:bdr w:val="none" w:sz="0" w:space="0" w:color="auto"/>
              </w:rPr>
              <w:t>Prace przygotowawcze, projektowe obsługa inwestorska oraz ewentualne szkolenia i rozruch technologiczny</w:t>
            </w:r>
          </w:p>
        </w:tc>
        <w:tc>
          <w:tcPr>
            <w:tcW w:w="3460" w:type="dxa"/>
            <w:shd w:val="clear" w:color="auto" w:fill="auto"/>
            <w:vAlign w:val="center"/>
            <w:hideMark/>
          </w:tcPr>
          <w:p w14:paraId="0D8B3546" w14:textId="77777777" w:rsidR="005525AA" w:rsidRPr="00AD015F" w:rsidRDefault="005525AA" w:rsidP="005525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5 897</w:t>
            </w:r>
          </w:p>
        </w:tc>
      </w:tr>
    </w:tbl>
    <w:p w14:paraId="58F58E42" w14:textId="77777777" w:rsidR="00906A7B" w:rsidRPr="00AD015F" w:rsidRDefault="00906A7B" w:rsidP="007517EF">
      <w:pPr>
        <w:pStyle w:val="NormalnyWeb"/>
        <w:widowControl w:val="0"/>
        <w:spacing w:line="276" w:lineRule="auto"/>
        <w:ind w:left="65" w:hanging="65"/>
        <w:rPr>
          <w:rFonts w:cs="Arial"/>
        </w:rPr>
      </w:pPr>
    </w:p>
    <w:p w14:paraId="5F5F7289" w14:textId="77777777" w:rsidR="00906A7B" w:rsidRPr="00AD015F" w:rsidRDefault="00906A7B" w:rsidP="007517EF">
      <w:pPr>
        <w:spacing w:line="276" w:lineRule="auto"/>
        <w:rPr>
          <w:rFonts w:ascii="Arial" w:hAnsi="Arial" w:cs="Arial"/>
        </w:rPr>
      </w:pPr>
    </w:p>
    <w:p w14:paraId="6BB9D592" w14:textId="77777777" w:rsidR="00906A7B" w:rsidRPr="00AD015F" w:rsidRDefault="00E511F5" w:rsidP="007517EF">
      <w:pPr>
        <w:pStyle w:val="NormalnyWeb"/>
        <w:pBdr>
          <w:top w:val="single" w:sz="4" w:space="0" w:color="000000"/>
          <w:left w:val="single" w:sz="4" w:space="0" w:color="000000"/>
          <w:bottom w:val="single" w:sz="4" w:space="0" w:color="000000"/>
          <w:right w:val="single" w:sz="4" w:space="0" w:color="000000"/>
        </w:pBdr>
        <w:spacing w:line="276" w:lineRule="auto"/>
        <w:rPr>
          <w:rFonts w:cs="Arial"/>
        </w:rPr>
      </w:pPr>
      <w:r w:rsidRPr="00AD015F">
        <w:rPr>
          <w:rFonts w:cs="Arial"/>
        </w:rPr>
        <w:t xml:space="preserve">Zadanie </w:t>
      </w:r>
      <w:r w:rsidR="004A6126">
        <w:rPr>
          <w:rFonts w:cs="Arial"/>
        </w:rPr>
        <w:t xml:space="preserve">nr </w:t>
      </w:r>
      <w:r w:rsidR="00A26620">
        <w:rPr>
          <w:rFonts w:cs="Arial"/>
        </w:rPr>
        <w:t>5</w:t>
      </w:r>
      <w:r w:rsidRPr="00AD015F">
        <w:rPr>
          <w:rFonts w:cs="Arial"/>
        </w:rPr>
        <w:t xml:space="preserve"> </w:t>
      </w:r>
      <w:r w:rsidR="0021717E" w:rsidRPr="00AD015F">
        <w:rPr>
          <w:rFonts w:cs="Arial"/>
        </w:rPr>
        <w:t>–</w:t>
      </w:r>
      <w:r w:rsidRPr="00AD015F">
        <w:rPr>
          <w:rFonts w:cs="Arial"/>
        </w:rPr>
        <w:t xml:space="preserve"> Przebudowa</w:t>
      </w:r>
      <w:r w:rsidR="0021717E" w:rsidRPr="00AD015F">
        <w:rPr>
          <w:rFonts w:cs="Arial"/>
        </w:rPr>
        <w:t xml:space="preserve"> </w:t>
      </w:r>
      <w:r w:rsidRPr="00AD015F">
        <w:rPr>
          <w:rFonts w:cs="Arial"/>
        </w:rPr>
        <w:t>nawierzchni asfaltowych i ciąg</w:t>
      </w:r>
      <w:r w:rsidRPr="00AD015F">
        <w:rPr>
          <w:rFonts w:cs="Arial"/>
          <w:lang w:val="es-ES_tradnl"/>
        </w:rPr>
        <w:t>ó</w:t>
      </w:r>
      <w:r w:rsidRPr="00AD015F">
        <w:rPr>
          <w:rFonts w:cs="Arial"/>
        </w:rPr>
        <w:t>w pieszych, modernizacja ciąg</w:t>
      </w:r>
      <w:r w:rsidRPr="00AD015F">
        <w:rPr>
          <w:rFonts w:cs="Arial"/>
          <w:lang w:val="es-ES_tradnl"/>
        </w:rPr>
        <w:t>ó</w:t>
      </w:r>
      <w:r w:rsidRPr="00AD015F">
        <w:rPr>
          <w:rFonts w:cs="Arial"/>
        </w:rPr>
        <w:t>w komunikacyjnych</w:t>
      </w:r>
    </w:p>
    <w:p w14:paraId="53434024" w14:textId="77777777" w:rsidR="00906A7B" w:rsidRPr="00AD015F" w:rsidRDefault="00906A7B" w:rsidP="007517EF">
      <w:pPr>
        <w:pStyle w:val="NormalnyWeb"/>
        <w:spacing w:line="276" w:lineRule="auto"/>
        <w:rPr>
          <w:rFonts w:cs="Arial"/>
        </w:rPr>
      </w:pPr>
    </w:p>
    <w:p w14:paraId="560099E4" w14:textId="0090BD18" w:rsidR="00906A7B" w:rsidRPr="00AD015F" w:rsidRDefault="00E511F5" w:rsidP="00763B19">
      <w:pPr>
        <w:pStyle w:val="NormalnyWeb"/>
        <w:spacing w:after="240" w:line="276" w:lineRule="auto"/>
        <w:rPr>
          <w:rFonts w:cs="Arial"/>
        </w:rPr>
      </w:pPr>
      <w:r w:rsidRPr="00AD015F">
        <w:rPr>
          <w:rFonts w:cs="Arial"/>
        </w:rPr>
        <w:t xml:space="preserve">Zadanie obejmuje prace budowlane w zakresie zagospodarowania terenu w celu poprawy bezpieczeństwa na ciągach pieszych, przystosowanie nawierzchni komunikacyjnych </w:t>
      </w:r>
      <w:r w:rsidR="009B5A17">
        <w:rPr>
          <w:rFonts w:cs="Arial"/>
        </w:rPr>
        <w:t>n</w:t>
      </w:r>
      <w:r w:rsidRPr="00AD015F">
        <w:rPr>
          <w:rFonts w:cs="Arial"/>
        </w:rPr>
        <w:t>a potrzeb os</w:t>
      </w:r>
      <w:r w:rsidRPr="00AD015F">
        <w:rPr>
          <w:rFonts w:cs="Arial"/>
          <w:lang w:val="es-ES_tradnl"/>
        </w:rPr>
        <w:t>ó</w:t>
      </w:r>
      <w:r w:rsidRPr="00AD015F">
        <w:rPr>
          <w:rFonts w:cs="Arial"/>
        </w:rPr>
        <w:t xml:space="preserve">b z niepełnosprawnością ruchową. </w:t>
      </w:r>
    </w:p>
    <w:p w14:paraId="701CA07C" w14:textId="77777777" w:rsidR="00906A7B" w:rsidRPr="00AD015F" w:rsidRDefault="00E511F5" w:rsidP="00763B19">
      <w:pPr>
        <w:pStyle w:val="NormalnyWeb"/>
        <w:spacing w:after="240" w:line="276" w:lineRule="auto"/>
        <w:rPr>
          <w:rFonts w:cs="Arial"/>
        </w:rPr>
      </w:pPr>
      <w:r w:rsidRPr="00AD015F">
        <w:rPr>
          <w:rFonts w:cs="Arial"/>
        </w:rPr>
        <w:t>W ramach zadania przewiduje się następujące grupy koszt</w:t>
      </w:r>
      <w:r w:rsidRPr="00AD015F">
        <w:rPr>
          <w:rFonts w:cs="Arial"/>
          <w:lang w:val="es-ES_tradnl"/>
        </w:rPr>
        <w:t>ó</w:t>
      </w:r>
      <w:r w:rsidR="000809DE" w:rsidRPr="00AD015F">
        <w:rPr>
          <w:rFonts w:cs="Arial"/>
        </w:rPr>
        <w:t>w</w:t>
      </w:r>
      <w:r w:rsidR="00E23664">
        <w:rPr>
          <w:rFonts w:cs="Arial"/>
        </w:rPr>
        <w:t xml:space="preserve"> </w:t>
      </w:r>
      <w:r w:rsidR="00E23664" w:rsidRPr="00E23664">
        <w:rPr>
          <w:rFonts w:cs="Arial"/>
        </w:rPr>
        <w:t>(w tys. zł)</w:t>
      </w:r>
      <w:r w:rsidR="000809DE" w:rsidRPr="00AD015F">
        <w:rPr>
          <w:rFonts w:cs="Arial"/>
        </w:rPr>
        <w:t>:</w:t>
      </w:r>
    </w:p>
    <w:tbl>
      <w:tblPr>
        <w:tblW w:w="90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0"/>
        <w:gridCol w:w="1760"/>
      </w:tblGrid>
      <w:tr w:rsidR="005525AA" w:rsidRPr="00AD015F" w14:paraId="36DE3643" w14:textId="77777777" w:rsidTr="003A0FC9">
        <w:trPr>
          <w:trHeight w:val="256"/>
        </w:trPr>
        <w:tc>
          <w:tcPr>
            <w:tcW w:w="7240" w:type="dxa"/>
            <w:tcBorders>
              <w:top w:val="single" w:sz="4" w:space="0" w:color="auto"/>
              <w:left w:val="single" w:sz="4" w:space="0" w:color="auto"/>
              <w:bottom w:val="single" w:sz="4" w:space="0" w:color="auto"/>
              <w:right w:val="single" w:sz="4" w:space="0" w:color="auto"/>
            </w:tcBorders>
            <w:shd w:val="clear" w:color="auto" w:fill="auto"/>
            <w:hideMark/>
          </w:tcPr>
          <w:p w14:paraId="15459B07" w14:textId="77777777" w:rsidR="005525AA" w:rsidRPr="00AD015F" w:rsidRDefault="005525AA" w:rsidP="00C6133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 xml:space="preserve">Zadanie </w:t>
            </w:r>
            <w:r w:rsidR="00E23664">
              <w:rPr>
                <w:rFonts w:ascii="Arial" w:eastAsia="Times New Roman" w:hAnsi="Arial" w:cs="Arial"/>
                <w:b/>
                <w:bCs/>
                <w:sz w:val="16"/>
                <w:szCs w:val="16"/>
                <w:bdr w:val="none" w:sz="0" w:space="0" w:color="auto"/>
              </w:rPr>
              <w:t xml:space="preserve">nr </w:t>
            </w:r>
            <w:r w:rsidR="00A26620">
              <w:rPr>
                <w:rFonts w:ascii="Arial" w:eastAsia="Times New Roman" w:hAnsi="Arial" w:cs="Arial"/>
                <w:b/>
                <w:bCs/>
                <w:sz w:val="16"/>
                <w:szCs w:val="16"/>
                <w:bdr w:val="none" w:sz="0" w:space="0" w:color="auto"/>
              </w:rPr>
              <w:t>5</w:t>
            </w:r>
            <w:r w:rsidRPr="00AD015F">
              <w:rPr>
                <w:rFonts w:ascii="Arial" w:eastAsia="Times New Roman" w:hAnsi="Arial" w:cs="Arial"/>
                <w:b/>
                <w:bCs/>
                <w:sz w:val="16"/>
                <w:szCs w:val="16"/>
                <w:bdr w:val="none" w:sz="0" w:space="0" w:color="auto"/>
              </w:rPr>
              <w:t xml:space="preserve"> </w:t>
            </w:r>
            <w:r w:rsidR="00C61334">
              <w:rPr>
                <w:rFonts w:ascii="Arial" w:eastAsia="Times New Roman" w:hAnsi="Arial" w:cs="Arial"/>
                <w:b/>
                <w:bCs/>
                <w:sz w:val="16"/>
                <w:szCs w:val="16"/>
                <w:bdr w:val="none" w:sz="0" w:space="0" w:color="auto"/>
              </w:rPr>
              <w:t>–</w:t>
            </w:r>
            <w:r w:rsidRPr="00AD015F">
              <w:rPr>
                <w:rFonts w:ascii="Arial" w:eastAsia="Times New Roman" w:hAnsi="Arial" w:cs="Arial"/>
                <w:b/>
                <w:bCs/>
                <w:sz w:val="16"/>
                <w:szCs w:val="16"/>
                <w:bdr w:val="none" w:sz="0" w:space="0" w:color="auto"/>
              </w:rPr>
              <w:t xml:space="preserve"> Przebudowa, miejscowe odtworzenie nawierzchni asfaltowych i ciągów pieszych, modernizacja ciągów komunikacyjnych</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14:paraId="2A591743"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6"/>
                <w:szCs w:val="16"/>
                <w:bdr w:val="none" w:sz="0" w:space="0" w:color="auto"/>
              </w:rPr>
            </w:pPr>
            <w:r w:rsidRPr="00AD015F">
              <w:rPr>
                <w:rFonts w:ascii="Arial" w:eastAsia="Times New Roman" w:hAnsi="Arial" w:cs="Arial"/>
                <w:b/>
                <w:bCs/>
                <w:sz w:val="16"/>
                <w:szCs w:val="16"/>
                <w:bdr w:val="none" w:sz="0" w:space="0" w:color="auto"/>
              </w:rPr>
              <w:t>5 175</w:t>
            </w:r>
          </w:p>
        </w:tc>
      </w:tr>
      <w:tr w:rsidR="005525AA" w:rsidRPr="00AD015F" w14:paraId="3C511F5F" w14:textId="77777777" w:rsidTr="003A0FC9">
        <w:trPr>
          <w:trHeight w:val="303"/>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488C7"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Przygotowanie terenu i przyłączenia obiektów do sieci</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FE501"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0</w:t>
            </w:r>
          </w:p>
        </w:tc>
      </w:tr>
      <w:tr w:rsidR="005525AA" w:rsidRPr="00AD015F" w14:paraId="5F1D415B" w14:textId="77777777" w:rsidTr="003A0FC9">
        <w:trPr>
          <w:trHeight w:val="265"/>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D4858"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Budowa obiektów podstawowych</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D20B9"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0</w:t>
            </w:r>
          </w:p>
        </w:tc>
      </w:tr>
      <w:tr w:rsidR="005525AA" w:rsidRPr="00AD015F" w14:paraId="1A747191" w14:textId="77777777" w:rsidTr="003A0FC9">
        <w:trPr>
          <w:trHeight w:val="283"/>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12C56"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Instalacje</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E7E6A"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0</w:t>
            </w:r>
          </w:p>
        </w:tc>
      </w:tr>
      <w:tr w:rsidR="005525AA" w:rsidRPr="00AD015F" w14:paraId="4DAD8CED" w14:textId="77777777" w:rsidTr="003A0FC9">
        <w:trPr>
          <w:trHeight w:val="274"/>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58D5D"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Zagospodarowanie terenu i budowa obiektów pomocniczych</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CD96A"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5 000</w:t>
            </w:r>
          </w:p>
        </w:tc>
      </w:tr>
      <w:tr w:rsidR="005525AA" w:rsidRPr="00AD015F" w14:paraId="5EB28962" w14:textId="77777777" w:rsidTr="003A0FC9">
        <w:trPr>
          <w:trHeight w:val="263"/>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44B06" w14:textId="77777777" w:rsidR="005525AA" w:rsidRPr="00AD015F" w:rsidRDefault="005525AA" w:rsidP="003A0FC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Wyposażenie</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EE060"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0</w:t>
            </w:r>
          </w:p>
        </w:tc>
      </w:tr>
      <w:tr w:rsidR="005525AA" w:rsidRPr="00AD015F" w14:paraId="26056EDD" w14:textId="77777777" w:rsidTr="003A0FC9">
        <w:trPr>
          <w:trHeight w:val="423"/>
        </w:trPr>
        <w:tc>
          <w:tcPr>
            <w:tcW w:w="7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D4B86" w14:textId="77777777" w:rsidR="005525AA" w:rsidRPr="00AD015F" w:rsidRDefault="005525AA" w:rsidP="003208C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Prace przygotowawcze, projektowe</w:t>
            </w:r>
            <w:r w:rsidR="00763B19">
              <w:rPr>
                <w:rFonts w:ascii="Arial" w:eastAsia="Times New Roman" w:hAnsi="Arial" w:cs="Arial"/>
                <w:bCs/>
                <w:sz w:val="16"/>
                <w:szCs w:val="16"/>
                <w:bdr w:val="none" w:sz="0" w:space="0" w:color="auto"/>
              </w:rPr>
              <w:t>,</w:t>
            </w:r>
            <w:r w:rsidRPr="00AD015F">
              <w:rPr>
                <w:rFonts w:ascii="Arial" w:eastAsia="Times New Roman" w:hAnsi="Arial" w:cs="Arial"/>
                <w:bCs/>
                <w:sz w:val="16"/>
                <w:szCs w:val="16"/>
                <w:bdr w:val="none" w:sz="0" w:space="0" w:color="auto"/>
              </w:rPr>
              <w:t xml:space="preserve"> obsługa inwestorska oraz ewentualne szkolenia i rozruch technologiczny</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6FBC4" w14:textId="77777777" w:rsidR="005525AA" w:rsidRPr="00AD015F" w:rsidRDefault="005525AA" w:rsidP="001D008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Cs/>
                <w:sz w:val="16"/>
                <w:szCs w:val="16"/>
                <w:bdr w:val="none" w:sz="0" w:space="0" w:color="auto"/>
              </w:rPr>
            </w:pPr>
            <w:r w:rsidRPr="00AD015F">
              <w:rPr>
                <w:rFonts w:ascii="Arial" w:eastAsia="Times New Roman" w:hAnsi="Arial" w:cs="Arial"/>
                <w:bCs/>
                <w:sz w:val="16"/>
                <w:szCs w:val="16"/>
                <w:bdr w:val="none" w:sz="0" w:space="0" w:color="auto"/>
              </w:rPr>
              <w:t>175</w:t>
            </w:r>
          </w:p>
        </w:tc>
      </w:tr>
    </w:tbl>
    <w:p w14:paraId="397AEAE7" w14:textId="77777777" w:rsidR="005026C4" w:rsidRDefault="005026C4" w:rsidP="00C54953">
      <w:pPr>
        <w:pStyle w:val="Nagwek3"/>
        <w:rPr>
          <w:rFonts w:cs="Arial"/>
        </w:rPr>
      </w:pPr>
      <w:bookmarkStart w:id="76" w:name="_Toc82600048"/>
    </w:p>
    <w:p w14:paraId="3B9278DC" w14:textId="77777777" w:rsidR="005026C4" w:rsidRDefault="005026C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20"/>
          <w:szCs w:val="26"/>
        </w:rPr>
      </w:pPr>
      <w:r>
        <w:rPr>
          <w:rFonts w:cs="Arial"/>
        </w:rPr>
        <w:br w:type="page"/>
      </w:r>
    </w:p>
    <w:p w14:paraId="7D335AB2" w14:textId="77777777" w:rsidR="00C54953" w:rsidRDefault="004609B8" w:rsidP="00C54953">
      <w:pPr>
        <w:pStyle w:val="Nagwek3"/>
        <w:rPr>
          <w:rFonts w:cs="Arial"/>
        </w:rPr>
      </w:pPr>
      <w:r w:rsidRPr="00AD015F">
        <w:rPr>
          <w:rFonts w:cs="Arial"/>
        </w:rPr>
        <w:lastRenderedPageBreak/>
        <w:t>Zestawienie wskaźników techniczno-ekonomicznych dla zadania</w:t>
      </w:r>
      <w:bookmarkEnd w:id="76"/>
    </w:p>
    <w:tbl>
      <w:tblPr>
        <w:tblW w:w="4932" w:type="pct"/>
        <w:tblCellMar>
          <w:left w:w="70" w:type="dxa"/>
          <w:right w:w="70" w:type="dxa"/>
        </w:tblCellMar>
        <w:tblLook w:val="04A0" w:firstRow="1" w:lastRow="0" w:firstColumn="1" w:lastColumn="0" w:noHBand="0" w:noVBand="1"/>
      </w:tblPr>
      <w:tblGrid>
        <w:gridCol w:w="4125"/>
        <w:gridCol w:w="977"/>
        <w:gridCol w:w="548"/>
        <w:gridCol w:w="689"/>
        <w:gridCol w:w="689"/>
        <w:gridCol w:w="918"/>
        <w:gridCol w:w="941"/>
        <w:gridCol w:w="888"/>
      </w:tblGrid>
      <w:tr w:rsidR="00B44C26" w:rsidRPr="006830AF" w14:paraId="2B9F8B86" w14:textId="77777777" w:rsidTr="0032223B">
        <w:trPr>
          <w:trHeight w:val="276"/>
        </w:trPr>
        <w:tc>
          <w:tcPr>
            <w:tcW w:w="2114" w:type="pct"/>
            <w:tcBorders>
              <w:top w:val="nil"/>
              <w:left w:val="nil"/>
              <w:bottom w:val="nil"/>
              <w:right w:val="single" w:sz="4" w:space="0" w:color="auto"/>
            </w:tcBorders>
            <w:shd w:val="clear" w:color="auto" w:fill="auto"/>
            <w:noWrap/>
            <w:vAlign w:val="bottom"/>
            <w:hideMark/>
          </w:tcPr>
          <w:p w14:paraId="362B698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2886"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3A7B6A0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2"/>
                <w:szCs w:val="12"/>
                <w:bdr w:val="none" w:sz="0" w:space="0" w:color="auto"/>
              </w:rPr>
            </w:pPr>
            <w:r w:rsidRPr="00C12FA3">
              <w:rPr>
                <w:rFonts w:ascii="Arial" w:eastAsia="Times New Roman" w:hAnsi="Arial" w:cs="Arial"/>
                <w:b/>
                <w:bCs/>
                <w:i/>
                <w:iCs/>
                <w:sz w:val="12"/>
                <w:szCs w:val="12"/>
                <w:bdr w:val="none" w:sz="0" w:space="0" w:color="auto"/>
              </w:rPr>
              <w:t>Zestawienie wskaźników techniczno-ekonomicznych dla kosztów całkowitych</w:t>
            </w:r>
          </w:p>
        </w:tc>
      </w:tr>
      <w:tr w:rsidR="00B44C26" w:rsidRPr="006830AF" w14:paraId="6D9E67B2" w14:textId="77777777" w:rsidTr="0032223B">
        <w:trPr>
          <w:trHeight w:val="1020"/>
        </w:trPr>
        <w:tc>
          <w:tcPr>
            <w:tcW w:w="2114" w:type="pct"/>
            <w:tcBorders>
              <w:top w:val="nil"/>
              <w:left w:val="nil"/>
              <w:bottom w:val="nil"/>
              <w:right w:val="nil"/>
            </w:tcBorders>
            <w:shd w:val="clear" w:color="auto" w:fill="auto"/>
            <w:noWrap/>
            <w:vAlign w:val="center"/>
            <w:hideMark/>
          </w:tcPr>
          <w:p w14:paraId="22B86C9F"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2"/>
                <w:szCs w:val="12"/>
                <w:bdr w:val="none" w:sz="0" w:space="0" w:color="auto"/>
              </w:rPr>
            </w:pPr>
          </w:p>
        </w:tc>
        <w:tc>
          <w:tcPr>
            <w:tcW w:w="504" w:type="pct"/>
            <w:tcBorders>
              <w:top w:val="single" w:sz="4" w:space="0" w:color="auto"/>
              <w:left w:val="single" w:sz="4" w:space="0" w:color="auto"/>
              <w:bottom w:val="nil"/>
              <w:right w:val="nil"/>
            </w:tcBorders>
            <w:shd w:val="clear" w:color="auto" w:fill="auto"/>
            <w:vAlign w:val="center"/>
            <w:hideMark/>
          </w:tcPr>
          <w:p w14:paraId="182BDA8B"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powierzchnia użytkowa (PU)</w:t>
            </w:r>
          </w:p>
        </w:tc>
        <w:tc>
          <w:tcPr>
            <w:tcW w:w="284" w:type="pct"/>
            <w:tcBorders>
              <w:top w:val="single" w:sz="4" w:space="0" w:color="auto"/>
              <w:left w:val="single" w:sz="4" w:space="0" w:color="auto"/>
              <w:bottom w:val="nil"/>
              <w:right w:val="single" w:sz="4" w:space="0" w:color="auto"/>
            </w:tcBorders>
            <w:shd w:val="clear" w:color="auto" w:fill="auto"/>
            <w:vAlign w:val="center"/>
            <w:hideMark/>
          </w:tcPr>
          <w:p w14:paraId="656BC49C" w14:textId="77777777" w:rsidR="00B44C26" w:rsidRPr="00C12FA3" w:rsidRDefault="00922D13"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l</w:t>
            </w:r>
            <w:r w:rsidR="00B44C26" w:rsidRPr="00C12FA3">
              <w:rPr>
                <w:rFonts w:ascii="Arial" w:eastAsia="Times New Roman" w:hAnsi="Arial" w:cs="Arial"/>
                <w:b/>
                <w:bCs/>
                <w:sz w:val="12"/>
                <w:szCs w:val="12"/>
                <w:bdr w:val="none" w:sz="0" w:space="0" w:color="auto"/>
              </w:rPr>
              <w:t>iczba łóżek</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726284C3"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1m</w:t>
            </w:r>
            <w:r w:rsidRPr="00C12FA3">
              <w:rPr>
                <w:rFonts w:ascii="Arial" w:eastAsia="Times New Roman" w:hAnsi="Arial" w:cs="Arial"/>
                <w:sz w:val="12"/>
                <w:szCs w:val="12"/>
                <w:bdr w:val="none" w:sz="0" w:space="0" w:color="auto"/>
                <w:vertAlign w:val="superscript"/>
              </w:rPr>
              <w:t>2</w:t>
            </w:r>
            <w:r w:rsidRPr="00C12FA3">
              <w:rPr>
                <w:rFonts w:ascii="Arial" w:eastAsia="Times New Roman" w:hAnsi="Arial" w:cs="Arial"/>
                <w:sz w:val="12"/>
                <w:szCs w:val="12"/>
                <w:bdr w:val="none" w:sz="0" w:space="0" w:color="auto"/>
              </w:rPr>
              <w:t xml:space="preserve"> PC</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488C22D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1m</w:t>
            </w:r>
            <w:r w:rsidRPr="00C12FA3">
              <w:rPr>
                <w:rFonts w:ascii="Arial" w:eastAsia="Times New Roman" w:hAnsi="Arial" w:cs="Arial"/>
                <w:sz w:val="12"/>
                <w:szCs w:val="12"/>
                <w:bdr w:val="none" w:sz="0" w:space="0" w:color="auto"/>
                <w:vertAlign w:val="superscript"/>
              </w:rPr>
              <w:t>2</w:t>
            </w:r>
            <w:r w:rsidRPr="00C12FA3">
              <w:rPr>
                <w:rFonts w:ascii="Arial" w:eastAsia="Times New Roman" w:hAnsi="Arial" w:cs="Arial"/>
                <w:sz w:val="12"/>
                <w:szCs w:val="12"/>
                <w:bdr w:val="none" w:sz="0" w:space="0" w:color="auto"/>
              </w:rPr>
              <w:t xml:space="preserve"> PU</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4321E25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przypadający na 1 łóżko</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05F4A841"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przypadający na 1 łóżko (różnicy między stanem początkowym a docelowym)</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15E7832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CAŁKOWITY</w:t>
            </w:r>
          </w:p>
        </w:tc>
      </w:tr>
      <w:tr w:rsidR="00B44C26" w:rsidRPr="006830AF" w14:paraId="1C0050B1" w14:textId="77777777" w:rsidTr="00C12FA3">
        <w:trPr>
          <w:trHeight w:val="204"/>
        </w:trPr>
        <w:tc>
          <w:tcPr>
            <w:tcW w:w="21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D0847"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Klinika Ortopedii i Traumatologii Narządu Ruchu wraz z AOS</w:t>
            </w:r>
          </w:p>
        </w:tc>
        <w:tc>
          <w:tcPr>
            <w:tcW w:w="504" w:type="pct"/>
            <w:tcBorders>
              <w:top w:val="single" w:sz="4" w:space="0" w:color="auto"/>
              <w:left w:val="nil"/>
              <w:bottom w:val="single" w:sz="4" w:space="0" w:color="auto"/>
              <w:right w:val="single" w:sz="4" w:space="0" w:color="auto"/>
            </w:tcBorders>
            <w:shd w:val="clear" w:color="auto" w:fill="auto"/>
            <w:vAlign w:val="bottom"/>
            <w:hideMark/>
          </w:tcPr>
          <w:p w14:paraId="36338C4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14 018 </w:t>
            </w:r>
          </w:p>
        </w:tc>
        <w:tc>
          <w:tcPr>
            <w:tcW w:w="284" w:type="pct"/>
            <w:tcBorders>
              <w:top w:val="single" w:sz="4" w:space="0" w:color="auto"/>
              <w:left w:val="nil"/>
              <w:bottom w:val="single" w:sz="4" w:space="0" w:color="auto"/>
              <w:right w:val="single" w:sz="4" w:space="0" w:color="auto"/>
            </w:tcBorders>
            <w:shd w:val="clear" w:color="auto" w:fill="auto"/>
            <w:vAlign w:val="bottom"/>
            <w:hideMark/>
          </w:tcPr>
          <w:p w14:paraId="729A06DD"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60 </w:t>
            </w:r>
          </w:p>
        </w:tc>
        <w:tc>
          <w:tcPr>
            <w:tcW w:w="356" w:type="pct"/>
            <w:tcBorders>
              <w:top w:val="nil"/>
              <w:left w:val="nil"/>
              <w:bottom w:val="single" w:sz="4" w:space="0" w:color="auto"/>
              <w:right w:val="single" w:sz="4" w:space="0" w:color="auto"/>
            </w:tcBorders>
            <w:shd w:val="clear" w:color="auto" w:fill="auto"/>
            <w:noWrap/>
            <w:vAlign w:val="bottom"/>
            <w:hideMark/>
          </w:tcPr>
          <w:p w14:paraId="1A064286"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4 813 </w:t>
            </w:r>
          </w:p>
        </w:tc>
        <w:tc>
          <w:tcPr>
            <w:tcW w:w="356" w:type="pct"/>
            <w:tcBorders>
              <w:top w:val="nil"/>
              <w:left w:val="nil"/>
              <w:bottom w:val="single" w:sz="4" w:space="0" w:color="auto"/>
              <w:right w:val="single" w:sz="4" w:space="0" w:color="auto"/>
            </w:tcBorders>
            <w:shd w:val="clear" w:color="auto" w:fill="auto"/>
            <w:noWrap/>
            <w:vAlign w:val="bottom"/>
            <w:hideMark/>
          </w:tcPr>
          <w:p w14:paraId="7D32DA6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6 641 </w:t>
            </w:r>
          </w:p>
        </w:tc>
        <w:tc>
          <w:tcPr>
            <w:tcW w:w="473" w:type="pct"/>
            <w:tcBorders>
              <w:top w:val="nil"/>
              <w:left w:val="nil"/>
              <w:bottom w:val="single" w:sz="4" w:space="0" w:color="auto"/>
              <w:right w:val="single" w:sz="4" w:space="0" w:color="auto"/>
            </w:tcBorders>
            <w:shd w:val="clear" w:color="auto" w:fill="auto"/>
            <w:noWrap/>
            <w:vAlign w:val="bottom"/>
            <w:hideMark/>
          </w:tcPr>
          <w:p w14:paraId="22F2A04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1 551 484 </w:t>
            </w:r>
          </w:p>
        </w:tc>
        <w:tc>
          <w:tcPr>
            <w:tcW w:w="485" w:type="pct"/>
            <w:tcBorders>
              <w:top w:val="nil"/>
              <w:left w:val="nil"/>
              <w:bottom w:val="single" w:sz="4" w:space="0" w:color="auto"/>
              <w:right w:val="single" w:sz="4" w:space="0" w:color="auto"/>
            </w:tcBorders>
            <w:shd w:val="clear" w:color="auto" w:fill="auto"/>
            <w:noWrap/>
            <w:vAlign w:val="bottom"/>
            <w:hideMark/>
          </w:tcPr>
          <w:p w14:paraId="50FC8B01"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2 327 226 </w:t>
            </w:r>
          </w:p>
        </w:tc>
        <w:tc>
          <w:tcPr>
            <w:tcW w:w="428" w:type="pct"/>
            <w:tcBorders>
              <w:top w:val="nil"/>
              <w:left w:val="nil"/>
              <w:bottom w:val="single" w:sz="4" w:space="0" w:color="auto"/>
              <w:right w:val="single" w:sz="4" w:space="0" w:color="auto"/>
            </w:tcBorders>
            <w:shd w:val="clear" w:color="auto" w:fill="auto"/>
            <w:noWrap/>
            <w:vAlign w:val="bottom"/>
            <w:hideMark/>
          </w:tcPr>
          <w:p w14:paraId="036D87D3"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93 089 042 </w:t>
            </w:r>
          </w:p>
        </w:tc>
      </w:tr>
      <w:tr w:rsidR="00B44C26" w:rsidRPr="006830AF" w14:paraId="033BCEF3" w14:textId="77777777" w:rsidTr="00C12FA3">
        <w:trPr>
          <w:trHeight w:val="408"/>
        </w:trPr>
        <w:tc>
          <w:tcPr>
            <w:tcW w:w="2114" w:type="pct"/>
            <w:tcBorders>
              <w:top w:val="nil"/>
              <w:left w:val="single" w:sz="4" w:space="0" w:color="auto"/>
              <w:bottom w:val="single" w:sz="4" w:space="0" w:color="auto"/>
              <w:right w:val="single" w:sz="4" w:space="0" w:color="auto"/>
            </w:tcBorders>
            <w:shd w:val="clear" w:color="auto" w:fill="auto"/>
            <w:vAlign w:val="bottom"/>
            <w:hideMark/>
          </w:tcPr>
          <w:p w14:paraId="53246221"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Zmodernizowana powierzchnia na potrzeby Kliniki Dermatologii i</w:t>
            </w:r>
            <w:r w:rsidR="00635165">
              <w:rPr>
                <w:rFonts w:ascii="Arial" w:eastAsia="Times New Roman" w:hAnsi="Arial" w:cs="Arial"/>
                <w:sz w:val="12"/>
                <w:szCs w:val="12"/>
                <w:bdr w:val="none" w:sz="0" w:space="0" w:color="auto"/>
              </w:rPr>
              <w:t> </w:t>
            </w:r>
            <w:r w:rsidRPr="00C12FA3">
              <w:rPr>
                <w:rFonts w:ascii="Arial" w:eastAsia="Times New Roman" w:hAnsi="Arial" w:cs="Arial"/>
                <w:sz w:val="12"/>
                <w:szCs w:val="12"/>
                <w:bdr w:val="none" w:sz="0" w:space="0" w:color="auto"/>
              </w:rPr>
              <w:t xml:space="preserve">Wenerologii </w:t>
            </w:r>
            <w:r w:rsidR="000B38AA">
              <w:rPr>
                <w:rFonts w:ascii="Arial" w:eastAsia="Times New Roman" w:hAnsi="Arial" w:cs="Arial"/>
                <w:sz w:val="12"/>
                <w:szCs w:val="12"/>
                <w:bdr w:val="none" w:sz="0" w:space="0" w:color="auto"/>
              </w:rPr>
              <w:t>oraz</w:t>
            </w:r>
            <w:r w:rsidRPr="00C12FA3">
              <w:rPr>
                <w:rFonts w:ascii="Arial" w:eastAsia="Times New Roman" w:hAnsi="Arial" w:cs="Arial"/>
                <w:sz w:val="12"/>
                <w:szCs w:val="12"/>
                <w:bdr w:val="none" w:sz="0" w:space="0" w:color="auto"/>
              </w:rPr>
              <w:t xml:space="preserve"> Kliniki Dermatologicznej z AOS</w:t>
            </w:r>
          </w:p>
        </w:tc>
        <w:tc>
          <w:tcPr>
            <w:tcW w:w="504" w:type="pct"/>
            <w:tcBorders>
              <w:top w:val="nil"/>
              <w:left w:val="nil"/>
              <w:bottom w:val="single" w:sz="4" w:space="0" w:color="auto"/>
              <w:right w:val="single" w:sz="4" w:space="0" w:color="auto"/>
            </w:tcBorders>
            <w:shd w:val="clear" w:color="auto" w:fill="auto"/>
            <w:vAlign w:val="bottom"/>
            <w:hideMark/>
          </w:tcPr>
          <w:p w14:paraId="35D55EEF"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2 500 </w:t>
            </w:r>
          </w:p>
        </w:tc>
        <w:tc>
          <w:tcPr>
            <w:tcW w:w="284" w:type="pct"/>
            <w:tcBorders>
              <w:top w:val="nil"/>
              <w:left w:val="nil"/>
              <w:bottom w:val="single" w:sz="4" w:space="0" w:color="auto"/>
              <w:right w:val="single" w:sz="4" w:space="0" w:color="auto"/>
            </w:tcBorders>
            <w:shd w:val="clear" w:color="auto" w:fill="auto"/>
            <w:vAlign w:val="bottom"/>
            <w:hideMark/>
          </w:tcPr>
          <w:p w14:paraId="55A7D396"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40 </w:t>
            </w:r>
          </w:p>
        </w:tc>
        <w:tc>
          <w:tcPr>
            <w:tcW w:w="356" w:type="pct"/>
            <w:tcBorders>
              <w:top w:val="nil"/>
              <w:left w:val="nil"/>
              <w:bottom w:val="single" w:sz="4" w:space="0" w:color="auto"/>
              <w:right w:val="single" w:sz="4" w:space="0" w:color="auto"/>
            </w:tcBorders>
            <w:shd w:val="clear" w:color="auto" w:fill="auto"/>
            <w:noWrap/>
            <w:vAlign w:val="bottom"/>
            <w:hideMark/>
          </w:tcPr>
          <w:p w14:paraId="226CF663"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3 817 </w:t>
            </w:r>
          </w:p>
        </w:tc>
        <w:tc>
          <w:tcPr>
            <w:tcW w:w="356" w:type="pct"/>
            <w:tcBorders>
              <w:top w:val="nil"/>
              <w:left w:val="nil"/>
              <w:bottom w:val="single" w:sz="4" w:space="0" w:color="auto"/>
              <w:right w:val="single" w:sz="4" w:space="0" w:color="auto"/>
            </w:tcBorders>
            <w:shd w:val="clear" w:color="auto" w:fill="auto"/>
            <w:noWrap/>
            <w:vAlign w:val="bottom"/>
            <w:hideMark/>
          </w:tcPr>
          <w:p w14:paraId="49350616"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4 771 </w:t>
            </w:r>
          </w:p>
        </w:tc>
        <w:tc>
          <w:tcPr>
            <w:tcW w:w="473" w:type="pct"/>
            <w:tcBorders>
              <w:top w:val="nil"/>
              <w:left w:val="nil"/>
              <w:bottom w:val="single" w:sz="4" w:space="0" w:color="auto"/>
              <w:right w:val="single" w:sz="4" w:space="0" w:color="auto"/>
            </w:tcBorders>
            <w:shd w:val="clear" w:color="auto" w:fill="auto"/>
            <w:noWrap/>
            <w:vAlign w:val="bottom"/>
            <w:hideMark/>
          </w:tcPr>
          <w:p w14:paraId="123756D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298 215 </w:t>
            </w:r>
          </w:p>
        </w:tc>
        <w:tc>
          <w:tcPr>
            <w:tcW w:w="485" w:type="pct"/>
            <w:tcBorders>
              <w:top w:val="nil"/>
              <w:left w:val="nil"/>
              <w:bottom w:val="single" w:sz="4" w:space="0" w:color="auto"/>
              <w:right w:val="single" w:sz="4" w:space="0" w:color="auto"/>
            </w:tcBorders>
            <w:shd w:val="clear" w:color="auto" w:fill="auto"/>
            <w:noWrap/>
            <w:vAlign w:val="bottom"/>
            <w:hideMark/>
          </w:tcPr>
          <w:p w14:paraId="700ADEE0"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745 538 </w:t>
            </w:r>
          </w:p>
        </w:tc>
        <w:tc>
          <w:tcPr>
            <w:tcW w:w="428" w:type="pct"/>
            <w:tcBorders>
              <w:top w:val="nil"/>
              <w:left w:val="nil"/>
              <w:bottom w:val="single" w:sz="4" w:space="0" w:color="auto"/>
              <w:right w:val="single" w:sz="4" w:space="0" w:color="auto"/>
            </w:tcBorders>
            <w:shd w:val="clear" w:color="auto" w:fill="auto"/>
            <w:noWrap/>
            <w:vAlign w:val="bottom"/>
            <w:hideMark/>
          </w:tcPr>
          <w:p w14:paraId="6C152BB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11 928 600 </w:t>
            </w:r>
          </w:p>
        </w:tc>
      </w:tr>
      <w:tr w:rsidR="00B44C26" w:rsidRPr="006830AF" w14:paraId="4562C543" w14:textId="77777777" w:rsidTr="00C12FA3">
        <w:trPr>
          <w:trHeight w:val="204"/>
        </w:trPr>
        <w:tc>
          <w:tcPr>
            <w:tcW w:w="2114" w:type="pct"/>
            <w:tcBorders>
              <w:top w:val="nil"/>
              <w:left w:val="single" w:sz="4" w:space="0" w:color="auto"/>
              <w:bottom w:val="single" w:sz="4" w:space="0" w:color="auto"/>
              <w:right w:val="single" w:sz="4" w:space="0" w:color="auto"/>
            </w:tcBorders>
            <w:shd w:val="clear" w:color="auto" w:fill="auto"/>
            <w:noWrap/>
            <w:vAlign w:val="bottom"/>
            <w:hideMark/>
          </w:tcPr>
          <w:p w14:paraId="287EF94D" w14:textId="4BB30561"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Nowy </w:t>
            </w:r>
            <w:r w:rsidR="009B5A17">
              <w:rPr>
                <w:rFonts w:ascii="Arial" w:eastAsia="Times New Roman" w:hAnsi="Arial" w:cs="Arial"/>
                <w:sz w:val="12"/>
                <w:szCs w:val="12"/>
                <w:bdr w:val="none" w:sz="0" w:space="0" w:color="auto"/>
              </w:rPr>
              <w:t>b</w:t>
            </w:r>
            <w:r w:rsidRPr="00C12FA3">
              <w:rPr>
                <w:rFonts w:ascii="Arial" w:eastAsia="Times New Roman" w:hAnsi="Arial" w:cs="Arial"/>
                <w:sz w:val="12"/>
                <w:szCs w:val="12"/>
                <w:bdr w:val="none" w:sz="0" w:space="0" w:color="auto"/>
              </w:rPr>
              <w:t xml:space="preserve">udynek wraz z </w:t>
            </w:r>
            <w:r w:rsidR="00635165">
              <w:rPr>
                <w:rFonts w:ascii="Arial" w:eastAsia="Times New Roman" w:hAnsi="Arial" w:cs="Arial"/>
                <w:sz w:val="12"/>
                <w:szCs w:val="12"/>
                <w:bdr w:val="none" w:sz="0" w:space="0" w:color="auto"/>
              </w:rPr>
              <w:t>ł</w:t>
            </w:r>
            <w:r w:rsidRPr="00C12FA3">
              <w:rPr>
                <w:rFonts w:ascii="Arial" w:eastAsia="Times New Roman" w:hAnsi="Arial" w:cs="Arial"/>
                <w:sz w:val="12"/>
                <w:szCs w:val="12"/>
                <w:bdr w:val="none" w:sz="0" w:space="0" w:color="auto"/>
              </w:rPr>
              <w:t>ącznikiem</w:t>
            </w:r>
          </w:p>
        </w:tc>
        <w:tc>
          <w:tcPr>
            <w:tcW w:w="504" w:type="pct"/>
            <w:tcBorders>
              <w:top w:val="nil"/>
              <w:left w:val="nil"/>
              <w:bottom w:val="single" w:sz="4" w:space="0" w:color="auto"/>
              <w:right w:val="single" w:sz="4" w:space="0" w:color="auto"/>
            </w:tcBorders>
            <w:shd w:val="clear" w:color="auto" w:fill="auto"/>
            <w:vAlign w:val="bottom"/>
            <w:hideMark/>
          </w:tcPr>
          <w:p w14:paraId="2A2EBB3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29 214 </w:t>
            </w:r>
          </w:p>
        </w:tc>
        <w:tc>
          <w:tcPr>
            <w:tcW w:w="284" w:type="pct"/>
            <w:tcBorders>
              <w:top w:val="nil"/>
              <w:left w:val="nil"/>
              <w:bottom w:val="single" w:sz="4" w:space="0" w:color="auto"/>
              <w:right w:val="single" w:sz="4" w:space="0" w:color="auto"/>
            </w:tcBorders>
            <w:shd w:val="clear" w:color="auto" w:fill="auto"/>
            <w:vAlign w:val="bottom"/>
            <w:hideMark/>
          </w:tcPr>
          <w:p w14:paraId="5DD11F5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236 </w:t>
            </w:r>
          </w:p>
        </w:tc>
        <w:tc>
          <w:tcPr>
            <w:tcW w:w="356" w:type="pct"/>
            <w:tcBorders>
              <w:top w:val="nil"/>
              <w:left w:val="nil"/>
              <w:bottom w:val="single" w:sz="4" w:space="0" w:color="auto"/>
              <w:right w:val="single" w:sz="4" w:space="0" w:color="auto"/>
            </w:tcBorders>
            <w:shd w:val="clear" w:color="auto" w:fill="auto"/>
            <w:noWrap/>
            <w:vAlign w:val="bottom"/>
            <w:hideMark/>
          </w:tcPr>
          <w:p w14:paraId="3AAB6DA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10 056 </w:t>
            </w:r>
          </w:p>
        </w:tc>
        <w:tc>
          <w:tcPr>
            <w:tcW w:w="356" w:type="pct"/>
            <w:tcBorders>
              <w:top w:val="nil"/>
              <w:left w:val="nil"/>
              <w:bottom w:val="single" w:sz="4" w:space="0" w:color="auto"/>
              <w:right w:val="single" w:sz="4" w:space="0" w:color="auto"/>
            </w:tcBorders>
            <w:shd w:val="clear" w:color="auto" w:fill="auto"/>
            <w:noWrap/>
            <w:vAlign w:val="bottom"/>
            <w:hideMark/>
          </w:tcPr>
          <w:p w14:paraId="5D9B3401"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12 485 </w:t>
            </w:r>
          </w:p>
        </w:tc>
        <w:tc>
          <w:tcPr>
            <w:tcW w:w="473" w:type="pct"/>
            <w:tcBorders>
              <w:top w:val="nil"/>
              <w:left w:val="nil"/>
              <w:bottom w:val="single" w:sz="4" w:space="0" w:color="auto"/>
              <w:right w:val="single" w:sz="4" w:space="0" w:color="auto"/>
            </w:tcBorders>
            <w:shd w:val="clear" w:color="auto" w:fill="auto"/>
            <w:noWrap/>
            <w:vAlign w:val="bottom"/>
            <w:hideMark/>
          </w:tcPr>
          <w:p w14:paraId="2626E00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1 545 426 </w:t>
            </w:r>
          </w:p>
        </w:tc>
        <w:tc>
          <w:tcPr>
            <w:tcW w:w="485" w:type="pct"/>
            <w:tcBorders>
              <w:top w:val="nil"/>
              <w:left w:val="nil"/>
              <w:bottom w:val="single" w:sz="4" w:space="0" w:color="auto"/>
              <w:right w:val="single" w:sz="4" w:space="0" w:color="auto"/>
            </w:tcBorders>
            <w:shd w:val="clear" w:color="auto" w:fill="auto"/>
            <w:noWrap/>
            <w:vAlign w:val="bottom"/>
            <w:hideMark/>
          </w:tcPr>
          <w:p w14:paraId="3C6C77C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7 443 276 </w:t>
            </w:r>
          </w:p>
        </w:tc>
        <w:tc>
          <w:tcPr>
            <w:tcW w:w="428" w:type="pct"/>
            <w:tcBorders>
              <w:top w:val="nil"/>
              <w:left w:val="nil"/>
              <w:bottom w:val="single" w:sz="4" w:space="0" w:color="auto"/>
              <w:right w:val="single" w:sz="4" w:space="0" w:color="auto"/>
            </w:tcBorders>
            <w:shd w:val="clear" w:color="auto" w:fill="auto"/>
            <w:noWrap/>
            <w:vAlign w:val="bottom"/>
            <w:hideMark/>
          </w:tcPr>
          <w:p w14:paraId="283CF3D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364 720 511 </w:t>
            </w:r>
          </w:p>
        </w:tc>
      </w:tr>
      <w:tr w:rsidR="00B44C26" w:rsidRPr="006830AF" w14:paraId="5A84F651" w14:textId="77777777" w:rsidTr="00C12FA3">
        <w:trPr>
          <w:trHeight w:val="204"/>
        </w:trPr>
        <w:tc>
          <w:tcPr>
            <w:tcW w:w="2114" w:type="pct"/>
            <w:tcBorders>
              <w:top w:val="nil"/>
              <w:left w:val="single" w:sz="4" w:space="0" w:color="auto"/>
              <w:bottom w:val="single" w:sz="4" w:space="0" w:color="auto"/>
              <w:right w:val="single" w:sz="4" w:space="0" w:color="auto"/>
            </w:tcBorders>
            <w:shd w:val="clear" w:color="auto" w:fill="auto"/>
            <w:noWrap/>
            <w:vAlign w:val="bottom"/>
            <w:hideMark/>
          </w:tcPr>
          <w:p w14:paraId="79366C7C" w14:textId="457017D6"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RAZEM powierz</w:t>
            </w:r>
            <w:r w:rsidR="009B5A17">
              <w:rPr>
                <w:rFonts w:ascii="Arial" w:eastAsia="Times New Roman" w:hAnsi="Arial" w:cs="Arial"/>
                <w:b/>
                <w:bCs/>
                <w:sz w:val="12"/>
                <w:szCs w:val="12"/>
                <w:bdr w:val="none" w:sz="0" w:space="0" w:color="auto"/>
              </w:rPr>
              <w:t>ch</w:t>
            </w:r>
            <w:r w:rsidRPr="00C12FA3">
              <w:rPr>
                <w:rFonts w:ascii="Arial" w:eastAsia="Times New Roman" w:hAnsi="Arial" w:cs="Arial"/>
                <w:b/>
                <w:bCs/>
                <w:sz w:val="12"/>
                <w:szCs w:val="12"/>
                <w:bdr w:val="none" w:sz="0" w:space="0" w:color="auto"/>
              </w:rPr>
              <w:t>nia modernizowanej i budowanej infrastruktury</w:t>
            </w:r>
          </w:p>
        </w:tc>
        <w:tc>
          <w:tcPr>
            <w:tcW w:w="504" w:type="pct"/>
            <w:tcBorders>
              <w:top w:val="nil"/>
              <w:left w:val="nil"/>
              <w:bottom w:val="single" w:sz="4" w:space="0" w:color="auto"/>
              <w:right w:val="single" w:sz="4" w:space="0" w:color="auto"/>
            </w:tcBorders>
            <w:shd w:val="clear" w:color="auto" w:fill="auto"/>
            <w:vAlign w:val="bottom"/>
            <w:hideMark/>
          </w:tcPr>
          <w:p w14:paraId="37ECC663"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45 732 </w:t>
            </w:r>
          </w:p>
        </w:tc>
        <w:tc>
          <w:tcPr>
            <w:tcW w:w="284" w:type="pct"/>
            <w:tcBorders>
              <w:top w:val="nil"/>
              <w:left w:val="nil"/>
              <w:bottom w:val="single" w:sz="4" w:space="0" w:color="auto"/>
              <w:right w:val="single" w:sz="4" w:space="0" w:color="auto"/>
            </w:tcBorders>
            <w:shd w:val="clear" w:color="auto" w:fill="auto"/>
            <w:vAlign w:val="bottom"/>
            <w:hideMark/>
          </w:tcPr>
          <w:p w14:paraId="118388D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336 </w:t>
            </w:r>
          </w:p>
        </w:tc>
        <w:tc>
          <w:tcPr>
            <w:tcW w:w="356" w:type="pct"/>
            <w:tcBorders>
              <w:top w:val="nil"/>
              <w:left w:val="nil"/>
              <w:bottom w:val="single" w:sz="4" w:space="0" w:color="auto"/>
              <w:right w:val="single" w:sz="4" w:space="0" w:color="auto"/>
            </w:tcBorders>
            <w:shd w:val="clear" w:color="auto" w:fill="auto"/>
            <w:noWrap/>
            <w:vAlign w:val="bottom"/>
            <w:hideMark/>
          </w:tcPr>
          <w:p w14:paraId="7E24DDB7"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7 998 </w:t>
            </w:r>
          </w:p>
        </w:tc>
        <w:tc>
          <w:tcPr>
            <w:tcW w:w="356" w:type="pct"/>
            <w:tcBorders>
              <w:top w:val="nil"/>
              <w:left w:val="nil"/>
              <w:bottom w:val="single" w:sz="4" w:space="0" w:color="auto"/>
              <w:right w:val="single" w:sz="4" w:space="0" w:color="auto"/>
            </w:tcBorders>
            <w:shd w:val="clear" w:color="auto" w:fill="auto"/>
            <w:noWrap/>
            <w:vAlign w:val="bottom"/>
            <w:hideMark/>
          </w:tcPr>
          <w:p w14:paraId="675AB83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10 272 </w:t>
            </w:r>
          </w:p>
        </w:tc>
        <w:tc>
          <w:tcPr>
            <w:tcW w:w="473" w:type="pct"/>
            <w:tcBorders>
              <w:top w:val="nil"/>
              <w:left w:val="nil"/>
              <w:bottom w:val="single" w:sz="4" w:space="0" w:color="auto"/>
              <w:right w:val="single" w:sz="4" w:space="0" w:color="auto"/>
            </w:tcBorders>
            <w:shd w:val="clear" w:color="auto" w:fill="auto"/>
            <w:noWrap/>
            <w:vAlign w:val="bottom"/>
            <w:hideMark/>
          </w:tcPr>
          <w:p w14:paraId="1E5A87ED"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1 398 030 </w:t>
            </w:r>
          </w:p>
        </w:tc>
        <w:tc>
          <w:tcPr>
            <w:tcW w:w="485" w:type="pct"/>
            <w:tcBorders>
              <w:top w:val="nil"/>
              <w:left w:val="nil"/>
              <w:bottom w:val="single" w:sz="4" w:space="0" w:color="auto"/>
              <w:right w:val="single" w:sz="4" w:space="0" w:color="auto"/>
            </w:tcBorders>
            <w:shd w:val="clear" w:color="000000" w:fill="D9D9D9"/>
            <w:noWrap/>
            <w:vAlign w:val="bottom"/>
            <w:hideMark/>
          </w:tcPr>
          <w:p w14:paraId="121D566F"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w:t>
            </w:r>
          </w:p>
        </w:tc>
        <w:tc>
          <w:tcPr>
            <w:tcW w:w="428" w:type="pct"/>
            <w:tcBorders>
              <w:top w:val="nil"/>
              <w:left w:val="nil"/>
              <w:bottom w:val="single" w:sz="4" w:space="0" w:color="auto"/>
              <w:right w:val="single" w:sz="4" w:space="0" w:color="auto"/>
            </w:tcBorders>
            <w:shd w:val="clear" w:color="auto" w:fill="auto"/>
            <w:noWrap/>
            <w:vAlign w:val="bottom"/>
            <w:hideMark/>
          </w:tcPr>
          <w:p w14:paraId="0A8990C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469 738 153 </w:t>
            </w:r>
          </w:p>
        </w:tc>
      </w:tr>
      <w:tr w:rsidR="00B44C26" w:rsidRPr="006830AF" w14:paraId="4F90459E" w14:textId="77777777" w:rsidTr="00C12FA3">
        <w:trPr>
          <w:trHeight w:val="204"/>
        </w:trPr>
        <w:tc>
          <w:tcPr>
            <w:tcW w:w="2114" w:type="pct"/>
            <w:tcBorders>
              <w:top w:val="nil"/>
              <w:left w:val="nil"/>
              <w:bottom w:val="nil"/>
              <w:right w:val="nil"/>
            </w:tcBorders>
            <w:shd w:val="clear" w:color="auto" w:fill="auto"/>
            <w:noWrap/>
            <w:vAlign w:val="bottom"/>
            <w:hideMark/>
          </w:tcPr>
          <w:p w14:paraId="39EA663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p>
        </w:tc>
        <w:tc>
          <w:tcPr>
            <w:tcW w:w="504" w:type="pct"/>
            <w:tcBorders>
              <w:top w:val="nil"/>
              <w:left w:val="nil"/>
              <w:bottom w:val="nil"/>
              <w:right w:val="nil"/>
            </w:tcBorders>
            <w:shd w:val="clear" w:color="auto" w:fill="auto"/>
            <w:vAlign w:val="bottom"/>
            <w:hideMark/>
          </w:tcPr>
          <w:p w14:paraId="705FBE7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284" w:type="pct"/>
            <w:tcBorders>
              <w:top w:val="nil"/>
              <w:left w:val="nil"/>
              <w:bottom w:val="nil"/>
              <w:right w:val="nil"/>
            </w:tcBorders>
            <w:shd w:val="clear" w:color="auto" w:fill="auto"/>
            <w:vAlign w:val="bottom"/>
            <w:hideMark/>
          </w:tcPr>
          <w:p w14:paraId="241BCD4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356" w:type="pct"/>
            <w:tcBorders>
              <w:top w:val="nil"/>
              <w:left w:val="nil"/>
              <w:bottom w:val="nil"/>
              <w:right w:val="nil"/>
            </w:tcBorders>
            <w:shd w:val="clear" w:color="auto" w:fill="auto"/>
            <w:noWrap/>
            <w:vAlign w:val="bottom"/>
            <w:hideMark/>
          </w:tcPr>
          <w:p w14:paraId="599FE19B"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356" w:type="pct"/>
            <w:tcBorders>
              <w:top w:val="nil"/>
              <w:left w:val="nil"/>
              <w:bottom w:val="nil"/>
              <w:right w:val="nil"/>
            </w:tcBorders>
            <w:shd w:val="clear" w:color="auto" w:fill="auto"/>
            <w:noWrap/>
            <w:vAlign w:val="bottom"/>
            <w:hideMark/>
          </w:tcPr>
          <w:p w14:paraId="659EE0F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73" w:type="pct"/>
            <w:tcBorders>
              <w:top w:val="nil"/>
              <w:left w:val="nil"/>
              <w:bottom w:val="nil"/>
              <w:right w:val="nil"/>
            </w:tcBorders>
            <w:shd w:val="clear" w:color="auto" w:fill="auto"/>
            <w:noWrap/>
            <w:vAlign w:val="bottom"/>
            <w:hideMark/>
          </w:tcPr>
          <w:p w14:paraId="1B28F531" w14:textId="77777777" w:rsidR="00B44C26"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0D5318A5"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47E51C20"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3B74DB94"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0D18A272"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051CB58D"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396D964C"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3C2BC4AA"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76248C8A"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733081B7"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26ED45CA"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779B170B" w14:textId="77777777" w:rsidR="000B38AA"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13CFF7D6" w14:textId="77777777" w:rsidR="000B38AA" w:rsidRPr="00C12FA3" w:rsidRDefault="000B38A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85" w:type="pct"/>
            <w:tcBorders>
              <w:top w:val="nil"/>
              <w:left w:val="nil"/>
              <w:bottom w:val="nil"/>
              <w:right w:val="nil"/>
            </w:tcBorders>
            <w:shd w:val="clear" w:color="auto" w:fill="auto"/>
            <w:noWrap/>
            <w:vAlign w:val="bottom"/>
            <w:hideMark/>
          </w:tcPr>
          <w:p w14:paraId="2C638384" w14:textId="77777777" w:rsidR="00B44C26"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p w14:paraId="00B93054" w14:textId="77777777" w:rsidR="006830AF" w:rsidRPr="00C12FA3" w:rsidRDefault="006830AF"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28" w:type="pct"/>
            <w:tcBorders>
              <w:top w:val="nil"/>
              <w:left w:val="nil"/>
              <w:bottom w:val="nil"/>
              <w:right w:val="nil"/>
            </w:tcBorders>
            <w:shd w:val="clear" w:color="auto" w:fill="auto"/>
            <w:noWrap/>
            <w:vAlign w:val="bottom"/>
            <w:hideMark/>
          </w:tcPr>
          <w:p w14:paraId="5B7FC40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r>
      <w:tr w:rsidR="00B44C26" w:rsidRPr="006830AF" w14:paraId="31DD5C10" w14:textId="77777777" w:rsidTr="0032223B">
        <w:trPr>
          <w:trHeight w:val="204"/>
        </w:trPr>
        <w:tc>
          <w:tcPr>
            <w:tcW w:w="2114" w:type="pct"/>
            <w:tcBorders>
              <w:top w:val="nil"/>
              <w:left w:val="nil"/>
              <w:bottom w:val="nil"/>
              <w:right w:val="nil"/>
            </w:tcBorders>
            <w:shd w:val="clear" w:color="auto" w:fill="auto"/>
            <w:noWrap/>
            <w:vAlign w:val="bottom"/>
            <w:hideMark/>
          </w:tcPr>
          <w:p w14:paraId="6CCB941D"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504" w:type="pct"/>
            <w:tcBorders>
              <w:top w:val="nil"/>
              <w:left w:val="nil"/>
              <w:bottom w:val="single" w:sz="4" w:space="0" w:color="auto"/>
              <w:right w:val="nil"/>
            </w:tcBorders>
            <w:shd w:val="clear" w:color="auto" w:fill="auto"/>
            <w:vAlign w:val="bottom"/>
            <w:hideMark/>
          </w:tcPr>
          <w:p w14:paraId="58FE14F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284" w:type="pct"/>
            <w:tcBorders>
              <w:top w:val="nil"/>
              <w:left w:val="nil"/>
              <w:bottom w:val="single" w:sz="4" w:space="0" w:color="auto"/>
              <w:right w:val="nil"/>
            </w:tcBorders>
            <w:shd w:val="clear" w:color="auto" w:fill="auto"/>
            <w:vAlign w:val="bottom"/>
            <w:hideMark/>
          </w:tcPr>
          <w:p w14:paraId="26765DD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356" w:type="pct"/>
            <w:tcBorders>
              <w:top w:val="nil"/>
              <w:left w:val="nil"/>
              <w:bottom w:val="single" w:sz="4" w:space="0" w:color="auto"/>
              <w:right w:val="nil"/>
            </w:tcBorders>
            <w:shd w:val="clear" w:color="auto" w:fill="auto"/>
            <w:noWrap/>
            <w:vAlign w:val="bottom"/>
            <w:hideMark/>
          </w:tcPr>
          <w:p w14:paraId="25FB8183"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356" w:type="pct"/>
            <w:tcBorders>
              <w:top w:val="nil"/>
              <w:left w:val="nil"/>
              <w:bottom w:val="single" w:sz="4" w:space="0" w:color="auto"/>
              <w:right w:val="nil"/>
            </w:tcBorders>
            <w:shd w:val="clear" w:color="auto" w:fill="auto"/>
            <w:noWrap/>
            <w:vAlign w:val="bottom"/>
            <w:hideMark/>
          </w:tcPr>
          <w:p w14:paraId="3CA4481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73" w:type="pct"/>
            <w:tcBorders>
              <w:top w:val="nil"/>
              <w:left w:val="nil"/>
              <w:bottom w:val="single" w:sz="4" w:space="0" w:color="auto"/>
              <w:right w:val="nil"/>
            </w:tcBorders>
            <w:shd w:val="clear" w:color="auto" w:fill="auto"/>
            <w:noWrap/>
            <w:vAlign w:val="bottom"/>
            <w:hideMark/>
          </w:tcPr>
          <w:p w14:paraId="056EA1D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85" w:type="pct"/>
            <w:tcBorders>
              <w:top w:val="nil"/>
              <w:left w:val="nil"/>
              <w:bottom w:val="single" w:sz="4" w:space="0" w:color="auto"/>
              <w:right w:val="nil"/>
            </w:tcBorders>
            <w:shd w:val="clear" w:color="auto" w:fill="auto"/>
            <w:noWrap/>
            <w:vAlign w:val="bottom"/>
            <w:hideMark/>
          </w:tcPr>
          <w:p w14:paraId="0043051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428" w:type="pct"/>
            <w:tcBorders>
              <w:top w:val="nil"/>
              <w:left w:val="nil"/>
              <w:bottom w:val="nil"/>
              <w:right w:val="nil"/>
            </w:tcBorders>
            <w:shd w:val="clear" w:color="auto" w:fill="auto"/>
            <w:noWrap/>
            <w:vAlign w:val="bottom"/>
            <w:hideMark/>
          </w:tcPr>
          <w:p w14:paraId="2626998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r>
      <w:tr w:rsidR="00B44C26" w:rsidRPr="006830AF" w14:paraId="0661A8C3" w14:textId="77777777" w:rsidTr="0032223B">
        <w:trPr>
          <w:trHeight w:val="276"/>
        </w:trPr>
        <w:tc>
          <w:tcPr>
            <w:tcW w:w="2114" w:type="pct"/>
            <w:tcBorders>
              <w:top w:val="nil"/>
              <w:left w:val="nil"/>
              <w:bottom w:val="nil"/>
              <w:right w:val="single" w:sz="4" w:space="0" w:color="auto"/>
            </w:tcBorders>
            <w:shd w:val="clear" w:color="auto" w:fill="auto"/>
            <w:noWrap/>
            <w:vAlign w:val="bottom"/>
            <w:hideMark/>
          </w:tcPr>
          <w:p w14:paraId="1421AFA0"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2458"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6B5B507C" w14:textId="77777777" w:rsidR="00B44C26" w:rsidRPr="00C12FA3" w:rsidRDefault="00B44C26" w:rsidP="00AB0F1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2"/>
                <w:szCs w:val="12"/>
                <w:bdr w:val="none" w:sz="0" w:space="0" w:color="auto"/>
              </w:rPr>
            </w:pPr>
            <w:r w:rsidRPr="00C12FA3">
              <w:rPr>
                <w:rFonts w:ascii="Arial" w:eastAsia="Times New Roman" w:hAnsi="Arial" w:cs="Arial"/>
                <w:b/>
                <w:bCs/>
                <w:i/>
                <w:iCs/>
                <w:sz w:val="12"/>
                <w:szCs w:val="12"/>
                <w:bdr w:val="none" w:sz="0" w:space="0" w:color="auto"/>
              </w:rPr>
              <w:t>Zestawienie wskaźników techniczno-ekonomicznych dla kosztów robót budowlano</w:t>
            </w:r>
            <w:r w:rsidR="00AB0F11">
              <w:rPr>
                <w:rFonts w:ascii="Arial" w:eastAsia="Times New Roman" w:hAnsi="Arial" w:cs="Arial"/>
                <w:b/>
                <w:bCs/>
                <w:i/>
                <w:iCs/>
                <w:sz w:val="12"/>
                <w:szCs w:val="12"/>
                <w:bdr w:val="none" w:sz="0" w:space="0" w:color="auto"/>
              </w:rPr>
              <w:t>-</w:t>
            </w:r>
            <w:r w:rsidRPr="00C12FA3">
              <w:rPr>
                <w:rFonts w:ascii="Arial" w:eastAsia="Times New Roman" w:hAnsi="Arial" w:cs="Arial"/>
                <w:b/>
                <w:bCs/>
                <w:i/>
                <w:iCs/>
                <w:sz w:val="12"/>
                <w:szCs w:val="12"/>
                <w:bdr w:val="none" w:sz="0" w:space="0" w:color="auto"/>
              </w:rPr>
              <w:t>instalacyjnych</w:t>
            </w:r>
          </w:p>
        </w:tc>
        <w:tc>
          <w:tcPr>
            <w:tcW w:w="428" w:type="pct"/>
            <w:tcBorders>
              <w:top w:val="nil"/>
              <w:left w:val="nil"/>
              <w:bottom w:val="nil"/>
              <w:right w:val="nil"/>
            </w:tcBorders>
            <w:shd w:val="clear" w:color="auto" w:fill="auto"/>
            <w:noWrap/>
            <w:vAlign w:val="bottom"/>
            <w:hideMark/>
          </w:tcPr>
          <w:p w14:paraId="292B8A3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2"/>
                <w:szCs w:val="12"/>
                <w:bdr w:val="none" w:sz="0" w:space="0" w:color="auto"/>
              </w:rPr>
            </w:pPr>
          </w:p>
        </w:tc>
      </w:tr>
      <w:tr w:rsidR="00B44C26" w:rsidRPr="006830AF" w14:paraId="63567BC1" w14:textId="77777777" w:rsidTr="00C12FA3">
        <w:trPr>
          <w:trHeight w:val="1020"/>
        </w:trPr>
        <w:tc>
          <w:tcPr>
            <w:tcW w:w="2114" w:type="pct"/>
            <w:tcBorders>
              <w:top w:val="nil"/>
              <w:left w:val="nil"/>
              <w:bottom w:val="nil"/>
              <w:right w:val="nil"/>
            </w:tcBorders>
            <w:shd w:val="clear" w:color="auto" w:fill="auto"/>
            <w:noWrap/>
            <w:vAlign w:val="bottom"/>
            <w:hideMark/>
          </w:tcPr>
          <w:p w14:paraId="6B93F95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2"/>
                <w:szCs w:val="12"/>
                <w:bdr w:val="none" w:sz="0" w:space="0" w:color="auto"/>
              </w:rPr>
            </w:pPr>
          </w:p>
        </w:tc>
        <w:tc>
          <w:tcPr>
            <w:tcW w:w="504" w:type="pct"/>
            <w:tcBorders>
              <w:top w:val="nil"/>
              <w:left w:val="single" w:sz="4" w:space="0" w:color="auto"/>
              <w:bottom w:val="nil"/>
              <w:right w:val="nil"/>
            </w:tcBorders>
            <w:shd w:val="clear" w:color="auto" w:fill="auto"/>
            <w:vAlign w:val="center"/>
            <w:hideMark/>
          </w:tcPr>
          <w:p w14:paraId="26D1306F"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powierzchnia użytkowa (PU)</w:t>
            </w:r>
          </w:p>
        </w:tc>
        <w:tc>
          <w:tcPr>
            <w:tcW w:w="284" w:type="pct"/>
            <w:tcBorders>
              <w:top w:val="nil"/>
              <w:left w:val="single" w:sz="4" w:space="0" w:color="auto"/>
              <w:bottom w:val="nil"/>
              <w:right w:val="single" w:sz="4" w:space="0" w:color="auto"/>
            </w:tcBorders>
            <w:shd w:val="clear" w:color="auto" w:fill="auto"/>
            <w:vAlign w:val="center"/>
            <w:hideMark/>
          </w:tcPr>
          <w:p w14:paraId="423BE439" w14:textId="77777777" w:rsidR="00B44C26" w:rsidRPr="00C12FA3" w:rsidRDefault="00676D0A"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l</w:t>
            </w:r>
            <w:r w:rsidR="00B44C26" w:rsidRPr="00C12FA3">
              <w:rPr>
                <w:rFonts w:ascii="Arial" w:eastAsia="Times New Roman" w:hAnsi="Arial" w:cs="Arial"/>
                <w:b/>
                <w:bCs/>
                <w:sz w:val="12"/>
                <w:szCs w:val="12"/>
                <w:bdr w:val="none" w:sz="0" w:space="0" w:color="auto"/>
              </w:rPr>
              <w:t>iczba łóżek</w:t>
            </w:r>
          </w:p>
        </w:tc>
        <w:tc>
          <w:tcPr>
            <w:tcW w:w="356" w:type="pct"/>
            <w:tcBorders>
              <w:top w:val="nil"/>
              <w:left w:val="nil"/>
              <w:bottom w:val="single" w:sz="4" w:space="0" w:color="auto"/>
              <w:right w:val="single" w:sz="4" w:space="0" w:color="auto"/>
            </w:tcBorders>
            <w:shd w:val="clear" w:color="auto" w:fill="auto"/>
            <w:vAlign w:val="center"/>
            <w:hideMark/>
          </w:tcPr>
          <w:p w14:paraId="0EAF26A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1m</w:t>
            </w:r>
            <w:r w:rsidRPr="00C12FA3">
              <w:rPr>
                <w:rFonts w:ascii="Arial" w:eastAsia="Times New Roman" w:hAnsi="Arial" w:cs="Arial"/>
                <w:sz w:val="12"/>
                <w:szCs w:val="12"/>
                <w:bdr w:val="none" w:sz="0" w:space="0" w:color="auto"/>
                <w:vertAlign w:val="superscript"/>
              </w:rPr>
              <w:t>2</w:t>
            </w:r>
            <w:r w:rsidRPr="00C12FA3">
              <w:rPr>
                <w:rFonts w:ascii="Arial" w:eastAsia="Times New Roman" w:hAnsi="Arial" w:cs="Arial"/>
                <w:sz w:val="12"/>
                <w:szCs w:val="12"/>
                <w:bdr w:val="none" w:sz="0" w:space="0" w:color="auto"/>
              </w:rPr>
              <w:t xml:space="preserve"> PC</w:t>
            </w:r>
          </w:p>
        </w:tc>
        <w:tc>
          <w:tcPr>
            <w:tcW w:w="356" w:type="pct"/>
            <w:tcBorders>
              <w:top w:val="nil"/>
              <w:left w:val="nil"/>
              <w:bottom w:val="single" w:sz="4" w:space="0" w:color="auto"/>
              <w:right w:val="single" w:sz="4" w:space="0" w:color="auto"/>
            </w:tcBorders>
            <w:shd w:val="clear" w:color="auto" w:fill="auto"/>
            <w:vAlign w:val="center"/>
            <w:hideMark/>
          </w:tcPr>
          <w:p w14:paraId="706A2370"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1m</w:t>
            </w:r>
            <w:r w:rsidRPr="00C12FA3">
              <w:rPr>
                <w:rFonts w:ascii="Arial" w:eastAsia="Times New Roman" w:hAnsi="Arial" w:cs="Arial"/>
                <w:sz w:val="12"/>
                <w:szCs w:val="12"/>
                <w:bdr w:val="none" w:sz="0" w:space="0" w:color="auto"/>
                <w:vertAlign w:val="superscript"/>
              </w:rPr>
              <w:t>2</w:t>
            </w:r>
            <w:r w:rsidRPr="00C12FA3">
              <w:rPr>
                <w:rFonts w:ascii="Arial" w:eastAsia="Times New Roman" w:hAnsi="Arial" w:cs="Arial"/>
                <w:sz w:val="12"/>
                <w:szCs w:val="12"/>
                <w:bdr w:val="none" w:sz="0" w:space="0" w:color="auto"/>
              </w:rPr>
              <w:t xml:space="preserve"> PU</w:t>
            </w:r>
          </w:p>
        </w:tc>
        <w:tc>
          <w:tcPr>
            <w:tcW w:w="473" w:type="pct"/>
            <w:tcBorders>
              <w:top w:val="nil"/>
              <w:left w:val="nil"/>
              <w:bottom w:val="single" w:sz="4" w:space="0" w:color="auto"/>
              <w:right w:val="single" w:sz="4" w:space="0" w:color="auto"/>
            </w:tcBorders>
            <w:shd w:val="clear" w:color="auto" w:fill="auto"/>
            <w:vAlign w:val="center"/>
            <w:hideMark/>
          </w:tcPr>
          <w:p w14:paraId="32DE72EE"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przypadający na 1 łóżko</w:t>
            </w:r>
          </w:p>
        </w:tc>
        <w:tc>
          <w:tcPr>
            <w:tcW w:w="485" w:type="pct"/>
            <w:tcBorders>
              <w:top w:val="nil"/>
              <w:left w:val="nil"/>
              <w:bottom w:val="single" w:sz="4" w:space="0" w:color="auto"/>
              <w:right w:val="single" w:sz="4" w:space="0" w:color="auto"/>
            </w:tcBorders>
            <w:shd w:val="clear" w:color="auto" w:fill="auto"/>
            <w:vAlign w:val="center"/>
            <w:hideMark/>
          </w:tcPr>
          <w:p w14:paraId="1AEBD607"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przypadający na 1 łóżko (różnicy między stanem początkowym a docelowym)</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647E7B8B"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KOSZT robót budowlano-instalacyjnych</w:t>
            </w:r>
          </w:p>
        </w:tc>
      </w:tr>
      <w:tr w:rsidR="00B44C26" w:rsidRPr="006830AF" w14:paraId="051E180F" w14:textId="77777777" w:rsidTr="001D008D">
        <w:trPr>
          <w:trHeight w:val="204"/>
        </w:trPr>
        <w:tc>
          <w:tcPr>
            <w:tcW w:w="21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68969"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Klinika Ortopedii i Traumatologii Narządu Ruchu wraz z AOS</w:t>
            </w:r>
          </w:p>
        </w:tc>
        <w:tc>
          <w:tcPr>
            <w:tcW w:w="504" w:type="pct"/>
            <w:tcBorders>
              <w:top w:val="single" w:sz="4" w:space="0" w:color="auto"/>
              <w:left w:val="nil"/>
              <w:bottom w:val="single" w:sz="4" w:space="0" w:color="auto"/>
              <w:right w:val="single" w:sz="4" w:space="0" w:color="auto"/>
            </w:tcBorders>
            <w:shd w:val="clear" w:color="auto" w:fill="auto"/>
            <w:vAlign w:val="bottom"/>
            <w:hideMark/>
          </w:tcPr>
          <w:p w14:paraId="4C62430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14 018 </w:t>
            </w:r>
          </w:p>
        </w:tc>
        <w:tc>
          <w:tcPr>
            <w:tcW w:w="284" w:type="pct"/>
            <w:tcBorders>
              <w:top w:val="single" w:sz="4" w:space="0" w:color="auto"/>
              <w:left w:val="nil"/>
              <w:bottom w:val="single" w:sz="4" w:space="0" w:color="auto"/>
              <w:right w:val="single" w:sz="4" w:space="0" w:color="auto"/>
            </w:tcBorders>
            <w:shd w:val="clear" w:color="auto" w:fill="auto"/>
            <w:vAlign w:val="bottom"/>
            <w:hideMark/>
          </w:tcPr>
          <w:p w14:paraId="70B1709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60 </w:t>
            </w:r>
          </w:p>
        </w:tc>
        <w:tc>
          <w:tcPr>
            <w:tcW w:w="356" w:type="pct"/>
            <w:tcBorders>
              <w:top w:val="nil"/>
              <w:left w:val="nil"/>
              <w:bottom w:val="single" w:sz="4" w:space="0" w:color="auto"/>
              <w:right w:val="single" w:sz="4" w:space="0" w:color="auto"/>
            </w:tcBorders>
            <w:shd w:val="clear" w:color="auto" w:fill="auto"/>
            <w:noWrap/>
            <w:vAlign w:val="bottom"/>
            <w:hideMark/>
          </w:tcPr>
          <w:p w14:paraId="6239ABB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4 120 </w:t>
            </w:r>
          </w:p>
        </w:tc>
        <w:tc>
          <w:tcPr>
            <w:tcW w:w="356" w:type="pct"/>
            <w:tcBorders>
              <w:top w:val="nil"/>
              <w:left w:val="nil"/>
              <w:bottom w:val="single" w:sz="4" w:space="0" w:color="auto"/>
              <w:right w:val="single" w:sz="4" w:space="0" w:color="auto"/>
            </w:tcBorders>
            <w:shd w:val="clear" w:color="auto" w:fill="auto"/>
            <w:noWrap/>
            <w:vAlign w:val="bottom"/>
            <w:hideMark/>
          </w:tcPr>
          <w:p w14:paraId="597DA1B6"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5 685 </w:t>
            </w:r>
          </w:p>
        </w:tc>
        <w:tc>
          <w:tcPr>
            <w:tcW w:w="473" w:type="pct"/>
            <w:tcBorders>
              <w:top w:val="nil"/>
              <w:left w:val="nil"/>
              <w:bottom w:val="single" w:sz="4" w:space="0" w:color="auto"/>
              <w:right w:val="single" w:sz="4" w:space="0" w:color="auto"/>
            </w:tcBorders>
            <w:shd w:val="clear" w:color="auto" w:fill="auto"/>
            <w:noWrap/>
            <w:vAlign w:val="bottom"/>
            <w:hideMark/>
          </w:tcPr>
          <w:p w14:paraId="43B1A439"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1 328 117 </w:t>
            </w:r>
          </w:p>
        </w:tc>
        <w:tc>
          <w:tcPr>
            <w:tcW w:w="485" w:type="pct"/>
            <w:tcBorders>
              <w:top w:val="nil"/>
              <w:left w:val="nil"/>
              <w:bottom w:val="single" w:sz="4" w:space="0" w:color="auto"/>
              <w:right w:val="single" w:sz="4" w:space="0" w:color="auto"/>
            </w:tcBorders>
            <w:shd w:val="clear" w:color="auto" w:fill="auto"/>
            <w:noWrap/>
            <w:vAlign w:val="bottom"/>
            <w:hideMark/>
          </w:tcPr>
          <w:p w14:paraId="10F6082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1 992 175 </w:t>
            </w:r>
          </w:p>
        </w:tc>
        <w:tc>
          <w:tcPr>
            <w:tcW w:w="428" w:type="pct"/>
            <w:tcBorders>
              <w:top w:val="nil"/>
              <w:left w:val="nil"/>
              <w:bottom w:val="single" w:sz="4" w:space="0" w:color="auto"/>
              <w:right w:val="single" w:sz="4" w:space="0" w:color="auto"/>
            </w:tcBorders>
            <w:shd w:val="clear" w:color="auto" w:fill="auto"/>
            <w:noWrap/>
            <w:vAlign w:val="bottom"/>
            <w:hideMark/>
          </w:tcPr>
          <w:p w14:paraId="49A2C9A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79 686 998 </w:t>
            </w:r>
          </w:p>
        </w:tc>
      </w:tr>
      <w:tr w:rsidR="00B44C26" w:rsidRPr="006830AF" w14:paraId="51E8640E" w14:textId="77777777" w:rsidTr="001D008D">
        <w:trPr>
          <w:trHeight w:val="408"/>
        </w:trPr>
        <w:tc>
          <w:tcPr>
            <w:tcW w:w="211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E8DA082" w14:textId="77777777" w:rsidR="00B44C26" w:rsidRPr="00C12FA3" w:rsidRDefault="00B44C26" w:rsidP="000B38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Zmodernizowana powierzchnia na potrzeby Kliniki Dermatologii i Wenerologii </w:t>
            </w:r>
            <w:r w:rsidR="000B38AA">
              <w:rPr>
                <w:rFonts w:ascii="Arial" w:eastAsia="Times New Roman" w:hAnsi="Arial" w:cs="Arial"/>
                <w:sz w:val="12"/>
                <w:szCs w:val="12"/>
                <w:bdr w:val="none" w:sz="0" w:space="0" w:color="auto"/>
              </w:rPr>
              <w:t>oraz</w:t>
            </w:r>
            <w:r w:rsidRPr="00C12FA3">
              <w:rPr>
                <w:rFonts w:ascii="Arial" w:eastAsia="Times New Roman" w:hAnsi="Arial" w:cs="Arial"/>
                <w:sz w:val="12"/>
                <w:szCs w:val="12"/>
                <w:bdr w:val="none" w:sz="0" w:space="0" w:color="auto"/>
              </w:rPr>
              <w:t xml:space="preserve"> Kliniki Dermatologicznej z AOS</w:t>
            </w:r>
          </w:p>
        </w:tc>
        <w:tc>
          <w:tcPr>
            <w:tcW w:w="50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A5389BF"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2 500 </w:t>
            </w:r>
          </w:p>
        </w:tc>
        <w:tc>
          <w:tcPr>
            <w:tcW w:w="28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1D83B3C"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40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50DE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3 247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3AEC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4 059 </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51A0"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253 688 </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9439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634 219 </w:t>
            </w:r>
          </w:p>
        </w:tc>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2B0E0"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10 147 500 </w:t>
            </w:r>
          </w:p>
        </w:tc>
      </w:tr>
      <w:tr w:rsidR="00B44C26" w:rsidRPr="006830AF" w14:paraId="3DA8C6A1" w14:textId="77777777" w:rsidTr="001D008D">
        <w:trPr>
          <w:trHeight w:val="204"/>
        </w:trPr>
        <w:tc>
          <w:tcPr>
            <w:tcW w:w="21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34F64" w14:textId="2DE234E7" w:rsidR="00B44C26" w:rsidRPr="00C12FA3" w:rsidRDefault="00B44C26" w:rsidP="000B38A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Nowy </w:t>
            </w:r>
            <w:r w:rsidR="009B5A17">
              <w:rPr>
                <w:rFonts w:ascii="Arial" w:eastAsia="Times New Roman" w:hAnsi="Arial" w:cs="Arial"/>
                <w:sz w:val="12"/>
                <w:szCs w:val="12"/>
                <w:bdr w:val="none" w:sz="0" w:space="0" w:color="auto"/>
              </w:rPr>
              <w:t>b</w:t>
            </w:r>
            <w:r w:rsidRPr="00C12FA3">
              <w:rPr>
                <w:rFonts w:ascii="Arial" w:eastAsia="Times New Roman" w:hAnsi="Arial" w:cs="Arial"/>
                <w:sz w:val="12"/>
                <w:szCs w:val="12"/>
                <w:bdr w:val="none" w:sz="0" w:space="0" w:color="auto"/>
              </w:rPr>
              <w:t xml:space="preserve">udynek wraz z </w:t>
            </w:r>
            <w:r w:rsidR="000B38AA">
              <w:rPr>
                <w:rFonts w:ascii="Arial" w:eastAsia="Times New Roman" w:hAnsi="Arial" w:cs="Arial"/>
                <w:sz w:val="12"/>
                <w:szCs w:val="12"/>
                <w:bdr w:val="none" w:sz="0" w:space="0" w:color="auto"/>
              </w:rPr>
              <w:t>ł</w:t>
            </w:r>
            <w:r w:rsidRPr="00C12FA3">
              <w:rPr>
                <w:rFonts w:ascii="Arial" w:eastAsia="Times New Roman" w:hAnsi="Arial" w:cs="Arial"/>
                <w:sz w:val="12"/>
                <w:szCs w:val="12"/>
                <w:bdr w:val="none" w:sz="0" w:space="0" w:color="auto"/>
              </w:rPr>
              <w:t>ącznikiem</w:t>
            </w:r>
          </w:p>
        </w:tc>
        <w:tc>
          <w:tcPr>
            <w:tcW w:w="504" w:type="pct"/>
            <w:tcBorders>
              <w:top w:val="single" w:sz="4" w:space="0" w:color="auto"/>
              <w:left w:val="nil"/>
              <w:bottom w:val="single" w:sz="4" w:space="0" w:color="auto"/>
              <w:right w:val="single" w:sz="4" w:space="0" w:color="auto"/>
            </w:tcBorders>
            <w:shd w:val="clear" w:color="auto" w:fill="auto"/>
            <w:vAlign w:val="bottom"/>
            <w:hideMark/>
          </w:tcPr>
          <w:p w14:paraId="2619952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29 214 </w:t>
            </w:r>
          </w:p>
        </w:tc>
        <w:tc>
          <w:tcPr>
            <w:tcW w:w="284" w:type="pct"/>
            <w:tcBorders>
              <w:top w:val="single" w:sz="4" w:space="0" w:color="auto"/>
              <w:left w:val="nil"/>
              <w:bottom w:val="single" w:sz="4" w:space="0" w:color="auto"/>
              <w:right w:val="single" w:sz="4" w:space="0" w:color="auto"/>
            </w:tcBorders>
            <w:shd w:val="clear" w:color="auto" w:fill="auto"/>
            <w:vAlign w:val="bottom"/>
            <w:hideMark/>
          </w:tcPr>
          <w:p w14:paraId="3E7BF39A"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236 </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14:paraId="343D2D25"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7 524 </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14:paraId="29F9A1E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9 341 </w:t>
            </w:r>
          </w:p>
        </w:tc>
        <w:tc>
          <w:tcPr>
            <w:tcW w:w="473" w:type="pct"/>
            <w:tcBorders>
              <w:top w:val="single" w:sz="4" w:space="0" w:color="auto"/>
              <w:left w:val="nil"/>
              <w:bottom w:val="single" w:sz="4" w:space="0" w:color="auto"/>
              <w:right w:val="single" w:sz="4" w:space="0" w:color="auto"/>
            </w:tcBorders>
            <w:shd w:val="clear" w:color="auto" w:fill="auto"/>
            <w:noWrap/>
            <w:vAlign w:val="bottom"/>
            <w:hideMark/>
          </w:tcPr>
          <w:p w14:paraId="68C432D7"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1 156 265 </w:t>
            </w:r>
          </w:p>
        </w:tc>
        <w:tc>
          <w:tcPr>
            <w:tcW w:w="485" w:type="pct"/>
            <w:tcBorders>
              <w:top w:val="single" w:sz="4" w:space="0" w:color="auto"/>
              <w:left w:val="nil"/>
              <w:bottom w:val="single" w:sz="4" w:space="0" w:color="auto"/>
              <w:right w:val="single" w:sz="4" w:space="0" w:color="auto"/>
            </w:tcBorders>
            <w:shd w:val="clear" w:color="auto" w:fill="auto"/>
            <w:noWrap/>
            <w:vAlign w:val="bottom"/>
            <w:hideMark/>
          </w:tcPr>
          <w:p w14:paraId="49DF56D8"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5 568 951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14:paraId="18137629"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2"/>
                <w:szCs w:val="12"/>
                <w:bdr w:val="none" w:sz="0" w:space="0" w:color="auto"/>
              </w:rPr>
            </w:pPr>
            <w:r w:rsidRPr="00C12FA3">
              <w:rPr>
                <w:rFonts w:ascii="Arial" w:eastAsia="Times New Roman" w:hAnsi="Arial" w:cs="Arial"/>
                <w:sz w:val="12"/>
                <w:szCs w:val="12"/>
                <w:bdr w:val="none" w:sz="0" w:space="0" w:color="auto"/>
              </w:rPr>
              <w:t xml:space="preserve">  272 878 609 </w:t>
            </w:r>
          </w:p>
        </w:tc>
      </w:tr>
      <w:tr w:rsidR="00B44C26" w:rsidRPr="006830AF" w14:paraId="1F6D1C3B" w14:textId="77777777" w:rsidTr="00C12FA3">
        <w:trPr>
          <w:trHeight w:val="204"/>
        </w:trPr>
        <w:tc>
          <w:tcPr>
            <w:tcW w:w="2114" w:type="pct"/>
            <w:tcBorders>
              <w:top w:val="nil"/>
              <w:left w:val="single" w:sz="4" w:space="0" w:color="auto"/>
              <w:bottom w:val="single" w:sz="4" w:space="0" w:color="auto"/>
              <w:right w:val="single" w:sz="4" w:space="0" w:color="auto"/>
            </w:tcBorders>
            <w:shd w:val="clear" w:color="auto" w:fill="auto"/>
            <w:noWrap/>
            <w:vAlign w:val="bottom"/>
            <w:hideMark/>
          </w:tcPr>
          <w:p w14:paraId="0ED8F020" w14:textId="378FEC10"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RAZEM powierz</w:t>
            </w:r>
            <w:r w:rsidR="009B5A17">
              <w:rPr>
                <w:rFonts w:ascii="Arial" w:eastAsia="Times New Roman" w:hAnsi="Arial" w:cs="Arial"/>
                <w:b/>
                <w:bCs/>
                <w:sz w:val="12"/>
                <w:szCs w:val="12"/>
                <w:bdr w:val="none" w:sz="0" w:space="0" w:color="auto"/>
              </w:rPr>
              <w:t>ch</w:t>
            </w:r>
            <w:r w:rsidRPr="00C12FA3">
              <w:rPr>
                <w:rFonts w:ascii="Arial" w:eastAsia="Times New Roman" w:hAnsi="Arial" w:cs="Arial"/>
                <w:b/>
                <w:bCs/>
                <w:sz w:val="12"/>
                <w:szCs w:val="12"/>
                <w:bdr w:val="none" w:sz="0" w:space="0" w:color="auto"/>
              </w:rPr>
              <w:t>nia modernizowanej i budowanej infrastruktury</w:t>
            </w:r>
          </w:p>
        </w:tc>
        <w:tc>
          <w:tcPr>
            <w:tcW w:w="504" w:type="pct"/>
            <w:tcBorders>
              <w:top w:val="nil"/>
              <w:left w:val="nil"/>
              <w:bottom w:val="single" w:sz="4" w:space="0" w:color="auto"/>
              <w:right w:val="single" w:sz="4" w:space="0" w:color="auto"/>
            </w:tcBorders>
            <w:shd w:val="clear" w:color="auto" w:fill="auto"/>
            <w:vAlign w:val="bottom"/>
            <w:hideMark/>
          </w:tcPr>
          <w:p w14:paraId="3380A2BD"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45 732 </w:t>
            </w:r>
          </w:p>
        </w:tc>
        <w:tc>
          <w:tcPr>
            <w:tcW w:w="284" w:type="pct"/>
            <w:tcBorders>
              <w:top w:val="nil"/>
              <w:left w:val="nil"/>
              <w:bottom w:val="single" w:sz="4" w:space="0" w:color="auto"/>
              <w:right w:val="single" w:sz="4" w:space="0" w:color="auto"/>
            </w:tcBorders>
            <w:shd w:val="clear" w:color="auto" w:fill="auto"/>
            <w:vAlign w:val="bottom"/>
            <w:hideMark/>
          </w:tcPr>
          <w:p w14:paraId="68EFFF7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336 </w:t>
            </w:r>
          </w:p>
        </w:tc>
        <w:tc>
          <w:tcPr>
            <w:tcW w:w="356" w:type="pct"/>
            <w:tcBorders>
              <w:top w:val="nil"/>
              <w:left w:val="nil"/>
              <w:bottom w:val="single" w:sz="4" w:space="0" w:color="auto"/>
              <w:right w:val="single" w:sz="4" w:space="0" w:color="auto"/>
            </w:tcBorders>
            <w:shd w:val="clear" w:color="auto" w:fill="auto"/>
            <w:noWrap/>
            <w:vAlign w:val="bottom"/>
            <w:hideMark/>
          </w:tcPr>
          <w:p w14:paraId="5A27FA54"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6 175 </w:t>
            </w:r>
          </w:p>
        </w:tc>
        <w:tc>
          <w:tcPr>
            <w:tcW w:w="356" w:type="pct"/>
            <w:tcBorders>
              <w:top w:val="nil"/>
              <w:left w:val="nil"/>
              <w:bottom w:val="single" w:sz="4" w:space="0" w:color="auto"/>
              <w:right w:val="single" w:sz="4" w:space="0" w:color="auto"/>
            </w:tcBorders>
            <w:shd w:val="clear" w:color="auto" w:fill="auto"/>
            <w:noWrap/>
            <w:vAlign w:val="bottom"/>
            <w:hideMark/>
          </w:tcPr>
          <w:p w14:paraId="4ABB45A7"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7 931 </w:t>
            </w:r>
          </w:p>
        </w:tc>
        <w:tc>
          <w:tcPr>
            <w:tcW w:w="473" w:type="pct"/>
            <w:tcBorders>
              <w:top w:val="nil"/>
              <w:left w:val="nil"/>
              <w:bottom w:val="single" w:sz="4" w:space="0" w:color="auto"/>
              <w:right w:val="single" w:sz="4" w:space="0" w:color="auto"/>
            </w:tcBorders>
            <w:shd w:val="clear" w:color="auto" w:fill="auto"/>
            <w:noWrap/>
            <w:vAlign w:val="bottom"/>
            <w:hideMark/>
          </w:tcPr>
          <w:p w14:paraId="0D6BE90B"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1 079 503 </w:t>
            </w:r>
          </w:p>
        </w:tc>
        <w:tc>
          <w:tcPr>
            <w:tcW w:w="485" w:type="pct"/>
            <w:tcBorders>
              <w:top w:val="nil"/>
              <w:left w:val="nil"/>
              <w:bottom w:val="single" w:sz="4" w:space="0" w:color="auto"/>
              <w:right w:val="single" w:sz="4" w:space="0" w:color="auto"/>
            </w:tcBorders>
            <w:shd w:val="clear" w:color="000000" w:fill="D9D9D9"/>
            <w:noWrap/>
            <w:vAlign w:val="bottom"/>
            <w:hideMark/>
          </w:tcPr>
          <w:p w14:paraId="7FD80882"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w:t>
            </w:r>
          </w:p>
        </w:tc>
        <w:tc>
          <w:tcPr>
            <w:tcW w:w="428" w:type="pct"/>
            <w:tcBorders>
              <w:top w:val="nil"/>
              <w:left w:val="nil"/>
              <w:bottom w:val="single" w:sz="4" w:space="0" w:color="auto"/>
              <w:right w:val="single" w:sz="4" w:space="0" w:color="auto"/>
            </w:tcBorders>
            <w:shd w:val="clear" w:color="auto" w:fill="auto"/>
            <w:noWrap/>
            <w:vAlign w:val="bottom"/>
            <w:hideMark/>
          </w:tcPr>
          <w:p w14:paraId="1DCB684D" w14:textId="77777777" w:rsidR="00B44C26" w:rsidRPr="00C12FA3" w:rsidRDefault="00B44C26" w:rsidP="00B44C26">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2"/>
                <w:szCs w:val="12"/>
                <w:bdr w:val="none" w:sz="0" w:space="0" w:color="auto"/>
              </w:rPr>
            </w:pPr>
            <w:r w:rsidRPr="00C12FA3">
              <w:rPr>
                <w:rFonts w:ascii="Arial" w:eastAsia="Times New Roman" w:hAnsi="Arial" w:cs="Arial"/>
                <w:b/>
                <w:bCs/>
                <w:sz w:val="12"/>
                <w:szCs w:val="12"/>
                <w:bdr w:val="none" w:sz="0" w:space="0" w:color="auto"/>
              </w:rPr>
              <w:t xml:space="preserve">  362 713 107 </w:t>
            </w:r>
          </w:p>
        </w:tc>
      </w:tr>
    </w:tbl>
    <w:p w14:paraId="37E0B723" w14:textId="77777777" w:rsidR="00AB0548" w:rsidRPr="00AD015F" w:rsidRDefault="00AB0548" w:rsidP="00C54953">
      <w:pPr>
        <w:spacing w:line="276" w:lineRule="auto"/>
        <w:jc w:val="both"/>
        <w:rPr>
          <w:rFonts w:ascii="Arial" w:hAnsi="Arial" w:cs="Arial"/>
          <w:sz w:val="20"/>
          <w:szCs w:val="20"/>
        </w:rPr>
      </w:pPr>
    </w:p>
    <w:p w14:paraId="42DE79EE" w14:textId="77777777" w:rsidR="00C54953" w:rsidRPr="00AD015F" w:rsidRDefault="00C54953" w:rsidP="00C54953">
      <w:pPr>
        <w:spacing w:line="276" w:lineRule="auto"/>
        <w:jc w:val="both"/>
        <w:rPr>
          <w:rFonts w:ascii="Arial" w:hAnsi="Arial" w:cs="Arial"/>
        </w:rPr>
      </w:pPr>
      <w:r w:rsidRPr="00AD015F">
        <w:rPr>
          <w:rFonts w:ascii="Arial" w:hAnsi="Arial" w:cs="Arial"/>
          <w:sz w:val="20"/>
          <w:szCs w:val="20"/>
        </w:rPr>
        <w:t xml:space="preserve">Podstawą </w:t>
      </w:r>
      <w:r w:rsidR="00297C02" w:rsidRPr="00AD015F">
        <w:rPr>
          <w:rFonts w:ascii="Arial" w:hAnsi="Arial" w:cs="Arial"/>
          <w:sz w:val="20"/>
          <w:szCs w:val="20"/>
        </w:rPr>
        <w:t>obliczenia wartości kosztorysowej dla poszczególnych działań w ramach inwestycji (koszty robót budowlanych i instalacyjnych) w odniesieniu do obiektów modernizowanych (przestrzeń pawilonu</w:t>
      </w:r>
      <w:r w:rsidR="00872C40">
        <w:rPr>
          <w:rFonts w:ascii="Arial" w:hAnsi="Arial" w:cs="Arial"/>
          <w:sz w:val="20"/>
          <w:szCs w:val="20"/>
        </w:rPr>
        <w:t xml:space="preserve"> nr</w:t>
      </w:r>
      <w:r w:rsidR="00297C02" w:rsidRPr="00AD015F">
        <w:rPr>
          <w:rFonts w:ascii="Arial" w:hAnsi="Arial" w:cs="Arial"/>
          <w:sz w:val="20"/>
          <w:szCs w:val="20"/>
        </w:rPr>
        <w:t xml:space="preserve"> 20), nowobudowanych (nowy budynek wraz z łącznikiem) – kategorie kosztów 2</w:t>
      </w:r>
      <w:r w:rsidR="00C61334">
        <w:rPr>
          <w:rFonts w:ascii="Arial" w:hAnsi="Arial" w:cs="Arial"/>
          <w:sz w:val="20"/>
          <w:szCs w:val="20"/>
        </w:rPr>
        <w:t>–</w:t>
      </w:r>
      <w:r w:rsidR="00297C02" w:rsidRPr="00AD015F">
        <w:rPr>
          <w:rFonts w:ascii="Arial" w:hAnsi="Arial" w:cs="Arial"/>
          <w:sz w:val="20"/>
          <w:szCs w:val="20"/>
        </w:rPr>
        <w:t>4 oraz zagospodarowania terenu (kategoria kosztów 5) były oszacowania na podstawie wiedzy eksperckiej oraz warunków rynkowych (w tym cen wynikaj</w:t>
      </w:r>
      <w:r w:rsidR="00872C40">
        <w:rPr>
          <w:rFonts w:ascii="Arial" w:hAnsi="Arial" w:cs="Arial"/>
          <w:sz w:val="20"/>
          <w:szCs w:val="20"/>
        </w:rPr>
        <w:t>ą</w:t>
      </w:r>
      <w:r w:rsidR="00297C02" w:rsidRPr="00AD015F">
        <w:rPr>
          <w:rFonts w:ascii="Arial" w:hAnsi="Arial" w:cs="Arial"/>
          <w:sz w:val="20"/>
          <w:szCs w:val="20"/>
        </w:rPr>
        <w:t xml:space="preserve">cych z SEKOCENBUDU). </w:t>
      </w:r>
    </w:p>
    <w:p w14:paraId="6BF86C7C" w14:textId="77777777" w:rsidR="00C54953" w:rsidRPr="00AD015F" w:rsidRDefault="00297C02" w:rsidP="00C54953">
      <w:pPr>
        <w:spacing w:line="276" w:lineRule="auto"/>
        <w:jc w:val="both"/>
        <w:rPr>
          <w:rFonts w:ascii="Arial" w:hAnsi="Arial" w:cs="Arial"/>
        </w:rPr>
      </w:pPr>
      <w:r w:rsidRPr="00AD015F">
        <w:rPr>
          <w:rFonts w:ascii="Arial" w:hAnsi="Arial" w:cs="Arial"/>
          <w:sz w:val="20"/>
          <w:szCs w:val="20"/>
        </w:rPr>
        <w:t>Kalkulacje są wynikiem pracy zespołu składającego</w:t>
      </w:r>
      <w:r w:rsidR="00B6205F" w:rsidRPr="00AD015F">
        <w:rPr>
          <w:rFonts w:ascii="Arial" w:hAnsi="Arial" w:cs="Arial"/>
          <w:sz w:val="20"/>
          <w:szCs w:val="20"/>
        </w:rPr>
        <w:t xml:space="preserve"> się z projektantów branżowych, inżynierów budowlanych i</w:t>
      </w:r>
      <w:r w:rsidR="00872C40">
        <w:rPr>
          <w:rFonts w:ascii="Arial" w:hAnsi="Arial" w:cs="Arial"/>
          <w:sz w:val="20"/>
          <w:szCs w:val="20"/>
        </w:rPr>
        <w:t> </w:t>
      </w:r>
      <w:r w:rsidR="00B6205F" w:rsidRPr="00AD015F">
        <w:rPr>
          <w:rFonts w:ascii="Arial" w:hAnsi="Arial" w:cs="Arial"/>
          <w:sz w:val="20"/>
          <w:szCs w:val="20"/>
        </w:rPr>
        <w:t>ins</w:t>
      </w:r>
      <w:r w:rsidR="00092BD5" w:rsidRPr="00AD015F">
        <w:rPr>
          <w:rFonts w:ascii="Arial" w:hAnsi="Arial" w:cs="Arial"/>
          <w:sz w:val="20"/>
          <w:szCs w:val="20"/>
        </w:rPr>
        <w:t>t</w:t>
      </w:r>
      <w:r w:rsidR="00B6205F" w:rsidRPr="00AD015F">
        <w:rPr>
          <w:rFonts w:ascii="Arial" w:hAnsi="Arial" w:cs="Arial"/>
          <w:sz w:val="20"/>
          <w:szCs w:val="20"/>
        </w:rPr>
        <w:t>alacyjnych oraz osób uczestniczących w procesach inwestycyjnych realizowanych w UCK WUM</w:t>
      </w:r>
      <w:r w:rsidR="00092BD5" w:rsidRPr="00AD015F">
        <w:rPr>
          <w:rFonts w:ascii="Arial" w:hAnsi="Arial" w:cs="Arial"/>
          <w:sz w:val="20"/>
          <w:szCs w:val="20"/>
        </w:rPr>
        <w:t>. Szacowane koszty</w:t>
      </w:r>
      <w:r w:rsidR="00B6205F" w:rsidRPr="00AD015F">
        <w:rPr>
          <w:rFonts w:ascii="Arial" w:hAnsi="Arial" w:cs="Arial"/>
          <w:sz w:val="20"/>
          <w:szCs w:val="20"/>
        </w:rPr>
        <w:t xml:space="preserve"> uwzględniają planowany do wykonania zakres prac, koszty wykonania w związku ze stanem obecnej infrastruktury, warunki ich realizacji, w tym charakterystyk</w:t>
      </w:r>
      <w:r w:rsidR="00ED13E2">
        <w:rPr>
          <w:rFonts w:ascii="Arial" w:hAnsi="Arial" w:cs="Arial"/>
          <w:sz w:val="20"/>
          <w:szCs w:val="20"/>
        </w:rPr>
        <w:t>ę</w:t>
      </w:r>
      <w:r w:rsidR="00B6205F" w:rsidRPr="00AD015F">
        <w:rPr>
          <w:rFonts w:ascii="Arial" w:hAnsi="Arial" w:cs="Arial"/>
          <w:sz w:val="20"/>
          <w:szCs w:val="20"/>
        </w:rPr>
        <w:t xml:space="preserve"> infrastruktury (zabytkowy charakter i wiążące się z</w:t>
      </w:r>
      <w:r w:rsidR="0071063E">
        <w:rPr>
          <w:rFonts w:ascii="Arial" w:hAnsi="Arial" w:cs="Arial"/>
          <w:sz w:val="20"/>
          <w:szCs w:val="20"/>
        </w:rPr>
        <w:t> </w:t>
      </w:r>
      <w:r w:rsidR="00B6205F" w:rsidRPr="00AD015F">
        <w:rPr>
          <w:rFonts w:ascii="Arial" w:hAnsi="Arial" w:cs="Arial"/>
          <w:sz w:val="20"/>
          <w:szCs w:val="20"/>
        </w:rPr>
        <w:t>tym fa</w:t>
      </w:r>
      <w:r w:rsidR="00092BD5" w:rsidRPr="00AD015F">
        <w:rPr>
          <w:rFonts w:ascii="Arial" w:hAnsi="Arial" w:cs="Arial"/>
          <w:sz w:val="20"/>
          <w:szCs w:val="20"/>
        </w:rPr>
        <w:t>k</w:t>
      </w:r>
      <w:r w:rsidR="00B6205F" w:rsidRPr="00AD015F">
        <w:rPr>
          <w:rFonts w:ascii="Arial" w:hAnsi="Arial" w:cs="Arial"/>
          <w:sz w:val="20"/>
          <w:szCs w:val="20"/>
        </w:rPr>
        <w:t>tem wymagania konserwatorskie).</w:t>
      </w:r>
    </w:p>
    <w:p w14:paraId="3466C6C3" w14:textId="5A145EFA" w:rsidR="00C54953" w:rsidRPr="00AD015F" w:rsidRDefault="00531715" w:rsidP="00C54953">
      <w:pPr>
        <w:spacing w:line="276" w:lineRule="auto"/>
        <w:jc w:val="both"/>
        <w:rPr>
          <w:rFonts w:ascii="Arial" w:hAnsi="Arial" w:cs="Arial"/>
        </w:rPr>
      </w:pPr>
      <w:r w:rsidRPr="00AD015F">
        <w:rPr>
          <w:rFonts w:ascii="Arial" w:hAnsi="Arial" w:cs="Arial"/>
          <w:sz w:val="20"/>
          <w:szCs w:val="20"/>
        </w:rPr>
        <w:t>Jednocześnie przyjęto, wskaźniki graniczne limitujące wartość wydatków inwestycyjnych w zakres kosztu robót budowlano-instalacyjnych na poziomie średnich kosztów wykonawstwa: koszt robót w przeliczeniu na 1 m</w:t>
      </w:r>
      <w:r w:rsidR="009B5A17" w:rsidRPr="00157903">
        <w:rPr>
          <w:rFonts w:ascii="Arial" w:hAnsi="Arial" w:cs="Arial"/>
          <w:sz w:val="20"/>
          <w:szCs w:val="20"/>
          <w:vertAlign w:val="superscript"/>
        </w:rPr>
        <w:t>2</w:t>
      </w:r>
      <w:r w:rsidRPr="00AD015F">
        <w:rPr>
          <w:rFonts w:ascii="Arial" w:hAnsi="Arial" w:cs="Arial"/>
          <w:sz w:val="20"/>
          <w:szCs w:val="20"/>
        </w:rPr>
        <w:t xml:space="preserve"> powierzchni </w:t>
      </w:r>
      <w:r w:rsidR="00092BD5" w:rsidRPr="00AD015F">
        <w:rPr>
          <w:rFonts w:ascii="Arial" w:hAnsi="Arial" w:cs="Arial"/>
          <w:sz w:val="20"/>
          <w:szCs w:val="20"/>
        </w:rPr>
        <w:t>uż</w:t>
      </w:r>
      <w:r w:rsidRPr="00AD015F">
        <w:rPr>
          <w:rFonts w:ascii="Arial" w:hAnsi="Arial" w:cs="Arial"/>
          <w:sz w:val="20"/>
          <w:szCs w:val="20"/>
        </w:rPr>
        <w:t>ytkowej nie więcej niż 12 tys</w:t>
      </w:r>
      <w:r w:rsidR="00872C40">
        <w:rPr>
          <w:rFonts w:ascii="Arial" w:hAnsi="Arial" w:cs="Arial"/>
          <w:sz w:val="20"/>
          <w:szCs w:val="20"/>
        </w:rPr>
        <w:t>.</w:t>
      </w:r>
      <w:r w:rsidRPr="00AD015F">
        <w:rPr>
          <w:rFonts w:ascii="Arial" w:hAnsi="Arial" w:cs="Arial"/>
          <w:sz w:val="20"/>
          <w:szCs w:val="20"/>
        </w:rPr>
        <w:t xml:space="preserve"> zł.</w:t>
      </w:r>
      <w:r w:rsidR="00092BD5" w:rsidRPr="00AD015F">
        <w:rPr>
          <w:rFonts w:ascii="Arial" w:hAnsi="Arial" w:cs="Arial"/>
          <w:sz w:val="20"/>
          <w:szCs w:val="20"/>
        </w:rPr>
        <w:t xml:space="preserve"> </w:t>
      </w:r>
    </w:p>
    <w:p w14:paraId="65E3E81A" w14:textId="77777777" w:rsidR="00C54953" w:rsidRPr="00AD015F" w:rsidRDefault="00092BD5" w:rsidP="00C54953">
      <w:pPr>
        <w:spacing w:line="276" w:lineRule="auto"/>
        <w:jc w:val="both"/>
        <w:rPr>
          <w:rFonts w:ascii="Arial" w:hAnsi="Arial" w:cs="Arial"/>
        </w:rPr>
      </w:pPr>
      <w:r w:rsidRPr="00AD015F">
        <w:rPr>
          <w:rFonts w:ascii="Arial" w:hAnsi="Arial" w:cs="Arial"/>
          <w:sz w:val="20"/>
          <w:szCs w:val="20"/>
        </w:rPr>
        <w:t>W</w:t>
      </w:r>
      <w:r w:rsidR="00531715" w:rsidRPr="00AD015F">
        <w:rPr>
          <w:rFonts w:ascii="Arial" w:hAnsi="Arial" w:cs="Arial"/>
          <w:sz w:val="20"/>
          <w:szCs w:val="20"/>
        </w:rPr>
        <w:t xml:space="preserve"> zakresie kosztów wyposażenia oraz zagospodarowania terenu zastosowano </w:t>
      </w:r>
      <w:r w:rsidRPr="00AD015F">
        <w:rPr>
          <w:rFonts w:ascii="Arial" w:hAnsi="Arial" w:cs="Arial"/>
          <w:sz w:val="20"/>
          <w:szCs w:val="20"/>
        </w:rPr>
        <w:t xml:space="preserve">także </w:t>
      </w:r>
      <w:r w:rsidR="00531715" w:rsidRPr="00AD015F">
        <w:rPr>
          <w:rFonts w:ascii="Arial" w:hAnsi="Arial" w:cs="Arial"/>
          <w:sz w:val="20"/>
          <w:szCs w:val="20"/>
        </w:rPr>
        <w:t>w</w:t>
      </w:r>
      <w:r w:rsidR="00BB2AB5">
        <w:rPr>
          <w:rFonts w:ascii="Arial" w:hAnsi="Arial" w:cs="Arial"/>
          <w:sz w:val="20"/>
          <w:szCs w:val="20"/>
        </w:rPr>
        <w:t>ymienioną</w:t>
      </w:r>
      <w:r w:rsidR="00531715" w:rsidRPr="00AD015F">
        <w:rPr>
          <w:rFonts w:ascii="Arial" w:hAnsi="Arial" w:cs="Arial"/>
          <w:sz w:val="20"/>
          <w:szCs w:val="20"/>
        </w:rPr>
        <w:t xml:space="preserve"> metodologię kalkulacji, tj. wiedzę ekspercką oraz wycenę rynkową</w:t>
      </w:r>
      <w:r w:rsidR="003B5C24" w:rsidRPr="00AD015F">
        <w:rPr>
          <w:rFonts w:ascii="Arial" w:hAnsi="Arial" w:cs="Arial"/>
          <w:sz w:val="20"/>
          <w:szCs w:val="20"/>
        </w:rPr>
        <w:t xml:space="preserve"> (w tym dane pochodzące z szacunków SEKOCENBUD-u</w:t>
      </w:r>
      <w:r w:rsidRPr="00AD015F">
        <w:rPr>
          <w:rFonts w:ascii="Arial" w:hAnsi="Arial" w:cs="Arial"/>
          <w:sz w:val="20"/>
          <w:szCs w:val="20"/>
        </w:rPr>
        <w:t xml:space="preserve"> w zakresie kosztów zagospodarowania terenu</w:t>
      </w:r>
      <w:r w:rsidR="003B5C24" w:rsidRPr="00AD015F">
        <w:rPr>
          <w:rFonts w:ascii="Arial" w:hAnsi="Arial" w:cs="Arial"/>
          <w:sz w:val="20"/>
          <w:szCs w:val="20"/>
        </w:rPr>
        <w:t>)</w:t>
      </w:r>
      <w:r w:rsidR="00872C40">
        <w:rPr>
          <w:rFonts w:ascii="Arial" w:hAnsi="Arial" w:cs="Arial"/>
          <w:sz w:val="20"/>
          <w:szCs w:val="20"/>
        </w:rPr>
        <w:t>.</w:t>
      </w:r>
      <w:r w:rsidR="00531715" w:rsidRPr="00AD015F">
        <w:rPr>
          <w:rFonts w:ascii="Arial" w:hAnsi="Arial" w:cs="Arial"/>
          <w:sz w:val="20"/>
          <w:szCs w:val="20"/>
        </w:rPr>
        <w:t xml:space="preserve"> W zakresie kosztów wyposażenia wzięto pod uwagę fakt konieczności wymiany oraz doposażenia w sprzęt i aparaturę medyczną oraz niezbędne pozostałe wyposażenie</w:t>
      </w:r>
      <w:r w:rsidRPr="00AD015F">
        <w:rPr>
          <w:rFonts w:ascii="Arial" w:hAnsi="Arial" w:cs="Arial"/>
          <w:sz w:val="20"/>
          <w:szCs w:val="20"/>
        </w:rPr>
        <w:t xml:space="preserve"> w pełnym zakresie</w:t>
      </w:r>
      <w:r w:rsidR="00CB4635" w:rsidRPr="00AD015F">
        <w:rPr>
          <w:rFonts w:ascii="Arial" w:hAnsi="Arial" w:cs="Arial"/>
          <w:sz w:val="20"/>
          <w:szCs w:val="20"/>
        </w:rPr>
        <w:t>, z uwagi na brak możli</w:t>
      </w:r>
      <w:r w:rsidR="00531715" w:rsidRPr="00AD015F">
        <w:rPr>
          <w:rFonts w:ascii="Arial" w:hAnsi="Arial" w:cs="Arial"/>
          <w:sz w:val="20"/>
          <w:szCs w:val="20"/>
        </w:rPr>
        <w:t xml:space="preserve">wości lub uzasadnienia do dalszego użycia wyeksploatowanej infrastruktury </w:t>
      </w:r>
      <w:r w:rsidR="003B5C24" w:rsidRPr="00AD015F">
        <w:rPr>
          <w:rFonts w:ascii="Arial" w:hAnsi="Arial" w:cs="Arial"/>
          <w:sz w:val="20"/>
          <w:szCs w:val="20"/>
        </w:rPr>
        <w:t>w</w:t>
      </w:r>
      <w:r w:rsidR="0071063E">
        <w:rPr>
          <w:rFonts w:ascii="Arial" w:hAnsi="Arial" w:cs="Arial"/>
          <w:sz w:val="20"/>
          <w:szCs w:val="20"/>
        </w:rPr>
        <w:t> </w:t>
      </w:r>
      <w:r w:rsidR="003B5C24" w:rsidRPr="00AD015F">
        <w:rPr>
          <w:rFonts w:ascii="Arial" w:hAnsi="Arial" w:cs="Arial"/>
          <w:sz w:val="20"/>
          <w:szCs w:val="20"/>
        </w:rPr>
        <w:t xml:space="preserve">zmodernizowanej oraz budowanej infrastrukturze. Ceny oparto o bieżacą wycenę planowanego </w:t>
      </w:r>
      <w:r w:rsidR="00CB4635" w:rsidRPr="00AD015F">
        <w:rPr>
          <w:rFonts w:ascii="Arial" w:hAnsi="Arial" w:cs="Arial"/>
          <w:sz w:val="20"/>
          <w:szCs w:val="20"/>
        </w:rPr>
        <w:t>do zakupu sprzętu i wyposażenia, przy założeniu, że wartość w</w:t>
      </w:r>
      <w:r w:rsidR="00BB2AB5">
        <w:rPr>
          <w:rFonts w:ascii="Arial" w:hAnsi="Arial" w:cs="Arial"/>
          <w:sz w:val="20"/>
          <w:szCs w:val="20"/>
        </w:rPr>
        <w:t>ymienionej</w:t>
      </w:r>
      <w:r w:rsidR="00CB4635" w:rsidRPr="00AD015F">
        <w:rPr>
          <w:rFonts w:ascii="Arial" w:hAnsi="Arial" w:cs="Arial"/>
          <w:sz w:val="20"/>
          <w:szCs w:val="20"/>
        </w:rPr>
        <w:t xml:space="preserve"> kategorii kosztów nie powinna przekroczyć 20% wartości inwestycji (w</w:t>
      </w:r>
      <w:r w:rsidR="00872C40">
        <w:rPr>
          <w:rFonts w:ascii="Arial" w:hAnsi="Arial" w:cs="Arial"/>
          <w:sz w:val="20"/>
          <w:szCs w:val="20"/>
        </w:rPr>
        <w:t>edłu</w:t>
      </w:r>
      <w:r w:rsidR="00CB4635" w:rsidRPr="00AD015F">
        <w:rPr>
          <w:rFonts w:ascii="Arial" w:hAnsi="Arial" w:cs="Arial"/>
          <w:sz w:val="20"/>
          <w:szCs w:val="20"/>
        </w:rPr>
        <w:t>g obecnych kalkulacji wskaźnik ten wynosi 17,</w:t>
      </w:r>
      <w:r w:rsidR="00B44C26">
        <w:rPr>
          <w:rFonts w:ascii="Arial" w:hAnsi="Arial" w:cs="Arial"/>
          <w:sz w:val="20"/>
          <w:szCs w:val="20"/>
        </w:rPr>
        <w:t>16</w:t>
      </w:r>
      <w:r w:rsidR="00CB4635" w:rsidRPr="00AD015F">
        <w:rPr>
          <w:rFonts w:ascii="Arial" w:hAnsi="Arial" w:cs="Arial"/>
          <w:sz w:val="20"/>
          <w:szCs w:val="20"/>
        </w:rPr>
        <w:t>%)</w:t>
      </w:r>
      <w:r w:rsidR="003B5C24" w:rsidRPr="00AD015F">
        <w:rPr>
          <w:rFonts w:ascii="Arial" w:hAnsi="Arial" w:cs="Arial"/>
          <w:sz w:val="20"/>
          <w:szCs w:val="20"/>
        </w:rPr>
        <w:t>.</w:t>
      </w:r>
    </w:p>
    <w:p w14:paraId="734C0F4D" w14:textId="77777777" w:rsidR="00C54953" w:rsidRPr="00AD015F" w:rsidRDefault="003B5C24" w:rsidP="00C54953">
      <w:pPr>
        <w:spacing w:line="276" w:lineRule="auto"/>
        <w:jc w:val="both"/>
        <w:rPr>
          <w:rFonts w:ascii="Arial" w:hAnsi="Arial" w:cs="Arial"/>
        </w:rPr>
      </w:pPr>
      <w:r w:rsidRPr="00AD015F">
        <w:rPr>
          <w:rFonts w:ascii="Arial" w:hAnsi="Arial" w:cs="Arial"/>
          <w:sz w:val="20"/>
          <w:szCs w:val="20"/>
        </w:rPr>
        <w:t>Z uwagi na etap, na jakim znajduje się inwestycja, nie jest możliwe doko</w:t>
      </w:r>
      <w:r w:rsidR="009674CC" w:rsidRPr="00AD015F">
        <w:rPr>
          <w:rFonts w:ascii="Arial" w:hAnsi="Arial" w:cs="Arial"/>
          <w:sz w:val="20"/>
          <w:szCs w:val="20"/>
        </w:rPr>
        <w:t>n</w:t>
      </w:r>
      <w:r w:rsidRPr="00AD015F">
        <w:rPr>
          <w:rFonts w:ascii="Arial" w:hAnsi="Arial" w:cs="Arial"/>
          <w:sz w:val="20"/>
          <w:szCs w:val="20"/>
        </w:rPr>
        <w:t>anie szczegółowego szacowania ilościowo-wartościowego prac do wykonania</w:t>
      </w:r>
      <w:r w:rsidR="009674CC" w:rsidRPr="00AD015F">
        <w:rPr>
          <w:rFonts w:ascii="Arial" w:hAnsi="Arial" w:cs="Arial"/>
          <w:sz w:val="20"/>
          <w:szCs w:val="20"/>
        </w:rPr>
        <w:t xml:space="preserve"> w układzie i poziomie szczegółowości właściwej dla kosztorysu inwestorskiego</w:t>
      </w:r>
      <w:r w:rsidRPr="00AD015F">
        <w:rPr>
          <w:rFonts w:ascii="Arial" w:hAnsi="Arial" w:cs="Arial"/>
          <w:sz w:val="20"/>
          <w:szCs w:val="20"/>
        </w:rPr>
        <w:t xml:space="preserve">. Będzie to możliwe po etapie projektowania, w ramach przedmiarowania robót. Z uwagi na metodologię użycia rynkowych wycen kosztów realizacji prac budowlano-instalacyjnych w przeliczeniu na </w:t>
      </w:r>
      <w:r w:rsidRPr="00AD015F">
        <w:rPr>
          <w:rFonts w:ascii="Arial" w:hAnsi="Arial" w:cs="Arial"/>
          <w:sz w:val="20"/>
          <w:szCs w:val="20"/>
        </w:rPr>
        <w:lastRenderedPageBreak/>
        <w:t>jednostkę powierz</w:t>
      </w:r>
      <w:r w:rsidR="009674CC" w:rsidRPr="00AD015F">
        <w:rPr>
          <w:rFonts w:ascii="Arial" w:hAnsi="Arial" w:cs="Arial"/>
          <w:sz w:val="20"/>
          <w:szCs w:val="20"/>
        </w:rPr>
        <w:t>ch</w:t>
      </w:r>
      <w:r w:rsidRPr="00AD015F">
        <w:rPr>
          <w:rFonts w:ascii="Arial" w:hAnsi="Arial" w:cs="Arial"/>
          <w:sz w:val="20"/>
          <w:szCs w:val="20"/>
        </w:rPr>
        <w:t>ni, można uznać</w:t>
      </w:r>
      <w:r w:rsidR="00ED13E2">
        <w:rPr>
          <w:rFonts w:ascii="Arial" w:hAnsi="Arial" w:cs="Arial"/>
          <w:sz w:val="20"/>
          <w:szCs w:val="20"/>
        </w:rPr>
        <w:t>,</w:t>
      </w:r>
      <w:r w:rsidRPr="00AD015F">
        <w:rPr>
          <w:rFonts w:ascii="Arial" w:hAnsi="Arial" w:cs="Arial"/>
          <w:sz w:val="20"/>
          <w:szCs w:val="20"/>
        </w:rPr>
        <w:t xml:space="preserve"> że szacunki są realistyczne, będą uszczegóławiane i aktualizowane w</w:t>
      </w:r>
      <w:r w:rsidR="00872C40">
        <w:rPr>
          <w:rFonts w:ascii="Arial" w:hAnsi="Arial" w:cs="Arial"/>
          <w:sz w:val="20"/>
          <w:szCs w:val="20"/>
        </w:rPr>
        <w:t> </w:t>
      </w:r>
      <w:r w:rsidRPr="00AD015F">
        <w:rPr>
          <w:rFonts w:ascii="Arial" w:hAnsi="Arial" w:cs="Arial"/>
          <w:sz w:val="20"/>
          <w:szCs w:val="20"/>
        </w:rPr>
        <w:t>ramach kolejnych działań inwestycyjnych</w:t>
      </w:r>
      <w:r w:rsidR="009674CC" w:rsidRPr="00AD015F">
        <w:rPr>
          <w:rFonts w:ascii="Arial" w:hAnsi="Arial" w:cs="Arial"/>
          <w:sz w:val="20"/>
          <w:szCs w:val="20"/>
        </w:rPr>
        <w:t>, zgodnie z przebiegiem procesu inwestycyjnego</w:t>
      </w:r>
      <w:r w:rsidRPr="00AD015F">
        <w:rPr>
          <w:rFonts w:ascii="Arial" w:hAnsi="Arial" w:cs="Arial"/>
          <w:sz w:val="20"/>
          <w:szCs w:val="20"/>
        </w:rPr>
        <w:t xml:space="preserve"> – projektowania, przedmiarowania, kosztorysowania (w rozumieniu właściwych przepisów prawa), szacowania wartości przedmiotu zamówienia przed wszczęciem postępowania w celu wyłonienia wykonawcy robót, w toku prac, powykonawczo.</w:t>
      </w:r>
      <w:r w:rsidR="009674CC" w:rsidRPr="00AD015F">
        <w:rPr>
          <w:rFonts w:ascii="Arial" w:hAnsi="Arial" w:cs="Arial"/>
          <w:sz w:val="20"/>
          <w:szCs w:val="20"/>
        </w:rPr>
        <w:t xml:space="preserve"> Z uwagi na powyższe zastosowano także w kategoriach kosztów, w których jest to dopuszczone</w:t>
      </w:r>
      <w:r w:rsidR="00ED13E2">
        <w:rPr>
          <w:rFonts w:ascii="Arial" w:hAnsi="Arial" w:cs="Arial"/>
          <w:sz w:val="20"/>
          <w:szCs w:val="20"/>
        </w:rPr>
        <w:t>,</w:t>
      </w:r>
      <w:r w:rsidR="009674CC" w:rsidRPr="00AD015F">
        <w:rPr>
          <w:rFonts w:ascii="Arial" w:hAnsi="Arial" w:cs="Arial"/>
          <w:sz w:val="20"/>
          <w:szCs w:val="20"/>
        </w:rPr>
        <w:t xml:space="preserve"> rezerwowe budżetowanie</w:t>
      </w:r>
      <w:r w:rsidR="00872C40">
        <w:rPr>
          <w:rFonts w:ascii="Arial" w:hAnsi="Arial" w:cs="Arial"/>
          <w:sz w:val="20"/>
          <w:szCs w:val="20"/>
        </w:rPr>
        <w:t>.</w:t>
      </w:r>
    </w:p>
    <w:p w14:paraId="47F3DF5A" w14:textId="77777777" w:rsidR="00C54953" w:rsidRPr="00AD015F" w:rsidRDefault="005214B8" w:rsidP="00C54953">
      <w:pPr>
        <w:pStyle w:val="Nagwek3"/>
        <w:rPr>
          <w:rFonts w:cs="Arial"/>
        </w:rPr>
      </w:pPr>
      <w:bookmarkStart w:id="77" w:name="_Toc82600049"/>
      <w:r w:rsidRPr="00AD015F">
        <w:rPr>
          <w:rFonts w:cs="Arial"/>
        </w:rPr>
        <w:t>Innowacyjność w ramach funkcjonowania obszarów medycznych po realizacji zadania</w:t>
      </w:r>
      <w:bookmarkEnd w:id="77"/>
    </w:p>
    <w:p w14:paraId="71CC6C90" w14:textId="1AC060B9" w:rsidR="00C54953" w:rsidRPr="00AD015F" w:rsidRDefault="00C54953" w:rsidP="00C54953">
      <w:pPr>
        <w:spacing w:line="276" w:lineRule="auto"/>
        <w:jc w:val="both"/>
        <w:rPr>
          <w:rFonts w:ascii="Arial" w:hAnsi="Arial" w:cs="Arial"/>
        </w:rPr>
      </w:pPr>
      <w:r w:rsidRPr="00AD015F">
        <w:rPr>
          <w:rFonts w:ascii="Arial" w:hAnsi="Arial" w:cs="Arial"/>
          <w:sz w:val="20"/>
          <w:szCs w:val="20"/>
        </w:rPr>
        <w:t>Zmodernizowana i nowo</w:t>
      </w:r>
      <w:r w:rsidR="009B5A17">
        <w:rPr>
          <w:rFonts w:ascii="Arial" w:hAnsi="Arial" w:cs="Arial"/>
          <w:sz w:val="20"/>
          <w:szCs w:val="20"/>
        </w:rPr>
        <w:t xml:space="preserve"> </w:t>
      </w:r>
      <w:r w:rsidRPr="00AD015F">
        <w:rPr>
          <w:rFonts w:ascii="Arial" w:hAnsi="Arial" w:cs="Arial"/>
          <w:sz w:val="20"/>
          <w:szCs w:val="20"/>
        </w:rPr>
        <w:t xml:space="preserve">powstała infrastruktura według najnowszej wiedzy technicznej i technologicznej pozwoli na znaczące zwiększenie efektywności udzielania świadczeń przez zastosowanie szeroko pojętych innowacji, </w:t>
      </w:r>
      <w:r w:rsidR="00FD761D" w:rsidRPr="00AD015F">
        <w:rPr>
          <w:rFonts w:ascii="Arial" w:hAnsi="Arial" w:cs="Arial"/>
          <w:sz w:val="20"/>
          <w:szCs w:val="20"/>
        </w:rPr>
        <w:t>w</w:t>
      </w:r>
      <w:r w:rsidR="0071063E">
        <w:rPr>
          <w:rFonts w:ascii="Arial" w:hAnsi="Arial" w:cs="Arial"/>
          <w:sz w:val="20"/>
          <w:szCs w:val="20"/>
        </w:rPr>
        <w:t> </w:t>
      </w:r>
      <w:r w:rsidR="00FD761D" w:rsidRPr="00AD015F">
        <w:rPr>
          <w:rFonts w:ascii="Arial" w:hAnsi="Arial" w:cs="Arial"/>
          <w:sz w:val="20"/>
          <w:szCs w:val="20"/>
        </w:rPr>
        <w:t xml:space="preserve">tym procesowych, organizacyjnych oraz nowoczesnych technologii medycznych (metod klinicznych). Pozwoli to na rozszerzenie wachlarza świadczeń </w:t>
      </w:r>
      <w:r w:rsidR="002259CC" w:rsidRPr="00AD015F">
        <w:rPr>
          <w:rFonts w:ascii="Arial" w:hAnsi="Arial" w:cs="Arial"/>
          <w:sz w:val="20"/>
          <w:szCs w:val="20"/>
        </w:rPr>
        <w:t xml:space="preserve">także </w:t>
      </w:r>
      <w:r w:rsidR="00FD761D" w:rsidRPr="00AD015F">
        <w:rPr>
          <w:rFonts w:ascii="Arial" w:hAnsi="Arial" w:cs="Arial"/>
          <w:sz w:val="20"/>
          <w:szCs w:val="20"/>
        </w:rPr>
        <w:t xml:space="preserve">o procedury dotychczas niewykonywane. </w:t>
      </w:r>
    </w:p>
    <w:p w14:paraId="4A6DCD98" w14:textId="77777777" w:rsidR="00C54953" w:rsidRPr="00AD015F" w:rsidRDefault="00C65476" w:rsidP="00C54953">
      <w:pPr>
        <w:spacing w:line="276" w:lineRule="auto"/>
        <w:jc w:val="both"/>
        <w:rPr>
          <w:rFonts w:ascii="Arial" w:hAnsi="Arial" w:cs="Arial"/>
          <w:sz w:val="20"/>
          <w:szCs w:val="20"/>
        </w:rPr>
      </w:pPr>
      <w:r w:rsidRPr="00AD015F">
        <w:rPr>
          <w:rFonts w:ascii="Arial" w:hAnsi="Arial" w:cs="Arial"/>
          <w:sz w:val="20"/>
          <w:szCs w:val="20"/>
        </w:rPr>
        <w:t>Szacowana optymalizacja działania klinik</w:t>
      </w:r>
      <w:r w:rsidR="004A1E08">
        <w:rPr>
          <w:rFonts w:ascii="Arial" w:hAnsi="Arial" w:cs="Arial"/>
          <w:sz w:val="20"/>
          <w:szCs w:val="20"/>
        </w:rPr>
        <w:t>,</w:t>
      </w:r>
      <w:r w:rsidRPr="00AD015F">
        <w:rPr>
          <w:rFonts w:ascii="Arial" w:hAnsi="Arial" w:cs="Arial"/>
          <w:sz w:val="20"/>
          <w:szCs w:val="20"/>
        </w:rPr>
        <w:t xml:space="preserve"> dzięki właściwym zasobom, przełoży się na zwiększenie dostępności do świadczeń, skracając tym samym czas oczekiwania na świadczenie oraz liczb</w:t>
      </w:r>
      <w:r w:rsidR="00ED13E2">
        <w:rPr>
          <w:rFonts w:ascii="Arial" w:hAnsi="Arial" w:cs="Arial"/>
          <w:sz w:val="20"/>
          <w:szCs w:val="20"/>
        </w:rPr>
        <w:t>ę</w:t>
      </w:r>
      <w:r w:rsidRPr="00AD015F">
        <w:rPr>
          <w:rFonts w:ascii="Arial" w:hAnsi="Arial" w:cs="Arial"/>
          <w:sz w:val="20"/>
          <w:szCs w:val="20"/>
        </w:rPr>
        <w:t xml:space="preserve"> oczekujących. Ponadto wdrożenie nowoczesnych rozwiązań diagnostyczno-terapeutycznych pozwoli na efektywność procesu leczenia i</w:t>
      </w:r>
      <w:r w:rsidR="00872C40">
        <w:rPr>
          <w:rFonts w:ascii="Arial" w:hAnsi="Arial" w:cs="Arial"/>
          <w:sz w:val="20"/>
          <w:szCs w:val="20"/>
        </w:rPr>
        <w:t> </w:t>
      </w:r>
      <w:r w:rsidRPr="00AD015F">
        <w:rPr>
          <w:rFonts w:ascii="Arial" w:hAnsi="Arial" w:cs="Arial"/>
          <w:sz w:val="20"/>
          <w:szCs w:val="20"/>
        </w:rPr>
        <w:t xml:space="preserve">minimalizowanie ryzyka reoperacji. </w:t>
      </w:r>
    </w:p>
    <w:p w14:paraId="71750EAA" w14:textId="5A8C8D96" w:rsidR="00C54953" w:rsidRPr="001D008D" w:rsidRDefault="00C54953" w:rsidP="00C54953">
      <w:pPr>
        <w:spacing w:line="276" w:lineRule="auto"/>
        <w:jc w:val="both"/>
        <w:rPr>
          <w:rFonts w:ascii="Arial" w:hAnsi="Arial" w:cs="Arial"/>
          <w:sz w:val="20"/>
          <w:szCs w:val="20"/>
        </w:rPr>
      </w:pPr>
      <w:r w:rsidRPr="00AD015F">
        <w:rPr>
          <w:rFonts w:ascii="Arial" w:hAnsi="Arial" w:cs="Arial"/>
          <w:sz w:val="20"/>
          <w:szCs w:val="20"/>
        </w:rPr>
        <w:t>W zakresie</w:t>
      </w:r>
      <w:r w:rsidR="00C65476" w:rsidRPr="00AD015F">
        <w:rPr>
          <w:rFonts w:ascii="Arial" w:hAnsi="Arial" w:cs="Arial"/>
          <w:sz w:val="20"/>
          <w:szCs w:val="20"/>
        </w:rPr>
        <w:t xml:space="preserve"> </w:t>
      </w:r>
      <w:r w:rsidRPr="00AD015F">
        <w:rPr>
          <w:rFonts w:ascii="Arial" w:hAnsi="Arial" w:cs="Arial"/>
          <w:sz w:val="20"/>
          <w:szCs w:val="20"/>
        </w:rPr>
        <w:t>ortopedii i traumatologii narządu ruchu</w:t>
      </w:r>
      <w:r w:rsidR="00C65476" w:rsidRPr="00AD015F">
        <w:rPr>
          <w:rFonts w:ascii="Arial" w:hAnsi="Arial" w:cs="Arial"/>
          <w:sz w:val="20"/>
          <w:szCs w:val="20"/>
        </w:rPr>
        <w:t xml:space="preserve"> zostanie wprowadzona usługa kompleksowa dotycząca endoprotezoplastyki dużych stawów, która zapewni chorym rozbudowaną opiekę przed i pooperacyjną. Zmniejszy się istotnie czas oczekiwania na leczenie operacyjne. Nowoczesna infrastruktura zabiegowa umożliwi wprowadzenie planowanych nowych technik operacyjnych w obrębie stawu barkowego. Dzięki nowym warunkom będzie możliwe kontynuowanie podjętych prac nad użyciem implantów opracowanych w technologii 3D. W Klinice rozpoczęto i będzie możliwe kontynuowanie programu wykonywania trudnych operacji w oparciu o techniki 3D. W ramach zasobów kadrowych Kliniki jest naukowiec, który uzyskał patent (P.413009) na implant kostny o</w:t>
      </w:r>
      <w:r w:rsidR="00872C40">
        <w:rPr>
          <w:rFonts w:ascii="Arial" w:hAnsi="Arial" w:cs="Arial"/>
          <w:sz w:val="20"/>
          <w:szCs w:val="20"/>
        </w:rPr>
        <w:t> </w:t>
      </w:r>
      <w:r w:rsidR="00C65476" w:rsidRPr="00AD015F">
        <w:rPr>
          <w:rFonts w:ascii="Arial" w:hAnsi="Arial" w:cs="Arial"/>
          <w:sz w:val="20"/>
          <w:szCs w:val="20"/>
        </w:rPr>
        <w:t>właściwościach osteoindukcyjnych, którego zastosowanie unowocześni operacje rekonstrukcyjne więzadła krzyżowego przedniego stawu kolanowego. Podjęto również współpracę z Wydzia</w:t>
      </w:r>
      <w:r w:rsidR="00ED13E2">
        <w:rPr>
          <w:rFonts w:ascii="Arial" w:hAnsi="Arial" w:cs="Arial"/>
          <w:sz w:val="20"/>
          <w:szCs w:val="20"/>
        </w:rPr>
        <w:t>ł</w:t>
      </w:r>
      <w:r w:rsidR="00C65476" w:rsidRPr="00AD015F">
        <w:rPr>
          <w:rFonts w:ascii="Arial" w:hAnsi="Arial" w:cs="Arial"/>
          <w:sz w:val="20"/>
          <w:szCs w:val="20"/>
        </w:rPr>
        <w:t>e</w:t>
      </w:r>
      <w:r w:rsidR="00ED13E2">
        <w:rPr>
          <w:rFonts w:ascii="Arial" w:hAnsi="Arial" w:cs="Arial"/>
          <w:sz w:val="20"/>
          <w:szCs w:val="20"/>
        </w:rPr>
        <w:t>m</w:t>
      </w:r>
      <w:r w:rsidR="00C65476" w:rsidRPr="00AD015F">
        <w:rPr>
          <w:rFonts w:ascii="Arial" w:hAnsi="Arial" w:cs="Arial"/>
          <w:sz w:val="20"/>
          <w:szCs w:val="20"/>
        </w:rPr>
        <w:t xml:space="preserve"> Inżynierii Materiałowej Politechniki Warszawskiej i Poltransplantem nad wykorzystaniem przeszczepów allogenicznych do rekonstrukcji tkankowych w ortopedii. Dzięki inwestycji będzie możliwe nie tylko kontynuowanie praktyk, ale także ich rozszerzenie, w tym w zakresie intensywnego rozwoju technik małoinwazyjnych w ortopedii, co wymaga zastosowania nowoczesnego sprzętu oraz właściwej infrastruktury lokalowej. Planuje się rozszerzenie katalogu realizowanych świadczeń, co będzie możliwe po zakończeniu inwestycji w oparciu o nową infrastrukturę o</w:t>
      </w:r>
      <w:r w:rsidR="00872C40">
        <w:rPr>
          <w:rFonts w:ascii="Arial" w:hAnsi="Arial" w:cs="Arial"/>
          <w:sz w:val="20"/>
          <w:szCs w:val="20"/>
        </w:rPr>
        <w:t> </w:t>
      </w:r>
      <w:r w:rsidR="00C65476" w:rsidRPr="00AD015F">
        <w:rPr>
          <w:rFonts w:ascii="Arial" w:hAnsi="Arial" w:cs="Arial"/>
          <w:sz w:val="20"/>
          <w:szCs w:val="20"/>
        </w:rPr>
        <w:t>procedury oznaczone kodem H56C, H89C w ramach krótko trwającej hospitalizacji w związku z wykonywaniem blokad około kręgosłupowych, podawaniem czynników wzrostu oraz komórek macierzystych i kwasu hialuronowego w połączeniu z czynnikami wzrostu. Jest to nowa procedura obecnie nierealizowana w w</w:t>
      </w:r>
      <w:r w:rsidR="00BB2AB5">
        <w:rPr>
          <w:rFonts w:ascii="Arial" w:hAnsi="Arial" w:cs="Arial"/>
          <w:sz w:val="20"/>
          <w:szCs w:val="20"/>
        </w:rPr>
        <w:t>ymienionym</w:t>
      </w:r>
      <w:r w:rsidR="00C65476" w:rsidRPr="00AD015F">
        <w:rPr>
          <w:rFonts w:ascii="Arial" w:hAnsi="Arial" w:cs="Arial"/>
          <w:sz w:val="20"/>
          <w:szCs w:val="20"/>
        </w:rPr>
        <w:t xml:space="preserve"> modelu opieki. Pozwoli to na zaspokojenie zgłaszanego popytu na świadczenia, który obecnie nie był zaspokajany przez podmiot. Klinika jest wiodącym </w:t>
      </w:r>
      <w:r w:rsidR="009B5A17">
        <w:rPr>
          <w:rFonts w:ascii="Arial" w:hAnsi="Arial" w:cs="Arial"/>
          <w:sz w:val="20"/>
          <w:szCs w:val="20"/>
        </w:rPr>
        <w:t>o</w:t>
      </w:r>
      <w:r w:rsidR="00C65476" w:rsidRPr="00AD015F">
        <w:rPr>
          <w:rFonts w:ascii="Arial" w:hAnsi="Arial" w:cs="Arial"/>
          <w:sz w:val="20"/>
          <w:szCs w:val="20"/>
        </w:rPr>
        <w:t xml:space="preserve">środkiem w województwie zajmującym się wprowadzaniem nowoczesnych technik ortopedycznych, szczególnie opartych o techniki małoinwazyjne. Prowadzi badania nad zastosowaniem niestandardowych implantów opartych o techniki 3D. Prowadzi badania w oparciu o współpracę z innym ośrodkami akademickimi krajowymi i zagranicznymi, jak również </w:t>
      </w:r>
      <w:r w:rsidR="001C1AA5">
        <w:rPr>
          <w:rFonts w:ascii="Arial" w:hAnsi="Arial" w:cs="Arial"/>
          <w:sz w:val="20"/>
          <w:szCs w:val="20"/>
        </w:rPr>
        <w:t xml:space="preserve">z </w:t>
      </w:r>
      <w:r w:rsidR="00C65476" w:rsidRPr="00AD015F">
        <w:rPr>
          <w:rFonts w:ascii="Arial" w:hAnsi="Arial" w:cs="Arial"/>
          <w:sz w:val="20"/>
          <w:szCs w:val="20"/>
        </w:rPr>
        <w:t xml:space="preserve">Politechniką Warszawską oraz </w:t>
      </w:r>
      <w:r w:rsidR="001D008D" w:rsidRPr="001D008D">
        <w:rPr>
          <w:rFonts w:ascii="Arial" w:hAnsi="Arial" w:cs="Arial"/>
          <w:sz w:val="20"/>
          <w:szCs w:val="20"/>
        </w:rPr>
        <w:t>Centrum Organizacyjno-Koordynacyjnym do Spraw Transplantacji „Poltransplant”</w:t>
      </w:r>
      <w:r w:rsidR="001D008D">
        <w:rPr>
          <w:rFonts w:ascii="Arial" w:hAnsi="Arial" w:cs="Arial"/>
          <w:sz w:val="20"/>
          <w:szCs w:val="20"/>
        </w:rPr>
        <w:t>.</w:t>
      </w:r>
    </w:p>
    <w:p w14:paraId="32C096C8" w14:textId="5D209B7E" w:rsidR="00C54953" w:rsidRPr="00AD015F" w:rsidRDefault="00C54953" w:rsidP="00C54953">
      <w:pPr>
        <w:spacing w:line="276" w:lineRule="auto"/>
        <w:jc w:val="both"/>
        <w:rPr>
          <w:rFonts w:ascii="Arial" w:hAnsi="Arial" w:cs="Arial"/>
        </w:rPr>
      </w:pPr>
      <w:r w:rsidRPr="00AD015F">
        <w:rPr>
          <w:rFonts w:ascii="Arial" w:hAnsi="Arial" w:cs="Arial"/>
          <w:sz w:val="20"/>
          <w:szCs w:val="20"/>
        </w:rPr>
        <w:t>W zakresie urologii:</w:t>
      </w:r>
      <w:r w:rsidR="00E52AAE" w:rsidRPr="00AD015F">
        <w:rPr>
          <w:rFonts w:ascii="Arial" w:hAnsi="Arial" w:cs="Arial"/>
          <w:sz w:val="20"/>
          <w:szCs w:val="20"/>
        </w:rPr>
        <w:t xml:space="preserve"> w efekcie realizacji inwestycji pozwalającej na stworzenie nowej infrastruktury (budynku) oraz uzupełnienia nowoczesnej aparatury wykorzystywanej w Klinice będzie możliwe posadowienie na bazie </w:t>
      </w:r>
      <w:r w:rsidR="009B5A17">
        <w:rPr>
          <w:rFonts w:ascii="Arial" w:hAnsi="Arial" w:cs="Arial"/>
          <w:sz w:val="20"/>
          <w:szCs w:val="20"/>
        </w:rPr>
        <w:t>K</w:t>
      </w:r>
      <w:r w:rsidR="00E52AAE" w:rsidRPr="00AD015F">
        <w:rPr>
          <w:rFonts w:ascii="Arial" w:hAnsi="Arial" w:cs="Arial"/>
          <w:sz w:val="20"/>
          <w:szCs w:val="20"/>
        </w:rPr>
        <w:t>liniki ośrodka kompleksowej opieki urologicznej o istotnym potencjale leczniczym, dydaktycznym i naukowym. Inwestycja pozwoli na racjonalizację opieki urologicznej. Część hospitalizacji będzie mogła być realizowana w</w:t>
      </w:r>
      <w:r w:rsidR="0071063E">
        <w:rPr>
          <w:rFonts w:ascii="Arial" w:hAnsi="Arial" w:cs="Arial"/>
          <w:sz w:val="20"/>
          <w:szCs w:val="20"/>
        </w:rPr>
        <w:t> </w:t>
      </w:r>
      <w:r w:rsidR="00E52AAE" w:rsidRPr="00AD015F">
        <w:rPr>
          <w:rFonts w:ascii="Arial" w:hAnsi="Arial" w:cs="Arial"/>
          <w:sz w:val="20"/>
          <w:szCs w:val="20"/>
        </w:rPr>
        <w:t>ramach minimalnie inwazyjnej chirurgii jednego dnia oraz w ramach AOS</w:t>
      </w:r>
      <w:r w:rsidRPr="00AD015F">
        <w:rPr>
          <w:rFonts w:ascii="Arial" w:hAnsi="Arial" w:cs="Arial"/>
          <w:sz w:val="20"/>
          <w:szCs w:val="20"/>
        </w:rPr>
        <w:t xml:space="preserve">. </w:t>
      </w:r>
      <w:r w:rsidR="00E52AAE" w:rsidRPr="00AD015F">
        <w:rPr>
          <w:rFonts w:ascii="Arial" w:hAnsi="Arial" w:cs="Arial"/>
          <w:sz w:val="20"/>
          <w:szCs w:val="20"/>
        </w:rPr>
        <w:t xml:space="preserve">Z uwagi na znaczący problem wielochorobowości, dzięki interdyscyplinarnemu charakterowi SKDJ, w ramach współpracy z innymi jednostkami </w:t>
      </w:r>
      <w:r w:rsidR="001D008D">
        <w:rPr>
          <w:rFonts w:ascii="Arial" w:hAnsi="Arial" w:cs="Arial"/>
          <w:sz w:val="20"/>
          <w:szCs w:val="20"/>
        </w:rPr>
        <w:t>UCK WUM</w:t>
      </w:r>
      <w:r w:rsidR="001D008D" w:rsidRPr="00AD015F">
        <w:rPr>
          <w:rFonts w:ascii="Arial" w:hAnsi="Arial" w:cs="Arial"/>
          <w:sz w:val="20"/>
          <w:szCs w:val="20"/>
        </w:rPr>
        <w:t xml:space="preserve"> </w:t>
      </w:r>
      <w:r w:rsidR="00ED13E2" w:rsidRPr="00ED13E2">
        <w:rPr>
          <w:rFonts w:ascii="Arial" w:hAnsi="Arial" w:cs="Arial"/>
          <w:sz w:val="20"/>
          <w:szCs w:val="20"/>
        </w:rPr>
        <w:t xml:space="preserve">będzie </w:t>
      </w:r>
      <w:r w:rsidR="00E52AAE" w:rsidRPr="00AD015F">
        <w:rPr>
          <w:rFonts w:ascii="Arial" w:hAnsi="Arial" w:cs="Arial"/>
          <w:sz w:val="20"/>
          <w:szCs w:val="20"/>
        </w:rPr>
        <w:t xml:space="preserve">możliwe kontynuowanie programów kompleksowej opieki, obejmującej projekty kardiourologiczne, urogeriatryczne i nefrourologiczne, pozwalające na wielodyscyplinarną opiekę nad chorym, również w aspekcie medycyny senioralnej. Tego rodzaju świadczenia są obecnie niezaspokajane w regionie, mamy do czynienia raczej z izolowaniem specjalności z pominięciem całościowej analizy stanu zdrowia i podjęcia adekwatnej, także kompleksowej opieki. Dzięki modernizacji zasobów kliniki </w:t>
      </w:r>
      <w:r w:rsidR="00823D6C" w:rsidRPr="00823D6C">
        <w:rPr>
          <w:rFonts w:ascii="Arial" w:hAnsi="Arial" w:cs="Arial"/>
          <w:sz w:val="20"/>
          <w:szCs w:val="20"/>
        </w:rPr>
        <w:t xml:space="preserve">będzie </w:t>
      </w:r>
      <w:r w:rsidR="00E52AAE" w:rsidRPr="00AD015F">
        <w:rPr>
          <w:rFonts w:ascii="Arial" w:hAnsi="Arial" w:cs="Arial"/>
          <w:sz w:val="20"/>
          <w:szCs w:val="20"/>
        </w:rPr>
        <w:t>możliwe stworzenie kompleksowego programu zdrowia dla mężczyzn, opracowanie i wdrożenie programu opieki nad pacjentami geriatrycznymi z problemami urologicznymi i nefrologicznymi (urogeriatria), programu badań przesiewowych w</w:t>
      </w:r>
      <w:r w:rsidR="0071063E">
        <w:rPr>
          <w:rFonts w:ascii="Arial" w:hAnsi="Arial" w:cs="Arial"/>
          <w:sz w:val="20"/>
          <w:szCs w:val="20"/>
        </w:rPr>
        <w:t> </w:t>
      </w:r>
      <w:r w:rsidR="00E52AAE" w:rsidRPr="00AD015F">
        <w:rPr>
          <w:rFonts w:ascii="Arial" w:hAnsi="Arial" w:cs="Arial"/>
          <w:sz w:val="20"/>
          <w:szCs w:val="20"/>
        </w:rPr>
        <w:t xml:space="preserve">celu zwiększenia wykrywalności nowotworów złośliwych i ich wczesnego leczenia (uroonkologia), programu </w:t>
      </w:r>
      <w:r w:rsidR="00E52AAE" w:rsidRPr="00AD015F">
        <w:rPr>
          <w:rFonts w:ascii="Arial" w:hAnsi="Arial" w:cs="Arial"/>
          <w:sz w:val="20"/>
          <w:szCs w:val="20"/>
        </w:rPr>
        <w:lastRenderedPageBreak/>
        <w:t xml:space="preserve">regeneracji dolnych dróg moczowych (uroginekologia) oraz z uwagi m.in. na zmniejszenie dzietności populacji </w:t>
      </w:r>
      <w:r w:rsidR="00C61334">
        <w:rPr>
          <w:rFonts w:ascii="Arial" w:hAnsi="Arial" w:cs="Arial"/>
          <w:sz w:val="20"/>
          <w:szCs w:val="20"/>
        </w:rPr>
        <w:t>–</w:t>
      </w:r>
      <w:r w:rsidR="00E52AAE" w:rsidRPr="00AD015F">
        <w:rPr>
          <w:rFonts w:ascii="Arial" w:hAnsi="Arial" w:cs="Arial"/>
          <w:sz w:val="20"/>
          <w:szCs w:val="20"/>
        </w:rPr>
        <w:t xml:space="preserve"> program ochrony zdrowia reprodukcyjnego mężczyzn (uroandrologia). W związku z modernizacją infrastruktury budowlanej i sprzętowej </w:t>
      </w:r>
      <w:r w:rsidR="00ED13E2" w:rsidRPr="00ED13E2">
        <w:rPr>
          <w:rFonts w:ascii="Arial" w:hAnsi="Arial" w:cs="Arial"/>
          <w:sz w:val="20"/>
          <w:szCs w:val="20"/>
        </w:rPr>
        <w:t xml:space="preserve">będzie </w:t>
      </w:r>
      <w:r w:rsidR="00E52AAE" w:rsidRPr="00AD015F">
        <w:rPr>
          <w:rFonts w:ascii="Arial" w:hAnsi="Arial" w:cs="Arial"/>
          <w:sz w:val="20"/>
          <w:szCs w:val="20"/>
        </w:rPr>
        <w:t>możliwe realizowan</w:t>
      </w:r>
      <w:r w:rsidR="002A45A4">
        <w:rPr>
          <w:rFonts w:ascii="Arial" w:hAnsi="Arial" w:cs="Arial"/>
          <w:sz w:val="20"/>
          <w:szCs w:val="20"/>
        </w:rPr>
        <w:t>i</w:t>
      </w:r>
      <w:r w:rsidR="00E52AAE" w:rsidRPr="00AD015F">
        <w:rPr>
          <w:rFonts w:ascii="Arial" w:hAnsi="Arial" w:cs="Arial"/>
          <w:sz w:val="20"/>
          <w:szCs w:val="20"/>
        </w:rPr>
        <w:t xml:space="preserve">e nowych świadczeń – produktów związanych z chorobami urologicznymi, także w opcji interdyscyplinarnej opieki kompleksowej, dla pacjentów z chorobami onkologicznymi, z wielochorobowością, w której choroby urologiczne są współistniejące lub są chorobami wiodącymi. Do tych świadczeń należą procedury realizowane w zakresie leczenia zabiegowego: A04 </w:t>
      </w:r>
      <w:r w:rsidR="00C61334">
        <w:rPr>
          <w:rFonts w:ascii="Arial" w:hAnsi="Arial" w:cs="Arial"/>
          <w:sz w:val="20"/>
          <w:szCs w:val="20"/>
        </w:rPr>
        <w:t>–</w:t>
      </w:r>
      <w:r w:rsidR="00E52AAE" w:rsidRPr="00AD015F">
        <w:rPr>
          <w:rFonts w:ascii="Arial" w:hAnsi="Arial" w:cs="Arial"/>
          <w:sz w:val="20"/>
          <w:szCs w:val="20"/>
        </w:rPr>
        <w:t xml:space="preserve"> Wszczepienie/wymiana stymulatora rdzenia kręgowego lub wymiana generatora do stymulacji struktur głębokich mózgu w przebiegu leczenia chorób urologicznych, T03 </w:t>
      </w:r>
      <w:r w:rsidR="00C61334">
        <w:rPr>
          <w:rFonts w:ascii="Arial" w:hAnsi="Arial" w:cs="Arial"/>
          <w:sz w:val="20"/>
          <w:szCs w:val="20"/>
        </w:rPr>
        <w:t>–</w:t>
      </w:r>
      <w:r w:rsidR="00E52AAE" w:rsidRPr="00AD015F">
        <w:rPr>
          <w:rFonts w:ascii="Arial" w:hAnsi="Arial" w:cs="Arial"/>
          <w:sz w:val="20"/>
          <w:szCs w:val="20"/>
        </w:rPr>
        <w:t xml:space="preserve"> Zaopatrzenie miednicy i uda w obrażeniach mnogich z</w:t>
      </w:r>
      <w:r w:rsidR="0071063E">
        <w:rPr>
          <w:rFonts w:ascii="Arial" w:hAnsi="Arial" w:cs="Arial"/>
          <w:sz w:val="20"/>
          <w:szCs w:val="20"/>
        </w:rPr>
        <w:t> </w:t>
      </w:r>
      <w:r w:rsidR="00E52AAE" w:rsidRPr="00AD015F">
        <w:rPr>
          <w:rFonts w:ascii="Arial" w:hAnsi="Arial" w:cs="Arial"/>
          <w:sz w:val="20"/>
          <w:szCs w:val="20"/>
        </w:rPr>
        <w:t xml:space="preserve">pw, w ramach hospitalizacji w związku z leczeniem urologicznym, możliwe będą do realizacji także radykalne zabiegi w rakach gruczołów dokrewnych (G31H) i zabiegi operacyjne </w:t>
      </w:r>
      <w:r w:rsidR="00C61334">
        <w:rPr>
          <w:rFonts w:ascii="Arial" w:hAnsi="Arial" w:cs="Arial"/>
          <w:sz w:val="20"/>
          <w:szCs w:val="20"/>
        </w:rPr>
        <w:t>–</w:t>
      </w:r>
      <w:r w:rsidR="00E52AAE" w:rsidRPr="00AD015F">
        <w:rPr>
          <w:rFonts w:ascii="Arial" w:hAnsi="Arial" w:cs="Arial"/>
          <w:sz w:val="20"/>
          <w:szCs w:val="20"/>
        </w:rPr>
        <w:t xml:space="preserve"> rewizyjne w przypadkach infekcji wokół protezy (H10). W związku z realizacją obecnie sprawozdawanych procedur, jak również nowego zakresu</w:t>
      </w:r>
      <w:r w:rsidR="00350C65">
        <w:rPr>
          <w:rFonts w:ascii="Arial" w:hAnsi="Arial" w:cs="Arial"/>
          <w:sz w:val="20"/>
          <w:szCs w:val="20"/>
        </w:rPr>
        <w:t>,</w:t>
      </w:r>
      <w:r w:rsidR="00E52AAE" w:rsidRPr="00AD015F">
        <w:rPr>
          <w:rFonts w:ascii="Arial" w:hAnsi="Arial" w:cs="Arial"/>
          <w:sz w:val="20"/>
          <w:szCs w:val="20"/>
        </w:rPr>
        <w:t xml:space="preserve"> </w:t>
      </w:r>
      <w:r w:rsidR="00BB2AB5" w:rsidRPr="00BB2AB5">
        <w:rPr>
          <w:rFonts w:ascii="Arial" w:hAnsi="Arial" w:cs="Arial"/>
          <w:sz w:val="20"/>
          <w:szCs w:val="20"/>
        </w:rPr>
        <w:t xml:space="preserve">będą </w:t>
      </w:r>
      <w:r w:rsidR="00E52AAE" w:rsidRPr="00AD015F">
        <w:rPr>
          <w:rFonts w:ascii="Arial" w:hAnsi="Arial" w:cs="Arial"/>
          <w:sz w:val="20"/>
          <w:szCs w:val="20"/>
        </w:rPr>
        <w:t xml:space="preserve">realizowane także procedury skatalogowane w ramach kodu S56 </w:t>
      </w:r>
      <w:r w:rsidR="00C61334">
        <w:rPr>
          <w:rFonts w:ascii="Arial" w:hAnsi="Arial" w:cs="Arial"/>
          <w:sz w:val="20"/>
          <w:szCs w:val="20"/>
        </w:rPr>
        <w:t>–</w:t>
      </w:r>
      <w:r w:rsidR="00E52AAE" w:rsidRPr="00AD015F">
        <w:rPr>
          <w:rFonts w:ascii="Arial" w:hAnsi="Arial" w:cs="Arial"/>
          <w:sz w:val="20"/>
          <w:szCs w:val="20"/>
        </w:rPr>
        <w:t xml:space="preserve"> Posocznica o ciężkim przebiegu w</w:t>
      </w:r>
      <w:r w:rsidR="0071063E">
        <w:rPr>
          <w:rFonts w:ascii="Arial" w:hAnsi="Arial" w:cs="Arial"/>
          <w:sz w:val="20"/>
          <w:szCs w:val="20"/>
        </w:rPr>
        <w:t> </w:t>
      </w:r>
      <w:r w:rsidR="00E52AAE" w:rsidRPr="00AD015F">
        <w:rPr>
          <w:rFonts w:ascii="Arial" w:hAnsi="Arial" w:cs="Arial"/>
          <w:sz w:val="20"/>
          <w:szCs w:val="20"/>
        </w:rPr>
        <w:t>trakcie leczenia w dziedzinie analizowanej, jak również świadczenia w ramach kod</w:t>
      </w:r>
      <w:r w:rsidR="00350C65">
        <w:rPr>
          <w:rFonts w:ascii="Arial" w:hAnsi="Arial" w:cs="Arial"/>
          <w:sz w:val="20"/>
          <w:szCs w:val="20"/>
        </w:rPr>
        <w:t>u</w:t>
      </w:r>
      <w:r w:rsidR="00E52AAE" w:rsidRPr="00AD015F">
        <w:rPr>
          <w:rFonts w:ascii="Arial" w:hAnsi="Arial" w:cs="Arial"/>
          <w:sz w:val="20"/>
          <w:szCs w:val="20"/>
        </w:rPr>
        <w:t xml:space="preserve"> P17 </w:t>
      </w:r>
      <w:r w:rsidR="00C61334">
        <w:rPr>
          <w:rFonts w:ascii="Arial" w:hAnsi="Arial" w:cs="Arial"/>
          <w:sz w:val="20"/>
          <w:szCs w:val="20"/>
        </w:rPr>
        <w:t>–</w:t>
      </w:r>
      <w:r w:rsidR="00E52AAE" w:rsidRPr="00AD015F">
        <w:rPr>
          <w:rFonts w:ascii="Arial" w:hAnsi="Arial" w:cs="Arial"/>
          <w:sz w:val="20"/>
          <w:szCs w:val="20"/>
        </w:rPr>
        <w:t xml:space="preserve"> Choroby układu moczowo – płciowego. Modernizacja obszaru pracowni endoskopowej pozwoli na poszerzenie zakresu świadczeń w tym obszarze o produkt o kodzie L45 </w:t>
      </w:r>
      <w:r w:rsidR="00C61334">
        <w:rPr>
          <w:rFonts w:ascii="Arial" w:hAnsi="Arial" w:cs="Arial"/>
          <w:sz w:val="20"/>
          <w:szCs w:val="20"/>
        </w:rPr>
        <w:t>–</w:t>
      </w:r>
      <w:r w:rsidR="00E52AAE" w:rsidRPr="00AD015F">
        <w:rPr>
          <w:rFonts w:ascii="Arial" w:hAnsi="Arial" w:cs="Arial"/>
          <w:sz w:val="20"/>
          <w:szCs w:val="20"/>
        </w:rPr>
        <w:t xml:space="preserve"> Endoskopowe zabiegi gruczołu krokowego lub pęcherza moczowego, L25 </w:t>
      </w:r>
      <w:r w:rsidR="00C61334">
        <w:rPr>
          <w:rFonts w:ascii="Arial" w:hAnsi="Arial" w:cs="Arial"/>
          <w:sz w:val="20"/>
          <w:szCs w:val="20"/>
        </w:rPr>
        <w:t>–</w:t>
      </w:r>
      <w:r w:rsidR="00E52AAE" w:rsidRPr="00AD015F">
        <w:rPr>
          <w:rFonts w:ascii="Arial" w:hAnsi="Arial" w:cs="Arial"/>
          <w:sz w:val="20"/>
          <w:szCs w:val="20"/>
        </w:rPr>
        <w:t xml:space="preserve"> Duże endoskopowe zabiegi na pęcherzu moczowym. Poszerzony będzie także zakres w</w:t>
      </w:r>
      <w:r w:rsidR="0071063E">
        <w:rPr>
          <w:rFonts w:ascii="Arial" w:hAnsi="Arial" w:cs="Arial"/>
          <w:sz w:val="20"/>
          <w:szCs w:val="20"/>
        </w:rPr>
        <w:t> </w:t>
      </w:r>
      <w:r w:rsidR="00E52AAE" w:rsidRPr="00AD015F">
        <w:rPr>
          <w:rFonts w:ascii="Arial" w:hAnsi="Arial" w:cs="Arial"/>
          <w:sz w:val="20"/>
          <w:szCs w:val="20"/>
        </w:rPr>
        <w:t>obszarze leczenia zachowawczego, np. T09 – Leczenie zachowawcze obrażeń mnogich. Poszerzony zakres świadczeń pozwoli na zaspokojenie potrzeb obecnie niezaspokajanych, co wpłynie pozytywnie na funkcjonowanie systemu opieki zdrowotnej i jego efektywność, zarówno w dziedzinie, jak i z meta poziomu. Zwiększone zasoby infrastrukturalne pozwolą także na efektywne wykorzystanie zasobów kadrowych, obecnie deficytowych.</w:t>
      </w:r>
    </w:p>
    <w:p w14:paraId="2165366C" w14:textId="46FA0F1C" w:rsidR="00C54953" w:rsidRPr="00AD015F" w:rsidRDefault="00E52AAE" w:rsidP="00C54953">
      <w:pPr>
        <w:spacing w:line="276" w:lineRule="auto"/>
        <w:jc w:val="both"/>
        <w:rPr>
          <w:rFonts w:ascii="Arial" w:hAnsi="Arial" w:cs="Arial"/>
          <w:sz w:val="20"/>
          <w:szCs w:val="20"/>
        </w:rPr>
      </w:pPr>
      <w:r w:rsidRPr="00AD015F">
        <w:rPr>
          <w:rFonts w:ascii="Arial" w:hAnsi="Arial" w:cs="Arial"/>
          <w:sz w:val="20"/>
          <w:szCs w:val="20"/>
        </w:rPr>
        <w:t xml:space="preserve">Kliniki Dermatologiczne specjalizują się we wczesnym diagnozowaniu i leczeniu wielu chorób skóry wieku podeszłego, w tym w szczególności czerniaka skóry, raków skóry, chłoniaków pierwotnie skórnych, pemfigoidu, piodermii zgorzelinowej. Wobec rosnącej liczby osób starszych w społeczeństwie rośnie zapotrzebowanie na wczesną diagnostykę tego rodzaju stanów przedrakowych. </w:t>
      </w:r>
      <w:r w:rsidR="002A45A4">
        <w:rPr>
          <w:rFonts w:ascii="Arial" w:hAnsi="Arial" w:cs="Arial"/>
          <w:sz w:val="20"/>
          <w:szCs w:val="20"/>
        </w:rPr>
        <w:t>W</w:t>
      </w:r>
      <w:r w:rsidR="002A45A4" w:rsidRPr="00AD015F">
        <w:rPr>
          <w:rFonts w:ascii="Arial" w:hAnsi="Arial" w:cs="Arial"/>
          <w:sz w:val="20"/>
          <w:szCs w:val="20"/>
        </w:rPr>
        <w:t xml:space="preserve"> </w:t>
      </w:r>
      <w:r w:rsidRPr="00AD015F">
        <w:rPr>
          <w:rFonts w:ascii="Arial" w:hAnsi="Arial" w:cs="Arial"/>
          <w:sz w:val="20"/>
          <w:szCs w:val="20"/>
        </w:rPr>
        <w:t xml:space="preserve">ramach działalności </w:t>
      </w:r>
      <w:r w:rsidR="009B5A17">
        <w:rPr>
          <w:rFonts w:ascii="Arial" w:hAnsi="Arial" w:cs="Arial"/>
          <w:sz w:val="20"/>
          <w:szCs w:val="20"/>
        </w:rPr>
        <w:t>K</w:t>
      </w:r>
      <w:r w:rsidRPr="00AD015F">
        <w:rPr>
          <w:rFonts w:ascii="Arial" w:hAnsi="Arial" w:cs="Arial"/>
          <w:sz w:val="20"/>
          <w:szCs w:val="20"/>
        </w:rPr>
        <w:t>liniki leczone są m.in. autoimmunizacyjne choroby tkanki łącznej i autoimmunizacyjne choroby pęcherzowe, autoimmunizacyjne choroby tkanki łącznej (twardzina układowa, morphea, toczeń skórny i układowy, zapalenie skórno-mięśniowe) oraz autoimmunizacyjne choroby pęcherzowe (pęcherzyca, pemfigoid).</w:t>
      </w:r>
    </w:p>
    <w:p w14:paraId="42E596D0" w14:textId="77777777" w:rsidR="00C54953" w:rsidRPr="00AD015F" w:rsidRDefault="00E52AAE" w:rsidP="00C54953">
      <w:pPr>
        <w:spacing w:line="276" w:lineRule="auto"/>
        <w:jc w:val="both"/>
        <w:rPr>
          <w:rFonts w:ascii="Arial" w:hAnsi="Arial" w:cs="Arial"/>
          <w:sz w:val="20"/>
          <w:szCs w:val="20"/>
        </w:rPr>
      </w:pPr>
      <w:r w:rsidRPr="00AD015F">
        <w:rPr>
          <w:rFonts w:ascii="Arial" w:hAnsi="Arial" w:cs="Arial"/>
          <w:sz w:val="20"/>
          <w:szCs w:val="20"/>
        </w:rPr>
        <w:t>Inwestycja pozwoli na włączenie kompleksowej metody leczenia chorób skóry, dotychczas nie stosowanej</w:t>
      </w:r>
      <w:r w:rsidR="00350C65">
        <w:rPr>
          <w:rFonts w:ascii="Arial" w:hAnsi="Arial" w:cs="Arial"/>
          <w:sz w:val="20"/>
          <w:szCs w:val="20"/>
        </w:rPr>
        <w:t>,</w:t>
      </w:r>
      <w:r w:rsidRPr="00AD015F">
        <w:rPr>
          <w:rFonts w:ascii="Arial" w:hAnsi="Arial" w:cs="Arial"/>
          <w:sz w:val="20"/>
          <w:szCs w:val="20"/>
        </w:rPr>
        <w:t xml:space="preserve"> polegającej na wielodyscyplinarnej diagnostyce opartej o badania obrazowe, laboratoryjne, podejmowanie decyzji o zespole medycznym i dalszym postępowaniu medycznym. W terapii </w:t>
      </w:r>
      <w:r w:rsidR="00823D6C" w:rsidRPr="00823D6C">
        <w:rPr>
          <w:rFonts w:ascii="Arial" w:hAnsi="Arial" w:cs="Arial"/>
          <w:sz w:val="20"/>
          <w:szCs w:val="20"/>
        </w:rPr>
        <w:t xml:space="preserve">będzie </w:t>
      </w:r>
      <w:r w:rsidRPr="00AD015F">
        <w:rPr>
          <w:rFonts w:ascii="Arial" w:hAnsi="Arial" w:cs="Arial"/>
          <w:sz w:val="20"/>
          <w:szCs w:val="20"/>
        </w:rPr>
        <w:t>współuczestniczyć szereg specjalistów oraz dostępne zasoby, w tym aparaty wykorzystujące różne technologie. Jest to innowacyjna techniczne, organizacyjne i procesowo metoda, dotychczas nie stosowana w systemie</w:t>
      </w:r>
      <w:r w:rsidR="000537C4" w:rsidRPr="00AD015F">
        <w:rPr>
          <w:rFonts w:ascii="Arial" w:hAnsi="Arial" w:cs="Arial"/>
          <w:sz w:val="20"/>
          <w:szCs w:val="20"/>
        </w:rPr>
        <w:t xml:space="preserve">. Realizacja inwestycji pozwoli na zabezpieczenie procedur medycznych w optymalnej ilości i najwyższej jakości, co zniweluje po części </w:t>
      </w:r>
      <w:r w:rsidR="00BB2AB5">
        <w:rPr>
          <w:rFonts w:ascii="Arial" w:hAnsi="Arial" w:cs="Arial"/>
          <w:sz w:val="20"/>
          <w:szCs w:val="20"/>
        </w:rPr>
        <w:t>ten</w:t>
      </w:r>
      <w:r w:rsidR="000537C4" w:rsidRPr="00AD015F">
        <w:rPr>
          <w:rFonts w:ascii="Arial" w:hAnsi="Arial" w:cs="Arial"/>
          <w:sz w:val="20"/>
          <w:szCs w:val="20"/>
        </w:rPr>
        <w:t xml:space="preserve"> problem</w:t>
      </w:r>
      <w:r w:rsidR="00350C65">
        <w:rPr>
          <w:rFonts w:ascii="Arial" w:hAnsi="Arial" w:cs="Arial"/>
          <w:sz w:val="20"/>
          <w:szCs w:val="20"/>
        </w:rPr>
        <w:t>,</w:t>
      </w:r>
      <w:r w:rsidR="000537C4" w:rsidRPr="00AD015F">
        <w:rPr>
          <w:rFonts w:ascii="Arial" w:hAnsi="Arial" w:cs="Arial"/>
          <w:sz w:val="20"/>
          <w:szCs w:val="20"/>
        </w:rPr>
        <w:t xml:space="preserve"> i świadczenia niezaspokajane zaczną być zaspokajane w ramach zakresu świadczeń realizowanych w podmiocie. Modernizacja </w:t>
      </w:r>
      <w:r w:rsidR="003E3EEF">
        <w:rPr>
          <w:rFonts w:ascii="Arial" w:hAnsi="Arial" w:cs="Arial"/>
          <w:sz w:val="20"/>
          <w:szCs w:val="20"/>
        </w:rPr>
        <w:t xml:space="preserve">infrastruktury sprzętowej </w:t>
      </w:r>
      <w:r w:rsidR="000537C4" w:rsidRPr="00AD015F">
        <w:rPr>
          <w:rFonts w:ascii="Arial" w:hAnsi="Arial" w:cs="Arial"/>
          <w:sz w:val="20"/>
          <w:szCs w:val="20"/>
        </w:rPr>
        <w:t>pozwoli na poszerzenie zakresu wczesnej diagnostyki i leczenia chorób skóry o najgorszym rokowaniu, w tym w szczególności nowotworów skóry, autoimmunizacyjnych chorób tkanki łącznej, autoimmunizacyjnych chorób pęcherzowych, ciężkich chorób alergicznych i ektodermalnych zaburzeń genetycznych.</w:t>
      </w:r>
    </w:p>
    <w:p w14:paraId="7CD791A2"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Poszerzone możliwości infrastrukturalne pozwolą na poszerzenie katalogu realizowanych produktów (świadczeń medycznych) o nowe</w:t>
      </w:r>
      <w:r w:rsidR="00350C65">
        <w:rPr>
          <w:rFonts w:ascii="Arial" w:hAnsi="Arial" w:cs="Arial"/>
          <w:sz w:val="20"/>
          <w:szCs w:val="20"/>
        </w:rPr>
        <w:t>,</w:t>
      </w:r>
      <w:r w:rsidRPr="00AD015F">
        <w:rPr>
          <w:rFonts w:ascii="Arial" w:hAnsi="Arial" w:cs="Arial"/>
          <w:sz w:val="20"/>
          <w:szCs w:val="20"/>
        </w:rPr>
        <w:t xml:space="preserve"> nierealizowane obecnie świadczenia. Należą do nich m.in. produkty skatalogowane pod pozycjami: D55  Ziarniniaki, choroby płuc alergiczne i z autoimmunizacji, S52 Niedobory odporności inne niż HIV /AIDS, E55  Zakrzepica żył głębokich oraz Q66 – Choroby naczyń, C57 Inne choroby gardła, uszu i nosa, H87C </w:t>
      </w:r>
      <w:r w:rsidR="00C61334">
        <w:rPr>
          <w:rFonts w:ascii="Arial" w:hAnsi="Arial" w:cs="Arial"/>
          <w:sz w:val="20"/>
          <w:szCs w:val="20"/>
        </w:rPr>
        <w:t>–</w:t>
      </w:r>
      <w:r w:rsidRPr="00AD015F">
        <w:rPr>
          <w:rFonts w:ascii="Arial" w:hAnsi="Arial" w:cs="Arial"/>
          <w:sz w:val="20"/>
          <w:szCs w:val="20"/>
        </w:rPr>
        <w:t xml:space="preserve"> Choroby zapalne stawów i tkanki łącznej (świadczenie realizowane w ramach hospitalizacji krótszej niż 4 dni). Świadczenia te będą realizowane także w zakresie interdyscyplinarnej opieki medycznej pacjentów hospitalizowanych lub leczonych ambulatoryjnie w przebiegu chorób dermatologicznych i wenerologicznych. Będzie to możliwe dzięki doposażeniu w zakresie aparatury medycznej zarówno w jednostkach organizacyjnych realizujących świadczenia w przedmiotowej dziedzinie, jak również dzięki centralizacji lokalizacyjnej i</w:t>
      </w:r>
      <w:r w:rsidR="00872C40">
        <w:rPr>
          <w:rFonts w:ascii="Arial" w:hAnsi="Arial" w:cs="Arial"/>
          <w:sz w:val="20"/>
          <w:szCs w:val="20"/>
        </w:rPr>
        <w:t> </w:t>
      </w:r>
      <w:r w:rsidR="002A45A4" w:rsidRPr="00AD015F">
        <w:rPr>
          <w:rFonts w:ascii="Arial" w:hAnsi="Arial" w:cs="Arial"/>
          <w:sz w:val="20"/>
          <w:szCs w:val="20"/>
        </w:rPr>
        <w:t>wzmocnieni</w:t>
      </w:r>
      <w:r w:rsidR="002A45A4">
        <w:rPr>
          <w:rFonts w:ascii="Arial" w:hAnsi="Arial" w:cs="Arial"/>
          <w:sz w:val="20"/>
          <w:szCs w:val="20"/>
        </w:rPr>
        <w:t>u</w:t>
      </w:r>
      <w:r w:rsidR="002A45A4" w:rsidRPr="00AD015F">
        <w:rPr>
          <w:rFonts w:ascii="Arial" w:hAnsi="Arial" w:cs="Arial"/>
          <w:sz w:val="20"/>
          <w:szCs w:val="20"/>
        </w:rPr>
        <w:t xml:space="preserve"> </w:t>
      </w:r>
      <w:r w:rsidRPr="00AD015F">
        <w:rPr>
          <w:rFonts w:ascii="Arial" w:hAnsi="Arial" w:cs="Arial"/>
          <w:sz w:val="20"/>
          <w:szCs w:val="20"/>
        </w:rPr>
        <w:t>infrastrukturalne</w:t>
      </w:r>
      <w:r w:rsidR="002A45A4">
        <w:rPr>
          <w:rFonts w:ascii="Arial" w:hAnsi="Arial" w:cs="Arial"/>
          <w:sz w:val="20"/>
          <w:szCs w:val="20"/>
        </w:rPr>
        <w:t>mu</w:t>
      </w:r>
      <w:r w:rsidRPr="00AD015F">
        <w:rPr>
          <w:rFonts w:ascii="Arial" w:hAnsi="Arial" w:cs="Arial"/>
          <w:sz w:val="20"/>
          <w:szCs w:val="20"/>
        </w:rPr>
        <w:t xml:space="preserve"> obszaru diagnostyki obrazowej i endoskopowej</w:t>
      </w:r>
      <w:r w:rsidR="003E3EEF">
        <w:rPr>
          <w:rFonts w:ascii="Arial" w:hAnsi="Arial" w:cs="Arial"/>
          <w:sz w:val="20"/>
          <w:szCs w:val="20"/>
        </w:rPr>
        <w:t xml:space="preserve"> w nowym budynku</w:t>
      </w:r>
      <w:r w:rsidRPr="00AD015F">
        <w:rPr>
          <w:rFonts w:ascii="Arial" w:hAnsi="Arial" w:cs="Arial"/>
          <w:sz w:val="20"/>
          <w:szCs w:val="20"/>
        </w:rPr>
        <w:t>. Układ funkcjonalności obszarów medycznych w nowej lokalizacji i w</w:t>
      </w:r>
      <w:r w:rsidR="00BB2AB5">
        <w:rPr>
          <w:rFonts w:ascii="Arial" w:hAnsi="Arial" w:cs="Arial"/>
          <w:sz w:val="20"/>
          <w:szCs w:val="20"/>
        </w:rPr>
        <w:t>ymienione</w:t>
      </w:r>
      <w:r w:rsidRPr="00AD015F">
        <w:rPr>
          <w:rFonts w:ascii="Arial" w:hAnsi="Arial" w:cs="Arial"/>
          <w:sz w:val="20"/>
          <w:szCs w:val="20"/>
        </w:rPr>
        <w:t xml:space="preserve"> zasoby pozwolą także na leczenie pacjentów w</w:t>
      </w:r>
      <w:r w:rsidR="0071063E">
        <w:rPr>
          <w:rFonts w:ascii="Arial" w:hAnsi="Arial" w:cs="Arial"/>
          <w:sz w:val="20"/>
          <w:szCs w:val="20"/>
        </w:rPr>
        <w:t> </w:t>
      </w:r>
      <w:r w:rsidRPr="00AD015F">
        <w:rPr>
          <w:rFonts w:ascii="Arial" w:hAnsi="Arial" w:cs="Arial"/>
          <w:sz w:val="20"/>
          <w:szCs w:val="20"/>
        </w:rPr>
        <w:t>zakresie poważnych stanów chorobowych o różnej etiologii, w tym zaburzeniach funkcjonowania układu immunologicznego, w tym dużych chorób infekcyjnych skóry (J46). Powyższy zakres jest nowym, dotychczas nierealizowanym w ramach Klinik świadczący</w:t>
      </w:r>
      <w:r w:rsidR="00350C65">
        <w:rPr>
          <w:rFonts w:ascii="Arial" w:hAnsi="Arial" w:cs="Arial"/>
          <w:sz w:val="20"/>
          <w:szCs w:val="20"/>
        </w:rPr>
        <w:t>ch</w:t>
      </w:r>
      <w:r w:rsidRPr="00AD015F">
        <w:rPr>
          <w:rFonts w:ascii="Arial" w:hAnsi="Arial" w:cs="Arial"/>
          <w:sz w:val="20"/>
          <w:szCs w:val="20"/>
        </w:rPr>
        <w:t xml:space="preserve"> usługi medyczne w dziedzinie. Świadczy to </w:t>
      </w:r>
      <w:r w:rsidRPr="00AD015F">
        <w:rPr>
          <w:rFonts w:ascii="Arial" w:hAnsi="Arial" w:cs="Arial"/>
          <w:sz w:val="20"/>
          <w:szCs w:val="20"/>
        </w:rPr>
        <w:lastRenderedPageBreak/>
        <w:t>jednoznacznie o tym, że w wyniku inwestycji będą zaspokajane potrzeby dotychczas niezaspokajane, na które jest popyt z uwagi na potrzeby zdrowotne populacji.</w:t>
      </w:r>
    </w:p>
    <w:p w14:paraId="74FAFF84"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Rośnie liczba chorych z guzami wątroby, w tym kwalifikowanymi do przeszczepienia, konieczne wydaje się zwiększanie dla nich dostępu do leczenia kompleksowego, w tym z zastosowaniem technik radiologii inwazyjnej oraz przeszczepienia wątroby przez akceptację dla tej grupy biorców narządów o rozszerzonych kryteriach, nieakceptowalnych w innych wskazaniach. Inwestycja umożliwi efektywniejszą izolację chorych, redukując liczbę zakażeń szpitalnych, pozwoli na wieloaspektową diagnostykę i leczenie endoskopowe patologii dróg żółciowych. Taka kompleksowość działań i włączenie interdyscyplinarnego zespołu jest obecnie niewykorzystywaną metodą leczenia.</w:t>
      </w:r>
    </w:p>
    <w:p w14:paraId="5C295AF8"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Poszerzone możliwości wynikające z reorganizacji infrastrukturalnej jednostek organizacyjnych, w tym centralizacja obszarów w zakresie diagnostyki, hospitalizacji, zabiegowego, opieki ambulatoryjnej, połączone z</w:t>
      </w:r>
      <w:r w:rsidR="00872C40">
        <w:rPr>
          <w:rFonts w:ascii="Arial" w:hAnsi="Arial" w:cs="Arial"/>
          <w:sz w:val="20"/>
          <w:szCs w:val="20"/>
        </w:rPr>
        <w:t> </w:t>
      </w:r>
      <w:r w:rsidRPr="00AD015F">
        <w:rPr>
          <w:rFonts w:ascii="Arial" w:hAnsi="Arial" w:cs="Arial"/>
          <w:sz w:val="20"/>
          <w:szCs w:val="20"/>
        </w:rPr>
        <w:t>doposażeniem i wymianą wyeksploatowanej infrastruktury pozwol</w:t>
      </w:r>
      <w:r w:rsidR="007943CC">
        <w:rPr>
          <w:rFonts w:ascii="Arial" w:hAnsi="Arial" w:cs="Arial"/>
          <w:sz w:val="20"/>
          <w:szCs w:val="20"/>
        </w:rPr>
        <w:t>ą</w:t>
      </w:r>
      <w:r w:rsidRPr="00AD015F">
        <w:rPr>
          <w:rFonts w:ascii="Arial" w:hAnsi="Arial" w:cs="Arial"/>
          <w:sz w:val="20"/>
          <w:szCs w:val="20"/>
        </w:rPr>
        <w:t xml:space="preserve"> na </w:t>
      </w:r>
      <w:r w:rsidR="00872C40">
        <w:rPr>
          <w:rFonts w:ascii="Arial" w:hAnsi="Arial" w:cs="Arial"/>
          <w:sz w:val="20"/>
          <w:szCs w:val="20"/>
        </w:rPr>
        <w:t>roz</w:t>
      </w:r>
      <w:r w:rsidRPr="00AD015F">
        <w:rPr>
          <w:rFonts w:ascii="Arial" w:hAnsi="Arial" w:cs="Arial"/>
          <w:sz w:val="20"/>
          <w:szCs w:val="20"/>
        </w:rPr>
        <w:t xml:space="preserve">szerzenie katalogu świadczeń medycznych o szeroki zakres produktów, co równocześnie zapewni zabezpieczenie potrzeb pacjentów, które dotychczas nie były zaspokajane. Do świadczeń tych należą także produkty, które wymagają interdyscyplinarnego podejścia , zgodnie z założeniem nadrzędnym </w:t>
      </w:r>
      <w:r w:rsidR="00C61334">
        <w:rPr>
          <w:rFonts w:ascii="Arial" w:hAnsi="Arial" w:cs="Arial"/>
          <w:sz w:val="20"/>
          <w:szCs w:val="20"/>
        </w:rPr>
        <w:t>–</w:t>
      </w:r>
      <w:r w:rsidRPr="00AD015F">
        <w:rPr>
          <w:rFonts w:ascii="Arial" w:hAnsi="Arial" w:cs="Arial"/>
          <w:sz w:val="20"/>
          <w:szCs w:val="20"/>
        </w:rPr>
        <w:t xml:space="preserve"> realizacji </w:t>
      </w:r>
      <w:r w:rsidR="00872C40" w:rsidRPr="00AD015F">
        <w:rPr>
          <w:rFonts w:ascii="Arial" w:hAnsi="Arial" w:cs="Arial"/>
          <w:sz w:val="20"/>
          <w:szCs w:val="20"/>
        </w:rPr>
        <w:t>kompleksowej</w:t>
      </w:r>
      <w:r w:rsidRPr="00AD015F">
        <w:rPr>
          <w:rFonts w:ascii="Arial" w:hAnsi="Arial" w:cs="Arial"/>
          <w:sz w:val="20"/>
          <w:szCs w:val="20"/>
        </w:rPr>
        <w:t>, obejmującej pełną charakterystykę kliniczną pacjenta opiekę medyczną, w tym: świadczenia realizowane wobec pacjentów z</w:t>
      </w:r>
      <w:r w:rsidR="00872C40">
        <w:rPr>
          <w:rFonts w:ascii="Arial" w:hAnsi="Arial" w:cs="Arial"/>
          <w:sz w:val="20"/>
          <w:szCs w:val="20"/>
        </w:rPr>
        <w:t> </w:t>
      </w:r>
      <w:r w:rsidRPr="00AD015F">
        <w:rPr>
          <w:rFonts w:ascii="Arial" w:hAnsi="Arial" w:cs="Arial"/>
          <w:sz w:val="20"/>
          <w:szCs w:val="20"/>
        </w:rPr>
        <w:t>zaburzeniami krzepliwości i innymi chorobami krwi i śledziony (S05), pacjentów będących pod opieką innych jednostek UCK WUM, np. Cukrzyca ze stanami hiperglikemicznymi (K37), Przewlekła niewydolność nerek (L83), choroby tkanek miękkich (H86), Zakażenia nerek lub dróg moczowych (L07). Kluczowe znaczenie mają także procedury (świadczenia), które będą realizowane wobec pacjentów starszych, w tym np. L84E i L84F – choroby nerek u pacjentów geriatrycznych.</w:t>
      </w:r>
    </w:p>
    <w:p w14:paraId="3993CB37"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 xml:space="preserve">Ponadto zasoby wytworzone w wyniku inwestycji znacząco poszerzą zakres świadczeń medycznych realizowanych w ramach obszarów odrębnie kontraktowanych z </w:t>
      </w:r>
      <w:r w:rsidR="00872C40">
        <w:rPr>
          <w:rFonts w:ascii="Arial" w:hAnsi="Arial" w:cs="Arial"/>
          <w:sz w:val="20"/>
          <w:szCs w:val="20"/>
        </w:rPr>
        <w:t xml:space="preserve">publicznym </w:t>
      </w:r>
      <w:r w:rsidRPr="00AD015F">
        <w:rPr>
          <w:rFonts w:ascii="Arial" w:hAnsi="Arial" w:cs="Arial"/>
          <w:sz w:val="20"/>
          <w:szCs w:val="20"/>
        </w:rPr>
        <w:t>płatnikiem. Będą realizowane nowe świadczenia, tym samym zaspokojone zostaną świadczenia obecnie niezaspokajane przez podmiot, a dotyczące m.in.:</w:t>
      </w:r>
    </w:p>
    <w:p w14:paraId="75E7BEC4" w14:textId="022272F4" w:rsidR="00C54953" w:rsidRPr="0032782E" w:rsidRDefault="00586D8E" w:rsidP="0032782E">
      <w:pPr>
        <w:pStyle w:val="Akapitzlist"/>
        <w:numPr>
          <w:ilvl w:val="0"/>
          <w:numId w:val="102"/>
        </w:numPr>
        <w:jc w:val="both"/>
        <w:rPr>
          <w:rFonts w:ascii="Arial" w:hAnsi="Arial" w:cs="Arial"/>
        </w:rPr>
      </w:pPr>
      <w:r>
        <w:rPr>
          <w:rFonts w:ascii="Arial" w:hAnsi="Arial" w:cs="Arial"/>
        </w:rPr>
        <w:t>l</w:t>
      </w:r>
      <w:r w:rsidR="000537C4" w:rsidRPr="0032782E">
        <w:rPr>
          <w:rFonts w:ascii="Arial" w:hAnsi="Arial" w:cs="Arial"/>
        </w:rPr>
        <w:t xml:space="preserve">eczenia ciężkich powikłań infekcyjnych u chorego po przeszczepieniu narządu lub szpiku, wymagające intensywnego leczenia przeciwgrzybiczego lub przeciwwirusowego </w:t>
      </w:r>
      <w:r w:rsidR="00C61334" w:rsidRPr="0032782E">
        <w:rPr>
          <w:rFonts w:ascii="Arial" w:hAnsi="Arial" w:cs="Arial"/>
        </w:rPr>
        <w:t>–</w:t>
      </w:r>
      <w:r w:rsidR="000537C4" w:rsidRPr="0032782E">
        <w:rPr>
          <w:rFonts w:ascii="Arial" w:hAnsi="Arial" w:cs="Arial"/>
        </w:rPr>
        <w:t xml:space="preserve"> diagnostyka, leczenie pacjenta od 31 dnia po wykonaniu przeszczepu i trwające pow</w:t>
      </w:r>
      <w:r w:rsidR="00872C40" w:rsidRPr="0032782E">
        <w:rPr>
          <w:rFonts w:ascii="Arial" w:hAnsi="Arial" w:cs="Arial"/>
        </w:rPr>
        <w:t>yżej</w:t>
      </w:r>
      <w:r w:rsidR="000537C4" w:rsidRPr="0032782E">
        <w:rPr>
          <w:rFonts w:ascii="Arial" w:hAnsi="Arial" w:cs="Arial"/>
        </w:rPr>
        <w:t xml:space="preserve"> 3 dni (kod produktu </w:t>
      </w:r>
      <w:r w:rsidR="00C61334" w:rsidRPr="0032782E">
        <w:rPr>
          <w:rFonts w:ascii="Arial" w:hAnsi="Arial" w:cs="Arial"/>
        </w:rPr>
        <w:t>–</w:t>
      </w:r>
      <w:r w:rsidR="000537C4" w:rsidRPr="0032782E">
        <w:rPr>
          <w:rFonts w:ascii="Arial" w:hAnsi="Arial" w:cs="Arial"/>
        </w:rPr>
        <w:t xml:space="preserve"> 5.52.01.000146), </w:t>
      </w:r>
    </w:p>
    <w:p w14:paraId="568E5179" w14:textId="7EA09C94" w:rsidR="00C54953" w:rsidRPr="0032782E" w:rsidRDefault="00586D8E" w:rsidP="0032782E">
      <w:pPr>
        <w:pStyle w:val="Akapitzlist"/>
        <w:numPr>
          <w:ilvl w:val="0"/>
          <w:numId w:val="102"/>
        </w:numPr>
        <w:jc w:val="both"/>
        <w:rPr>
          <w:rFonts w:ascii="Arial" w:hAnsi="Arial" w:cs="Arial"/>
        </w:rPr>
      </w:pPr>
      <w:r>
        <w:rPr>
          <w:rFonts w:ascii="Arial" w:hAnsi="Arial" w:cs="Arial"/>
        </w:rPr>
        <w:t>r</w:t>
      </w:r>
      <w:r w:rsidR="000537C4" w:rsidRPr="0032782E">
        <w:rPr>
          <w:rFonts w:ascii="Arial" w:hAnsi="Arial" w:cs="Arial"/>
        </w:rPr>
        <w:t>eakcji medycznej i podjęci</w:t>
      </w:r>
      <w:r w:rsidR="007943CC">
        <w:rPr>
          <w:rFonts w:ascii="Arial" w:hAnsi="Arial" w:cs="Arial"/>
        </w:rPr>
        <w:t>a</w:t>
      </w:r>
      <w:r w:rsidR="000537C4" w:rsidRPr="0032782E">
        <w:rPr>
          <w:rFonts w:ascii="Arial" w:hAnsi="Arial" w:cs="Arial"/>
        </w:rPr>
        <w:t xml:space="preserve"> działań w przypadku ostrego sterydoopornego (i nie tylko) odrzucania  przeszczepu lub ostrej choroby przeszczep przeciw gospodarzowi </w:t>
      </w:r>
      <w:r w:rsidR="00C61334" w:rsidRPr="0032782E">
        <w:rPr>
          <w:rFonts w:ascii="Arial" w:hAnsi="Arial" w:cs="Arial"/>
        </w:rPr>
        <w:t>–</w:t>
      </w:r>
      <w:r w:rsidR="000537C4" w:rsidRPr="0032782E">
        <w:rPr>
          <w:rFonts w:ascii="Arial" w:hAnsi="Arial" w:cs="Arial"/>
        </w:rPr>
        <w:t xml:space="preserve"> diagnostyka, leczenie pacjenta od 31 dnia od wykonania przeszczepu (5.52.01.0001461, 5.52.01.0001460),</w:t>
      </w:r>
      <w:r w:rsidR="00872C40" w:rsidRPr="0032782E">
        <w:rPr>
          <w:rFonts w:ascii="Arial" w:hAnsi="Arial" w:cs="Arial"/>
        </w:rPr>
        <w:t xml:space="preserve"> </w:t>
      </w:r>
    </w:p>
    <w:p w14:paraId="2CD87AEE" w14:textId="72A3E4D5" w:rsidR="00C54953" w:rsidRPr="0032782E" w:rsidRDefault="00586D8E" w:rsidP="0032782E">
      <w:pPr>
        <w:pStyle w:val="Akapitzlist"/>
        <w:numPr>
          <w:ilvl w:val="0"/>
          <w:numId w:val="102"/>
        </w:numPr>
        <w:jc w:val="both"/>
        <w:rPr>
          <w:rFonts w:ascii="Arial" w:hAnsi="Arial" w:cs="Arial"/>
        </w:rPr>
      </w:pPr>
      <w:r>
        <w:rPr>
          <w:rFonts w:ascii="Arial" w:hAnsi="Arial" w:cs="Arial"/>
        </w:rPr>
        <w:t>t</w:t>
      </w:r>
      <w:r w:rsidR="000537C4" w:rsidRPr="0032782E">
        <w:rPr>
          <w:rFonts w:ascii="Arial" w:hAnsi="Arial" w:cs="Arial"/>
        </w:rPr>
        <w:t>rwające</w:t>
      </w:r>
      <w:r w:rsidR="007943CC">
        <w:rPr>
          <w:rFonts w:ascii="Arial" w:hAnsi="Arial" w:cs="Arial"/>
        </w:rPr>
        <w:t>go</w:t>
      </w:r>
      <w:r w:rsidR="000537C4" w:rsidRPr="0032782E">
        <w:rPr>
          <w:rFonts w:ascii="Arial" w:hAnsi="Arial" w:cs="Arial"/>
        </w:rPr>
        <w:t xml:space="preserve"> powyżej 3 dni leczeni</w:t>
      </w:r>
      <w:r w:rsidR="007943CC">
        <w:rPr>
          <w:rFonts w:ascii="Arial" w:hAnsi="Arial" w:cs="Arial"/>
        </w:rPr>
        <w:t>a</w:t>
      </w:r>
      <w:r w:rsidR="000537C4" w:rsidRPr="0032782E">
        <w:rPr>
          <w:rFonts w:ascii="Arial" w:hAnsi="Arial" w:cs="Arial"/>
        </w:rPr>
        <w:t xml:space="preserve"> powikłania infekcyjnego u chorego po przeszczepieniu narządu lub szpiku, obejmujące</w:t>
      </w:r>
      <w:r w:rsidR="007943CC">
        <w:rPr>
          <w:rFonts w:ascii="Arial" w:hAnsi="Arial" w:cs="Arial"/>
        </w:rPr>
        <w:t>go</w:t>
      </w:r>
      <w:r w:rsidR="000537C4" w:rsidRPr="0032782E">
        <w:rPr>
          <w:rFonts w:ascii="Arial" w:hAnsi="Arial" w:cs="Arial"/>
        </w:rPr>
        <w:t xml:space="preserve"> zakres: diagnostyka, leczenie od 31 dnia po wykonaniu przeszczepu </w:t>
      </w:r>
      <w:r w:rsidR="00C61334" w:rsidRPr="0032782E">
        <w:rPr>
          <w:rFonts w:ascii="Arial" w:hAnsi="Arial" w:cs="Arial"/>
        </w:rPr>
        <w:t>–</w:t>
      </w:r>
      <w:r w:rsidR="000537C4" w:rsidRPr="0032782E">
        <w:rPr>
          <w:rFonts w:ascii="Arial" w:hAnsi="Arial" w:cs="Arial"/>
        </w:rPr>
        <w:t xml:space="preserve"> 5.52.01.000146</w:t>
      </w:r>
      <w:r w:rsidR="00872C40" w:rsidRPr="0032782E">
        <w:rPr>
          <w:rFonts w:ascii="Arial" w:hAnsi="Arial" w:cs="Arial"/>
        </w:rPr>
        <w:t>,</w:t>
      </w:r>
    </w:p>
    <w:p w14:paraId="07F0CC7D" w14:textId="148EB518" w:rsidR="00C54953" w:rsidRPr="0032782E" w:rsidRDefault="00586D8E" w:rsidP="0032782E">
      <w:pPr>
        <w:pStyle w:val="Akapitzlist"/>
        <w:numPr>
          <w:ilvl w:val="0"/>
          <w:numId w:val="102"/>
        </w:numPr>
        <w:jc w:val="both"/>
        <w:rPr>
          <w:rFonts w:ascii="Arial" w:hAnsi="Arial" w:cs="Arial"/>
        </w:rPr>
      </w:pPr>
      <w:r>
        <w:rPr>
          <w:rFonts w:ascii="Arial" w:hAnsi="Arial" w:cs="Arial"/>
        </w:rPr>
        <w:t>d</w:t>
      </w:r>
      <w:r w:rsidR="000537C4" w:rsidRPr="0032782E">
        <w:rPr>
          <w:rFonts w:ascii="Arial" w:hAnsi="Arial" w:cs="Arial"/>
        </w:rPr>
        <w:t>iagnostyk</w:t>
      </w:r>
      <w:r w:rsidR="007943CC">
        <w:rPr>
          <w:rFonts w:ascii="Arial" w:hAnsi="Arial" w:cs="Arial"/>
        </w:rPr>
        <w:t>i</w:t>
      </w:r>
      <w:r w:rsidR="000537C4" w:rsidRPr="0032782E">
        <w:rPr>
          <w:rFonts w:ascii="Arial" w:hAnsi="Arial" w:cs="Arial"/>
        </w:rPr>
        <w:t xml:space="preserve"> potencjalnego dawcy i pobrani</w:t>
      </w:r>
      <w:r w:rsidR="007943CC">
        <w:rPr>
          <w:rFonts w:ascii="Arial" w:hAnsi="Arial" w:cs="Arial"/>
        </w:rPr>
        <w:t>a</w:t>
      </w:r>
      <w:r w:rsidR="000537C4" w:rsidRPr="0032782E">
        <w:rPr>
          <w:rFonts w:ascii="Arial" w:hAnsi="Arial" w:cs="Arial"/>
        </w:rPr>
        <w:t xml:space="preserve"> wyłącznie obu nerek i trzustki (5.52.01.0001485)</w:t>
      </w:r>
      <w:r w:rsidR="00872C40" w:rsidRPr="0032782E">
        <w:rPr>
          <w:rFonts w:ascii="Arial" w:hAnsi="Arial" w:cs="Arial"/>
        </w:rPr>
        <w:t>,</w:t>
      </w:r>
    </w:p>
    <w:p w14:paraId="3BE18A96" w14:textId="41C61AFB" w:rsidR="00C54953" w:rsidRPr="0032782E" w:rsidRDefault="00586D8E" w:rsidP="0032782E">
      <w:pPr>
        <w:pStyle w:val="Akapitzlist"/>
        <w:numPr>
          <w:ilvl w:val="0"/>
          <w:numId w:val="102"/>
        </w:numPr>
        <w:jc w:val="both"/>
        <w:rPr>
          <w:rFonts w:ascii="Arial" w:hAnsi="Arial" w:cs="Arial"/>
        </w:rPr>
      </w:pPr>
      <w:r>
        <w:rPr>
          <w:rFonts w:ascii="Arial" w:hAnsi="Arial" w:cs="Arial"/>
        </w:rPr>
        <w:t>d</w:t>
      </w:r>
      <w:r w:rsidR="000537C4" w:rsidRPr="0032782E">
        <w:rPr>
          <w:rFonts w:ascii="Arial" w:hAnsi="Arial" w:cs="Arial"/>
        </w:rPr>
        <w:t>iagnostyk</w:t>
      </w:r>
      <w:r w:rsidR="007943CC">
        <w:rPr>
          <w:rFonts w:ascii="Arial" w:hAnsi="Arial" w:cs="Arial"/>
        </w:rPr>
        <w:t xml:space="preserve">i </w:t>
      </w:r>
      <w:r w:rsidR="000537C4" w:rsidRPr="0032782E">
        <w:rPr>
          <w:rFonts w:ascii="Arial" w:hAnsi="Arial" w:cs="Arial"/>
        </w:rPr>
        <w:t>potencjalnego dawcy i pobrani wyłącznie obu nerek (5.52.01.0001481)</w:t>
      </w:r>
      <w:r w:rsidR="00872C40" w:rsidRPr="0032782E">
        <w:rPr>
          <w:rFonts w:ascii="Arial" w:hAnsi="Arial" w:cs="Arial"/>
        </w:rPr>
        <w:t>,</w:t>
      </w:r>
    </w:p>
    <w:p w14:paraId="568E78A7" w14:textId="6805F10A" w:rsidR="00C54953" w:rsidRPr="0032782E" w:rsidRDefault="00586D8E" w:rsidP="0032782E">
      <w:pPr>
        <w:pStyle w:val="Akapitzlist"/>
        <w:numPr>
          <w:ilvl w:val="0"/>
          <w:numId w:val="102"/>
        </w:numPr>
        <w:jc w:val="both"/>
        <w:rPr>
          <w:rFonts w:ascii="Arial" w:hAnsi="Arial" w:cs="Arial"/>
        </w:rPr>
      </w:pPr>
      <w:r>
        <w:rPr>
          <w:rFonts w:ascii="Arial" w:hAnsi="Arial" w:cs="Arial"/>
        </w:rPr>
        <w:t>l</w:t>
      </w:r>
      <w:r w:rsidR="000537C4" w:rsidRPr="0032782E">
        <w:rPr>
          <w:rFonts w:ascii="Arial" w:hAnsi="Arial" w:cs="Arial"/>
        </w:rPr>
        <w:t>eczeni</w:t>
      </w:r>
      <w:r w:rsidR="007943CC">
        <w:rPr>
          <w:rFonts w:ascii="Arial" w:hAnsi="Arial" w:cs="Arial"/>
        </w:rPr>
        <w:t>a</w:t>
      </w:r>
      <w:r w:rsidR="000537C4" w:rsidRPr="0032782E">
        <w:rPr>
          <w:rFonts w:ascii="Arial" w:hAnsi="Arial" w:cs="Arial"/>
        </w:rPr>
        <w:t xml:space="preserve"> w przypadku powikłania nieinfekcyjnego u chorego po przeszczepieniu narządu lub szpiku </w:t>
      </w:r>
      <w:r w:rsidR="00C61334" w:rsidRPr="0032782E">
        <w:rPr>
          <w:rFonts w:ascii="Arial" w:hAnsi="Arial" w:cs="Arial"/>
        </w:rPr>
        <w:t>–</w:t>
      </w:r>
      <w:r w:rsidR="000537C4" w:rsidRPr="0032782E">
        <w:rPr>
          <w:rFonts w:ascii="Arial" w:hAnsi="Arial" w:cs="Arial"/>
        </w:rPr>
        <w:t xml:space="preserve"> diagnostyka, leczenie (diagnostyka, leczenie pacjenta od 31 dnia po wykonaniu przeszczepu) trwające powyżej 3 dni (5.52.01.0001023).</w:t>
      </w:r>
    </w:p>
    <w:p w14:paraId="32B7888B"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 xml:space="preserve">Znacząco </w:t>
      </w:r>
      <w:r w:rsidR="00872C40">
        <w:rPr>
          <w:rFonts w:ascii="Arial" w:hAnsi="Arial" w:cs="Arial"/>
          <w:sz w:val="20"/>
          <w:szCs w:val="20"/>
        </w:rPr>
        <w:t>roz</w:t>
      </w:r>
      <w:r w:rsidRPr="00AD015F">
        <w:rPr>
          <w:rFonts w:ascii="Arial" w:hAnsi="Arial" w:cs="Arial"/>
          <w:sz w:val="20"/>
          <w:szCs w:val="20"/>
        </w:rPr>
        <w:t>szerzy się katalog świadczeń w zakresie diagnostyki potencjalnych dawców:</w:t>
      </w:r>
    </w:p>
    <w:p w14:paraId="45FE0939" w14:textId="46FCEF03"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 xml:space="preserve">iagnostyka potencjalnego dawcy i pobranie obu nerek i trzustki w przypadku pobrania wielonarządowego (nerki, trzustka i inny narząd) </w:t>
      </w:r>
      <w:r w:rsidR="00C61334" w:rsidRPr="0032782E">
        <w:rPr>
          <w:rFonts w:ascii="Arial" w:hAnsi="Arial" w:cs="Arial"/>
        </w:rPr>
        <w:t>–</w:t>
      </w:r>
      <w:r w:rsidR="000537C4" w:rsidRPr="0032782E">
        <w:rPr>
          <w:rFonts w:ascii="Arial" w:hAnsi="Arial" w:cs="Arial"/>
        </w:rPr>
        <w:t xml:space="preserve"> 5.52.01.0001486,</w:t>
      </w:r>
    </w:p>
    <w:p w14:paraId="3DB4A98C" w14:textId="706A32E2"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iagnostyka potencjalnego dawcy i pobranie obu nerek i trzustki w przypadku pobrania wielonarządowego (nerki, trzustka i dwa inne narządy) (5.52.01.0001487),</w:t>
      </w:r>
    </w:p>
    <w:p w14:paraId="56D93188" w14:textId="352EFE6A"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 xml:space="preserve">iagnostyka potencjalnego dawcy i pobranie obu nerek i trzustki w przypadku pobrania wielonarządowego (nerki, trzustka i trzy lub więcej innych narządów) </w:t>
      </w:r>
      <w:r w:rsidR="00C61334" w:rsidRPr="0032782E">
        <w:rPr>
          <w:rFonts w:ascii="Arial" w:hAnsi="Arial" w:cs="Arial"/>
        </w:rPr>
        <w:t>–</w:t>
      </w:r>
      <w:r w:rsidR="000537C4" w:rsidRPr="0032782E">
        <w:rPr>
          <w:rFonts w:ascii="Arial" w:hAnsi="Arial" w:cs="Arial"/>
        </w:rPr>
        <w:t xml:space="preserve"> 5.52.01.0001488,</w:t>
      </w:r>
    </w:p>
    <w:p w14:paraId="654E07CB" w14:textId="66E2FB27" w:rsidR="00C54953" w:rsidRPr="0032782E" w:rsidRDefault="00586D8E" w:rsidP="0032782E">
      <w:pPr>
        <w:pStyle w:val="Akapitzlist"/>
        <w:numPr>
          <w:ilvl w:val="0"/>
          <w:numId w:val="103"/>
        </w:numPr>
        <w:jc w:val="both"/>
        <w:rPr>
          <w:rFonts w:ascii="Arial" w:hAnsi="Arial" w:cs="Arial"/>
        </w:rPr>
      </w:pPr>
      <w:r>
        <w:rPr>
          <w:rFonts w:ascii="Arial" w:hAnsi="Arial" w:cs="Arial"/>
        </w:rPr>
        <w:lastRenderedPageBreak/>
        <w:t>d</w:t>
      </w:r>
      <w:r w:rsidR="000537C4" w:rsidRPr="0032782E">
        <w:rPr>
          <w:rFonts w:ascii="Arial" w:hAnsi="Arial" w:cs="Arial"/>
        </w:rPr>
        <w:t>iagnostyka potencjalnego dawcy i pobranie obu nerek w przypadku pobrania wielonarządowego (nerki i inny narząd, poza trzustką) (5.52.01.0001482),</w:t>
      </w:r>
    </w:p>
    <w:p w14:paraId="7D8DEB55" w14:textId="2CC9EE6C"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 xml:space="preserve">iagnostyka potencjalnego dawcy i pobranie obu nerek w przypadku pobrania wielonarządowego (nerki i dwa inne narządy, poza trzustką) </w:t>
      </w:r>
      <w:r w:rsidR="00C61334" w:rsidRPr="0032782E">
        <w:rPr>
          <w:rFonts w:ascii="Arial" w:hAnsi="Arial" w:cs="Arial"/>
        </w:rPr>
        <w:t>–</w:t>
      </w:r>
      <w:r w:rsidR="000537C4" w:rsidRPr="0032782E">
        <w:rPr>
          <w:rFonts w:ascii="Arial" w:hAnsi="Arial" w:cs="Arial"/>
        </w:rPr>
        <w:t xml:space="preserve"> 5.52.01.0001483,</w:t>
      </w:r>
    </w:p>
    <w:p w14:paraId="488A0DFF" w14:textId="59CC643F"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 xml:space="preserve">iagnostyka potencjalnego dawcy i pobranie obu nerek w przypadku pobrania wielonarządowego (nerki i trzy lub więcej innych narządów, poza trzustką) </w:t>
      </w:r>
      <w:r w:rsidR="00C61334" w:rsidRPr="0032782E">
        <w:rPr>
          <w:rFonts w:ascii="Arial" w:hAnsi="Arial" w:cs="Arial"/>
        </w:rPr>
        <w:t>–</w:t>
      </w:r>
      <w:r w:rsidR="000537C4" w:rsidRPr="0032782E">
        <w:rPr>
          <w:rFonts w:ascii="Arial" w:hAnsi="Arial" w:cs="Arial"/>
        </w:rPr>
        <w:t xml:space="preserve"> 5.52.01.0001484,</w:t>
      </w:r>
    </w:p>
    <w:p w14:paraId="7347BBB0" w14:textId="112EBBE0" w:rsidR="00C54953" w:rsidRPr="0032782E" w:rsidRDefault="00586D8E" w:rsidP="0032782E">
      <w:pPr>
        <w:pStyle w:val="Akapitzlist"/>
        <w:numPr>
          <w:ilvl w:val="0"/>
          <w:numId w:val="103"/>
        </w:numPr>
        <w:jc w:val="both"/>
        <w:rPr>
          <w:rFonts w:ascii="Arial" w:hAnsi="Arial" w:cs="Arial"/>
        </w:rPr>
      </w:pPr>
      <w:r>
        <w:rPr>
          <w:rFonts w:ascii="Arial" w:hAnsi="Arial" w:cs="Arial"/>
        </w:rPr>
        <w:t>d</w:t>
      </w:r>
      <w:r w:rsidR="000537C4" w:rsidRPr="0032782E">
        <w:rPr>
          <w:rFonts w:ascii="Arial" w:hAnsi="Arial" w:cs="Arial"/>
        </w:rPr>
        <w:t xml:space="preserve">iagnostyka potencjalnego dawcy narządów bez pobrania </w:t>
      </w:r>
      <w:r w:rsidR="00C61334" w:rsidRPr="0032782E">
        <w:rPr>
          <w:rFonts w:ascii="Arial" w:hAnsi="Arial" w:cs="Arial"/>
        </w:rPr>
        <w:t>–</w:t>
      </w:r>
      <w:r w:rsidR="000537C4" w:rsidRPr="0032782E">
        <w:rPr>
          <w:rFonts w:ascii="Arial" w:hAnsi="Arial" w:cs="Arial"/>
        </w:rPr>
        <w:t xml:space="preserve"> kategoria I (5.52.01.0001479) i II (5.52.01.0001495)</w:t>
      </w:r>
      <w:r w:rsidR="00872C40" w:rsidRPr="0032782E">
        <w:rPr>
          <w:rFonts w:ascii="Arial" w:hAnsi="Arial" w:cs="Arial"/>
        </w:rPr>
        <w:t>.</w:t>
      </w:r>
    </w:p>
    <w:p w14:paraId="21F836CA"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Zgodnie z założeniem ciągłości opieki nad pacjentem „transplantologicznym”, realizowane będą także takie świadczenia jak:</w:t>
      </w:r>
    </w:p>
    <w:p w14:paraId="4A5AB3EE" w14:textId="48EA44EF" w:rsidR="00C54953" w:rsidRPr="0032782E" w:rsidRDefault="00586D8E" w:rsidP="0032782E">
      <w:pPr>
        <w:pStyle w:val="Akapitzlist"/>
        <w:numPr>
          <w:ilvl w:val="0"/>
          <w:numId w:val="104"/>
        </w:numPr>
        <w:jc w:val="both"/>
        <w:rPr>
          <w:rFonts w:ascii="Arial" w:hAnsi="Arial" w:cs="Arial"/>
        </w:rPr>
      </w:pPr>
      <w:r>
        <w:rPr>
          <w:rFonts w:ascii="Arial" w:hAnsi="Arial" w:cs="Arial"/>
        </w:rPr>
        <w:t>k</w:t>
      </w:r>
      <w:r w:rsidR="000537C4" w:rsidRPr="0032782E">
        <w:rPr>
          <w:rFonts w:ascii="Arial" w:hAnsi="Arial" w:cs="Arial"/>
        </w:rPr>
        <w:t xml:space="preserve">walifikacja do przeszczepu nerki i trzustki </w:t>
      </w:r>
      <w:r w:rsidR="00C61334" w:rsidRPr="0032782E">
        <w:rPr>
          <w:rFonts w:ascii="Arial" w:hAnsi="Arial" w:cs="Arial"/>
        </w:rPr>
        <w:t>–</w:t>
      </w:r>
      <w:r w:rsidR="000537C4" w:rsidRPr="0032782E">
        <w:rPr>
          <w:rFonts w:ascii="Arial" w:hAnsi="Arial" w:cs="Arial"/>
        </w:rPr>
        <w:t xml:space="preserve"> 5.52.01.0001358 wraz z badaniem kontrolnym (5.52.01.0001357)</w:t>
      </w:r>
      <w:r w:rsidR="00A901AC">
        <w:rPr>
          <w:rFonts w:ascii="Arial" w:hAnsi="Arial" w:cs="Arial"/>
        </w:rPr>
        <w:t>,</w:t>
      </w:r>
    </w:p>
    <w:p w14:paraId="14B5956B" w14:textId="5E636661" w:rsidR="00C54953" w:rsidRPr="0032782E" w:rsidRDefault="00586D8E" w:rsidP="0032782E">
      <w:pPr>
        <w:pStyle w:val="Akapitzlist"/>
        <w:numPr>
          <w:ilvl w:val="0"/>
          <w:numId w:val="104"/>
        </w:numPr>
        <w:jc w:val="both"/>
        <w:rPr>
          <w:rFonts w:ascii="Arial" w:hAnsi="Arial" w:cs="Arial"/>
        </w:rPr>
      </w:pPr>
      <w:r>
        <w:rPr>
          <w:rFonts w:ascii="Arial" w:hAnsi="Arial" w:cs="Arial"/>
        </w:rPr>
        <w:t>h</w:t>
      </w:r>
      <w:r w:rsidR="000537C4" w:rsidRPr="0032782E">
        <w:rPr>
          <w:rFonts w:ascii="Arial" w:hAnsi="Arial" w:cs="Arial"/>
        </w:rPr>
        <w:t xml:space="preserve">ospitalizacja do dializy wątrobowej </w:t>
      </w:r>
      <w:r w:rsidR="00C61334" w:rsidRPr="0032782E">
        <w:rPr>
          <w:rFonts w:ascii="Arial" w:hAnsi="Arial" w:cs="Arial"/>
        </w:rPr>
        <w:t>–</w:t>
      </w:r>
      <w:r w:rsidR="000537C4" w:rsidRPr="0032782E">
        <w:rPr>
          <w:rFonts w:ascii="Arial" w:hAnsi="Arial" w:cs="Arial"/>
        </w:rPr>
        <w:t xml:space="preserve"> 5.52.01.0001478</w:t>
      </w:r>
      <w:r w:rsidR="00872C40" w:rsidRPr="0032782E">
        <w:rPr>
          <w:rFonts w:ascii="Arial" w:hAnsi="Arial" w:cs="Arial"/>
        </w:rPr>
        <w:t>,</w:t>
      </w:r>
    </w:p>
    <w:p w14:paraId="1531E930" w14:textId="265B841C" w:rsidR="00C54953" w:rsidRPr="0032782E" w:rsidRDefault="00586D8E" w:rsidP="0032782E">
      <w:pPr>
        <w:pStyle w:val="Akapitzlist"/>
        <w:numPr>
          <w:ilvl w:val="0"/>
          <w:numId w:val="104"/>
        </w:numPr>
        <w:jc w:val="both"/>
        <w:rPr>
          <w:rFonts w:ascii="Arial" w:hAnsi="Arial" w:cs="Arial"/>
        </w:rPr>
      </w:pPr>
      <w:r>
        <w:rPr>
          <w:rFonts w:ascii="Arial" w:hAnsi="Arial" w:cs="Arial"/>
        </w:rPr>
        <w:t>p</w:t>
      </w:r>
      <w:r w:rsidR="000537C4" w:rsidRPr="0032782E">
        <w:rPr>
          <w:rFonts w:ascii="Arial" w:hAnsi="Arial" w:cs="Arial"/>
        </w:rPr>
        <w:t xml:space="preserve">owikłania nieinfekcyjne u chorego po przeszczepieniu narządu lub szpiku </w:t>
      </w:r>
      <w:r w:rsidR="00C61334" w:rsidRPr="0032782E">
        <w:rPr>
          <w:rFonts w:ascii="Arial" w:hAnsi="Arial" w:cs="Arial"/>
        </w:rPr>
        <w:t>–</w:t>
      </w:r>
      <w:r w:rsidR="000537C4" w:rsidRPr="0032782E">
        <w:rPr>
          <w:rFonts w:ascii="Arial" w:hAnsi="Arial" w:cs="Arial"/>
        </w:rPr>
        <w:t xml:space="preserve"> diagnostyka, leczenie (diagnostyka, leczenie pacjenta od 31 dnia po wykonaniu przeszczepu) &lt; 4 dni </w:t>
      </w:r>
      <w:r w:rsidR="00C61334" w:rsidRPr="0032782E">
        <w:rPr>
          <w:rFonts w:ascii="Arial" w:hAnsi="Arial" w:cs="Arial"/>
        </w:rPr>
        <w:t>–</w:t>
      </w:r>
      <w:r w:rsidR="000537C4" w:rsidRPr="0032782E">
        <w:rPr>
          <w:rFonts w:ascii="Arial" w:hAnsi="Arial" w:cs="Arial"/>
        </w:rPr>
        <w:t xml:space="preserve"> 5.52.01.0001494</w:t>
      </w:r>
      <w:r w:rsidR="00872C40" w:rsidRPr="0032782E">
        <w:rPr>
          <w:rFonts w:ascii="Arial" w:hAnsi="Arial" w:cs="Arial"/>
        </w:rPr>
        <w:t>,</w:t>
      </w:r>
    </w:p>
    <w:p w14:paraId="36CB9C92" w14:textId="1FE7FD17" w:rsidR="00C54953" w:rsidRPr="0032782E" w:rsidRDefault="00586D8E" w:rsidP="0032782E">
      <w:pPr>
        <w:pStyle w:val="Akapitzlist"/>
        <w:numPr>
          <w:ilvl w:val="0"/>
          <w:numId w:val="104"/>
        </w:numPr>
        <w:jc w:val="both"/>
        <w:rPr>
          <w:rFonts w:ascii="Arial" w:hAnsi="Arial" w:cs="Arial"/>
        </w:rPr>
      </w:pPr>
      <w:r>
        <w:rPr>
          <w:rFonts w:ascii="Arial" w:hAnsi="Arial" w:cs="Arial"/>
        </w:rPr>
        <w:t>p</w:t>
      </w:r>
      <w:r w:rsidR="000537C4" w:rsidRPr="0032782E">
        <w:rPr>
          <w:rFonts w:ascii="Arial" w:hAnsi="Arial" w:cs="Arial"/>
        </w:rPr>
        <w:t xml:space="preserve">owikłania infekcyjne u chorego po przeszczepieniu narządu lub szpiku </w:t>
      </w:r>
      <w:r w:rsidR="00C61334" w:rsidRPr="0032782E">
        <w:rPr>
          <w:rFonts w:ascii="Arial" w:hAnsi="Arial" w:cs="Arial"/>
        </w:rPr>
        <w:t>–</w:t>
      </w:r>
      <w:r w:rsidR="000537C4" w:rsidRPr="0032782E">
        <w:rPr>
          <w:rFonts w:ascii="Arial" w:hAnsi="Arial" w:cs="Arial"/>
        </w:rPr>
        <w:t xml:space="preserve"> diagnostyka, leczenie (diagnostyka, leczenie pacjenta od 31 dnia po wykonaniu przeszczepu) &lt; 4 dni </w:t>
      </w:r>
      <w:r w:rsidR="00C61334" w:rsidRPr="0032782E">
        <w:rPr>
          <w:rFonts w:ascii="Arial" w:hAnsi="Arial" w:cs="Arial"/>
        </w:rPr>
        <w:t>–</w:t>
      </w:r>
      <w:r w:rsidR="000537C4" w:rsidRPr="0032782E">
        <w:rPr>
          <w:rFonts w:ascii="Arial" w:hAnsi="Arial" w:cs="Arial"/>
        </w:rPr>
        <w:t xml:space="preserve"> 5.52.01.0001493</w:t>
      </w:r>
      <w:r w:rsidR="00872C40" w:rsidRPr="0032782E">
        <w:rPr>
          <w:rFonts w:ascii="Arial" w:hAnsi="Arial" w:cs="Arial"/>
        </w:rPr>
        <w:t>,</w:t>
      </w:r>
    </w:p>
    <w:p w14:paraId="3C42677A" w14:textId="21E529CF" w:rsidR="00C54953" w:rsidRPr="0032782E" w:rsidRDefault="00586D8E" w:rsidP="0032782E">
      <w:pPr>
        <w:pStyle w:val="Akapitzlist"/>
        <w:numPr>
          <w:ilvl w:val="0"/>
          <w:numId w:val="104"/>
        </w:numPr>
        <w:jc w:val="both"/>
        <w:rPr>
          <w:rFonts w:ascii="Arial" w:hAnsi="Arial" w:cs="Arial"/>
        </w:rPr>
      </w:pPr>
      <w:r>
        <w:rPr>
          <w:rFonts w:ascii="Arial" w:hAnsi="Arial" w:cs="Arial"/>
        </w:rPr>
        <w:t>ś</w:t>
      </w:r>
      <w:r w:rsidR="000537C4" w:rsidRPr="0032782E">
        <w:rPr>
          <w:rFonts w:ascii="Arial" w:hAnsi="Arial" w:cs="Arial"/>
        </w:rPr>
        <w:t xml:space="preserve">wiadczenia w przypadku przewlekłego odrzucania przeszczepu lub przewlekła choroba przeszczep przeciw gospodarzowi </w:t>
      </w:r>
      <w:r w:rsidR="003B09DA" w:rsidRPr="0032782E">
        <w:rPr>
          <w:rFonts w:ascii="Arial" w:hAnsi="Arial" w:cs="Arial"/>
        </w:rPr>
        <w:t>–</w:t>
      </w:r>
      <w:r w:rsidR="000537C4" w:rsidRPr="0032782E">
        <w:rPr>
          <w:rFonts w:ascii="Arial" w:hAnsi="Arial" w:cs="Arial"/>
        </w:rPr>
        <w:t xml:space="preserve"> diagnostyka, leczenie (diagnostyka, leczenie pacjenta od 31 dnia po wykonaniu przeszczepu) </w:t>
      </w:r>
      <w:r w:rsidR="00C61334" w:rsidRPr="0032782E">
        <w:rPr>
          <w:rFonts w:ascii="Arial" w:hAnsi="Arial" w:cs="Arial"/>
        </w:rPr>
        <w:t>–</w:t>
      </w:r>
      <w:r w:rsidR="000537C4" w:rsidRPr="0032782E">
        <w:rPr>
          <w:rFonts w:ascii="Arial" w:hAnsi="Arial" w:cs="Arial"/>
        </w:rPr>
        <w:t xml:space="preserve"> 5.52.01.0001006</w:t>
      </w:r>
      <w:r w:rsidR="00872C40" w:rsidRPr="0032782E">
        <w:rPr>
          <w:rFonts w:ascii="Arial" w:hAnsi="Arial" w:cs="Arial"/>
        </w:rPr>
        <w:t>,</w:t>
      </w:r>
    </w:p>
    <w:p w14:paraId="5A889660" w14:textId="6F81A47E" w:rsidR="00C54953" w:rsidRPr="0032782E" w:rsidRDefault="00586D8E" w:rsidP="0032782E">
      <w:pPr>
        <w:pStyle w:val="Akapitzlist"/>
        <w:numPr>
          <w:ilvl w:val="0"/>
          <w:numId w:val="104"/>
        </w:numPr>
        <w:jc w:val="both"/>
        <w:rPr>
          <w:rFonts w:ascii="Arial" w:hAnsi="Arial" w:cs="Arial"/>
        </w:rPr>
      </w:pPr>
      <w:r>
        <w:rPr>
          <w:rFonts w:ascii="Arial" w:hAnsi="Arial" w:cs="Arial"/>
        </w:rPr>
        <w:t>p</w:t>
      </w:r>
      <w:r w:rsidR="000537C4" w:rsidRPr="0032782E">
        <w:rPr>
          <w:rFonts w:ascii="Arial" w:hAnsi="Arial" w:cs="Arial"/>
        </w:rPr>
        <w:t xml:space="preserve">odejmowanie czynności medycznych w przypadku pogorszenia czynności przeszczepionego narządu </w:t>
      </w:r>
      <w:r w:rsidR="00C61334" w:rsidRPr="0032782E">
        <w:rPr>
          <w:rFonts w:ascii="Arial" w:hAnsi="Arial" w:cs="Arial"/>
        </w:rPr>
        <w:t>–</w:t>
      </w:r>
      <w:r w:rsidR="000537C4" w:rsidRPr="0032782E">
        <w:rPr>
          <w:rFonts w:ascii="Arial" w:hAnsi="Arial" w:cs="Arial"/>
        </w:rPr>
        <w:t xml:space="preserve"> diagnostyka, leczenie od 31 dnia po wykonaniu przeszczepu </w:t>
      </w:r>
      <w:r w:rsidR="00C61334" w:rsidRPr="0032782E">
        <w:rPr>
          <w:rFonts w:ascii="Arial" w:hAnsi="Arial" w:cs="Arial"/>
        </w:rPr>
        <w:t>–</w:t>
      </w:r>
      <w:r w:rsidR="000537C4" w:rsidRPr="0032782E">
        <w:rPr>
          <w:rFonts w:ascii="Arial" w:hAnsi="Arial" w:cs="Arial"/>
        </w:rPr>
        <w:t xml:space="preserve"> 5.52.01.0001391</w:t>
      </w:r>
      <w:r w:rsidR="00872C40" w:rsidRPr="0032782E">
        <w:rPr>
          <w:rFonts w:ascii="Arial" w:hAnsi="Arial" w:cs="Arial"/>
        </w:rPr>
        <w:t>,</w:t>
      </w:r>
    </w:p>
    <w:p w14:paraId="44FDBFA9" w14:textId="5B905BC0" w:rsidR="00C54953" w:rsidRPr="0032782E" w:rsidRDefault="00586D8E" w:rsidP="0032782E">
      <w:pPr>
        <w:pStyle w:val="Akapitzlist"/>
        <w:numPr>
          <w:ilvl w:val="0"/>
          <w:numId w:val="104"/>
        </w:numPr>
        <w:jc w:val="both"/>
        <w:rPr>
          <w:rFonts w:ascii="Arial" w:hAnsi="Arial" w:cs="Arial"/>
        </w:rPr>
      </w:pPr>
      <w:r>
        <w:rPr>
          <w:rFonts w:ascii="Arial" w:hAnsi="Arial" w:cs="Arial"/>
        </w:rPr>
        <w:t>h</w:t>
      </w:r>
      <w:r w:rsidR="000537C4" w:rsidRPr="0032782E">
        <w:rPr>
          <w:rFonts w:ascii="Arial" w:hAnsi="Arial" w:cs="Arial"/>
        </w:rPr>
        <w:t>ospitalizacja związana z przetoczeniem krwi, produktów krwiopochodnych w tym immunoglobulin (5.52.01.0001464).</w:t>
      </w:r>
    </w:p>
    <w:p w14:paraId="55AE879E" w14:textId="77777777" w:rsidR="00C54953" w:rsidRPr="00AD015F" w:rsidRDefault="00872C40" w:rsidP="00C54953">
      <w:pPr>
        <w:spacing w:line="276" w:lineRule="auto"/>
        <w:jc w:val="both"/>
        <w:rPr>
          <w:rFonts w:ascii="Arial" w:hAnsi="Arial" w:cs="Arial"/>
          <w:sz w:val="20"/>
          <w:szCs w:val="20"/>
        </w:rPr>
      </w:pPr>
      <w:r>
        <w:rPr>
          <w:rFonts w:ascii="Arial" w:hAnsi="Arial" w:cs="Arial"/>
          <w:sz w:val="20"/>
          <w:szCs w:val="20"/>
        </w:rPr>
        <w:t>Roz</w:t>
      </w:r>
      <w:r w:rsidR="000537C4" w:rsidRPr="00AD015F">
        <w:rPr>
          <w:rFonts w:ascii="Arial" w:hAnsi="Arial" w:cs="Arial"/>
          <w:sz w:val="20"/>
          <w:szCs w:val="20"/>
        </w:rPr>
        <w:t xml:space="preserve">szerzone możliwości diagnostyczne i terapeutyczne, wzmocnione w zakresie infrastrukturalnym obszary zabiegowe znacząco </w:t>
      </w:r>
      <w:r>
        <w:rPr>
          <w:rFonts w:ascii="Arial" w:hAnsi="Arial" w:cs="Arial"/>
          <w:sz w:val="20"/>
          <w:szCs w:val="20"/>
        </w:rPr>
        <w:t>zwiększą</w:t>
      </w:r>
      <w:r w:rsidRPr="00AD015F">
        <w:rPr>
          <w:rFonts w:ascii="Arial" w:hAnsi="Arial" w:cs="Arial"/>
          <w:sz w:val="20"/>
          <w:szCs w:val="20"/>
        </w:rPr>
        <w:t xml:space="preserve"> </w:t>
      </w:r>
      <w:r w:rsidR="000537C4" w:rsidRPr="00AD015F">
        <w:rPr>
          <w:rFonts w:ascii="Arial" w:hAnsi="Arial" w:cs="Arial"/>
          <w:sz w:val="20"/>
          <w:szCs w:val="20"/>
        </w:rPr>
        <w:t xml:space="preserve">zakres świadczeń medycznych realizowanych w ramach obszarów odrębnie kontraktowanych z </w:t>
      </w:r>
      <w:r>
        <w:rPr>
          <w:rFonts w:ascii="Arial" w:hAnsi="Arial" w:cs="Arial"/>
          <w:sz w:val="20"/>
          <w:szCs w:val="20"/>
        </w:rPr>
        <w:t xml:space="preserve">publicznym </w:t>
      </w:r>
      <w:r w:rsidR="000537C4" w:rsidRPr="00AD015F">
        <w:rPr>
          <w:rFonts w:ascii="Arial" w:hAnsi="Arial" w:cs="Arial"/>
          <w:sz w:val="20"/>
          <w:szCs w:val="20"/>
        </w:rPr>
        <w:t>płatnikiem. Będą realizowane nowe świadczenia, tym samym zaspokojone zostaną świadczenia obecnie niezaspokajane przez podmiot, a dotyczące, zgodnie z założeniem</w:t>
      </w:r>
      <w:r w:rsidR="00F15672">
        <w:rPr>
          <w:rFonts w:ascii="Arial" w:hAnsi="Arial" w:cs="Arial"/>
          <w:sz w:val="20"/>
          <w:szCs w:val="20"/>
        </w:rPr>
        <w:t>,</w:t>
      </w:r>
      <w:r w:rsidR="000537C4" w:rsidRPr="00AD015F">
        <w:rPr>
          <w:rFonts w:ascii="Arial" w:hAnsi="Arial" w:cs="Arial"/>
          <w:sz w:val="20"/>
          <w:szCs w:val="20"/>
        </w:rPr>
        <w:t xml:space="preserve"> ciągłości opieki nad pacjentem „transplantologicznym”, opieki przed</w:t>
      </w:r>
      <w:r w:rsidR="00F15672">
        <w:rPr>
          <w:rFonts w:ascii="Arial" w:hAnsi="Arial" w:cs="Arial"/>
          <w:sz w:val="20"/>
          <w:szCs w:val="20"/>
        </w:rPr>
        <w:t>,</w:t>
      </w:r>
      <w:r w:rsidR="000537C4" w:rsidRPr="00AD015F">
        <w:rPr>
          <w:rFonts w:ascii="Arial" w:hAnsi="Arial" w:cs="Arial"/>
          <w:sz w:val="20"/>
          <w:szCs w:val="20"/>
        </w:rPr>
        <w:t xml:space="preserve"> w trakcie procedury i po zabiegu transplantologicznym, tj.:</w:t>
      </w:r>
    </w:p>
    <w:p w14:paraId="23958E58" w14:textId="4C1CB6D5" w:rsidR="00C54953" w:rsidRPr="0032782E" w:rsidRDefault="00586D8E" w:rsidP="0032782E">
      <w:pPr>
        <w:pStyle w:val="Akapitzlist"/>
        <w:numPr>
          <w:ilvl w:val="0"/>
          <w:numId w:val="105"/>
        </w:numPr>
        <w:jc w:val="both"/>
        <w:rPr>
          <w:rFonts w:ascii="Arial" w:hAnsi="Arial" w:cs="Arial"/>
        </w:rPr>
      </w:pPr>
      <w:r>
        <w:rPr>
          <w:rFonts w:ascii="Arial" w:hAnsi="Arial" w:cs="Arial"/>
        </w:rPr>
        <w:t>h</w:t>
      </w:r>
      <w:r w:rsidR="000537C4" w:rsidRPr="0032782E">
        <w:rPr>
          <w:rFonts w:ascii="Arial" w:hAnsi="Arial" w:cs="Arial"/>
        </w:rPr>
        <w:t>ospitalizacja związana z kwalifikacją do przeszczepu wątroby, trzustki, serca, płuca, serca i płuca (5.52.01.000139)</w:t>
      </w:r>
      <w:r w:rsidR="00872C40" w:rsidRPr="0032782E">
        <w:rPr>
          <w:rFonts w:ascii="Arial" w:hAnsi="Arial" w:cs="Arial"/>
        </w:rPr>
        <w:t>,</w:t>
      </w:r>
    </w:p>
    <w:p w14:paraId="3B82868F" w14:textId="049EDA4E" w:rsidR="00C54953" w:rsidRPr="0032782E" w:rsidRDefault="00586D8E" w:rsidP="0032782E">
      <w:pPr>
        <w:pStyle w:val="Akapitzlist"/>
        <w:numPr>
          <w:ilvl w:val="0"/>
          <w:numId w:val="105"/>
        </w:numPr>
        <w:jc w:val="both"/>
        <w:rPr>
          <w:rFonts w:ascii="Arial" w:hAnsi="Arial" w:cs="Arial"/>
        </w:rPr>
      </w:pPr>
      <w:r>
        <w:rPr>
          <w:rFonts w:ascii="Arial" w:hAnsi="Arial" w:cs="Arial"/>
        </w:rPr>
        <w:t>d</w:t>
      </w:r>
      <w:r w:rsidR="000537C4" w:rsidRPr="0032782E">
        <w:rPr>
          <w:rFonts w:ascii="Arial" w:hAnsi="Arial" w:cs="Arial"/>
        </w:rPr>
        <w:t>iagnostyka i leczenie chorego z niewydolnością wątroby w okresie kwalifikacji do przeszczepu wątroby (5.52.01.0001155).</w:t>
      </w:r>
    </w:p>
    <w:p w14:paraId="1970E575"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Powyższe wskazuje na rosnący potencjał podmiotu i zakładu leczniczego, dodatkowo wzmocniony w zakresie działalności zakładu – Ambulatorium, zapewniając zabezpieczenie kluczowej potrzeby – kompleksowej opieki specjalistycznej w modelu ukierunkowanym na minimalizację długości hospitalizacji.</w:t>
      </w:r>
    </w:p>
    <w:p w14:paraId="1B1F7440" w14:textId="7777777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W zakresie chorób wewnętrznych – stanowią one jedną z kluczowych dziedzin medycznych wymagających zabezpieczenia w związku z trendami demograficznymi i epidemiologicznymi. Struktura wiekowa pacjentów obsługiwanych w zakładach leczniczych objętych inwestycją potwierdza fakt konieczności zapewnieni</w:t>
      </w:r>
      <w:r w:rsidR="005A36C8">
        <w:rPr>
          <w:rFonts w:ascii="Arial" w:hAnsi="Arial" w:cs="Arial"/>
          <w:sz w:val="20"/>
          <w:szCs w:val="20"/>
        </w:rPr>
        <w:t xml:space="preserve">a </w:t>
      </w:r>
      <w:r w:rsidRPr="00AD015F">
        <w:rPr>
          <w:rFonts w:ascii="Arial" w:hAnsi="Arial" w:cs="Arial"/>
          <w:sz w:val="20"/>
          <w:szCs w:val="20"/>
        </w:rPr>
        <w:t xml:space="preserve">wydolności organizacyjnej do realizacji świadczeń „internistycznych”. Dzięki interwencji w ten obszar </w:t>
      </w:r>
      <w:r w:rsidR="00823D6C" w:rsidRPr="00823D6C">
        <w:rPr>
          <w:rFonts w:ascii="Arial" w:hAnsi="Arial" w:cs="Arial"/>
          <w:sz w:val="20"/>
          <w:szCs w:val="20"/>
        </w:rPr>
        <w:t xml:space="preserve">będzie </w:t>
      </w:r>
      <w:r w:rsidRPr="00AD015F">
        <w:rPr>
          <w:rFonts w:ascii="Arial" w:hAnsi="Arial" w:cs="Arial"/>
          <w:sz w:val="20"/>
          <w:szCs w:val="20"/>
        </w:rPr>
        <w:t>możliwe poszerzenie katalogu świadczeń o:</w:t>
      </w:r>
    </w:p>
    <w:p w14:paraId="20BB7E50" w14:textId="5D299C67" w:rsidR="00C54953" w:rsidRPr="0032782E" w:rsidRDefault="00586D8E" w:rsidP="0032782E">
      <w:pPr>
        <w:pStyle w:val="Akapitzlist"/>
        <w:numPr>
          <w:ilvl w:val="0"/>
          <w:numId w:val="106"/>
        </w:numPr>
        <w:jc w:val="both"/>
        <w:rPr>
          <w:rFonts w:ascii="Arial" w:hAnsi="Arial" w:cs="Arial"/>
        </w:rPr>
      </w:pPr>
      <w:r>
        <w:rPr>
          <w:rFonts w:ascii="Arial" w:hAnsi="Arial" w:cs="Arial"/>
        </w:rPr>
        <w:t>c</w:t>
      </w:r>
      <w:r w:rsidR="000537C4" w:rsidRPr="0032782E">
        <w:rPr>
          <w:rFonts w:ascii="Arial" w:hAnsi="Arial" w:cs="Arial"/>
        </w:rPr>
        <w:t>horoby układu krwiotwórczego i odpornościowego – świadczenie realizowane poniżej 2 dni (S04)</w:t>
      </w:r>
      <w:r w:rsidR="005A36C8" w:rsidRPr="0032782E">
        <w:rPr>
          <w:rFonts w:ascii="Arial" w:hAnsi="Arial" w:cs="Arial"/>
        </w:rPr>
        <w:t>,</w:t>
      </w:r>
    </w:p>
    <w:p w14:paraId="53E98C57" w14:textId="77777777" w:rsidR="00C54953" w:rsidRPr="0032782E" w:rsidRDefault="000537C4" w:rsidP="0032782E">
      <w:pPr>
        <w:pStyle w:val="Akapitzlist"/>
        <w:numPr>
          <w:ilvl w:val="0"/>
          <w:numId w:val="106"/>
        </w:numPr>
        <w:jc w:val="both"/>
        <w:rPr>
          <w:rFonts w:ascii="Arial" w:hAnsi="Arial" w:cs="Arial"/>
        </w:rPr>
      </w:pPr>
      <w:r w:rsidRPr="0032782E">
        <w:rPr>
          <w:rFonts w:ascii="Arial" w:hAnsi="Arial" w:cs="Arial"/>
        </w:rPr>
        <w:lastRenderedPageBreak/>
        <w:t>D18 – leczenie nietypowego zapalenia płuc, w tym wirusowego</w:t>
      </w:r>
      <w:r w:rsidR="00872C40" w:rsidRPr="0032782E">
        <w:rPr>
          <w:rFonts w:ascii="Arial" w:hAnsi="Arial" w:cs="Arial"/>
        </w:rPr>
        <w:t>,</w:t>
      </w:r>
    </w:p>
    <w:p w14:paraId="41B9D82C" w14:textId="206212DB" w:rsidR="00C54953" w:rsidRPr="0032782E" w:rsidRDefault="00586D8E" w:rsidP="0032782E">
      <w:pPr>
        <w:pStyle w:val="Akapitzlist"/>
        <w:numPr>
          <w:ilvl w:val="0"/>
          <w:numId w:val="106"/>
        </w:numPr>
        <w:jc w:val="both"/>
        <w:rPr>
          <w:rFonts w:ascii="Arial" w:hAnsi="Arial" w:cs="Arial"/>
        </w:rPr>
      </w:pPr>
      <w:r>
        <w:rPr>
          <w:rFonts w:ascii="Arial" w:hAnsi="Arial" w:cs="Arial"/>
        </w:rPr>
        <w:t>l</w:t>
      </w:r>
      <w:r w:rsidR="000537C4" w:rsidRPr="0032782E">
        <w:rPr>
          <w:rFonts w:ascii="Arial" w:hAnsi="Arial" w:cs="Arial"/>
        </w:rPr>
        <w:t>eczenie ostrych chorób wątroby – G16</w:t>
      </w:r>
      <w:r w:rsidR="00872C40" w:rsidRPr="0032782E">
        <w:rPr>
          <w:rFonts w:ascii="Arial" w:hAnsi="Arial" w:cs="Arial"/>
        </w:rPr>
        <w:t>,</w:t>
      </w:r>
    </w:p>
    <w:p w14:paraId="11A6DF69" w14:textId="6D7A2390" w:rsidR="00C54953" w:rsidRPr="0032782E" w:rsidRDefault="00586D8E" w:rsidP="0032782E">
      <w:pPr>
        <w:pStyle w:val="Akapitzlist"/>
        <w:numPr>
          <w:ilvl w:val="0"/>
          <w:numId w:val="106"/>
        </w:numPr>
        <w:jc w:val="both"/>
        <w:rPr>
          <w:rFonts w:ascii="Arial" w:hAnsi="Arial" w:cs="Arial"/>
        </w:rPr>
      </w:pPr>
      <w:r>
        <w:rPr>
          <w:rFonts w:ascii="Arial" w:hAnsi="Arial" w:cs="Arial"/>
        </w:rPr>
        <w:t>l</w:t>
      </w:r>
      <w:r w:rsidR="000537C4" w:rsidRPr="0032782E">
        <w:rPr>
          <w:rFonts w:ascii="Arial" w:hAnsi="Arial" w:cs="Arial"/>
        </w:rPr>
        <w:t xml:space="preserve">eczenie chorób układu krążenia </w:t>
      </w:r>
      <w:r w:rsidR="00C61334" w:rsidRPr="0032782E">
        <w:rPr>
          <w:rFonts w:ascii="Arial" w:hAnsi="Arial" w:cs="Arial"/>
        </w:rPr>
        <w:t>–</w:t>
      </w:r>
      <w:r w:rsidR="000537C4" w:rsidRPr="0032782E">
        <w:rPr>
          <w:rFonts w:ascii="Arial" w:hAnsi="Arial" w:cs="Arial"/>
        </w:rPr>
        <w:t xml:space="preserve"> E77</w:t>
      </w:r>
      <w:r w:rsidR="00872C40" w:rsidRPr="0032782E">
        <w:rPr>
          <w:rFonts w:ascii="Arial" w:hAnsi="Arial" w:cs="Arial"/>
        </w:rPr>
        <w:t>,</w:t>
      </w:r>
    </w:p>
    <w:p w14:paraId="49D5874D" w14:textId="01B33A83" w:rsidR="00C54953" w:rsidRPr="0032782E" w:rsidRDefault="00586D8E" w:rsidP="0032782E">
      <w:pPr>
        <w:pStyle w:val="Akapitzlist"/>
        <w:numPr>
          <w:ilvl w:val="0"/>
          <w:numId w:val="106"/>
        </w:numPr>
        <w:jc w:val="both"/>
        <w:rPr>
          <w:rFonts w:ascii="Arial" w:hAnsi="Arial" w:cs="Arial"/>
        </w:rPr>
      </w:pPr>
      <w:r>
        <w:rPr>
          <w:rFonts w:ascii="Arial" w:hAnsi="Arial" w:cs="Arial"/>
        </w:rPr>
        <w:t>l</w:t>
      </w:r>
      <w:r w:rsidR="000537C4" w:rsidRPr="0032782E">
        <w:rPr>
          <w:rFonts w:ascii="Arial" w:hAnsi="Arial" w:cs="Arial"/>
        </w:rPr>
        <w:t>eczenie chorób zakaźnych niewirusowych – S60</w:t>
      </w:r>
      <w:r w:rsidR="00872C40" w:rsidRPr="0032782E">
        <w:rPr>
          <w:rFonts w:ascii="Arial" w:hAnsi="Arial" w:cs="Arial"/>
        </w:rPr>
        <w:t>,</w:t>
      </w:r>
    </w:p>
    <w:p w14:paraId="1FB46BBE" w14:textId="53D855FB" w:rsidR="00C54953" w:rsidRPr="0032782E" w:rsidRDefault="00586D8E" w:rsidP="0032782E">
      <w:pPr>
        <w:pStyle w:val="Akapitzlist"/>
        <w:numPr>
          <w:ilvl w:val="0"/>
          <w:numId w:val="106"/>
        </w:numPr>
        <w:jc w:val="both"/>
        <w:rPr>
          <w:rFonts w:ascii="Arial" w:hAnsi="Arial" w:cs="Arial"/>
        </w:rPr>
      </w:pPr>
      <w:r>
        <w:rPr>
          <w:rFonts w:ascii="Arial" w:hAnsi="Arial" w:cs="Arial"/>
        </w:rPr>
        <w:t>l</w:t>
      </w:r>
      <w:r w:rsidR="000537C4" w:rsidRPr="0032782E">
        <w:rPr>
          <w:rFonts w:ascii="Arial" w:hAnsi="Arial" w:cs="Arial"/>
        </w:rPr>
        <w:t>eczenie chorób infekcyjnych jelit – F47F</w:t>
      </w:r>
      <w:r w:rsidR="00872C40" w:rsidRPr="0032782E">
        <w:rPr>
          <w:rFonts w:ascii="Arial" w:hAnsi="Arial" w:cs="Arial"/>
        </w:rPr>
        <w:t>,</w:t>
      </w:r>
    </w:p>
    <w:p w14:paraId="67961889" w14:textId="77777777" w:rsidR="00C54953" w:rsidRPr="0032782E" w:rsidRDefault="000537C4" w:rsidP="0032782E">
      <w:pPr>
        <w:pStyle w:val="Akapitzlist"/>
        <w:numPr>
          <w:ilvl w:val="0"/>
          <w:numId w:val="106"/>
        </w:numPr>
        <w:jc w:val="both"/>
        <w:rPr>
          <w:rFonts w:ascii="Arial" w:hAnsi="Arial" w:cs="Arial"/>
        </w:rPr>
      </w:pPr>
      <w:r w:rsidRPr="0032782E">
        <w:rPr>
          <w:rFonts w:ascii="Arial" w:hAnsi="Arial" w:cs="Arial"/>
        </w:rPr>
        <w:t>G26F – choroby dróg żółciowych</w:t>
      </w:r>
      <w:r w:rsidR="00872C40" w:rsidRPr="0032782E">
        <w:rPr>
          <w:rFonts w:ascii="Arial" w:hAnsi="Arial" w:cs="Arial"/>
        </w:rPr>
        <w:t>,</w:t>
      </w:r>
    </w:p>
    <w:p w14:paraId="043828AC" w14:textId="77777777" w:rsidR="005A36C8" w:rsidRPr="0032782E" w:rsidRDefault="000537C4" w:rsidP="0032782E">
      <w:pPr>
        <w:pStyle w:val="Akapitzlist"/>
        <w:numPr>
          <w:ilvl w:val="0"/>
          <w:numId w:val="106"/>
        </w:numPr>
        <w:jc w:val="both"/>
        <w:rPr>
          <w:rFonts w:ascii="Arial" w:hAnsi="Arial" w:cs="Arial"/>
        </w:rPr>
      </w:pPr>
      <w:r w:rsidRPr="0032782E">
        <w:rPr>
          <w:rFonts w:ascii="Arial" w:hAnsi="Arial" w:cs="Arial"/>
        </w:rPr>
        <w:t>E71</w:t>
      </w:r>
      <w:r w:rsidR="00C61334" w:rsidRPr="0032782E">
        <w:rPr>
          <w:rFonts w:ascii="Arial" w:hAnsi="Arial" w:cs="Arial"/>
        </w:rPr>
        <w:t xml:space="preserve"> –</w:t>
      </w:r>
      <w:r w:rsidRPr="0032782E">
        <w:rPr>
          <w:rFonts w:ascii="Arial" w:hAnsi="Arial" w:cs="Arial"/>
        </w:rPr>
        <w:t xml:space="preserve"> stany po omdleniach i zapaściach, w przypadku bólu głowy (A59), zaburzeniach elektrolitowych – K26 oraz w przypadku chorób układu krwiotwórczego i odpornościowego, możliwe do realizacji poniżej 2 dni (S04).</w:t>
      </w:r>
      <w:r w:rsidR="00AB0548" w:rsidRPr="0032782E">
        <w:rPr>
          <w:rFonts w:ascii="Arial" w:hAnsi="Arial" w:cs="Arial"/>
        </w:rPr>
        <w:t xml:space="preserve"> </w:t>
      </w:r>
    </w:p>
    <w:p w14:paraId="797D0D59"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Znacząco poszerza to możliwości diagnostyczne i terapeutyczne w obszarze realizowanych świadczeń, a tym samym wpływa na zaspokojenie potrzeb obecnie niezaspokajanych. Realizacja w</w:t>
      </w:r>
      <w:r w:rsidR="00BB2AB5">
        <w:rPr>
          <w:rFonts w:ascii="Arial" w:hAnsi="Arial" w:cs="Arial"/>
          <w:sz w:val="20"/>
          <w:szCs w:val="20"/>
        </w:rPr>
        <w:t>ymienionych</w:t>
      </w:r>
      <w:r w:rsidRPr="00AD015F">
        <w:rPr>
          <w:rFonts w:ascii="Arial" w:hAnsi="Arial" w:cs="Arial"/>
          <w:sz w:val="20"/>
          <w:szCs w:val="20"/>
        </w:rPr>
        <w:t xml:space="preserve"> produktów jest planowana z</w:t>
      </w:r>
      <w:r w:rsidR="0071063E">
        <w:rPr>
          <w:rFonts w:ascii="Arial" w:hAnsi="Arial" w:cs="Arial"/>
          <w:sz w:val="20"/>
          <w:szCs w:val="20"/>
        </w:rPr>
        <w:t> </w:t>
      </w:r>
      <w:r w:rsidRPr="00AD015F">
        <w:rPr>
          <w:rFonts w:ascii="Arial" w:hAnsi="Arial" w:cs="Arial"/>
          <w:sz w:val="20"/>
          <w:szCs w:val="20"/>
        </w:rPr>
        <w:t>uwagi na strategiczne podejście do procesu opieki nad pacjentem – ciągłej, kompleksowej, realizowanej w</w:t>
      </w:r>
      <w:r w:rsidR="0071063E">
        <w:rPr>
          <w:rFonts w:ascii="Arial" w:hAnsi="Arial" w:cs="Arial"/>
          <w:sz w:val="20"/>
          <w:szCs w:val="20"/>
        </w:rPr>
        <w:t> </w:t>
      </w:r>
      <w:r w:rsidRPr="00AD015F">
        <w:rPr>
          <w:rFonts w:ascii="Arial" w:hAnsi="Arial" w:cs="Arial"/>
          <w:sz w:val="20"/>
          <w:szCs w:val="20"/>
        </w:rPr>
        <w:t>jednym miejscu, efektywnej kosztowo i w aspektach zdrowotnych.</w:t>
      </w:r>
    </w:p>
    <w:p w14:paraId="4D75F862"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 xml:space="preserve">W obszarze nefrologii </w:t>
      </w:r>
      <w:r w:rsidR="00C61334">
        <w:rPr>
          <w:rFonts w:ascii="Arial" w:hAnsi="Arial" w:cs="Arial"/>
          <w:sz w:val="20"/>
          <w:szCs w:val="20"/>
        </w:rPr>
        <w:t>–</w:t>
      </w:r>
      <w:r w:rsidRPr="00AD015F">
        <w:rPr>
          <w:rFonts w:ascii="Arial" w:hAnsi="Arial" w:cs="Arial"/>
          <w:sz w:val="20"/>
          <w:szCs w:val="20"/>
        </w:rPr>
        <w:t xml:space="preserve"> dzięki interwencji w ten obszar, </w:t>
      </w:r>
      <w:r w:rsidR="00823D6C" w:rsidRPr="00823D6C">
        <w:rPr>
          <w:rFonts w:ascii="Arial" w:hAnsi="Arial" w:cs="Arial"/>
          <w:sz w:val="20"/>
          <w:szCs w:val="20"/>
        </w:rPr>
        <w:t xml:space="preserve">będzie </w:t>
      </w:r>
      <w:r w:rsidRPr="00AD015F">
        <w:rPr>
          <w:rFonts w:ascii="Arial" w:hAnsi="Arial" w:cs="Arial"/>
          <w:sz w:val="20"/>
          <w:szCs w:val="20"/>
        </w:rPr>
        <w:t xml:space="preserve">możliwe poszerzenie katalogu świadczeń dotychczas nierealizowanych, co pozwoli na zaspokojenie potrzeb obecnie nierealizowanych wobec pacjentów „nefrologicznych”. Oprócz wyżej wymienionych planuje się realizację świadczeń niezbędnych w przypadku zaawansowanych procedur medycznych w przebiegu chorób nerek, w tym m.in.: o Zakażenia nerek lub dróg moczowych (L07). Istotne znaczenie mają także procedury (świadczenia), które będą realizowane wobec pacjentów starszych (65+), w tym np. L84E i L84F – </w:t>
      </w:r>
      <w:r w:rsidR="00EB7E20">
        <w:rPr>
          <w:rFonts w:ascii="Arial" w:hAnsi="Arial" w:cs="Arial"/>
          <w:sz w:val="20"/>
          <w:szCs w:val="20"/>
        </w:rPr>
        <w:t>C</w:t>
      </w:r>
      <w:r w:rsidRPr="00AD015F">
        <w:rPr>
          <w:rFonts w:ascii="Arial" w:hAnsi="Arial" w:cs="Arial"/>
          <w:sz w:val="20"/>
          <w:szCs w:val="20"/>
        </w:rPr>
        <w:t>horoby nerek u pacjentów geriatrycznych. Ponadto zasoby wytworzone w wyniku inwestycji znacząco poszerzą zakres świadczeń medycznych realizowanych w ramach obszarów odrębnie kontraktowanych z płatnikiem. Będą realizowane nowe świadczenia, tym samym zaspokojone zostaną świadczenia obecnie niezaspokajane przez podmiot, a dotyczące m.in.:</w:t>
      </w:r>
      <w:r w:rsidR="00AB0548" w:rsidRPr="00AD015F">
        <w:rPr>
          <w:rFonts w:ascii="Arial" w:hAnsi="Arial" w:cs="Arial"/>
          <w:sz w:val="20"/>
          <w:szCs w:val="20"/>
        </w:rPr>
        <w:t xml:space="preserve"> </w:t>
      </w:r>
      <w:r w:rsidRPr="00AD015F">
        <w:rPr>
          <w:rFonts w:ascii="Arial" w:hAnsi="Arial" w:cs="Arial"/>
          <w:sz w:val="20"/>
          <w:szCs w:val="20"/>
        </w:rPr>
        <w:t xml:space="preserve">leczenia ciężkich powikłań infekcyjnych u chorego po przeszczepieniu narządu lub szpiku, wymagające intensywnego leczenia przeciwgrzybiczego lub przeciwwirusowego </w:t>
      </w:r>
      <w:r w:rsidR="00C61334">
        <w:rPr>
          <w:rFonts w:ascii="Arial" w:hAnsi="Arial" w:cs="Arial"/>
          <w:sz w:val="20"/>
          <w:szCs w:val="20"/>
        </w:rPr>
        <w:t>–</w:t>
      </w:r>
      <w:r w:rsidRPr="00AD015F">
        <w:rPr>
          <w:rFonts w:ascii="Arial" w:hAnsi="Arial" w:cs="Arial"/>
          <w:sz w:val="20"/>
          <w:szCs w:val="20"/>
        </w:rPr>
        <w:t xml:space="preserve"> diagnostyka, leczenie pacjenta od 31 dnia po wykonaniu przeszczepu i trwające pow</w:t>
      </w:r>
      <w:r w:rsidR="00904524">
        <w:rPr>
          <w:rFonts w:ascii="Arial" w:hAnsi="Arial" w:cs="Arial"/>
          <w:sz w:val="20"/>
          <w:szCs w:val="20"/>
        </w:rPr>
        <w:t>yżej</w:t>
      </w:r>
      <w:r w:rsidRPr="00AD015F">
        <w:rPr>
          <w:rFonts w:ascii="Arial" w:hAnsi="Arial" w:cs="Arial"/>
          <w:sz w:val="20"/>
          <w:szCs w:val="20"/>
        </w:rPr>
        <w:t xml:space="preserve"> 3 dni (kod produktu </w:t>
      </w:r>
      <w:r w:rsidR="00C61334">
        <w:rPr>
          <w:rFonts w:ascii="Arial" w:hAnsi="Arial" w:cs="Arial"/>
          <w:sz w:val="20"/>
          <w:szCs w:val="20"/>
        </w:rPr>
        <w:t>–</w:t>
      </w:r>
      <w:r w:rsidRPr="00AD015F">
        <w:rPr>
          <w:rFonts w:ascii="Arial" w:hAnsi="Arial" w:cs="Arial"/>
          <w:sz w:val="20"/>
          <w:szCs w:val="20"/>
        </w:rPr>
        <w:t xml:space="preserve"> 5.52.01.000146), </w:t>
      </w:r>
    </w:p>
    <w:p w14:paraId="41C6948E"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reakcji medycznej i podjęci</w:t>
      </w:r>
      <w:r w:rsidR="00EB7E20">
        <w:rPr>
          <w:rFonts w:ascii="Arial" w:hAnsi="Arial" w:cs="Arial"/>
          <w:sz w:val="20"/>
          <w:szCs w:val="20"/>
        </w:rPr>
        <w:t>a</w:t>
      </w:r>
      <w:r w:rsidRPr="00AD015F">
        <w:rPr>
          <w:rFonts w:ascii="Arial" w:hAnsi="Arial" w:cs="Arial"/>
          <w:sz w:val="20"/>
          <w:szCs w:val="20"/>
        </w:rPr>
        <w:t xml:space="preserve"> działań w przypadku ostrego sterydoopornego (i nie tylko) odrzucania  przeszczepu lub ostrej choroby przeszczep przeciw gospodarzowi </w:t>
      </w:r>
      <w:r w:rsidR="00C61334">
        <w:rPr>
          <w:rFonts w:ascii="Arial" w:hAnsi="Arial" w:cs="Arial"/>
          <w:sz w:val="20"/>
          <w:szCs w:val="20"/>
        </w:rPr>
        <w:t>–</w:t>
      </w:r>
      <w:r w:rsidRPr="00AD015F">
        <w:rPr>
          <w:rFonts w:ascii="Arial" w:hAnsi="Arial" w:cs="Arial"/>
          <w:sz w:val="20"/>
          <w:szCs w:val="20"/>
        </w:rPr>
        <w:t xml:space="preserve"> diagnostyka, leczenie pacjenta od 31 dnia od wykonania przeszczepu (5.52.01.0001461, 5.52.01.0001460),</w:t>
      </w:r>
    </w:p>
    <w:p w14:paraId="7A3DD3F7"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 xml:space="preserve">trwające powyżej 3 dni leczenie powikłania infekcyjnego u chorego po przeszczepieniu narządu lub szpiku, obejmujące zakres: diagnostyka, leczenie od 31 dnia po wykonaniu przeszczepu </w:t>
      </w:r>
      <w:r w:rsidR="00C61334">
        <w:rPr>
          <w:rFonts w:ascii="Arial" w:hAnsi="Arial" w:cs="Arial"/>
          <w:sz w:val="20"/>
          <w:szCs w:val="20"/>
        </w:rPr>
        <w:t>–</w:t>
      </w:r>
      <w:r w:rsidRPr="00AD015F">
        <w:rPr>
          <w:rFonts w:ascii="Arial" w:hAnsi="Arial" w:cs="Arial"/>
          <w:sz w:val="20"/>
          <w:szCs w:val="20"/>
        </w:rPr>
        <w:t xml:space="preserve"> 5.52.01.000146</w:t>
      </w:r>
      <w:r w:rsidR="00904524">
        <w:rPr>
          <w:rFonts w:ascii="Arial" w:hAnsi="Arial" w:cs="Arial"/>
          <w:sz w:val="20"/>
          <w:szCs w:val="20"/>
        </w:rPr>
        <w:t>,</w:t>
      </w:r>
    </w:p>
    <w:p w14:paraId="30F99667"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 xml:space="preserve">Leczenie w przypadku powikłania nieinfekcyjnego u chorego po przeszczepieniu narządu lub szpiku </w:t>
      </w:r>
      <w:r w:rsidR="00C61334">
        <w:rPr>
          <w:rFonts w:ascii="Arial" w:hAnsi="Arial" w:cs="Arial"/>
          <w:sz w:val="20"/>
          <w:szCs w:val="20"/>
        </w:rPr>
        <w:t>–</w:t>
      </w:r>
      <w:r w:rsidRPr="00AD015F">
        <w:rPr>
          <w:rFonts w:ascii="Arial" w:hAnsi="Arial" w:cs="Arial"/>
          <w:sz w:val="20"/>
          <w:szCs w:val="20"/>
        </w:rPr>
        <w:t xml:space="preserve"> diagnostyka, leczenie (diagnostyka, leczenie pacjenta od 31 dnia po wykonaniu przeszczepu) trwające powyżej 3 dni (5.52.01.0001023).</w:t>
      </w:r>
      <w:r w:rsidR="00AB0548" w:rsidRPr="00AD015F">
        <w:rPr>
          <w:rFonts w:ascii="Arial" w:hAnsi="Arial" w:cs="Arial"/>
          <w:sz w:val="20"/>
          <w:szCs w:val="20"/>
        </w:rPr>
        <w:t xml:space="preserve"> </w:t>
      </w:r>
      <w:r w:rsidRPr="00AD015F">
        <w:rPr>
          <w:rFonts w:ascii="Arial" w:hAnsi="Arial" w:cs="Arial"/>
          <w:sz w:val="20"/>
          <w:szCs w:val="20"/>
        </w:rPr>
        <w:t>Dodatkowo, planuje się wzmocnienie zakresu udzielania świadczeń w obszarze lec</w:t>
      </w:r>
      <w:r w:rsidR="00EB7E20">
        <w:rPr>
          <w:rFonts w:ascii="Arial" w:hAnsi="Arial" w:cs="Arial"/>
          <w:sz w:val="20"/>
          <w:szCs w:val="20"/>
        </w:rPr>
        <w:t>z</w:t>
      </w:r>
      <w:r w:rsidRPr="00AD015F">
        <w:rPr>
          <w:rFonts w:ascii="Arial" w:hAnsi="Arial" w:cs="Arial"/>
          <w:sz w:val="20"/>
          <w:szCs w:val="20"/>
        </w:rPr>
        <w:t>enia ziarniniaków, chorób płuc alergicznych i z autoimmunizacji (D55).</w:t>
      </w:r>
    </w:p>
    <w:p w14:paraId="720BC801" w14:textId="2D676656"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Planowana do utworzenia infrastruktura i sprzęt do zakupienia umożliwi stworzenie przestrzeni zabiegowej w</w:t>
      </w:r>
      <w:r w:rsidR="00904524">
        <w:rPr>
          <w:rFonts w:ascii="Arial" w:hAnsi="Arial" w:cs="Arial"/>
          <w:sz w:val="20"/>
          <w:szCs w:val="20"/>
        </w:rPr>
        <w:t> </w:t>
      </w:r>
      <w:r w:rsidRPr="00AD015F">
        <w:rPr>
          <w:rFonts w:ascii="Arial" w:hAnsi="Arial" w:cs="Arial"/>
          <w:sz w:val="20"/>
          <w:szCs w:val="20"/>
        </w:rPr>
        <w:t xml:space="preserve">ramach scentralizowanego </w:t>
      </w:r>
      <w:r w:rsidR="00BA5CD8">
        <w:rPr>
          <w:rFonts w:ascii="Arial" w:hAnsi="Arial" w:cs="Arial"/>
          <w:sz w:val="20"/>
          <w:szCs w:val="20"/>
        </w:rPr>
        <w:t>b</w:t>
      </w:r>
      <w:r w:rsidRPr="00AD015F">
        <w:rPr>
          <w:rFonts w:ascii="Arial" w:hAnsi="Arial" w:cs="Arial"/>
          <w:sz w:val="20"/>
          <w:szCs w:val="20"/>
        </w:rPr>
        <w:t xml:space="preserve">loku </w:t>
      </w:r>
      <w:r w:rsidR="00BA5CD8">
        <w:rPr>
          <w:rFonts w:ascii="Arial" w:hAnsi="Arial" w:cs="Arial"/>
          <w:sz w:val="20"/>
          <w:szCs w:val="20"/>
        </w:rPr>
        <w:t>o</w:t>
      </w:r>
      <w:r w:rsidRPr="00AD015F">
        <w:rPr>
          <w:rFonts w:ascii="Arial" w:hAnsi="Arial" w:cs="Arial"/>
          <w:sz w:val="20"/>
          <w:szCs w:val="20"/>
        </w:rPr>
        <w:t>peracyjnego o nowych, nowoczesnych i innowacyjnych możliwościach w</w:t>
      </w:r>
      <w:r w:rsidR="00904524">
        <w:rPr>
          <w:rFonts w:ascii="Arial" w:hAnsi="Arial" w:cs="Arial"/>
          <w:sz w:val="20"/>
          <w:szCs w:val="20"/>
        </w:rPr>
        <w:t> </w:t>
      </w:r>
      <w:r w:rsidRPr="00AD015F">
        <w:rPr>
          <w:rFonts w:ascii="Arial" w:hAnsi="Arial" w:cs="Arial"/>
          <w:sz w:val="20"/>
          <w:szCs w:val="20"/>
        </w:rPr>
        <w:t>zakresie udzielania świadczeń. Funkcjonalność sali będzie polega</w:t>
      </w:r>
      <w:r w:rsidR="00823D6C">
        <w:rPr>
          <w:rFonts w:ascii="Arial" w:hAnsi="Arial" w:cs="Arial"/>
          <w:sz w:val="20"/>
          <w:szCs w:val="20"/>
        </w:rPr>
        <w:t>ć</w:t>
      </w:r>
      <w:r w:rsidRPr="00AD015F">
        <w:rPr>
          <w:rFonts w:ascii="Arial" w:hAnsi="Arial" w:cs="Arial"/>
          <w:sz w:val="20"/>
          <w:szCs w:val="20"/>
        </w:rPr>
        <w:t xml:space="preserve"> na możliwości stworzenia interdyscyplinarnego zespołu medycznego i wykonanie kilku zabiegów równocześnie. Zazwyczaj w tego typu sytuacjach, w których pacjent potrzebuje kilku interwencji, zabiegi odbywają się z koniecznością czasowej przerwy między nimi, potrzebnej m.in. na ocenę efektów wykonanego zabiegu i regenerację, jednakże wiąże się </w:t>
      </w:r>
      <w:r w:rsidR="00586D8E">
        <w:rPr>
          <w:rFonts w:ascii="Arial" w:hAnsi="Arial" w:cs="Arial"/>
          <w:sz w:val="20"/>
          <w:szCs w:val="20"/>
        </w:rPr>
        <w:t xml:space="preserve">to </w:t>
      </w:r>
      <w:r w:rsidRPr="00AD015F">
        <w:rPr>
          <w:rFonts w:ascii="Arial" w:hAnsi="Arial" w:cs="Arial"/>
          <w:sz w:val="20"/>
          <w:szCs w:val="20"/>
        </w:rPr>
        <w:t>także z ryzykami, w tym np. powikłania</w:t>
      </w:r>
      <w:r w:rsidR="00586D8E">
        <w:rPr>
          <w:rFonts w:ascii="Arial" w:hAnsi="Arial" w:cs="Arial"/>
          <w:sz w:val="20"/>
          <w:szCs w:val="20"/>
        </w:rPr>
        <w:t>mi</w:t>
      </w:r>
      <w:r w:rsidRPr="00AD015F">
        <w:rPr>
          <w:rFonts w:ascii="Arial" w:hAnsi="Arial" w:cs="Arial"/>
          <w:sz w:val="20"/>
          <w:szCs w:val="20"/>
        </w:rPr>
        <w:t>, zakażenia</w:t>
      </w:r>
      <w:r w:rsidR="00586D8E">
        <w:rPr>
          <w:rFonts w:ascii="Arial" w:hAnsi="Arial" w:cs="Arial"/>
          <w:sz w:val="20"/>
          <w:szCs w:val="20"/>
        </w:rPr>
        <w:t>mi</w:t>
      </w:r>
      <w:r w:rsidRPr="00AD015F">
        <w:rPr>
          <w:rFonts w:ascii="Arial" w:hAnsi="Arial" w:cs="Arial"/>
          <w:sz w:val="20"/>
          <w:szCs w:val="20"/>
        </w:rPr>
        <w:t xml:space="preserve"> (także wewnątrzszpitaln</w:t>
      </w:r>
      <w:r w:rsidR="00586D8E">
        <w:rPr>
          <w:rFonts w:ascii="Arial" w:hAnsi="Arial" w:cs="Arial"/>
          <w:sz w:val="20"/>
          <w:szCs w:val="20"/>
        </w:rPr>
        <w:t>ymi</w:t>
      </w:r>
      <w:r w:rsidRPr="00AD015F">
        <w:rPr>
          <w:rFonts w:ascii="Arial" w:hAnsi="Arial" w:cs="Arial"/>
          <w:sz w:val="20"/>
          <w:szCs w:val="20"/>
        </w:rPr>
        <w:t>), pogorszenie</w:t>
      </w:r>
      <w:r w:rsidR="00586D8E">
        <w:rPr>
          <w:rFonts w:ascii="Arial" w:hAnsi="Arial" w:cs="Arial"/>
          <w:sz w:val="20"/>
          <w:szCs w:val="20"/>
        </w:rPr>
        <w:t>m</w:t>
      </w:r>
      <w:r w:rsidRPr="00AD015F">
        <w:rPr>
          <w:rFonts w:ascii="Arial" w:hAnsi="Arial" w:cs="Arial"/>
          <w:sz w:val="20"/>
          <w:szCs w:val="20"/>
        </w:rPr>
        <w:t xml:space="preserve"> stanu zdrowia z uwagi na przesunięcie w czasie kolejnego zabiegu. Dodatkowo tak przygotowana infrastruktura pozwala także na przeprowadzenie zabiegów małoinwazyjnych z wykorzystaniem najnowszych technologii, w tym laserowych, angażujących zdalne operowanie narzędziem itp. Dzięki temu, skraca się czas leczenia pacjenta i jego pobyt w</w:t>
      </w:r>
      <w:r w:rsidR="00904524">
        <w:rPr>
          <w:rFonts w:ascii="Arial" w:hAnsi="Arial" w:cs="Arial"/>
          <w:sz w:val="20"/>
          <w:szCs w:val="20"/>
        </w:rPr>
        <w:t> </w:t>
      </w:r>
      <w:r w:rsidRPr="00AD015F">
        <w:rPr>
          <w:rFonts w:ascii="Arial" w:hAnsi="Arial" w:cs="Arial"/>
          <w:sz w:val="20"/>
          <w:szCs w:val="20"/>
        </w:rPr>
        <w:t xml:space="preserve">szpitalu, następuje szybsza mobilizacja i przeniesienie leczenia na poziom AOS. Dzięki wyposażeniu </w:t>
      </w:r>
      <w:r w:rsidR="00904524">
        <w:rPr>
          <w:rFonts w:ascii="Arial" w:hAnsi="Arial" w:cs="Arial"/>
          <w:sz w:val="20"/>
          <w:szCs w:val="20"/>
        </w:rPr>
        <w:t>s</w:t>
      </w:r>
      <w:r w:rsidRPr="00AD015F">
        <w:rPr>
          <w:rFonts w:ascii="Arial" w:hAnsi="Arial" w:cs="Arial"/>
          <w:sz w:val="20"/>
          <w:szCs w:val="20"/>
        </w:rPr>
        <w:t>ali w</w:t>
      </w:r>
      <w:r w:rsidR="00904524">
        <w:rPr>
          <w:rFonts w:ascii="Arial" w:hAnsi="Arial" w:cs="Arial"/>
          <w:sz w:val="20"/>
          <w:szCs w:val="20"/>
        </w:rPr>
        <w:t> </w:t>
      </w:r>
      <w:r w:rsidRPr="00AD015F">
        <w:rPr>
          <w:rFonts w:ascii="Arial" w:hAnsi="Arial" w:cs="Arial"/>
          <w:sz w:val="20"/>
          <w:szCs w:val="20"/>
        </w:rPr>
        <w:t>specjalistyczny sprzęt do obrazowania pozwala na dysponowanie kompleksowym obrazem stanu pacjenta i</w:t>
      </w:r>
      <w:r w:rsidR="00904524">
        <w:rPr>
          <w:rFonts w:ascii="Arial" w:hAnsi="Arial" w:cs="Arial"/>
          <w:sz w:val="20"/>
          <w:szCs w:val="20"/>
        </w:rPr>
        <w:t> </w:t>
      </w:r>
      <w:r w:rsidRPr="00AD015F">
        <w:rPr>
          <w:rFonts w:ascii="Arial" w:hAnsi="Arial" w:cs="Arial"/>
          <w:sz w:val="20"/>
          <w:szCs w:val="20"/>
        </w:rPr>
        <w:t xml:space="preserve">jego monitorowanie w czasie rzeczywistym, nie ma potrzeby transportowania pacjenta uprzednio </w:t>
      </w:r>
      <w:r w:rsidRPr="00AD015F">
        <w:rPr>
          <w:rFonts w:ascii="Arial" w:hAnsi="Arial" w:cs="Arial"/>
          <w:sz w:val="20"/>
          <w:szCs w:val="20"/>
        </w:rPr>
        <w:lastRenderedPageBreak/>
        <w:t>między pracowniami. Umożliwia to także przeprowadzanie minimalnie inwazyjnych zabiegów i przyspiesza diagnostykę, w efekcie skracając czas trwania operacji.</w:t>
      </w:r>
    </w:p>
    <w:p w14:paraId="4904BF5B" w14:textId="72CDCE27" w:rsidR="00C54953" w:rsidRPr="00AD015F" w:rsidRDefault="000537C4" w:rsidP="00C54953">
      <w:pPr>
        <w:spacing w:line="276" w:lineRule="auto"/>
        <w:jc w:val="both"/>
        <w:rPr>
          <w:rFonts w:ascii="Arial" w:hAnsi="Arial" w:cs="Arial"/>
          <w:sz w:val="20"/>
          <w:szCs w:val="20"/>
        </w:rPr>
      </w:pPr>
      <w:r w:rsidRPr="00AD015F">
        <w:rPr>
          <w:rFonts w:ascii="Arial" w:hAnsi="Arial" w:cs="Arial"/>
          <w:sz w:val="20"/>
          <w:szCs w:val="20"/>
        </w:rPr>
        <w:t>Tak nowoczesne zasoby pozytywnie wpływają na jakość i dostępność do nowego świadczenia zarówno w</w:t>
      </w:r>
      <w:r w:rsidR="00904524">
        <w:rPr>
          <w:rFonts w:ascii="Arial" w:hAnsi="Arial" w:cs="Arial"/>
          <w:sz w:val="20"/>
          <w:szCs w:val="20"/>
        </w:rPr>
        <w:t> </w:t>
      </w:r>
      <w:r w:rsidRPr="00AD015F">
        <w:rPr>
          <w:rFonts w:ascii="Arial" w:hAnsi="Arial" w:cs="Arial"/>
          <w:sz w:val="20"/>
          <w:szCs w:val="20"/>
        </w:rPr>
        <w:t xml:space="preserve">przedmiotowej dziedzinie, jak i we wszystkich innych dziedzinach, gdzie </w:t>
      </w:r>
      <w:r w:rsidR="00823D6C" w:rsidRPr="00823D6C">
        <w:rPr>
          <w:rFonts w:ascii="Arial" w:hAnsi="Arial" w:cs="Arial"/>
          <w:sz w:val="20"/>
          <w:szCs w:val="20"/>
        </w:rPr>
        <w:t xml:space="preserve">będzie </w:t>
      </w:r>
      <w:r w:rsidRPr="00AD015F">
        <w:rPr>
          <w:rFonts w:ascii="Arial" w:hAnsi="Arial" w:cs="Arial"/>
          <w:sz w:val="20"/>
          <w:szCs w:val="20"/>
        </w:rPr>
        <w:t xml:space="preserve">miała </w:t>
      </w:r>
      <w:r w:rsidR="00586D8E" w:rsidRPr="00AD015F">
        <w:rPr>
          <w:rFonts w:ascii="Arial" w:hAnsi="Arial" w:cs="Arial"/>
          <w:sz w:val="20"/>
          <w:szCs w:val="20"/>
        </w:rPr>
        <w:t xml:space="preserve">zastosowanie </w:t>
      </w:r>
      <w:r w:rsidRPr="00AD015F">
        <w:rPr>
          <w:rFonts w:ascii="Arial" w:hAnsi="Arial" w:cs="Arial"/>
          <w:sz w:val="20"/>
          <w:szCs w:val="20"/>
        </w:rPr>
        <w:t>terapia wykorzystująca inwazyjne metody (zabiegi), w tym: nefrologii, transplantologii, urologii.</w:t>
      </w:r>
    </w:p>
    <w:p w14:paraId="562DDC9A"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 xml:space="preserve">Planowane jest zwiększenie katalogu realizowanych świadczeń medycznych. Do świadczeń tych należą także produkty, które wymagają interdyscyplinarnego podejścia, zgodnie z założeniem nadrzędnym </w:t>
      </w:r>
      <w:r w:rsidR="00C61334">
        <w:rPr>
          <w:rFonts w:ascii="Arial" w:hAnsi="Arial" w:cs="Arial"/>
          <w:sz w:val="20"/>
          <w:szCs w:val="20"/>
        </w:rPr>
        <w:t>–</w:t>
      </w:r>
      <w:r w:rsidRPr="00AD015F">
        <w:rPr>
          <w:rFonts w:ascii="Arial" w:hAnsi="Arial" w:cs="Arial"/>
          <w:sz w:val="20"/>
          <w:szCs w:val="20"/>
        </w:rPr>
        <w:t xml:space="preserve"> realizacji </w:t>
      </w:r>
      <w:r w:rsidR="001C3B38" w:rsidRPr="00AD015F">
        <w:rPr>
          <w:rFonts w:ascii="Arial" w:hAnsi="Arial" w:cs="Arial"/>
          <w:sz w:val="20"/>
          <w:szCs w:val="20"/>
        </w:rPr>
        <w:t>kompleksowej</w:t>
      </w:r>
      <w:r w:rsidRPr="00AD015F">
        <w:rPr>
          <w:rFonts w:ascii="Arial" w:hAnsi="Arial" w:cs="Arial"/>
          <w:sz w:val="20"/>
          <w:szCs w:val="20"/>
        </w:rPr>
        <w:t>, obejmującej pełną charakterystykę kliniczną pacjenta opiek</w:t>
      </w:r>
      <w:r w:rsidR="00EB7E20">
        <w:rPr>
          <w:rFonts w:ascii="Arial" w:hAnsi="Arial" w:cs="Arial"/>
          <w:sz w:val="20"/>
          <w:szCs w:val="20"/>
        </w:rPr>
        <w:t>i</w:t>
      </w:r>
      <w:r w:rsidRPr="00AD015F">
        <w:rPr>
          <w:rFonts w:ascii="Arial" w:hAnsi="Arial" w:cs="Arial"/>
          <w:sz w:val="20"/>
          <w:szCs w:val="20"/>
        </w:rPr>
        <w:t xml:space="preserve"> medyczn</w:t>
      </w:r>
      <w:r w:rsidR="00EB7E20">
        <w:rPr>
          <w:rFonts w:ascii="Arial" w:hAnsi="Arial" w:cs="Arial"/>
          <w:sz w:val="20"/>
          <w:szCs w:val="20"/>
        </w:rPr>
        <w:t>ej</w:t>
      </w:r>
      <w:r w:rsidRPr="00AD015F">
        <w:rPr>
          <w:rFonts w:ascii="Arial" w:hAnsi="Arial" w:cs="Arial"/>
          <w:sz w:val="20"/>
          <w:szCs w:val="20"/>
        </w:rPr>
        <w:t>, w tym: świadczenia realizowane wobec pacjentów z zaburzeniami krzepliwości i innymi chorobami krwi i śledziony (S05), pacjentów będących pod opieką innych jednostek UCK WUM, np. Cukrzyca ze stanami hiperglikemicznymi (K37), Przewlekła niewydolność nerek (L83),</w:t>
      </w:r>
      <w:r w:rsidR="00C54953" w:rsidRPr="00AD015F">
        <w:rPr>
          <w:rFonts w:ascii="Arial" w:hAnsi="Arial" w:cs="Arial"/>
          <w:sz w:val="20"/>
          <w:szCs w:val="20"/>
        </w:rPr>
        <w:t xml:space="preserve"> </w:t>
      </w:r>
      <w:r w:rsidRPr="00AD015F">
        <w:rPr>
          <w:rFonts w:ascii="Arial" w:hAnsi="Arial" w:cs="Arial"/>
          <w:sz w:val="20"/>
          <w:szCs w:val="20"/>
        </w:rPr>
        <w:t>Choroby tarczycy (K47), Choroby infekcyjne jelit u osób poniżej 65</w:t>
      </w:r>
      <w:r w:rsidR="00682C41">
        <w:rPr>
          <w:rFonts w:ascii="Arial" w:hAnsi="Arial" w:cs="Arial"/>
          <w:sz w:val="20"/>
          <w:szCs w:val="20"/>
        </w:rPr>
        <w:t>.</w:t>
      </w:r>
      <w:r w:rsidRPr="00AD015F">
        <w:rPr>
          <w:rFonts w:ascii="Arial" w:hAnsi="Arial" w:cs="Arial"/>
          <w:sz w:val="20"/>
          <w:szCs w:val="20"/>
        </w:rPr>
        <w:t xml:space="preserve"> r</w:t>
      </w:r>
      <w:r w:rsidR="001C3B38">
        <w:rPr>
          <w:rFonts w:ascii="Arial" w:hAnsi="Arial" w:cs="Arial"/>
          <w:sz w:val="20"/>
          <w:szCs w:val="20"/>
        </w:rPr>
        <w:t xml:space="preserve">oku </w:t>
      </w:r>
      <w:r w:rsidRPr="00AD015F">
        <w:rPr>
          <w:rFonts w:ascii="Arial" w:hAnsi="Arial" w:cs="Arial"/>
          <w:sz w:val="20"/>
          <w:szCs w:val="20"/>
        </w:rPr>
        <w:t>ż</w:t>
      </w:r>
      <w:r w:rsidR="001C3B38">
        <w:rPr>
          <w:rFonts w:ascii="Arial" w:hAnsi="Arial" w:cs="Arial"/>
          <w:sz w:val="20"/>
          <w:szCs w:val="20"/>
        </w:rPr>
        <w:t>ycia</w:t>
      </w:r>
      <w:r w:rsidRPr="00AD015F">
        <w:rPr>
          <w:rFonts w:ascii="Arial" w:hAnsi="Arial" w:cs="Arial"/>
          <w:sz w:val="20"/>
          <w:szCs w:val="20"/>
        </w:rPr>
        <w:t xml:space="preserve"> (F47F), </w:t>
      </w:r>
      <w:r w:rsidR="00EB7E20">
        <w:rPr>
          <w:rFonts w:ascii="Arial" w:hAnsi="Arial" w:cs="Arial"/>
          <w:sz w:val="20"/>
          <w:szCs w:val="20"/>
        </w:rPr>
        <w:t>C</w:t>
      </w:r>
      <w:r w:rsidRPr="00AD015F">
        <w:rPr>
          <w:rFonts w:ascii="Arial" w:hAnsi="Arial" w:cs="Arial"/>
          <w:sz w:val="20"/>
          <w:szCs w:val="20"/>
        </w:rPr>
        <w:t xml:space="preserve">horoby tkanek miękkich (H86), Zakażenia nerek lub dróg moczowych (L07). Kluczowe znaczenie mają także procedury (świadczenia), które będą realizowane wobec pacjentów starszych, w tym np. L84E i L84F – </w:t>
      </w:r>
      <w:r w:rsidR="00EB7E20">
        <w:rPr>
          <w:rFonts w:ascii="Arial" w:hAnsi="Arial" w:cs="Arial"/>
          <w:sz w:val="20"/>
          <w:szCs w:val="20"/>
        </w:rPr>
        <w:t>C</w:t>
      </w:r>
      <w:r w:rsidRPr="00AD015F">
        <w:rPr>
          <w:rFonts w:ascii="Arial" w:hAnsi="Arial" w:cs="Arial"/>
          <w:sz w:val="20"/>
          <w:szCs w:val="20"/>
        </w:rPr>
        <w:t>horoby nerek u pacjentów geriatrycznych.</w:t>
      </w:r>
    </w:p>
    <w:p w14:paraId="3874D1EB" w14:textId="77777777" w:rsidR="00C54953" w:rsidRPr="00AD015F" w:rsidRDefault="000537C4" w:rsidP="00C54953">
      <w:pPr>
        <w:spacing w:line="276" w:lineRule="auto"/>
        <w:jc w:val="both"/>
        <w:rPr>
          <w:rFonts w:ascii="Arial" w:hAnsi="Arial" w:cs="Arial"/>
        </w:rPr>
      </w:pPr>
      <w:r w:rsidRPr="00AD015F">
        <w:rPr>
          <w:rFonts w:ascii="Arial" w:hAnsi="Arial" w:cs="Arial"/>
          <w:sz w:val="20"/>
          <w:szCs w:val="20"/>
        </w:rPr>
        <w:t>Centralizac</w:t>
      </w:r>
      <w:r w:rsidR="007B7C18">
        <w:rPr>
          <w:rFonts w:ascii="Arial" w:hAnsi="Arial" w:cs="Arial"/>
          <w:sz w:val="20"/>
          <w:szCs w:val="20"/>
        </w:rPr>
        <w:t>j</w:t>
      </w:r>
      <w:r w:rsidRPr="00AD015F">
        <w:rPr>
          <w:rFonts w:ascii="Arial" w:hAnsi="Arial" w:cs="Arial"/>
          <w:sz w:val="20"/>
          <w:szCs w:val="20"/>
        </w:rPr>
        <w:t xml:space="preserve">a obszaru diagnostycznego wpływa na zwiększenie możliwości działań </w:t>
      </w:r>
      <w:r w:rsidR="00A33FF8" w:rsidRPr="00AD015F">
        <w:rPr>
          <w:rFonts w:ascii="Arial" w:hAnsi="Arial" w:cs="Arial"/>
          <w:sz w:val="20"/>
          <w:szCs w:val="20"/>
        </w:rPr>
        <w:t>i użycie nowoczesnych technologii w procesie udzielania świadczeń. P</w:t>
      </w:r>
      <w:r w:rsidRPr="00AD015F">
        <w:rPr>
          <w:rFonts w:ascii="Arial" w:hAnsi="Arial" w:cs="Arial"/>
          <w:sz w:val="20"/>
          <w:szCs w:val="20"/>
        </w:rPr>
        <w:t>oszerzone możliwości diagnostyczne dzięki wzmocnieniu zasobów infrastrukturalnych pozwol</w:t>
      </w:r>
      <w:r w:rsidR="007B7C18">
        <w:rPr>
          <w:rFonts w:ascii="Arial" w:hAnsi="Arial" w:cs="Arial"/>
          <w:sz w:val="20"/>
          <w:szCs w:val="20"/>
        </w:rPr>
        <w:t>ą</w:t>
      </w:r>
      <w:r w:rsidRPr="00AD015F">
        <w:rPr>
          <w:rFonts w:ascii="Arial" w:hAnsi="Arial" w:cs="Arial"/>
          <w:sz w:val="20"/>
          <w:szCs w:val="20"/>
        </w:rPr>
        <w:t xml:space="preserve"> na zwiększenie potencjału jednostki i podmiotu. Tym samym będzie możliwe zwiększenie zakresu świadczeń we wszystkich dziedzinach objętych inwestycją. W zakresie przedmiotowej dziedziny, dzięki unowocześnieniu zasobów w zakresie diagnostyki obrazowej, poszerzenie katalogu produktów </w:t>
      </w:r>
      <w:r w:rsidR="00823D6C" w:rsidRPr="00823D6C">
        <w:rPr>
          <w:rFonts w:ascii="Arial" w:hAnsi="Arial" w:cs="Arial"/>
          <w:sz w:val="20"/>
          <w:szCs w:val="20"/>
        </w:rPr>
        <w:t xml:space="preserve">będzie </w:t>
      </w:r>
      <w:r w:rsidRPr="00AD015F">
        <w:rPr>
          <w:rFonts w:ascii="Arial" w:hAnsi="Arial" w:cs="Arial"/>
          <w:sz w:val="20"/>
          <w:szCs w:val="20"/>
        </w:rPr>
        <w:t>obejmować m.in.: świadczenia w zakresie leczenia zatorów płucnych i zaburzeń hemodynamicznych w</w:t>
      </w:r>
      <w:r w:rsidR="001C3B38">
        <w:rPr>
          <w:rFonts w:ascii="Arial" w:hAnsi="Arial" w:cs="Arial"/>
          <w:sz w:val="20"/>
          <w:szCs w:val="20"/>
        </w:rPr>
        <w:t> </w:t>
      </w:r>
      <w:r w:rsidRPr="00AD015F">
        <w:rPr>
          <w:rFonts w:ascii="Arial" w:hAnsi="Arial" w:cs="Arial"/>
          <w:sz w:val="20"/>
          <w:szCs w:val="20"/>
        </w:rPr>
        <w:t xml:space="preserve">ich przebiegu (111 D16), leczenie choroby niedokrwiennej serca (angiografia TK) (170 E56), leczenie schorzeń jamy brzusznej (210 F46), schorzeń nerek i dróg moczowych (371 L07, 407 L85, 408L86) oraz leczenie zachowawcze urazów (658 T07). Nowoczesny (planowany 3T) </w:t>
      </w:r>
      <w:r w:rsidR="00EB7E20">
        <w:rPr>
          <w:rFonts w:ascii="Arial" w:hAnsi="Arial" w:cs="Arial"/>
          <w:sz w:val="20"/>
          <w:szCs w:val="20"/>
        </w:rPr>
        <w:t>r</w:t>
      </w:r>
      <w:r w:rsidRPr="00AD015F">
        <w:rPr>
          <w:rFonts w:ascii="Arial" w:hAnsi="Arial" w:cs="Arial"/>
          <w:sz w:val="20"/>
          <w:szCs w:val="20"/>
        </w:rPr>
        <w:t xml:space="preserve">ezonans </w:t>
      </w:r>
      <w:r w:rsidR="00EB7E20">
        <w:rPr>
          <w:rFonts w:ascii="Arial" w:hAnsi="Arial" w:cs="Arial"/>
          <w:sz w:val="20"/>
          <w:szCs w:val="20"/>
        </w:rPr>
        <w:t>m</w:t>
      </w:r>
      <w:r w:rsidRPr="00AD015F">
        <w:rPr>
          <w:rFonts w:ascii="Arial" w:hAnsi="Arial" w:cs="Arial"/>
          <w:sz w:val="20"/>
          <w:szCs w:val="20"/>
        </w:rPr>
        <w:t xml:space="preserve">agnetyczny pozwoli na wykonanie nw. procedur: badania wątroby i nerek własnych i przeszczepionych: angiografia i perfuzja bezkontrastowa (ASL), spektroskopia i pHmetria tkankowa, elastografia-MR, badanie oksygenacji tkanek (BOLD), obrazowanie dyfuzyjne. Możliwa będzie diagnostyka potencjalnego dawcy oraz wczesne i odległe monitorowanie przeszczepów narządów określające wydolność przeszczepionego narządu i ewentualne powikłania leczenia. Możliwe będzie poszerzenie diagnostyki w przypadku wielochorobowości </w:t>
      </w:r>
      <w:r w:rsidR="00C61334">
        <w:rPr>
          <w:rFonts w:ascii="Arial" w:hAnsi="Arial" w:cs="Arial"/>
          <w:sz w:val="20"/>
          <w:szCs w:val="20"/>
        </w:rPr>
        <w:t>–</w:t>
      </w:r>
      <w:r w:rsidRPr="00AD015F">
        <w:rPr>
          <w:rFonts w:ascii="Arial" w:hAnsi="Arial" w:cs="Arial"/>
          <w:sz w:val="20"/>
          <w:szCs w:val="20"/>
        </w:rPr>
        <w:t xml:space="preserve"> rozbudowana diagnostyka kardiologiczna z ocen</w:t>
      </w:r>
      <w:r w:rsidR="00EB7E20">
        <w:rPr>
          <w:rFonts w:ascii="Arial" w:hAnsi="Arial" w:cs="Arial"/>
          <w:sz w:val="20"/>
          <w:szCs w:val="20"/>
        </w:rPr>
        <w:t>ą</w:t>
      </w:r>
      <w:r w:rsidRPr="00AD015F">
        <w:rPr>
          <w:rFonts w:ascii="Arial" w:hAnsi="Arial" w:cs="Arial"/>
          <w:sz w:val="20"/>
          <w:szCs w:val="20"/>
        </w:rPr>
        <w:t xml:space="preserve"> waskularyzacji i żywotności mięśnia sercowego, zaawansowane techniki obrazowania chrząstki stawowej (relaksometria, obrazowanie wolumetryczne) w diagnostyce zespołów bólowych kręgosłupa i</w:t>
      </w:r>
      <w:r w:rsidR="001C3B38">
        <w:rPr>
          <w:rFonts w:ascii="Arial" w:hAnsi="Arial" w:cs="Arial"/>
          <w:sz w:val="20"/>
          <w:szCs w:val="20"/>
        </w:rPr>
        <w:t> </w:t>
      </w:r>
      <w:r w:rsidRPr="00AD015F">
        <w:rPr>
          <w:rFonts w:ascii="Arial" w:hAnsi="Arial" w:cs="Arial"/>
          <w:sz w:val="20"/>
          <w:szCs w:val="20"/>
        </w:rPr>
        <w:t>układu mięśniowo-szkieletowego. Ponadto specyfikacja planowanego do zakupu sprzętu będzie umożliwiała zastosowanie wyników diagnostyki obrazowej (przystawki do biopsji i drenaży) do narządowej diagnosty</w:t>
      </w:r>
      <w:r w:rsidR="00EB7E20">
        <w:rPr>
          <w:rFonts w:ascii="Arial" w:hAnsi="Arial" w:cs="Arial"/>
          <w:sz w:val="20"/>
          <w:szCs w:val="20"/>
        </w:rPr>
        <w:t>ki</w:t>
      </w:r>
      <w:r w:rsidRPr="00AD015F">
        <w:rPr>
          <w:rFonts w:ascii="Arial" w:hAnsi="Arial" w:cs="Arial"/>
          <w:sz w:val="20"/>
          <w:szCs w:val="20"/>
        </w:rPr>
        <w:t xml:space="preserve"> przed- i potransplantacyjnej, leczeni</w:t>
      </w:r>
      <w:r w:rsidR="00EB7E20">
        <w:rPr>
          <w:rFonts w:ascii="Arial" w:hAnsi="Arial" w:cs="Arial"/>
          <w:sz w:val="20"/>
          <w:szCs w:val="20"/>
        </w:rPr>
        <w:t>a</w:t>
      </w:r>
      <w:r w:rsidRPr="00AD015F">
        <w:rPr>
          <w:rFonts w:ascii="Arial" w:hAnsi="Arial" w:cs="Arial"/>
          <w:sz w:val="20"/>
          <w:szCs w:val="20"/>
        </w:rPr>
        <w:t xml:space="preserve"> powikłań po przeszczepach narządowych, chorób jamy brzusznej, naczyń, tarczycy, a wyposażenie sali operacyjnej </w:t>
      </w:r>
      <w:r w:rsidR="00EB7E20">
        <w:rPr>
          <w:rFonts w:ascii="Arial" w:hAnsi="Arial" w:cs="Arial"/>
          <w:sz w:val="20"/>
          <w:szCs w:val="20"/>
        </w:rPr>
        <w:t>w </w:t>
      </w:r>
      <w:r w:rsidRPr="00AD015F">
        <w:rPr>
          <w:rFonts w:ascii="Arial" w:hAnsi="Arial" w:cs="Arial"/>
          <w:sz w:val="20"/>
          <w:szCs w:val="20"/>
        </w:rPr>
        <w:t>aparaturę do diagnostyki obrazowej śródoperacyjnej pozwoli na leczenie chorób naczyń ze szczególnym uwzględnieniem pacjentów po przeszczepach narządowych.</w:t>
      </w:r>
    </w:p>
    <w:p w14:paraId="74A5F345" w14:textId="77777777" w:rsidR="00C54953" w:rsidRDefault="00A33FF8" w:rsidP="00C54953">
      <w:pPr>
        <w:spacing w:line="276" w:lineRule="auto"/>
        <w:jc w:val="both"/>
        <w:rPr>
          <w:rFonts w:ascii="Arial" w:hAnsi="Arial" w:cs="Arial"/>
          <w:sz w:val="20"/>
          <w:szCs w:val="20"/>
        </w:rPr>
      </w:pPr>
      <w:r w:rsidRPr="00AD015F">
        <w:rPr>
          <w:rFonts w:ascii="Arial" w:hAnsi="Arial" w:cs="Arial"/>
          <w:sz w:val="20"/>
          <w:szCs w:val="20"/>
        </w:rPr>
        <w:t>Tym samym, realizacja inwestycji we wszystkich obszarach i dziedzinach medycznych, których dotyczy</w:t>
      </w:r>
      <w:r w:rsidR="00992492">
        <w:rPr>
          <w:rFonts w:ascii="Arial" w:hAnsi="Arial" w:cs="Arial"/>
          <w:sz w:val="20"/>
          <w:szCs w:val="20"/>
        </w:rPr>
        <w:t>,</w:t>
      </w:r>
      <w:r w:rsidRPr="00AD015F">
        <w:rPr>
          <w:rFonts w:ascii="Arial" w:hAnsi="Arial" w:cs="Arial"/>
          <w:sz w:val="20"/>
          <w:szCs w:val="20"/>
        </w:rPr>
        <w:t xml:space="preserve"> pozwala na wdrożenie nowoczesnych – innowacyjnych metod klinicznych o udowodnionej skuteczności – efektywny proces leczenia jest kluczowy i stanowi cel przedmiotowej inwestycji.</w:t>
      </w:r>
    </w:p>
    <w:p w14:paraId="1D72822C" w14:textId="77777777" w:rsidR="005026C4" w:rsidRDefault="005026C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20"/>
          <w:szCs w:val="26"/>
        </w:rPr>
      </w:pPr>
      <w:bookmarkStart w:id="78" w:name="_Toc25001400"/>
      <w:bookmarkStart w:id="79" w:name="_Toc25001530"/>
      <w:bookmarkStart w:id="80" w:name="_Toc82600050"/>
      <w:r>
        <w:rPr>
          <w:rFonts w:cs="Arial"/>
        </w:rPr>
        <w:br w:type="page"/>
      </w:r>
    </w:p>
    <w:p w14:paraId="4CF89F3C" w14:textId="77777777" w:rsidR="00C54953" w:rsidRPr="00AD015F" w:rsidRDefault="00E511F5" w:rsidP="00C54953">
      <w:pPr>
        <w:pStyle w:val="Nagwek3"/>
        <w:ind w:left="720"/>
        <w:rPr>
          <w:rFonts w:cs="Arial"/>
        </w:rPr>
      </w:pPr>
      <w:r w:rsidRPr="00AD015F">
        <w:rPr>
          <w:rFonts w:cs="Arial"/>
        </w:rPr>
        <w:lastRenderedPageBreak/>
        <w:t>Dane o okresie realizacji inwestycji</w:t>
      </w:r>
      <w:bookmarkEnd w:id="78"/>
      <w:bookmarkEnd w:id="79"/>
      <w:bookmarkEnd w:id="80"/>
    </w:p>
    <w:p w14:paraId="7901A50C" w14:textId="77777777" w:rsidR="00906A7B" w:rsidRPr="00AD015F" w:rsidRDefault="00906A7B" w:rsidP="007517EF">
      <w:pPr>
        <w:pStyle w:val="Nagwek11"/>
        <w:spacing w:before="0"/>
        <w:rPr>
          <w:rFonts w:cs="Arial"/>
        </w:rPr>
      </w:pPr>
    </w:p>
    <w:tbl>
      <w:tblPr>
        <w:tblW w:w="92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707"/>
        <w:gridCol w:w="1302"/>
        <w:gridCol w:w="1274"/>
      </w:tblGrid>
      <w:tr w:rsidR="000741D3" w:rsidRPr="00AD015F" w14:paraId="05567CF5" w14:textId="77777777" w:rsidTr="002A21E6">
        <w:trPr>
          <w:trHeight w:val="4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5BEE9" w14:textId="77777777" w:rsidR="00906A7B" w:rsidRPr="00AD015F" w:rsidRDefault="00CC706F" w:rsidP="007517EF">
            <w:pPr>
              <w:spacing w:line="276" w:lineRule="auto"/>
              <w:rPr>
                <w:rFonts w:ascii="Arial" w:hAnsi="Arial" w:cs="Arial"/>
                <w:sz w:val="16"/>
                <w:szCs w:val="16"/>
              </w:rPr>
            </w:pPr>
            <w:r w:rsidRPr="00AD015F">
              <w:rPr>
                <w:rFonts w:ascii="Arial" w:hAnsi="Arial" w:cs="Arial"/>
                <w:b/>
                <w:bCs/>
                <w:sz w:val="16"/>
                <w:szCs w:val="16"/>
              </w:rPr>
              <w:t>ZADANIA w ramach inwestycji</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19CCBA" w14:textId="77777777" w:rsidR="00906A7B" w:rsidRPr="00AD015F" w:rsidRDefault="00E511F5" w:rsidP="007517EF">
            <w:pPr>
              <w:spacing w:line="276" w:lineRule="auto"/>
              <w:jc w:val="center"/>
              <w:rPr>
                <w:rFonts w:ascii="Arial" w:hAnsi="Arial" w:cs="Arial"/>
                <w:sz w:val="16"/>
                <w:szCs w:val="16"/>
              </w:rPr>
            </w:pPr>
            <w:r w:rsidRPr="00AD015F">
              <w:rPr>
                <w:rFonts w:ascii="Arial" w:hAnsi="Arial" w:cs="Arial"/>
                <w:b/>
                <w:bCs/>
                <w:sz w:val="16"/>
                <w:szCs w:val="16"/>
              </w:rPr>
              <w:t>Początek inwestycji</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004D6" w14:textId="77777777" w:rsidR="00906A7B" w:rsidRPr="00AD015F" w:rsidRDefault="00E511F5" w:rsidP="007517EF">
            <w:pPr>
              <w:spacing w:line="276" w:lineRule="auto"/>
              <w:jc w:val="center"/>
              <w:rPr>
                <w:rFonts w:ascii="Arial" w:hAnsi="Arial" w:cs="Arial"/>
                <w:sz w:val="16"/>
                <w:szCs w:val="16"/>
              </w:rPr>
            </w:pPr>
            <w:r w:rsidRPr="00AD015F">
              <w:rPr>
                <w:rFonts w:ascii="Arial" w:hAnsi="Arial" w:cs="Arial"/>
                <w:b/>
                <w:bCs/>
                <w:sz w:val="16"/>
                <w:szCs w:val="16"/>
              </w:rPr>
              <w:t>Koniec inwestycji</w:t>
            </w:r>
          </w:p>
        </w:tc>
      </w:tr>
      <w:tr w:rsidR="000741D3" w:rsidRPr="00AD015F" w14:paraId="17B712FE" w14:textId="77777777" w:rsidTr="002A21E6">
        <w:trPr>
          <w:trHeight w:val="2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4761A" w14:textId="77777777" w:rsidR="00906A7B" w:rsidRPr="00AD015F" w:rsidRDefault="00E511F5" w:rsidP="00835E89">
            <w:pPr>
              <w:spacing w:line="276" w:lineRule="auto"/>
              <w:rPr>
                <w:rFonts w:ascii="Arial" w:hAnsi="Arial" w:cs="Arial"/>
                <w:sz w:val="16"/>
                <w:szCs w:val="16"/>
              </w:rPr>
            </w:pPr>
            <w:r w:rsidRPr="00AD015F">
              <w:rPr>
                <w:rFonts w:ascii="Arial" w:hAnsi="Arial" w:cs="Arial"/>
                <w:sz w:val="16"/>
                <w:szCs w:val="16"/>
              </w:rPr>
              <w:t xml:space="preserve">Zadanie nr 1 </w:t>
            </w:r>
            <w:r w:rsidR="00835E89" w:rsidRPr="00AD015F">
              <w:rPr>
                <w:rFonts w:ascii="Arial" w:hAnsi="Arial" w:cs="Arial"/>
                <w:sz w:val="16"/>
                <w:szCs w:val="16"/>
              </w:rPr>
              <w:t>–</w:t>
            </w:r>
            <w:r w:rsidRPr="00AD015F">
              <w:rPr>
                <w:rFonts w:ascii="Arial" w:hAnsi="Arial" w:cs="Arial"/>
                <w:sz w:val="16"/>
                <w:szCs w:val="16"/>
              </w:rPr>
              <w:t xml:space="preserve"> </w:t>
            </w:r>
            <w:r w:rsidR="00835E89" w:rsidRPr="00AD015F">
              <w:rPr>
                <w:rFonts w:ascii="Arial" w:hAnsi="Arial" w:cs="Arial"/>
                <w:sz w:val="16"/>
                <w:szCs w:val="16"/>
              </w:rPr>
              <w:t xml:space="preserve">Przebudowa </w:t>
            </w:r>
            <w:r w:rsidRPr="00AD015F">
              <w:rPr>
                <w:rFonts w:ascii="Arial" w:hAnsi="Arial" w:cs="Arial"/>
                <w:sz w:val="16"/>
                <w:szCs w:val="16"/>
              </w:rPr>
              <w:t>Klinik</w:t>
            </w:r>
            <w:r w:rsidR="00835E89" w:rsidRPr="00AD015F">
              <w:rPr>
                <w:rFonts w:ascii="Arial" w:hAnsi="Arial" w:cs="Arial"/>
                <w:sz w:val="16"/>
                <w:szCs w:val="16"/>
              </w:rPr>
              <w:t>i</w:t>
            </w:r>
            <w:r w:rsidRPr="00AD015F">
              <w:rPr>
                <w:rFonts w:ascii="Arial" w:hAnsi="Arial" w:cs="Arial"/>
                <w:sz w:val="16"/>
                <w:szCs w:val="16"/>
              </w:rPr>
              <w:t xml:space="preserve"> Ortopedii i Traumatologii Narządu Ruchu</w:t>
            </w:r>
          </w:p>
        </w:tc>
        <w:tc>
          <w:tcPr>
            <w:tcW w:w="13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3BF00" w14:textId="77777777" w:rsidR="00906A7B" w:rsidRPr="00AD015F" w:rsidRDefault="00FF076F" w:rsidP="00FF076F">
            <w:pPr>
              <w:spacing w:line="276" w:lineRule="auto"/>
              <w:jc w:val="center"/>
              <w:rPr>
                <w:rFonts w:ascii="Arial" w:hAnsi="Arial" w:cs="Arial"/>
                <w:sz w:val="16"/>
                <w:szCs w:val="16"/>
              </w:rPr>
            </w:pPr>
            <w:r w:rsidRPr="00AD015F">
              <w:rPr>
                <w:rFonts w:ascii="Arial" w:hAnsi="Arial" w:cs="Arial"/>
                <w:sz w:val="16"/>
                <w:szCs w:val="16"/>
              </w:rPr>
              <w:t>202</w:t>
            </w:r>
            <w:r w:rsidR="00820A72">
              <w:rPr>
                <w:rFonts w:ascii="Arial" w:hAnsi="Arial" w:cs="Arial"/>
                <w:sz w:val="16"/>
                <w:szCs w:val="16"/>
              </w:rPr>
              <w:t>2</w:t>
            </w:r>
            <w:r w:rsidR="000F2270">
              <w:rPr>
                <w:rFonts w:ascii="Arial" w:hAnsi="Arial" w:cs="Arial"/>
                <w:sz w:val="16"/>
                <w:szCs w:val="16"/>
              </w:rPr>
              <w:t xml:space="preserve"> </w:t>
            </w:r>
            <w:r w:rsidR="00B11003" w:rsidRPr="00AD015F">
              <w:rPr>
                <w:rFonts w:ascii="Arial" w:hAnsi="Arial" w:cs="Arial"/>
                <w:sz w:val="16"/>
                <w:szCs w:val="16"/>
              </w:rPr>
              <w:t xml:space="preserve"> </w:t>
            </w:r>
            <w:r w:rsidR="009E7766" w:rsidRPr="00AD015F">
              <w:rPr>
                <w:rFonts w:ascii="Arial" w:hAnsi="Arial" w:cs="Arial"/>
                <w:sz w:val="16"/>
                <w:szCs w:val="16"/>
              </w:rPr>
              <w:t xml:space="preserve"> </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350FF" w14:textId="77777777" w:rsidR="00906A7B" w:rsidRPr="00AD015F" w:rsidRDefault="00E511F5" w:rsidP="007517EF">
            <w:pPr>
              <w:spacing w:line="276" w:lineRule="auto"/>
              <w:jc w:val="center"/>
              <w:rPr>
                <w:rFonts w:ascii="Arial" w:hAnsi="Arial" w:cs="Arial"/>
                <w:sz w:val="16"/>
                <w:szCs w:val="16"/>
              </w:rPr>
            </w:pPr>
            <w:r w:rsidRPr="00AD015F">
              <w:rPr>
                <w:rFonts w:ascii="Arial" w:hAnsi="Arial" w:cs="Arial"/>
                <w:sz w:val="16"/>
                <w:szCs w:val="16"/>
              </w:rPr>
              <w:t>202</w:t>
            </w:r>
            <w:r w:rsidR="005B6979" w:rsidRPr="00AD015F">
              <w:rPr>
                <w:rFonts w:ascii="Arial" w:hAnsi="Arial" w:cs="Arial"/>
                <w:sz w:val="16"/>
                <w:szCs w:val="16"/>
              </w:rPr>
              <w:t>6</w:t>
            </w:r>
            <w:r w:rsidR="001C3B38">
              <w:rPr>
                <w:rFonts w:ascii="Arial" w:hAnsi="Arial" w:cs="Arial"/>
                <w:sz w:val="16"/>
                <w:szCs w:val="16"/>
              </w:rPr>
              <w:t xml:space="preserve"> </w:t>
            </w:r>
          </w:p>
        </w:tc>
      </w:tr>
      <w:tr w:rsidR="00A51828" w:rsidRPr="00AD015F" w14:paraId="3E0F79E1" w14:textId="77777777" w:rsidTr="002A21E6">
        <w:trPr>
          <w:trHeight w:val="2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05145" w14:textId="77777777" w:rsidR="00A51828" w:rsidRPr="00AD015F" w:rsidRDefault="00A51828" w:rsidP="00C61334">
            <w:pPr>
              <w:spacing w:line="276" w:lineRule="auto"/>
              <w:rPr>
                <w:rFonts w:ascii="Arial" w:hAnsi="Arial" w:cs="Arial"/>
                <w:sz w:val="16"/>
                <w:szCs w:val="16"/>
              </w:rPr>
            </w:pPr>
            <w:r w:rsidRPr="00A51828">
              <w:rPr>
                <w:rFonts w:ascii="Arial" w:hAnsi="Arial" w:cs="Arial"/>
                <w:sz w:val="16"/>
                <w:szCs w:val="16"/>
              </w:rPr>
              <w:t xml:space="preserve">Zadanie nr 2 </w:t>
            </w:r>
            <w:r w:rsidR="00C61334">
              <w:rPr>
                <w:rFonts w:ascii="Arial" w:hAnsi="Arial" w:cs="Arial"/>
                <w:sz w:val="16"/>
                <w:szCs w:val="16"/>
              </w:rPr>
              <w:t>–</w:t>
            </w:r>
            <w:r w:rsidRPr="00A51828">
              <w:rPr>
                <w:rFonts w:ascii="Arial" w:hAnsi="Arial" w:cs="Arial"/>
                <w:sz w:val="16"/>
                <w:szCs w:val="16"/>
              </w:rPr>
              <w:t xml:space="preserve"> Przebudowa budynku na potrzeby Klinik Dematologii i Wenerologii oraz Kliniki Dermatologicznej wraz z AOS</w:t>
            </w:r>
          </w:p>
        </w:tc>
        <w:tc>
          <w:tcPr>
            <w:tcW w:w="1302"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AAA58" w14:textId="77777777" w:rsidR="00A51828" w:rsidRPr="00AD015F" w:rsidRDefault="00A51828" w:rsidP="00FF076F">
            <w:pPr>
              <w:spacing w:line="276" w:lineRule="auto"/>
              <w:jc w:val="center"/>
              <w:rPr>
                <w:rFonts w:ascii="Arial" w:hAnsi="Arial" w:cs="Arial"/>
                <w:sz w:val="16"/>
                <w:szCs w:val="16"/>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5C97D" w14:textId="77777777" w:rsidR="00A51828" w:rsidRPr="00AD015F" w:rsidRDefault="00A51828" w:rsidP="007517EF">
            <w:pPr>
              <w:spacing w:line="276" w:lineRule="auto"/>
              <w:jc w:val="center"/>
              <w:rPr>
                <w:rFonts w:ascii="Arial" w:hAnsi="Arial" w:cs="Arial"/>
                <w:sz w:val="16"/>
                <w:szCs w:val="16"/>
              </w:rPr>
            </w:pPr>
          </w:p>
        </w:tc>
      </w:tr>
      <w:tr w:rsidR="000741D3" w:rsidRPr="00AD015F" w14:paraId="4AB86D69" w14:textId="77777777" w:rsidTr="002A21E6">
        <w:trPr>
          <w:trHeight w:val="4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392CA" w14:textId="77777777" w:rsidR="00906A7B" w:rsidRPr="00AD015F" w:rsidRDefault="00E511F5" w:rsidP="007517EF">
            <w:pPr>
              <w:spacing w:line="276" w:lineRule="auto"/>
              <w:rPr>
                <w:rFonts w:ascii="Arial" w:hAnsi="Arial" w:cs="Arial"/>
                <w:sz w:val="16"/>
                <w:szCs w:val="16"/>
              </w:rPr>
            </w:pPr>
            <w:r w:rsidRPr="00AD015F">
              <w:rPr>
                <w:rFonts w:ascii="Arial" w:hAnsi="Arial" w:cs="Arial"/>
                <w:sz w:val="16"/>
                <w:szCs w:val="16"/>
              </w:rPr>
              <w:t xml:space="preserve">Zadanie nr </w:t>
            </w:r>
            <w:r w:rsidR="00A51828">
              <w:rPr>
                <w:rFonts w:ascii="Arial" w:hAnsi="Arial" w:cs="Arial"/>
                <w:sz w:val="16"/>
                <w:szCs w:val="16"/>
              </w:rPr>
              <w:t>3</w:t>
            </w:r>
            <w:r w:rsidRPr="00AD015F">
              <w:rPr>
                <w:rFonts w:ascii="Arial" w:hAnsi="Arial" w:cs="Arial"/>
                <w:sz w:val="16"/>
                <w:szCs w:val="16"/>
              </w:rPr>
              <w:t xml:space="preserve"> </w:t>
            </w:r>
            <w:r w:rsidR="00C61334">
              <w:rPr>
                <w:rFonts w:ascii="Arial" w:hAnsi="Arial" w:cs="Arial"/>
                <w:sz w:val="16"/>
                <w:szCs w:val="16"/>
              </w:rPr>
              <w:t>–</w:t>
            </w:r>
            <w:r w:rsidRPr="00AD015F">
              <w:rPr>
                <w:rFonts w:ascii="Arial" w:hAnsi="Arial" w:cs="Arial"/>
                <w:sz w:val="16"/>
                <w:szCs w:val="16"/>
              </w:rPr>
              <w:t xml:space="preserve"> Budowa nowego budynku szpitalnego na terenie kampusu wraz z </w:t>
            </w:r>
            <w:r w:rsidR="001C3B38">
              <w:rPr>
                <w:rFonts w:ascii="Arial" w:hAnsi="Arial" w:cs="Arial"/>
                <w:sz w:val="16"/>
                <w:szCs w:val="16"/>
              </w:rPr>
              <w:t>ł</w:t>
            </w:r>
            <w:r w:rsidRPr="00AD015F">
              <w:rPr>
                <w:rFonts w:ascii="Arial" w:hAnsi="Arial" w:cs="Arial"/>
                <w:sz w:val="16"/>
                <w:szCs w:val="16"/>
              </w:rPr>
              <w:t>ącznikiem z budynkiem głównym</w:t>
            </w:r>
          </w:p>
        </w:tc>
        <w:tc>
          <w:tcPr>
            <w:tcW w:w="1302" w:type="dxa"/>
            <w:vMerge/>
            <w:tcBorders>
              <w:top w:val="single" w:sz="4" w:space="0" w:color="000000"/>
              <w:left w:val="single" w:sz="4" w:space="0" w:color="000000"/>
              <w:bottom w:val="single" w:sz="4" w:space="0" w:color="000000"/>
              <w:right w:val="single" w:sz="4" w:space="0" w:color="000000"/>
            </w:tcBorders>
            <w:shd w:val="clear" w:color="auto" w:fill="auto"/>
          </w:tcPr>
          <w:p w14:paraId="53E3385B" w14:textId="77777777" w:rsidR="00906A7B" w:rsidRPr="00AD015F" w:rsidRDefault="00906A7B" w:rsidP="007517EF">
            <w:pPr>
              <w:spacing w:line="276" w:lineRule="auto"/>
              <w:rPr>
                <w:rFonts w:ascii="Arial" w:hAnsi="Arial" w:cs="Arial"/>
                <w:sz w:val="16"/>
                <w:szCs w:val="16"/>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4EF5E754" w14:textId="77777777" w:rsidR="00906A7B" w:rsidRPr="00AD015F" w:rsidRDefault="00906A7B" w:rsidP="007517EF">
            <w:pPr>
              <w:spacing w:line="276" w:lineRule="auto"/>
              <w:rPr>
                <w:rFonts w:ascii="Arial" w:hAnsi="Arial" w:cs="Arial"/>
                <w:sz w:val="16"/>
                <w:szCs w:val="16"/>
              </w:rPr>
            </w:pPr>
          </w:p>
        </w:tc>
      </w:tr>
      <w:tr w:rsidR="00B11003" w:rsidRPr="00AD015F" w14:paraId="2BE340EC" w14:textId="77777777" w:rsidTr="00B11003">
        <w:trPr>
          <w:trHeight w:val="4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4A4491" w14:textId="77777777" w:rsidR="00B11003" w:rsidRPr="00AD015F" w:rsidRDefault="001A2665" w:rsidP="007517EF">
            <w:pPr>
              <w:spacing w:line="276" w:lineRule="auto"/>
              <w:rPr>
                <w:rFonts w:ascii="Arial" w:hAnsi="Arial" w:cs="Arial"/>
                <w:sz w:val="16"/>
                <w:szCs w:val="16"/>
              </w:rPr>
            </w:pPr>
            <w:r w:rsidRPr="00AD015F">
              <w:rPr>
                <w:rFonts w:ascii="Arial" w:hAnsi="Arial" w:cs="Arial"/>
                <w:sz w:val="16"/>
                <w:szCs w:val="16"/>
              </w:rPr>
              <w:t xml:space="preserve">Zadanie </w:t>
            </w:r>
            <w:r w:rsidR="001C3B38">
              <w:rPr>
                <w:rFonts w:ascii="Arial" w:hAnsi="Arial" w:cs="Arial"/>
                <w:sz w:val="16"/>
                <w:szCs w:val="16"/>
              </w:rPr>
              <w:t xml:space="preserve">nr </w:t>
            </w:r>
            <w:r w:rsidR="00A51828">
              <w:rPr>
                <w:rFonts w:ascii="Arial" w:hAnsi="Arial" w:cs="Arial"/>
                <w:sz w:val="16"/>
                <w:szCs w:val="16"/>
              </w:rPr>
              <w:t>4</w:t>
            </w:r>
            <w:r w:rsidRPr="00AD015F">
              <w:rPr>
                <w:rFonts w:ascii="Arial" w:hAnsi="Arial" w:cs="Arial"/>
                <w:sz w:val="16"/>
                <w:szCs w:val="16"/>
              </w:rPr>
              <w:t xml:space="preserve"> – Modernizacja sieci ciepłowniczych, teleinformatycznych, sieci przeciwpożarowej i alarmowej, zasilania energetycznego i infrastruktury wodno-kanalizacyjnej</w:t>
            </w:r>
          </w:p>
        </w:tc>
        <w:tc>
          <w:tcPr>
            <w:tcW w:w="1302" w:type="dxa"/>
            <w:vMerge/>
            <w:tcBorders>
              <w:top w:val="single" w:sz="4" w:space="0" w:color="000000"/>
              <w:left w:val="single" w:sz="4" w:space="0" w:color="000000"/>
              <w:bottom w:val="single" w:sz="4" w:space="0" w:color="000000"/>
              <w:right w:val="single" w:sz="4" w:space="0" w:color="000000"/>
            </w:tcBorders>
            <w:shd w:val="clear" w:color="auto" w:fill="auto"/>
          </w:tcPr>
          <w:p w14:paraId="5C3525F9" w14:textId="77777777" w:rsidR="00B11003" w:rsidRPr="00AD015F" w:rsidRDefault="00B11003" w:rsidP="007517EF">
            <w:pPr>
              <w:spacing w:line="276" w:lineRule="auto"/>
              <w:rPr>
                <w:rFonts w:ascii="Arial" w:hAnsi="Arial" w:cs="Arial"/>
                <w:sz w:val="16"/>
                <w:szCs w:val="16"/>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7DFE9D3E" w14:textId="77777777" w:rsidR="00B11003" w:rsidRPr="00AD015F" w:rsidRDefault="00B11003" w:rsidP="007517EF">
            <w:pPr>
              <w:spacing w:line="276" w:lineRule="auto"/>
              <w:rPr>
                <w:rFonts w:ascii="Arial" w:hAnsi="Arial" w:cs="Arial"/>
                <w:sz w:val="16"/>
                <w:szCs w:val="16"/>
              </w:rPr>
            </w:pPr>
          </w:p>
        </w:tc>
      </w:tr>
      <w:tr w:rsidR="000741D3" w:rsidRPr="00AD015F" w14:paraId="302855EF" w14:textId="77777777" w:rsidTr="002A21E6">
        <w:trPr>
          <w:trHeight w:val="404"/>
        </w:trPr>
        <w:tc>
          <w:tcPr>
            <w:tcW w:w="67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E58B4" w14:textId="77777777" w:rsidR="008E0D75" w:rsidRPr="00AD015F" w:rsidRDefault="00E511F5" w:rsidP="00C61334">
            <w:pPr>
              <w:tabs>
                <w:tab w:val="left" w:pos="2253"/>
              </w:tabs>
              <w:spacing w:line="276" w:lineRule="auto"/>
              <w:rPr>
                <w:rFonts w:ascii="Arial" w:hAnsi="Arial" w:cs="Arial"/>
                <w:sz w:val="16"/>
                <w:szCs w:val="16"/>
              </w:rPr>
            </w:pPr>
            <w:r w:rsidRPr="00AD015F">
              <w:rPr>
                <w:rFonts w:ascii="Arial" w:hAnsi="Arial" w:cs="Arial"/>
                <w:sz w:val="16"/>
                <w:szCs w:val="16"/>
              </w:rPr>
              <w:t xml:space="preserve">Zadanie </w:t>
            </w:r>
            <w:r w:rsidR="001C3B38">
              <w:rPr>
                <w:rFonts w:ascii="Arial" w:hAnsi="Arial" w:cs="Arial"/>
                <w:sz w:val="16"/>
                <w:szCs w:val="16"/>
              </w:rPr>
              <w:t xml:space="preserve">nr </w:t>
            </w:r>
            <w:r w:rsidR="00A51828">
              <w:rPr>
                <w:rFonts w:ascii="Arial" w:hAnsi="Arial" w:cs="Arial"/>
                <w:sz w:val="16"/>
                <w:szCs w:val="16"/>
              </w:rPr>
              <w:t>5</w:t>
            </w:r>
            <w:r w:rsidRPr="00AD015F">
              <w:rPr>
                <w:rFonts w:ascii="Arial" w:hAnsi="Arial" w:cs="Arial"/>
                <w:sz w:val="16"/>
                <w:szCs w:val="16"/>
              </w:rPr>
              <w:t xml:space="preserve"> </w:t>
            </w:r>
            <w:r w:rsidR="00C61334">
              <w:rPr>
                <w:rFonts w:ascii="Arial" w:hAnsi="Arial" w:cs="Arial"/>
                <w:sz w:val="16"/>
                <w:szCs w:val="16"/>
              </w:rPr>
              <w:t>–</w:t>
            </w:r>
            <w:r w:rsidRPr="00AD015F">
              <w:rPr>
                <w:rFonts w:ascii="Arial" w:hAnsi="Arial" w:cs="Arial"/>
                <w:sz w:val="16"/>
                <w:szCs w:val="16"/>
              </w:rPr>
              <w:t xml:space="preserve"> Przebudowa nawierzchni asfaltowych i ciąg</w:t>
            </w:r>
            <w:r w:rsidRPr="00AD015F">
              <w:rPr>
                <w:rFonts w:ascii="Arial" w:hAnsi="Arial" w:cs="Arial"/>
                <w:sz w:val="16"/>
                <w:szCs w:val="16"/>
                <w:lang w:val="es-ES_tradnl"/>
              </w:rPr>
              <w:t>ó</w:t>
            </w:r>
            <w:r w:rsidRPr="00AD015F">
              <w:rPr>
                <w:rFonts w:ascii="Arial" w:hAnsi="Arial" w:cs="Arial"/>
                <w:sz w:val="16"/>
                <w:szCs w:val="16"/>
              </w:rPr>
              <w:t>w pieszych, modernizacja ciąg</w:t>
            </w:r>
            <w:r w:rsidRPr="00AD015F">
              <w:rPr>
                <w:rFonts w:ascii="Arial" w:hAnsi="Arial" w:cs="Arial"/>
                <w:sz w:val="16"/>
                <w:szCs w:val="16"/>
                <w:lang w:val="es-ES_tradnl"/>
              </w:rPr>
              <w:t>ó</w:t>
            </w:r>
            <w:r w:rsidRPr="00AD015F">
              <w:rPr>
                <w:rFonts w:ascii="Arial" w:hAnsi="Arial" w:cs="Arial"/>
                <w:sz w:val="16"/>
                <w:szCs w:val="16"/>
              </w:rPr>
              <w:t>w komunikacyjnych</w:t>
            </w:r>
          </w:p>
        </w:tc>
        <w:tc>
          <w:tcPr>
            <w:tcW w:w="1302" w:type="dxa"/>
            <w:vMerge/>
            <w:tcBorders>
              <w:top w:val="single" w:sz="4" w:space="0" w:color="000000"/>
              <w:left w:val="single" w:sz="4" w:space="0" w:color="000000"/>
              <w:bottom w:val="single" w:sz="4" w:space="0" w:color="000000"/>
              <w:right w:val="single" w:sz="4" w:space="0" w:color="000000"/>
            </w:tcBorders>
            <w:shd w:val="clear" w:color="auto" w:fill="auto"/>
          </w:tcPr>
          <w:p w14:paraId="1ADDC95C" w14:textId="77777777" w:rsidR="00906A7B" w:rsidRPr="00AD015F" w:rsidRDefault="00906A7B" w:rsidP="007517EF">
            <w:pPr>
              <w:spacing w:line="276" w:lineRule="auto"/>
              <w:rPr>
                <w:rFonts w:ascii="Arial" w:hAnsi="Arial" w:cs="Arial"/>
                <w:sz w:val="16"/>
                <w:szCs w:val="16"/>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auto"/>
          </w:tcPr>
          <w:p w14:paraId="49828B57" w14:textId="77777777" w:rsidR="00906A7B" w:rsidRPr="00AD015F" w:rsidRDefault="00906A7B" w:rsidP="007517EF">
            <w:pPr>
              <w:spacing w:line="276" w:lineRule="auto"/>
              <w:rPr>
                <w:rFonts w:ascii="Arial" w:hAnsi="Arial" w:cs="Arial"/>
                <w:sz w:val="16"/>
                <w:szCs w:val="16"/>
              </w:rPr>
            </w:pPr>
          </w:p>
        </w:tc>
      </w:tr>
    </w:tbl>
    <w:p w14:paraId="167576B0" w14:textId="77777777" w:rsidR="00C54953" w:rsidRPr="00AD015F" w:rsidRDefault="00E511F5" w:rsidP="00AB0548">
      <w:pPr>
        <w:pStyle w:val="Nagwek3"/>
        <w:rPr>
          <w:rFonts w:cs="Arial"/>
        </w:rPr>
      </w:pPr>
      <w:bookmarkStart w:id="81" w:name="_Toc25001401"/>
      <w:bookmarkStart w:id="82" w:name="_Toc25001531"/>
      <w:bookmarkStart w:id="83" w:name="_Toc82600051"/>
      <w:r w:rsidRPr="00AD015F">
        <w:rPr>
          <w:rFonts w:cs="Arial"/>
        </w:rPr>
        <w:t>Ocena efektywności inwestycji, w tym ekonomicznej efektywności (preferowane wykazanie kalkulacji NPV i IRR)</w:t>
      </w:r>
      <w:bookmarkEnd w:id="81"/>
      <w:bookmarkEnd w:id="82"/>
      <w:bookmarkEnd w:id="83"/>
    </w:p>
    <w:p w14:paraId="3356EEA4" w14:textId="77777777" w:rsidR="00906A7B" w:rsidRPr="00AD015F" w:rsidRDefault="00E511F5" w:rsidP="007517EF">
      <w:pPr>
        <w:pStyle w:val="Akapitzlist"/>
        <w:ind w:left="0"/>
        <w:jc w:val="both"/>
        <w:rPr>
          <w:rStyle w:val="pismamzZnak"/>
          <w:rFonts w:cs="Arial"/>
        </w:rPr>
      </w:pPr>
      <w:r w:rsidRPr="00AD015F">
        <w:rPr>
          <w:rStyle w:val="pismamzZnak"/>
          <w:rFonts w:cs="Arial"/>
        </w:rPr>
        <w:t>Do oszacowania efektywności projektu został wykorzystany wskaźnik finansowej efektywności przedsięwzięcia (FNPV/C i FIRR/C). Otrzymane wyniki finansowe kształtują się następują</w:t>
      </w:r>
      <w:r w:rsidRPr="00AD015F">
        <w:rPr>
          <w:rStyle w:val="pismamzZnak"/>
          <w:rFonts w:cs="Arial"/>
          <w:lang w:val="it-IT"/>
        </w:rPr>
        <w:t>co:</w:t>
      </w:r>
    </w:p>
    <w:p w14:paraId="290DE5F7" w14:textId="77777777" w:rsidR="00906A7B" w:rsidRPr="00AD015F" w:rsidRDefault="00E511F5" w:rsidP="007517EF">
      <w:pPr>
        <w:pStyle w:val="Akapitzlist"/>
        <w:ind w:left="0"/>
        <w:jc w:val="both"/>
        <w:rPr>
          <w:rStyle w:val="pismamzZnak"/>
          <w:rFonts w:cs="Arial"/>
        </w:rPr>
      </w:pPr>
      <w:r w:rsidRPr="00AD015F">
        <w:rPr>
          <w:rStyle w:val="pismamzZnak"/>
          <w:rFonts w:cs="Arial"/>
        </w:rPr>
        <w:t>Wskaźniki finansowe</w:t>
      </w:r>
      <w:r w:rsidR="00AB0548" w:rsidRPr="00AD015F">
        <w:rPr>
          <w:rStyle w:val="pismamzZnak"/>
          <w:rFonts w:cs="Arial"/>
        </w:rPr>
        <w:t>:</w:t>
      </w:r>
    </w:p>
    <w:tbl>
      <w:tblPr>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6976"/>
        <w:gridCol w:w="2802"/>
      </w:tblGrid>
      <w:tr w:rsidR="00906A7B" w:rsidRPr="00AD015F" w14:paraId="3BD12B2B" w14:textId="77777777" w:rsidTr="00CE30CE">
        <w:trPr>
          <w:trHeight w:val="223"/>
        </w:trPr>
        <w:tc>
          <w:tcPr>
            <w:tcW w:w="97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3C0D26" w14:textId="77777777" w:rsidR="00906A7B" w:rsidRPr="00AD015F" w:rsidRDefault="00E511F5" w:rsidP="005B6979">
            <w:pPr>
              <w:pStyle w:val="Akapitzlist"/>
              <w:ind w:left="0"/>
              <w:jc w:val="center"/>
              <w:rPr>
                <w:rFonts w:ascii="Arial" w:hAnsi="Arial" w:cs="Arial"/>
                <w:sz w:val="16"/>
                <w:szCs w:val="16"/>
              </w:rPr>
            </w:pPr>
            <w:r w:rsidRPr="00AD015F">
              <w:rPr>
                <w:rFonts w:ascii="Arial" w:hAnsi="Arial" w:cs="Arial"/>
                <w:sz w:val="16"/>
                <w:szCs w:val="16"/>
              </w:rPr>
              <w:t xml:space="preserve">Wartości obliczone </w:t>
            </w:r>
            <w:r w:rsidR="005B6979" w:rsidRPr="00AD015F">
              <w:rPr>
                <w:rFonts w:ascii="Arial" w:hAnsi="Arial" w:cs="Arial"/>
                <w:sz w:val="16"/>
                <w:szCs w:val="16"/>
              </w:rPr>
              <w:t>dla 20-letniego</w:t>
            </w:r>
            <w:r w:rsidRPr="00AD015F">
              <w:rPr>
                <w:rFonts w:ascii="Arial" w:hAnsi="Arial" w:cs="Arial"/>
                <w:sz w:val="16"/>
                <w:szCs w:val="16"/>
              </w:rPr>
              <w:t xml:space="preserve"> okresu odniesienia</w:t>
            </w:r>
          </w:p>
        </w:tc>
      </w:tr>
      <w:tr w:rsidR="00906A7B" w:rsidRPr="00AD015F" w14:paraId="6D88F5E1" w14:textId="77777777" w:rsidTr="00CE30CE">
        <w:trPr>
          <w:trHeight w:val="223"/>
        </w:trPr>
        <w:tc>
          <w:tcPr>
            <w:tcW w:w="6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1EB95" w14:textId="77777777" w:rsidR="00906A7B" w:rsidRPr="00AD015F" w:rsidRDefault="00E511F5" w:rsidP="00C61334">
            <w:pPr>
              <w:pStyle w:val="Akapitzlist"/>
              <w:ind w:left="0"/>
              <w:jc w:val="center"/>
              <w:rPr>
                <w:rFonts w:ascii="Arial" w:hAnsi="Arial" w:cs="Arial"/>
                <w:sz w:val="16"/>
                <w:szCs w:val="16"/>
              </w:rPr>
            </w:pPr>
            <w:r w:rsidRPr="00AD015F">
              <w:rPr>
                <w:rFonts w:ascii="Arial" w:hAnsi="Arial" w:cs="Arial"/>
                <w:sz w:val="16"/>
                <w:szCs w:val="16"/>
              </w:rPr>
              <w:t>FNPV/C</w:t>
            </w:r>
            <w:r w:rsidR="00C61334">
              <w:rPr>
                <w:rFonts w:ascii="Arial" w:hAnsi="Arial" w:cs="Arial"/>
                <w:sz w:val="16"/>
                <w:szCs w:val="16"/>
              </w:rPr>
              <w:t xml:space="preserve"> –</w:t>
            </w:r>
            <w:r w:rsidRPr="00AD015F">
              <w:rPr>
                <w:rFonts w:ascii="Arial" w:hAnsi="Arial" w:cs="Arial"/>
                <w:sz w:val="16"/>
                <w:szCs w:val="16"/>
              </w:rPr>
              <w:t xml:space="preserve"> Finansowa zaktualizowana wartość </w:t>
            </w:r>
            <w:r w:rsidRPr="00AD015F">
              <w:rPr>
                <w:rFonts w:ascii="Arial" w:hAnsi="Arial" w:cs="Arial"/>
                <w:sz w:val="16"/>
                <w:szCs w:val="16"/>
                <w:lang w:val="it-IT"/>
              </w:rPr>
              <w:t>netto</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7A099" w14:textId="77777777" w:rsidR="00906A7B" w:rsidRPr="00AD015F" w:rsidRDefault="00E511F5" w:rsidP="007517EF">
            <w:pPr>
              <w:pStyle w:val="Akapitzlist"/>
              <w:ind w:left="0"/>
              <w:jc w:val="center"/>
              <w:rPr>
                <w:rFonts w:ascii="Arial" w:hAnsi="Arial" w:cs="Arial"/>
                <w:sz w:val="16"/>
                <w:szCs w:val="16"/>
              </w:rPr>
            </w:pPr>
            <w:r w:rsidRPr="00AD015F">
              <w:rPr>
                <w:rFonts w:ascii="Arial" w:hAnsi="Arial" w:cs="Arial"/>
                <w:sz w:val="16"/>
                <w:szCs w:val="16"/>
              </w:rPr>
              <w:t>3 896 004,14 zł</w:t>
            </w:r>
          </w:p>
        </w:tc>
      </w:tr>
      <w:tr w:rsidR="00906A7B" w:rsidRPr="00AD015F" w14:paraId="393577B7" w14:textId="77777777" w:rsidTr="00CE30CE">
        <w:trPr>
          <w:trHeight w:val="223"/>
        </w:trPr>
        <w:tc>
          <w:tcPr>
            <w:tcW w:w="6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DB2F2" w14:textId="77777777" w:rsidR="00906A7B" w:rsidRPr="00AD015F" w:rsidRDefault="00E511F5" w:rsidP="00C61334">
            <w:pPr>
              <w:pStyle w:val="Akapitzlist"/>
              <w:ind w:left="0"/>
              <w:jc w:val="center"/>
              <w:rPr>
                <w:rFonts w:ascii="Arial" w:hAnsi="Arial" w:cs="Arial"/>
                <w:sz w:val="16"/>
                <w:szCs w:val="16"/>
              </w:rPr>
            </w:pPr>
            <w:r w:rsidRPr="00AD015F">
              <w:rPr>
                <w:rFonts w:ascii="Arial" w:hAnsi="Arial" w:cs="Arial"/>
                <w:sz w:val="16"/>
                <w:szCs w:val="16"/>
              </w:rPr>
              <w:t xml:space="preserve">FIRR/C </w:t>
            </w:r>
            <w:r w:rsidR="00C61334">
              <w:rPr>
                <w:rFonts w:ascii="Arial" w:hAnsi="Arial" w:cs="Arial"/>
                <w:sz w:val="16"/>
                <w:szCs w:val="16"/>
              </w:rPr>
              <w:t>–</w:t>
            </w:r>
            <w:r w:rsidRPr="00AD015F">
              <w:rPr>
                <w:rFonts w:ascii="Arial" w:hAnsi="Arial" w:cs="Arial"/>
                <w:sz w:val="16"/>
                <w:szCs w:val="16"/>
              </w:rPr>
              <w:t xml:space="preserve"> Finansowa wewnętrzna stopa zwrotu</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6D1A5" w14:textId="77777777" w:rsidR="00906A7B" w:rsidRPr="00AD015F" w:rsidRDefault="00E511F5" w:rsidP="007517EF">
            <w:pPr>
              <w:pStyle w:val="Akapitzlist"/>
              <w:ind w:left="0"/>
              <w:jc w:val="center"/>
              <w:rPr>
                <w:rFonts w:ascii="Arial" w:hAnsi="Arial" w:cs="Arial"/>
                <w:sz w:val="16"/>
                <w:szCs w:val="16"/>
              </w:rPr>
            </w:pPr>
            <w:r w:rsidRPr="00AD015F">
              <w:rPr>
                <w:rFonts w:ascii="Arial" w:hAnsi="Arial" w:cs="Arial"/>
                <w:sz w:val="16"/>
                <w:szCs w:val="16"/>
              </w:rPr>
              <w:t>0,07%</w:t>
            </w:r>
          </w:p>
        </w:tc>
      </w:tr>
    </w:tbl>
    <w:p w14:paraId="533E79FA" w14:textId="77777777" w:rsidR="00906A7B" w:rsidRPr="00AD015F" w:rsidRDefault="00906A7B" w:rsidP="007517EF">
      <w:pPr>
        <w:pStyle w:val="Akapitzlist"/>
        <w:widowControl w:val="0"/>
        <w:ind w:left="0"/>
        <w:jc w:val="both"/>
        <w:rPr>
          <w:rStyle w:val="pismamzZnak"/>
          <w:rFonts w:cs="Arial"/>
        </w:rPr>
      </w:pPr>
    </w:p>
    <w:p w14:paraId="1EDA4523"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 xml:space="preserve">Finansowa wewnętrzna stopa zwrotu (FIRR/C) w analizie jest bliska 0,00, jednakże nieujemna, można podjąć decyzję o zasadności przyjęcia inwestycji do realizacji, mimo minimalnej efektywności finansowej. Drugi wskaźnik oceniający efektywność inwestycji </w:t>
      </w:r>
      <w:r w:rsidR="00C61334">
        <w:rPr>
          <w:rStyle w:val="pismamzZnak"/>
          <w:rFonts w:cs="Arial"/>
        </w:rPr>
        <w:t>–</w:t>
      </w:r>
      <w:r w:rsidRPr="00AD015F">
        <w:rPr>
          <w:rStyle w:val="pismamzZnak"/>
          <w:rFonts w:cs="Arial"/>
        </w:rPr>
        <w:t xml:space="preserve"> finansowa zaktualizowana wartość netto (FNPV/C) jest wartością dodatnią, co wskazuje na fakt, że inwestycja może zostać przyjęta do realizacji. </w:t>
      </w:r>
    </w:p>
    <w:p w14:paraId="369B16F9"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Przeprowadzona analiza efektywności finansowej przedsięwzięcia wykazała zatem, że projekt jest rentowny, choć w minimalnym zakr</w:t>
      </w:r>
      <w:r w:rsidR="007B7C18">
        <w:rPr>
          <w:rStyle w:val="pismamzZnak"/>
          <w:rFonts w:cs="Arial"/>
        </w:rPr>
        <w:t>e</w:t>
      </w:r>
      <w:r w:rsidRPr="00AD015F">
        <w:rPr>
          <w:rStyle w:val="pismamzZnak"/>
          <w:rFonts w:cs="Arial"/>
        </w:rPr>
        <w:t>sie, co jest związane m.in. z charakterystyk</w:t>
      </w:r>
      <w:r w:rsidR="00EB7E20">
        <w:rPr>
          <w:rStyle w:val="pismamzZnak"/>
          <w:rFonts w:cs="Arial"/>
        </w:rPr>
        <w:t>ą</w:t>
      </w:r>
      <w:r w:rsidRPr="00AD015F">
        <w:rPr>
          <w:rStyle w:val="pismamzZnak"/>
          <w:rFonts w:cs="Arial"/>
        </w:rPr>
        <w:t xml:space="preserve"> obszaru działania, jakiego dotyczy, często kosztochłonnych</w:t>
      </w:r>
      <w:r w:rsidR="00FB7AEB">
        <w:rPr>
          <w:rStyle w:val="pismamzZnak"/>
          <w:rFonts w:cs="Arial"/>
        </w:rPr>
        <w:t xml:space="preserve"> procedur</w:t>
      </w:r>
      <w:r w:rsidRPr="00AD015F">
        <w:rPr>
          <w:rStyle w:val="pismamzZnak"/>
          <w:rFonts w:cs="Arial"/>
        </w:rPr>
        <w:t>, a kontraktowanych z publicznym płatnikiem w spos</w:t>
      </w:r>
      <w:r w:rsidRPr="00AD015F">
        <w:rPr>
          <w:rStyle w:val="pismamzZnak"/>
          <w:rFonts w:cs="Arial"/>
          <w:lang w:val="es-ES_tradnl"/>
        </w:rPr>
        <w:t>ó</w:t>
      </w:r>
      <w:r w:rsidRPr="00AD015F">
        <w:rPr>
          <w:rStyle w:val="pismamzZnak"/>
          <w:rFonts w:cs="Arial"/>
        </w:rPr>
        <w:t xml:space="preserve">b nieuwzględniający </w:t>
      </w:r>
      <w:r w:rsidR="00BB2AB5">
        <w:rPr>
          <w:rStyle w:val="pismamzZnak"/>
          <w:rFonts w:cs="Arial"/>
        </w:rPr>
        <w:t>tego</w:t>
      </w:r>
      <w:r w:rsidRPr="00AD015F">
        <w:rPr>
          <w:rStyle w:val="pismamzZnak"/>
          <w:rFonts w:cs="Arial"/>
        </w:rPr>
        <w:t xml:space="preserve"> faktu w pełnym zakresie. </w:t>
      </w:r>
    </w:p>
    <w:p w14:paraId="76CD1E54"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W przeciwieństwie do analizy finansowej, ratowanie ludzkiego życia i zdrowia ma ogromne znaczenie w aspekcie ekonomicznym, co potwiedza analiza w tym zakresie, przedstawiona poniżej. Analiza źr</w:t>
      </w:r>
      <w:r w:rsidRPr="00AD015F">
        <w:rPr>
          <w:rStyle w:val="pismamzZnak"/>
          <w:rFonts w:cs="Arial"/>
          <w:lang w:val="es-ES_tradnl"/>
        </w:rPr>
        <w:t>ó</w:t>
      </w:r>
      <w:r w:rsidRPr="00AD015F">
        <w:rPr>
          <w:rStyle w:val="pismamzZnak"/>
          <w:rFonts w:cs="Arial"/>
        </w:rPr>
        <w:t>deł finansowania została przeprowadzona w spos</w:t>
      </w:r>
      <w:r w:rsidRPr="00AD015F">
        <w:rPr>
          <w:rStyle w:val="pismamzZnak"/>
          <w:rFonts w:cs="Arial"/>
          <w:lang w:val="es-ES_tradnl"/>
        </w:rPr>
        <w:t>ó</w:t>
      </w:r>
      <w:r w:rsidR="0032782E">
        <w:rPr>
          <w:rStyle w:val="pismamzZnak"/>
          <w:rFonts w:cs="Arial"/>
        </w:rPr>
        <w:t>b uwzględniający faktyczn</w:t>
      </w:r>
      <w:r w:rsidR="004E4CCC">
        <w:rPr>
          <w:rStyle w:val="pismamzZnak"/>
          <w:rFonts w:cs="Arial"/>
        </w:rPr>
        <w:t>y</w:t>
      </w:r>
      <w:r w:rsidRPr="00AD015F">
        <w:rPr>
          <w:rStyle w:val="pismamzZnak"/>
          <w:rFonts w:cs="Arial"/>
        </w:rPr>
        <w:t xml:space="preserve"> </w:t>
      </w:r>
      <w:r w:rsidR="004E4CCC">
        <w:rPr>
          <w:rStyle w:val="pismamzZnak"/>
          <w:rFonts w:cs="Arial"/>
        </w:rPr>
        <w:t>spływ</w:t>
      </w:r>
      <w:r w:rsidRPr="00AD015F">
        <w:rPr>
          <w:rStyle w:val="pismamzZnak"/>
          <w:rFonts w:cs="Arial"/>
        </w:rPr>
        <w:t xml:space="preserve"> dotacji na konto projektu. Analiza wykazała, że zaplanowany montaż finansowy zapewnia trwałość finansową projektu w całym okresie prognozy. Kolejnym elementem analizy finansowej była analiza sprawozdań finansowych dla projektu. Analiza ta potwierdziła finansową trwałość projektu. Źr</w:t>
      </w:r>
      <w:r w:rsidRPr="00AD015F">
        <w:rPr>
          <w:rStyle w:val="pismamzZnak"/>
          <w:rFonts w:cs="Arial"/>
          <w:lang w:val="es-ES_tradnl"/>
        </w:rPr>
        <w:t>ó</w:t>
      </w:r>
      <w:r w:rsidRPr="00AD015F">
        <w:rPr>
          <w:rStyle w:val="pismamzZnak"/>
          <w:rFonts w:cs="Arial"/>
        </w:rPr>
        <w:t xml:space="preserve">dła finansowania zapewniają realizację projektu. Jako ostatnią przeprowadzono analizę sytuacji finansowej. W jej wyniku stwierdzono, że jest ona stabilna i pozwala ponieść ciężar realizacji projektu </w:t>
      </w:r>
      <w:r w:rsidR="00C61334">
        <w:rPr>
          <w:rStyle w:val="pismamzZnak"/>
          <w:rFonts w:cs="Arial"/>
        </w:rPr>
        <w:t>–</w:t>
      </w:r>
      <w:r w:rsidRPr="00AD015F">
        <w:rPr>
          <w:rStyle w:val="pismamzZnak"/>
          <w:rFonts w:cs="Arial"/>
        </w:rPr>
        <w:t xml:space="preserve"> saldo got</w:t>
      </w:r>
      <w:r w:rsidRPr="00AD015F">
        <w:rPr>
          <w:rStyle w:val="pismamzZnak"/>
          <w:rFonts w:cs="Arial"/>
          <w:lang w:val="es-ES_tradnl"/>
        </w:rPr>
        <w:t>ó</w:t>
      </w:r>
      <w:r w:rsidRPr="00AD015F">
        <w:rPr>
          <w:rStyle w:val="pismamzZnak"/>
          <w:rFonts w:cs="Arial"/>
        </w:rPr>
        <w:t>wkowe w każdym roku badanego okresu jest dodatnie. Pozwala to stwierdzić, że beneficjent (przy zakładanym montażu finansowym) będzie w stanie zapewnić środki finansowe na realizację i</w:t>
      </w:r>
      <w:r w:rsidR="001C3B38">
        <w:rPr>
          <w:rStyle w:val="pismamzZnak"/>
          <w:rFonts w:cs="Arial"/>
        </w:rPr>
        <w:t> </w:t>
      </w:r>
      <w:r w:rsidRPr="00AD015F">
        <w:rPr>
          <w:rStyle w:val="pismamzZnak"/>
          <w:rFonts w:cs="Arial"/>
        </w:rPr>
        <w:t>funkcjonowanie projektu. Świadczy to pozytywnie o przyjętym planie realizacji zadania i potwierdza trwałość finansową projektu.</w:t>
      </w:r>
    </w:p>
    <w:p w14:paraId="36116E7C" w14:textId="77777777" w:rsidR="00906A7B" w:rsidRPr="00AD015F" w:rsidRDefault="00E511F5" w:rsidP="0032782E">
      <w:pPr>
        <w:pStyle w:val="Akapitzlist"/>
        <w:spacing w:before="240"/>
        <w:ind w:left="0"/>
        <w:jc w:val="both"/>
        <w:rPr>
          <w:rFonts w:ascii="Arial" w:eastAsia="Arial" w:hAnsi="Arial" w:cs="Arial"/>
          <w:u w:val="single"/>
        </w:rPr>
      </w:pPr>
      <w:r w:rsidRPr="00AD015F">
        <w:rPr>
          <w:rFonts w:ascii="Arial" w:hAnsi="Arial" w:cs="Arial"/>
          <w:u w:val="single"/>
        </w:rPr>
        <w:lastRenderedPageBreak/>
        <w:t>Analiza ekonomiczna</w:t>
      </w:r>
    </w:p>
    <w:p w14:paraId="55C84929"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Celem projektu nie jest maksymalizacja zysku i poprawa wyniku finansowego, lecz optymalizacja realizacji proces</w:t>
      </w:r>
      <w:r w:rsidRPr="00AD015F">
        <w:rPr>
          <w:rStyle w:val="pismamzZnak"/>
          <w:rFonts w:cs="Arial"/>
          <w:lang w:val="es-ES_tradnl"/>
        </w:rPr>
        <w:t>ó</w:t>
      </w:r>
      <w:r w:rsidRPr="00AD015F">
        <w:rPr>
          <w:rStyle w:val="pismamzZnak"/>
          <w:rFonts w:cs="Arial"/>
        </w:rPr>
        <w:t xml:space="preserve">w w ramach działalności w obszarze funkcjonowania jako podmiot systemu ochrony zdrowia, zwiększenie jakości realizowanych usług medycznych UCK WUM w ramach </w:t>
      </w:r>
      <w:r w:rsidR="001D008D">
        <w:rPr>
          <w:rStyle w:val="pismamzZnak"/>
          <w:rFonts w:cs="Arial"/>
        </w:rPr>
        <w:t>SKDJ</w:t>
      </w:r>
      <w:r w:rsidRPr="00AD015F">
        <w:rPr>
          <w:rStyle w:val="pismamzZnak"/>
          <w:rFonts w:cs="Arial"/>
        </w:rPr>
        <w:t xml:space="preserve"> w zakresie diagnostyki i leczenia. Osią</w:t>
      </w:r>
      <w:r w:rsidRPr="00AD015F">
        <w:rPr>
          <w:rStyle w:val="pismamzZnak"/>
          <w:rFonts w:cs="Arial"/>
          <w:lang w:val="it-IT"/>
        </w:rPr>
        <w:t>gni</w:t>
      </w:r>
      <w:r w:rsidRPr="00AD015F">
        <w:rPr>
          <w:rStyle w:val="pismamzZnak"/>
          <w:rFonts w:cs="Arial"/>
        </w:rPr>
        <w:t>ęcie cel</w:t>
      </w:r>
      <w:r w:rsidRPr="00AD015F">
        <w:rPr>
          <w:rStyle w:val="pismamzZnak"/>
          <w:rFonts w:cs="Arial"/>
          <w:lang w:val="es-ES_tradnl"/>
        </w:rPr>
        <w:t>ó</w:t>
      </w:r>
      <w:r w:rsidRPr="00AD015F">
        <w:rPr>
          <w:rStyle w:val="pismamzZnak"/>
          <w:rFonts w:cs="Arial"/>
        </w:rPr>
        <w:t>w określonych we wcześniejszych częściach Programu, o charaktercze ekonomiczno-społecznym, zwiększającym efektywność funkcjonowania całego systemu (efekt makro) wiąże się z efektami, kt</w:t>
      </w:r>
      <w:r w:rsidRPr="00AD015F">
        <w:rPr>
          <w:rStyle w:val="pismamzZnak"/>
          <w:rFonts w:cs="Arial"/>
          <w:lang w:val="es-ES_tradnl"/>
        </w:rPr>
        <w:t>ó</w:t>
      </w:r>
      <w:r w:rsidRPr="00AD015F">
        <w:rPr>
          <w:rStyle w:val="pismamzZnak"/>
          <w:rFonts w:cs="Arial"/>
        </w:rPr>
        <w:t xml:space="preserve">rych nie można uwzględnić w analizie finansowej. W tym celu została przeprowadzona niżej opisana analiza ekonomiczna. Szczegółowe informacje i obliczenie </w:t>
      </w:r>
      <w:r w:rsidR="007B7C18" w:rsidRPr="007B7C18">
        <w:rPr>
          <w:rFonts w:ascii="Arial" w:hAnsi="Arial" w:cs="Arial"/>
        </w:rPr>
        <w:t xml:space="preserve">są </w:t>
      </w:r>
      <w:r w:rsidRPr="00AD015F">
        <w:rPr>
          <w:rStyle w:val="pismamzZnak"/>
          <w:rFonts w:cs="Arial"/>
        </w:rPr>
        <w:t>zawarte w modelu finansowym stanowiącym integralną część Programu. Celem analizy ekonomicznej jest identyfikacja efekt</w:t>
      </w:r>
      <w:r w:rsidRPr="00AD015F">
        <w:rPr>
          <w:rStyle w:val="pismamzZnak"/>
          <w:rFonts w:cs="Arial"/>
          <w:lang w:val="es-ES_tradnl"/>
        </w:rPr>
        <w:t>ó</w:t>
      </w:r>
      <w:r w:rsidRPr="00AD015F">
        <w:rPr>
          <w:rStyle w:val="pismamzZnak"/>
          <w:rFonts w:cs="Arial"/>
        </w:rPr>
        <w:t>w projektu w ujęciu społecznym, tj. z uwzględnieniem koszt</w:t>
      </w:r>
      <w:r w:rsidRPr="00AD015F">
        <w:rPr>
          <w:rStyle w:val="pismamzZnak"/>
          <w:rFonts w:cs="Arial"/>
          <w:lang w:val="es-ES_tradnl"/>
        </w:rPr>
        <w:t>ó</w:t>
      </w:r>
      <w:r w:rsidRPr="00AD015F">
        <w:rPr>
          <w:rStyle w:val="pismamzZnak"/>
          <w:rFonts w:cs="Arial"/>
        </w:rPr>
        <w:t>w i korzyści z punktu widzenia społeczeństwa oraz gospodarki w skali makro. Efekty społecznie w postaci korzyś</w:t>
      </w:r>
      <w:r w:rsidRPr="00AD015F">
        <w:rPr>
          <w:rStyle w:val="pismamzZnak"/>
          <w:rFonts w:cs="Arial"/>
          <w:lang w:val="it-IT"/>
        </w:rPr>
        <w:t xml:space="preserve">ci </w:t>
      </w:r>
      <w:r w:rsidR="007B7C18" w:rsidRPr="007B7C18">
        <w:rPr>
          <w:rFonts w:ascii="Arial" w:hAnsi="Arial" w:cs="Arial"/>
        </w:rPr>
        <w:t>są</w:t>
      </w:r>
      <w:r w:rsidR="007B7C18" w:rsidRPr="007B7C18">
        <w:rPr>
          <w:rFonts w:ascii="Arial" w:hAnsi="Arial" w:cs="Arial"/>
          <w:lang w:val="it-IT"/>
        </w:rPr>
        <w:t xml:space="preserve"> </w:t>
      </w:r>
      <w:r w:rsidRPr="00AD015F">
        <w:rPr>
          <w:rStyle w:val="pismamzZnak"/>
          <w:rFonts w:cs="Arial"/>
          <w:lang w:val="it-IT"/>
        </w:rPr>
        <w:t>mo</w:t>
      </w:r>
      <w:r w:rsidRPr="00AD015F">
        <w:rPr>
          <w:rStyle w:val="pismamzZnak"/>
          <w:rFonts w:cs="Arial"/>
        </w:rPr>
        <w:t>żliwe do skwantyfkowania adekwatnie do interwencji, kt</w:t>
      </w:r>
      <w:r w:rsidRPr="00AD015F">
        <w:rPr>
          <w:rStyle w:val="pismamzZnak"/>
          <w:rFonts w:cs="Arial"/>
          <w:lang w:val="es-ES_tradnl"/>
        </w:rPr>
        <w:t>ó</w:t>
      </w:r>
      <w:r w:rsidRPr="00AD015F">
        <w:rPr>
          <w:rStyle w:val="pismamzZnak"/>
          <w:rFonts w:cs="Arial"/>
        </w:rPr>
        <w:t xml:space="preserve">ra je wywołuje. </w:t>
      </w:r>
    </w:p>
    <w:p w14:paraId="7FAB99FC"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W związku z powyższym, korzyś</w:t>
      </w:r>
      <w:r w:rsidRPr="00AD015F">
        <w:rPr>
          <w:rStyle w:val="pismamzZnak"/>
          <w:rFonts w:cs="Arial"/>
          <w:lang w:val="it-IT"/>
        </w:rPr>
        <w:t>ci spo</w:t>
      </w:r>
      <w:r w:rsidRPr="00AD015F">
        <w:rPr>
          <w:rStyle w:val="pismamzZnak"/>
          <w:rFonts w:cs="Arial"/>
        </w:rPr>
        <w:t>łeczne m.in. takie jak poprawa jakości i dostępności do świadczeń medycznych, skr</w:t>
      </w:r>
      <w:r w:rsidRPr="00AD015F">
        <w:rPr>
          <w:rStyle w:val="pismamzZnak"/>
          <w:rFonts w:cs="Arial"/>
          <w:lang w:val="es-ES_tradnl"/>
        </w:rPr>
        <w:t>ó</w:t>
      </w:r>
      <w:r w:rsidRPr="00AD015F">
        <w:rPr>
          <w:rStyle w:val="pismamzZnak"/>
          <w:rFonts w:cs="Arial"/>
        </w:rPr>
        <w:t>cenie czasu oczekiwania na świadczenie medyczne, usprawnienie funkcjonowania systemu ochrony zdrowia, skr</w:t>
      </w:r>
      <w:r w:rsidRPr="00AD015F">
        <w:rPr>
          <w:rStyle w:val="pismamzZnak"/>
          <w:rFonts w:cs="Arial"/>
          <w:lang w:val="es-ES_tradnl"/>
        </w:rPr>
        <w:t>ó</w:t>
      </w:r>
      <w:r w:rsidRPr="00AD015F">
        <w:rPr>
          <w:rStyle w:val="pismamzZnak"/>
          <w:rFonts w:cs="Arial"/>
        </w:rPr>
        <w:t>cenie czasu diagnostyki i terapii, zwiększenie trafności diagnozy i tym samym – procesu leczenia, skr</w:t>
      </w:r>
      <w:r w:rsidRPr="00AD015F">
        <w:rPr>
          <w:rStyle w:val="pismamzZnak"/>
          <w:rFonts w:cs="Arial"/>
          <w:lang w:val="es-ES_tradnl"/>
        </w:rPr>
        <w:t>ó</w:t>
      </w:r>
      <w:r w:rsidRPr="00AD015F">
        <w:rPr>
          <w:rStyle w:val="pismamzZnak"/>
          <w:rFonts w:cs="Arial"/>
        </w:rPr>
        <w:t>cenie czasu hospitalizacji przy zapewnieniu opieki specjalistycznej w ramach AOS, zwiększenie dostępu do rehabilitacji (w konsekwencji szybszy powr</w:t>
      </w:r>
      <w:r w:rsidRPr="00AD015F">
        <w:rPr>
          <w:rStyle w:val="pismamzZnak"/>
          <w:rFonts w:cs="Arial"/>
          <w:lang w:val="es-ES_tradnl"/>
        </w:rPr>
        <w:t>ó</w:t>
      </w:r>
      <w:r w:rsidRPr="00AD015F">
        <w:rPr>
          <w:rStyle w:val="pismamzZnak"/>
          <w:rFonts w:cs="Arial"/>
        </w:rPr>
        <w:t>t do zdrowia, aktywności zawodowej itd.) postęp w</w:t>
      </w:r>
      <w:r w:rsidR="001C3B38">
        <w:rPr>
          <w:rStyle w:val="pismamzZnak"/>
          <w:rFonts w:cs="Arial"/>
        </w:rPr>
        <w:t> </w:t>
      </w:r>
      <w:r w:rsidRPr="00AD015F">
        <w:rPr>
          <w:rStyle w:val="pismamzZnak"/>
          <w:rFonts w:cs="Arial"/>
        </w:rPr>
        <w:t>zakresie wykorzystywanych rozwiązań infrastrukturalnych i technologii, czy też konkretnych wskaźnik</w:t>
      </w:r>
      <w:r w:rsidRPr="00AD015F">
        <w:rPr>
          <w:rStyle w:val="pismamzZnak"/>
          <w:rFonts w:cs="Arial"/>
          <w:lang w:val="es-ES_tradnl"/>
        </w:rPr>
        <w:t>ó</w:t>
      </w:r>
      <w:r w:rsidRPr="00AD015F">
        <w:rPr>
          <w:rStyle w:val="pismamzZnak"/>
          <w:rFonts w:cs="Arial"/>
        </w:rPr>
        <w:t>w, np.: zmniejszenie umieralności czy wydłużenie życia w zdrowiu, zmniejszenie koszt</w:t>
      </w:r>
      <w:r w:rsidRPr="00AD015F">
        <w:rPr>
          <w:rStyle w:val="pismamzZnak"/>
          <w:rFonts w:cs="Arial"/>
          <w:lang w:val="es-ES_tradnl"/>
        </w:rPr>
        <w:t>ó</w:t>
      </w:r>
      <w:r w:rsidRPr="00AD015F">
        <w:rPr>
          <w:rStyle w:val="pismamzZnak"/>
          <w:rFonts w:cs="Arial"/>
        </w:rPr>
        <w:t>w absencji czy inwalidztwa w</w:t>
      </w:r>
      <w:r w:rsidR="001C3B38">
        <w:rPr>
          <w:rStyle w:val="pismamzZnak"/>
          <w:rFonts w:cs="Arial"/>
        </w:rPr>
        <w:t> </w:t>
      </w:r>
      <w:r w:rsidRPr="00AD015F">
        <w:rPr>
          <w:rStyle w:val="pismamzZnak"/>
          <w:rFonts w:cs="Arial"/>
        </w:rPr>
        <w:t>odniesieniu do społeczeństwa, są możliwe do określenia na poziomie całego systemu.</w:t>
      </w:r>
    </w:p>
    <w:p w14:paraId="753F4E8E"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Mają na to bezpośredni wpływ globalne wydatki na ochronę zdrowia. Wartości nakład</w:t>
      </w:r>
      <w:r w:rsidRPr="00AD015F">
        <w:rPr>
          <w:rStyle w:val="pismamzZnak"/>
          <w:rFonts w:cs="Arial"/>
          <w:lang w:val="es-ES_tradnl"/>
        </w:rPr>
        <w:t>ó</w:t>
      </w:r>
      <w:r w:rsidRPr="00AD015F">
        <w:rPr>
          <w:rStyle w:val="pismamzZnak"/>
          <w:rFonts w:cs="Arial"/>
        </w:rPr>
        <w:t>w finansowych – inwestycyjnych i bieżących na ochronę zdrowia</w:t>
      </w:r>
      <w:r w:rsidR="00FB7AEB">
        <w:rPr>
          <w:rStyle w:val="pismamzZnak"/>
          <w:rFonts w:cs="Arial"/>
        </w:rPr>
        <w:t xml:space="preserve"> są wysokie.</w:t>
      </w:r>
      <w:r w:rsidRPr="00AD015F">
        <w:rPr>
          <w:rStyle w:val="pismamzZnak"/>
          <w:rFonts w:cs="Arial"/>
        </w:rPr>
        <w:t xml:space="preserve"> </w:t>
      </w:r>
      <w:r w:rsidR="00FB7AEB">
        <w:rPr>
          <w:rStyle w:val="pismamzZnak"/>
          <w:rFonts w:cs="Arial"/>
        </w:rPr>
        <w:t>M</w:t>
      </w:r>
      <w:r w:rsidRPr="00AD015F">
        <w:rPr>
          <w:rStyle w:val="pismamzZnak"/>
          <w:rFonts w:cs="Arial"/>
        </w:rPr>
        <w:t xml:space="preserve">ożliwe </w:t>
      </w:r>
      <w:r w:rsidR="00FB7AEB">
        <w:rPr>
          <w:rStyle w:val="pismamzZnak"/>
          <w:rFonts w:cs="Arial"/>
        </w:rPr>
        <w:t xml:space="preserve">jest </w:t>
      </w:r>
      <w:r w:rsidRPr="00AD015F">
        <w:rPr>
          <w:rStyle w:val="pismamzZnak"/>
          <w:rFonts w:cs="Arial"/>
        </w:rPr>
        <w:t>zidentyfikowanie skwantyfikowanych efekt</w:t>
      </w:r>
      <w:r w:rsidRPr="00AD015F">
        <w:rPr>
          <w:rStyle w:val="pismamzZnak"/>
          <w:rFonts w:cs="Arial"/>
          <w:lang w:val="es-ES_tradnl"/>
        </w:rPr>
        <w:t>ó</w:t>
      </w:r>
      <w:r w:rsidRPr="00AD015F">
        <w:rPr>
          <w:rStyle w:val="pismamzZnak"/>
          <w:rFonts w:cs="Arial"/>
        </w:rPr>
        <w:t>w realizacji określonych działań w skali makro (na poziomie analizy skuteczności systemu)</w:t>
      </w:r>
      <w:r w:rsidR="00FB7AEB">
        <w:rPr>
          <w:rStyle w:val="pismamzZnak"/>
          <w:rFonts w:cs="Arial"/>
        </w:rPr>
        <w:t>.</w:t>
      </w:r>
      <w:r w:rsidRPr="00AD015F">
        <w:rPr>
          <w:rStyle w:val="pismamzZnak"/>
          <w:rFonts w:cs="Arial"/>
        </w:rPr>
        <w:t xml:space="preserve"> </w:t>
      </w:r>
      <w:r w:rsidR="00FB7AEB">
        <w:rPr>
          <w:rStyle w:val="pismamzZnak"/>
          <w:rFonts w:cs="Arial"/>
        </w:rPr>
        <w:t>W</w:t>
      </w:r>
      <w:r w:rsidRPr="00AD015F">
        <w:rPr>
          <w:rStyle w:val="pismamzZnak"/>
          <w:rFonts w:cs="Arial"/>
        </w:rPr>
        <w:t xml:space="preserve"> przypadku jednostkowej interwencji brak jest możliwości oszacowania wartości spodziewanych efekt</w:t>
      </w:r>
      <w:r w:rsidRPr="00AD015F">
        <w:rPr>
          <w:rStyle w:val="pismamzZnak"/>
          <w:rFonts w:cs="Arial"/>
          <w:lang w:val="es-ES_tradnl"/>
        </w:rPr>
        <w:t>ó</w:t>
      </w:r>
      <w:r w:rsidRPr="00AD015F">
        <w:rPr>
          <w:rStyle w:val="pismamzZnak"/>
          <w:rFonts w:cs="Arial"/>
        </w:rPr>
        <w:t>w społecznych dotyczących np. poprawy stanu zdrowia populacji całego kraju. Możliwe jest oszacowanie prognozowanego wpływu punktowo – w zakresie działania podmiotu. Tak też jest w przypadku przedmiotowego projektu, kt</w:t>
      </w:r>
      <w:r w:rsidRPr="00AD015F">
        <w:rPr>
          <w:rStyle w:val="pismamzZnak"/>
          <w:rFonts w:cs="Arial"/>
          <w:lang w:val="es-ES_tradnl"/>
        </w:rPr>
        <w:t>ó</w:t>
      </w:r>
      <w:r w:rsidRPr="00AD015F">
        <w:rPr>
          <w:rStyle w:val="pismamzZnak"/>
          <w:rFonts w:cs="Arial"/>
        </w:rPr>
        <w:t>rego koszt realizacji jest wielokrotnie mniejszy niż w</w:t>
      </w:r>
      <w:r w:rsidR="00EA20D8">
        <w:rPr>
          <w:rStyle w:val="pismamzZnak"/>
          <w:rFonts w:cs="Arial"/>
        </w:rPr>
        <w:t>ymienione</w:t>
      </w:r>
      <w:r w:rsidRPr="00AD015F">
        <w:rPr>
          <w:rStyle w:val="pismamzZnak"/>
          <w:rFonts w:cs="Arial"/>
        </w:rPr>
        <w:t xml:space="preserve"> nakłady.</w:t>
      </w:r>
    </w:p>
    <w:p w14:paraId="18B5A116"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W związku z powyższym, z uwagi na znaczącą trudność kwantyfikacji wszystkich korzyści i koszt</w:t>
      </w:r>
      <w:r w:rsidRPr="00AD015F">
        <w:rPr>
          <w:rStyle w:val="pismamzZnak"/>
          <w:rFonts w:cs="Arial"/>
          <w:lang w:val="es-ES_tradnl"/>
        </w:rPr>
        <w:t>ó</w:t>
      </w:r>
      <w:r w:rsidRPr="00AD015F">
        <w:rPr>
          <w:rStyle w:val="pismamzZnak"/>
          <w:rFonts w:cs="Arial"/>
        </w:rPr>
        <w:t>w ekonomiczno-społecznych wynikających z realizacji przedmiotowego projektu, dokonano analizy w ujęciu jakościowym, poszerzają</w:t>
      </w:r>
      <w:r w:rsidRPr="00AD015F">
        <w:rPr>
          <w:rStyle w:val="pismamzZnak"/>
          <w:rFonts w:cs="Arial"/>
          <w:lang w:val="pt-PT"/>
        </w:rPr>
        <w:t>c o analiz</w:t>
      </w:r>
      <w:r w:rsidRPr="00AD015F">
        <w:rPr>
          <w:rStyle w:val="pismamzZnak"/>
          <w:rFonts w:cs="Arial"/>
        </w:rPr>
        <w:t>ę ilościowo-wartościową w zakresie, w kt</w:t>
      </w:r>
      <w:r w:rsidRPr="00AD015F">
        <w:rPr>
          <w:rStyle w:val="pismamzZnak"/>
          <w:rFonts w:cs="Arial"/>
          <w:lang w:val="es-ES_tradnl"/>
        </w:rPr>
        <w:t>ó</w:t>
      </w:r>
      <w:r w:rsidRPr="00AD015F">
        <w:rPr>
          <w:rStyle w:val="pismamzZnak"/>
          <w:rFonts w:cs="Arial"/>
        </w:rPr>
        <w:t xml:space="preserve">rym miało to uzasadnienie. </w:t>
      </w:r>
    </w:p>
    <w:p w14:paraId="0AF19A71" w14:textId="77777777" w:rsidR="00906A7B" w:rsidRPr="00AD015F" w:rsidRDefault="00E511F5" w:rsidP="002133C2">
      <w:pPr>
        <w:pStyle w:val="Akapitzlist"/>
        <w:spacing w:after="0"/>
        <w:ind w:left="0"/>
        <w:jc w:val="both"/>
        <w:rPr>
          <w:rStyle w:val="pismamzZnak"/>
          <w:rFonts w:cs="Arial"/>
        </w:rPr>
      </w:pPr>
      <w:r w:rsidRPr="00AD015F">
        <w:rPr>
          <w:rStyle w:val="pismamzZnak"/>
          <w:rFonts w:cs="Arial"/>
        </w:rPr>
        <w:t xml:space="preserve">Po przeprowadzeniu analizy przewidywanych do uzyskania, w wyniku realizacji przedmiotowego </w:t>
      </w:r>
      <w:r w:rsidR="00EB7E20">
        <w:rPr>
          <w:rStyle w:val="pismamzZnak"/>
          <w:rFonts w:cs="Arial"/>
        </w:rPr>
        <w:t>P</w:t>
      </w:r>
      <w:r w:rsidRPr="00AD015F">
        <w:rPr>
          <w:rStyle w:val="pismamzZnak"/>
          <w:rFonts w:cs="Arial"/>
        </w:rPr>
        <w:t>rogramu, korzyści i koszt</w:t>
      </w:r>
      <w:r w:rsidRPr="00AD015F">
        <w:rPr>
          <w:rStyle w:val="pismamzZnak"/>
          <w:rFonts w:cs="Arial"/>
          <w:lang w:val="es-ES_tradnl"/>
        </w:rPr>
        <w:t>ó</w:t>
      </w:r>
      <w:r w:rsidRPr="00AD015F">
        <w:rPr>
          <w:rStyle w:val="pismamzZnak"/>
          <w:rFonts w:cs="Arial"/>
        </w:rPr>
        <w:t>w społecznych uzyskano wyniki wskazujące na to, że osią</w:t>
      </w:r>
      <w:r w:rsidRPr="00AD015F">
        <w:rPr>
          <w:rStyle w:val="pismamzZnak"/>
          <w:rFonts w:cs="Arial"/>
          <w:lang w:val="it-IT"/>
        </w:rPr>
        <w:t>gni</w:t>
      </w:r>
      <w:r w:rsidRPr="00AD015F">
        <w:rPr>
          <w:rStyle w:val="pismamzZnak"/>
          <w:rFonts w:cs="Arial"/>
        </w:rPr>
        <w:t>ęcie pełnej efektywności podmiotu lecznicznego w zakresie diagnostyki i terapii, tożsamych z korzyściami ekonomicznymi, tj. mającymi znaczenie z</w:t>
      </w:r>
      <w:r w:rsidR="001C3B38">
        <w:rPr>
          <w:rStyle w:val="pismamzZnak"/>
          <w:rFonts w:cs="Arial"/>
        </w:rPr>
        <w:t> </w:t>
      </w:r>
      <w:r w:rsidRPr="00AD015F">
        <w:rPr>
          <w:rStyle w:val="pismamzZnak"/>
          <w:rFonts w:cs="Arial"/>
        </w:rPr>
        <w:t>punktu widzenia społeczno-gospodarczego są:</w:t>
      </w:r>
    </w:p>
    <w:p w14:paraId="71BEA588"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zwiększenie efektywności funkcjonowania podmiotu, co ma bezpośrednie przełożenie na usprawnienie systemu ochrony zdrowia;</w:t>
      </w:r>
    </w:p>
    <w:p w14:paraId="39E1535C"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poprawa jakości i dostępności do świadczeń w ramach publicznego systemu ochrony zdrowia;</w:t>
      </w:r>
    </w:p>
    <w:p w14:paraId="1447BB21"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poprawa bezpieczeństwa zdrowotnego populacji zamieszkującej obszar oddziaływania szpitala (nie tylko wojew</w:t>
      </w:r>
      <w:r w:rsidRPr="00AD015F">
        <w:rPr>
          <w:rFonts w:ascii="Arial" w:hAnsi="Arial" w:cs="Arial"/>
          <w:lang w:val="es-ES_tradnl"/>
        </w:rPr>
        <w:t>ó</w:t>
      </w:r>
      <w:r w:rsidRPr="00AD015F">
        <w:rPr>
          <w:rFonts w:ascii="Arial" w:hAnsi="Arial" w:cs="Arial"/>
        </w:rPr>
        <w:t>dztwo mazowieckie, ale cały kraj);</w:t>
      </w:r>
    </w:p>
    <w:p w14:paraId="1EE29823"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zmniejszenie liczby zgon</w:t>
      </w:r>
      <w:r w:rsidRPr="00AD015F">
        <w:rPr>
          <w:rFonts w:ascii="Arial" w:hAnsi="Arial" w:cs="Arial"/>
          <w:lang w:val="es-ES_tradnl"/>
        </w:rPr>
        <w:t>ó</w:t>
      </w:r>
      <w:r w:rsidRPr="00AD015F">
        <w:rPr>
          <w:rFonts w:ascii="Arial" w:hAnsi="Arial" w:cs="Arial"/>
        </w:rPr>
        <w:t>w, w szczeg</w:t>
      </w:r>
      <w:r w:rsidRPr="00AD015F">
        <w:rPr>
          <w:rFonts w:ascii="Arial" w:hAnsi="Arial" w:cs="Arial"/>
          <w:lang w:val="es-ES_tradnl"/>
        </w:rPr>
        <w:t>ó</w:t>
      </w:r>
      <w:r w:rsidRPr="00AD015F">
        <w:rPr>
          <w:rFonts w:ascii="Arial" w:hAnsi="Arial" w:cs="Arial"/>
        </w:rPr>
        <w:t>lności zgon</w:t>
      </w:r>
      <w:r w:rsidRPr="00AD015F">
        <w:rPr>
          <w:rFonts w:ascii="Arial" w:hAnsi="Arial" w:cs="Arial"/>
          <w:lang w:val="es-ES_tradnl"/>
        </w:rPr>
        <w:t>ó</w:t>
      </w:r>
      <w:r w:rsidRPr="00AD015F">
        <w:rPr>
          <w:rFonts w:ascii="Arial" w:hAnsi="Arial" w:cs="Arial"/>
        </w:rPr>
        <w:t>w w związku z realizacją zabieg</w:t>
      </w:r>
      <w:r w:rsidRPr="00AD015F">
        <w:rPr>
          <w:rFonts w:ascii="Arial" w:hAnsi="Arial" w:cs="Arial"/>
          <w:lang w:val="es-ES_tradnl"/>
        </w:rPr>
        <w:t>ó</w:t>
      </w:r>
      <w:r w:rsidRPr="00AD015F">
        <w:rPr>
          <w:rFonts w:ascii="Arial" w:hAnsi="Arial" w:cs="Arial"/>
        </w:rPr>
        <w:t>w, w tym kompleksowych</w:t>
      </w:r>
      <w:r w:rsidR="00EB7E20">
        <w:rPr>
          <w:rFonts w:ascii="Arial" w:hAnsi="Arial" w:cs="Arial"/>
        </w:rPr>
        <w:t>,</w:t>
      </w:r>
      <w:r w:rsidRPr="00AD015F">
        <w:rPr>
          <w:rFonts w:ascii="Arial" w:hAnsi="Arial" w:cs="Arial"/>
        </w:rPr>
        <w:t xml:space="preserve"> z uwzględnieniem realizacji świadczenia w ramach publicznego finansowania ze środk</w:t>
      </w:r>
      <w:r w:rsidRPr="00AD015F">
        <w:rPr>
          <w:rFonts w:ascii="Arial" w:hAnsi="Arial" w:cs="Arial"/>
          <w:lang w:val="es-ES_tradnl"/>
        </w:rPr>
        <w:t>ó</w:t>
      </w:r>
      <w:r w:rsidRPr="00AD015F">
        <w:rPr>
          <w:rFonts w:ascii="Arial" w:hAnsi="Arial" w:cs="Arial"/>
        </w:rPr>
        <w:t>w N</w:t>
      </w:r>
      <w:r w:rsidR="001C3B38">
        <w:rPr>
          <w:rFonts w:ascii="Arial" w:hAnsi="Arial" w:cs="Arial"/>
        </w:rPr>
        <w:t xml:space="preserve">arodowego </w:t>
      </w:r>
      <w:r w:rsidRPr="00AD015F">
        <w:rPr>
          <w:rFonts w:ascii="Arial" w:hAnsi="Arial" w:cs="Arial"/>
        </w:rPr>
        <w:t>F</w:t>
      </w:r>
      <w:r w:rsidR="001C3B38">
        <w:rPr>
          <w:rFonts w:ascii="Arial" w:hAnsi="Arial" w:cs="Arial"/>
        </w:rPr>
        <w:t xml:space="preserve">unduszu </w:t>
      </w:r>
      <w:r w:rsidRPr="00AD015F">
        <w:rPr>
          <w:rFonts w:ascii="Arial" w:hAnsi="Arial" w:cs="Arial"/>
        </w:rPr>
        <w:t>Z</w:t>
      </w:r>
      <w:r w:rsidR="001C3B38">
        <w:rPr>
          <w:rFonts w:ascii="Arial" w:hAnsi="Arial" w:cs="Arial"/>
        </w:rPr>
        <w:t>drowia</w:t>
      </w:r>
      <w:r w:rsidRPr="00AD015F">
        <w:rPr>
          <w:rFonts w:ascii="Arial" w:hAnsi="Arial" w:cs="Arial"/>
        </w:rPr>
        <w:t xml:space="preserve"> (bez angażowania finansowania prywatnego);</w:t>
      </w:r>
    </w:p>
    <w:p w14:paraId="75F34490"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zmniejszenie liczby skutk</w:t>
      </w:r>
      <w:r w:rsidRPr="00AD015F">
        <w:rPr>
          <w:rFonts w:ascii="Arial" w:hAnsi="Arial" w:cs="Arial"/>
          <w:lang w:val="es-ES_tradnl"/>
        </w:rPr>
        <w:t>ó</w:t>
      </w:r>
      <w:r w:rsidRPr="00AD015F">
        <w:rPr>
          <w:rFonts w:ascii="Arial" w:hAnsi="Arial" w:cs="Arial"/>
        </w:rPr>
        <w:t>w, kt</w:t>
      </w:r>
      <w:r w:rsidRPr="00AD015F">
        <w:rPr>
          <w:rFonts w:ascii="Arial" w:hAnsi="Arial" w:cs="Arial"/>
          <w:lang w:val="es-ES_tradnl"/>
        </w:rPr>
        <w:t>ó</w:t>
      </w:r>
      <w:r w:rsidRPr="00AD015F">
        <w:rPr>
          <w:rFonts w:ascii="Arial" w:hAnsi="Arial" w:cs="Arial"/>
        </w:rPr>
        <w:t>re można uznać jako „ciężkie”, powstałych w wyniku stan</w:t>
      </w:r>
      <w:r w:rsidRPr="00AD015F">
        <w:rPr>
          <w:rFonts w:ascii="Arial" w:hAnsi="Arial" w:cs="Arial"/>
          <w:lang w:val="es-ES_tradnl"/>
        </w:rPr>
        <w:t>ó</w:t>
      </w:r>
      <w:r w:rsidRPr="00AD015F">
        <w:rPr>
          <w:rFonts w:ascii="Arial" w:hAnsi="Arial" w:cs="Arial"/>
        </w:rPr>
        <w:t>w chorobowych, w tym uraz</w:t>
      </w:r>
      <w:r w:rsidRPr="00AD015F">
        <w:rPr>
          <w:rFonts w:ascii="Arial" w:hAnsi="Arial" w:cs="Arial"/>
          <w:lang w:val="es-ES_tradnl"/>
        </w:rPr>
        <w:t>ó</w:t>
      </w:r>
      <w:r w:rsidRPr="00AD015F">
        <w:rPr>
          <w:rFonts w:ascii="Arial" w:hAnsi="Arial" w:cs="Arial"/>
        </w:rPr>
        <w:t>w, a co za tym idzie obniżenie koszt</w:t>
      </w:r>
      <w:r w:rsidRPr="00AD015F">
        <w:rPr>
          <w:rFonts w:ascii="Arial" w:hAnsi="Arial" w:cs="Arial"/>
          <w:lang w:val="es-ES_tradnl"/>
        </w:rPr>
        <w:t>ó</w:t>
      </w:r>
      <w:r w:rsidRPr="00AD015F">
        <w:rPr>
          <w:rFonts w:ascii="Arial" w:hAnsi="Arial" w:cs="Arial"/>
        </w:rPr>
        <w:t>w leczenia z nimi związanych;</w:t>
      </w:r>
    </w:p>
    <w:p w14:paraId="109A3DF4"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zwiększenie dostępności do specjalistycznych i wysokospecjalistycznych świadczeń zdrowotnych, co pozwoli na zachowanie/utrzymanie aktywności zawodowej;</w:t>
      </w:r>
    </w:p>
    <w:p w14:paraId="08477403"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podniesienie poziomu wiedzy dotyczącej prawidłowego funkcjonowania systemu opieki, w tym kompleksowej i koordynowanej;</w:t>
      </w:r>
    </w:p>
    <w:p w14:paraId="383A5DAC"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nabycie praktycznych umiejętności w dziedzinie strategii i zarządzania projektami usprawniania systemu w tym zakresie w odniesieniu do w</w:t>
      </w:r>
      <w:r w:rsidR="00EA20D8">
        <w:rPr>
          <w:rFonts w:ascii="Arial" w:hAnsi="Arial" w:cs="Arial"/>
        </w:rPr>
        <w:t>ymienionej</w:t>
      </w:r>
      <w:r w:rsidRPr="00AD015F">
        <w:rPr>
          <w:rFonts w:ascii="Arial" w:hAnsi="Arial" w:cs="Arial"/>
        </w:rPr>
        <w:t xml:space="preserve"> grupy chorych;</w:t>
      </w:r>
    </w:p>
    <w:p w14:paraId="32286D5F"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skr</w:t>
      </w:r>
      <w:r w:rsidRPr="00AD015F">
        <w:rPr>
          <w:rFonts w:ascii="Arial" w:hAnsi="Arial" w:cs="Arial"/>
          <w:lang w:val="es-ES_tradnl"/>
        </w:rPr>
        <w:t>ó</w:t>
      </w:r>
      <w:r w:rsidRPr="00AD015F">
        <w:rPr>
          <w:rFonts w:ascii="Arial" w:hAnsi="Arial" w:cs="Arial"/>
        </w:rPr>
        <w:t>cenie czasu i koszt</w:t>
      </w:r>
      <w:r w:rsidRPr="00AD015F">
        <w:rPr>
          <w:rFonts w:ascii="Arial" w:hAnsi="Arial" w:cs="Arial"/>
          <w:lang w:val="es-ES_tradnl"/>
        </w:rPr>
        <w:t>ó</w:t>
      </w:r>
      <w:r w:rsidRPr="00AD015F">
        <w:rPr>
          <w:rFonts w:ascii="Arial" w:hAnsi="Arial" w:cs="Arial"/>
        </w:rPr>
        <w:t>w hospitalizacji pacjent</w:t>
      </w:r>
      <w:r w:rsidRPr="00AD015F">
        <w:rPr>
          <w:rFonts w:ascii="Arial" w:hAnsi="Arial" w:cs="Arial"/>
          <w:lang w:val="es-ES_tradnl"/>
        </w:rPr>
        <w:t>ó</w:t>
      </w:r>
      <w:r w:rsidRPr="00AD015F">
        <w:rPr>
          <w:rFonts w:ascii="Arial" w:hAnsi="Arial" w:cs="Arial"/>
        </w:rPr>
        <w:t>w;</w:t>
      </w:r>
    </w:p>
    <w:p w14:paraId="53F89FD7"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zwiększenie roli AOS;</w:t>
      </w:r>
    </w:p>
    <w:p w14:paraId="0418DC24"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poprawa skuteczności diagnostyki i terapii (głównie zabiegowej) w szpitalu i opieki w ramach AOS;</w:t>
      </w:r>
    </w:p>
    <w:p w14:paraId="48C20D2C"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lastRenderedPageBreak/>
        <w:t>zwiększenie jakości działań w obszarze diagnostyki i terapii w zakresie intensywnej terapii oraz pacjent</w:t>
      </w:r>
      <w:r w:rsidRPr="00AD015F">
        <w:rPr>
          <w:rFonts w:ascii="Arial" w:hAnsi="Arial" w:cs="Arial"/>
          <w:lang w:val="es-ES_tradnl"/>
        </w:rPr>
        <w:t>ó</w:t>
      </w:r>
      <w:r w:rsidRPr="00AD015F">
        <w:rPr>
          <w:rFonts w:ascii="Arial" w:hAnsi="Arial" w:cs="Arial"/>
        </w:rPr>
        <w:t xml:space="preserve">w poddawanych zabiegom na </w:t>
      </w:r>
      <w:r w:rsidR="00EB7E20">
        <w:rPr>
          <w:rFonts w:ascii="Arial" w:hAnsi="Arial" w:cs="Arial"/>
        </w:rPr>
        <w:t>b</w:t>
      </w:r>
      <w:r w:rsidRPr="00AD015F">
        <w:rPr>
          <w:rFonts w:ascii="Arial" w:hAnsi="Arial" w:cs="Arial"/>
        </w:rPr>
        <w:t>loku operacyjnym</w:t>
      </w:r>
      <w:r w:rsidR="007B7C18">
        <w:rPr>
          <w:rFonts w:ascii="Arial" w:hAnsi="Arial" w:cs="Arial"/>
        </w:rPr>
        <w:t>;</w:t>
      </w:r>
    </w:p>
    <w:p w14:paraId="57801E62"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wydłużenie przeciętnego trwania życia</w:t>
      </w:r>
      <w:r w:rsidR="007447DD">
        <w:rPr>
          <w:rFonts w:ascii="Arial" w:hAnsi="Arial" w:cs="Arial"/>
        </w:rPr>
        <w:t>;</w:t>
      </w:r>
    </w:p>
    <w:p w14:paraId="691A87CA"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poprawa jakoś</w:t>
      </w:r>
      <w:r w:rsidRPr="00AD015F">
        <w:rPr>
          <w:rFonts w:ascii="Arial" w:hAnsi="Arial" w:cs="Arial"/>
          <w:lang w:val="it-IT"/>
        </w:rPr>
        <w:t xml:space="preserve">ci </w:t>
      </w:r>
      <w:r w:rsidRPr="00AD015F">
        <w:rPr>
          <w:rFonts w:ascii="Arial" w:hAnsi="Arial" w:cs="Arial"/>
        </w:rPr>
        <w:t>życia mieszkańc</w:t>
      </w:r>
      <w:r w:rsidRPr="00AD015F">
        <w:rPr>
          <w:rFonts w:ascii="Arial" w:hAnsi="Arial" w:cs="Arial"/>
          <w:lang w:val="es-ES_tradnl"/>
        </w:rPr>
        <w:t>ó</w:t>
      </w:r>
      <w:r w:rsidRPr="00AD015F">
        <w:rPr>
          <w:rFonts w:ascii="Arial" w:hAnsi="Arial" w:cs="Arial"/>
        </w:rPr>
        <w:t>w miasta, regionu, kraju</w:t>
      </w:r>
      <w:r w:rsidR="007B7C18">
        <w:rPr>
          <w:rFonts w:ascii="Arial" w:hAnsi="Arial" w:cs="Arial"/>
        </w:rPr>
        <w:t>;</w:t>
      </w:r>
    </w:p>
    <w:p w14:paraId="39D849B1"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obniżenie koszt</w:t>
      </w:r>
      <w:r w:rsidRPr="00AD015F">
        <w:rPr>
          <w:rFonts w:ascii="Arial" w:hAnsi="Arial" w:cs="Arial"/>
          <w:lang w:val="es-ES_tradnl"/>
        </w:rPr>
        <w:t>ó</w:t>
      </w:r>
      <w:r w:rsidRPr="00AD015F">
        <w:rPr>
          <w:rFonts w:ascii="Arial" w:hAnsi="Arial" w:cs="Arial"/>
        </w:rPr>
        <w:t>w społecznych z tytułu absencji chorobowej czy niepełnosprawności;</w:t>
      </w:r>
    </w:p>
    <w:p w14:paraId="398FE810"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zmniejszenie wydatk</w:t>
      </w:r>
      <w:r w:rsidRPr="00AD015F">
        <w:rPr>
          <w:rFonts w:ascii="Arial" w:hAnsi="Arial" w:cs="Arial"/>
          <w:lang w:val="es-ES_tradnl"/>
        </w:rPr>
        <w:t>ó</w:t>
      </w:r>
      <w:r w:rsidRPr="00AD015F">
        <w:rPr>
          <w:rFonts w:ascii="Arial" w:hAnsi="Arial" w:cs="Arial"/>
        </w:rPr>
        <w:t>w na opiekę zdrowotną spowodowane większą liczbą wysokospecjalistycznych badań i przyśpieszeniem wydawania diagnozy i skuteczności terapii;</w:t>
      </w:r>
    </w:p>
    <w:p w14:paraId="60C682B4"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wzrost liczby os</w:t>
      </w:r>
      <w:r w:rsidRPr="00AD015F">
        <w:rPr>
          <w:rFonts w:ascii="Arial" w:hAnsi="Arial" w:cs="Arial"/>
          <w:lang w:val="es-ES_tradnl"/>
        </w:rPr>
        <w:t>ó</w:t>
      </w:r>
      <w:r w:rsidRPr="00AD015F">
        <w:rPr>
          <w:rFonts w:ascii="Arial" w:hAnsi="Arial" w:cs="Arial"/>
        </w:rPr>
        <w:t>b powracających do zdrowia w szybkim czasie;</w:t>
      </w:r>
    </w:p>
    <w:p w14:paraId="3A912BE0"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sp</w:t>
      </w:r>
      <w:r w:rsidRPr="00AD015F">
        <w:rPr>
          <w:rFonts w:ascii="Arial" w:hAnsi="Arial" w:cs="Arial"/>
          <w:lang w:val="es-ES_tradnl"/>
        </w:rPr>
        <w:t>ó</w:t>
      </w:r>
      <w:r w:rsidRPr="00AD015F">
        <w:rPr>
          <w:rFonts w:ascii="Arial" w:hAnsi="Arial" w:cs="Arial"/>
        </w:rPr>
        <w:t>jny rozw</w:t>
      </w:r>
      <w:r w:rsidRPr="00AD015F">
        <w:rPr>
          <w:rFonts w:ascii="Arial" w:hAnsi="Arial" w:cs="Arial"/>
          <w:lang w:val="es-ES_tradnl"/>
        </w:rPr>
        <w:t>ó</w:t>
      </w:r>
      <w:r w:rsidRPr="00AD015F">
        <w:rPr>
          <w:rFonts w:ascii="Arial" w:hAnsi="Arial" w:cs="Arial"/>
        </w:rPr>
        <w:t>j społeczno-gospodarczy obszaru (wojew</w:t>
      </w:r>
      <w:r w:rsidRPr="00AD015F">
        <w:rPr>
          <w:rFonts w:ascii="Arial" w:hAnsi="Arial" w:cs="Arial"/>
          <w:lang w:val="es-ES_tradnl"/>
        </w:rPr>
        <w:t>ó</w:t>
      </w:r>
      <w:r w:rsidRPr="00AD015F">
        <w:rPr>
          <w:rFonts w:ascii="Arial" w:hAnsi="Arial" w:cs="Arial"/>
        </w:rPr>
        <w:t>dztwa)</w:t>
      </w:r>
      <w:r w:rsidR="007B7C18">
        <w:rPr>
          <w:rFonts w:ascii="Arial" w:hAnsi="Arial" w:cs="Arial"/>
        </w:rPr>
        <w:t>;</w:t>
      </w:r>
    </w:p>
    <w:p w14:paraId="6E4D0D35"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wzrost atrakcyjności osiedleńczej obszaru (wojew</w:t>
      </w:r>
      <w:r w:rsidRPr="00AD015F">
        <w:rPr>
          <w:rFonts w:ascii="Arial" w:hAnsi="Arial" w:cs="Arial"/>
          <w:lang w:val="es-ES_tradnl"/>
        </w:rPr>
        <w:t>ó</w:t>
      </w:r>
      <w:r w:rsidRPr="00AD015F">
        <w:rPr>
          <w:rFonts w:ascii="Arial" w:hAnsi="Arial" w:cs="Arial"/>
        </w:rPr>
        <w:t>dztwa);</w:t>
      </w:r>
    </w:p>
    <w:p w14:paraId="1D00AC7B" w14:textId="77777777" w:rsidR="006C511A" w:rsidRPr="00AD015F" w:rsidRDefault="007B7C18" w:rsidP="001D008D">
      <w:pPr>
        <w:pStyle w:val="Akapitzlist"/>
        <w:numPr>
          <w:ilvl w:val="0"/>
          <w:numId w:val="99"/>
        </w:numPr>
        <w:spacing w:after="0"/>
        <w:jc w:val="both"/>
        <w:rPr>
          <w:rFonts w:ascii="Arial" w:eastAsia="Arial" w:hAnsi="Arial" w:cs="Arial"/>
          <w:lang w:val="de-DE"/>
        </w:rPr>
      </w:pPr>
      <w:r>
        <w:rPr>
          <w:rFonts w:ascii="Arial" w:hAnsi="Arial" w:cs="Arial"/>
          <w:lang w:val="de-DE"/>
        </w:rPr>
        <w:t>z</w:t>
      </w:r>
      <w:r w:rsidR="00E511F5" w:rsidRPr="00AD015F">
        <w:rPr>
          <w:rFonts w:ascii="Arial" w:hAnsi="Arial" w:cs="Arial"/>
          <w:lang w:val="de-DE"/>
        </w:rPr>
        <w:t>wi</w:t>
      </w:r>
      <w:r w:rsidR="00E511F5" w:rsidRPr="00AD015F">
        <w:rPr>
          <w:rFonts w:ascii="Arial" w:hAnsi="Arial" w:cs="Arial"/>
        </w:rPr>
        <w:t>ększenie ilości i rozmiar</w:t>
      </w:r>
      <w:r w:rsidR="00E511F5" w:rsidRPr="00AD015F">
        <w:rPr>
          <w:rFonts w:ascii="Arial" w:hAnsi="Arial" w:cs="Arial"/>
          <w:lang w:val="es-ES_tradnl"/>
        </w:rPr>
        <w:t>ó</w:t>
      </w:r>
      <w:r w:rsidR="00E511F5" w:rsidRPr="00AD015F">
        <w:rPr>
          <w:rFonts w:ascii="Arial" w:hAnsi="Arial" w:cs="Arial"/>
        </w:rPr>
        <w:t>w „inwalidztwa unikniętego";</w:t>
      </w:r>
    </w:p>
    <w:p w14:paraId="3DE5B8D6" w14:textId="77777777" w:rsidR="006C511A" w:rsidRPr="00AD015F" w:rsidRDefault="007B7C18" w:rsidP="001D008D">
      <w:pPr>
        <w:pStyle w:val="Akapitzlist"/>
        <w:numPr>
          <w:ilvl w:val="0"/>
          <w:numId w:val="99"/>
        </w:numPr>
        <w:spacing w:after="0"/>
        <w:jc w:val="both"/>
        <w:rPr>
          <w:rFonts w:ascii="Arial" w:eastAsia="Arial" w:hAnsi="Arial" w:cs="Arial"/>
        </w:rPr>
      </w:pPr>
      <w:r>
        <w:rPr>
          <w:rFonts w:ascii="Arial" w:hAnsi="Arial" w:cs="Arial"/>
        </w:rPr>
        <w:t>w</w:t>
      </w:r>
      <w:r w:rsidR="00E511F5" w:rsidRPr="00AD015F">
        <w:rPr>
          <w:rFonts w:ascii="Arial" w:hAnsi="Arial" w:cs="Arial"/>
        </w:rPr>
        <w:t>zrost poczucia bezpieczeństwa zdrowotnego społeczeństwa;</w:t>
      </w:r>
    </w:p>
    <w:p w14:paraId="30F0AE87"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podniesienie standardu obsługi pacjenta i jakości opieki nad nim, budowanie potencjału instytucjonalnego, w tym kadrowego – wyposażanie w wiedzę, umiejętności i doświadczenie kadr</w:t>
      </w:r>
      <w:r w:rsidR="00BA5CD8">
        <w:rPr>
          <w:rFonts w:ascii="Arial" w:hAnsi="Arial" w:cs="Arial"/>
        </w:rPr>
        <w:t>y</w:t>
      </w:r>
      <w:r w:rsidRPr="00AD015F">
        <w:rPr>
          <w:rFonts w:ascii="Arial" w:hAnsi="Arial" w:cs="Arial"/>
        </w:rPr>
        <w:t xml:space="preserve"> publicznego sektora ochrony zdrowia;</w:t>
      </w:r>
    </w:p>
    <w:p w14:paraId="1C644125" w14:textId="77777777" w:rsidR="006C511A" w:rsidRPr="001D008D" w:rsidRDefault="00E511F5" w:rsidP="001D008D">
      <w:pPr>
        <w:pStyle w:val="Akapitzlist"/>
        <w:numPr>
          <w:ilvl w:val="0"/>
          <w:numId w:val="99"/>
        </w:numPr>
        <w:spacing w:after="0"/>
        <w:jc w:val="both"/>
        <w:rPr>
          <w:rFonts w:ascii="Arial" w:hAnsi="Arial" w:cs="Arial"/>
        </w:rPr>
      </w:pPr>
      <w:r w:rsidRPr="00AD015F">
        <w:rPr>
          <w:rFonts w:ascii="Arial" w:hAnsi="Arial" w:cs="Arial"/>
        </w:rPr>
        <w:t>zmniejszenie dysproporcji w dostępie do usług medycznych;</w:t>
      </w:r>
    </w:p>
    <w:p w14:paraId="4D23E296" w14:textId="77777777" w:rsidR="006C511A" w:rsidRPr="00AD015F" w:rsidRDefault="00E511F5" w:rsidP="001D008D">
      <w:pPr>
        <w:pStyle w:val="Akapitzlist"/>
        <w:numPr>
          <w:ilvl w:val="0"/>
          <w:numId w:val="99"/>
        </w:numPr>
        <w:spacing w:after="0"/>
        <w:jc w:val="both"/>
        <w:rPr>
          <w:rFonts w:ascii="Arial" w:eastAsia="Arial" w:hAnsi="Arial" w:cs="Arial"/>
        </w:rPr>
      </w:pPr>
      <w:r w:rsidRPr="00AD015F">
        <w:rPr>
          <w:rFonts w:ascii="Arial" w:hAnsi="Arial" w:cs="Arial"/>
        </w:rPr>
        <w:t>utrzymanie dobrego stanu środowiska naturalnego, w tym głównie powietrza, spowodowan</w:t>
      </w:r>
      <w:r w:rsidR="007B7C18">
        <w:rPr>
          <w:rFonts w:ascii="Arial" w:hAnsi="Arial" w:cs="Arial"/>
        </w:rPr>
        <w:t>e</w:t>
      </w:r>
      <w:r w:rsidRPr="00AD015F">
        <w:rPr>
          <w:rFonts w:ascii="Arial" w:hAnsi="Arial" w:cs="Arial"/>
        </w:rPr>
        <w:t xml:space="preserve"> zmniejszeniem ilości szkodliwych substancji emitowanych do powietrza – energooszczędne rozwiązania w zakresie rob</w:t>
      </w:r>
      <w:r w:rsidRPr="00AD015F">
        <w:rPr>
          <w:rFonts w:ascii="Arial" w:hAnsi="Arial" w:cs="Arial"/>
          <w:lang w:val="es-ES_tradnl"/>
        </w:rPr>
        <w:t>ó</w:t>
      </w:r>
      <w:r w:rsidRPr="00AD015F">
        <w:rPr>
          <w:rFonts w:ascii="Arial" w:hAnsi="Arial" w:cs="Arial"/>
        </w:rPr>
        <w:t>t budowalno-instalacyjnych oraz doposażenia.</w:t>
      </w:r>
    </w:p>
    <w:p w14:paraId="74B86C88" w14:textId="77777777" w:rsidR="00906A7B" w:rsidRPr="00AD015F" w:rsidRDefault="00E511F5" w:rsidP="0032782E">
      <w:pPr>
        <w:pStyle w:val="Akapitzlist"/>
        <w:spacing w:before="240" w:after="0"/>
        <w:ind w:left="0"/>
        <w:jc w:val="both"/>
        <w:rPr>
          <w:rStyle w:val="pismamzZnak"/>
          <w:rFonts w:eastAsia="Arial Unicode MS" w:cs="Arial"/>
          <w:sz w:val="24"/>
          <w:szCs w:val="24"/>
        </w:rPr>
      </w:pPr>
      <w:r w:rsidRPr="00AD015F">
        <w:rPr>
          <w:rStyle w:val="pismamzZnak"/>
          <w:rFonts w:cs="Arial"/>
        </w:rPr>
        <w:t>Po stronie koszt</w:t>
      </w:r>
      <w:r w:rsidRPr="00AD015F">
        <w:rPr>
          <w:rStyle w:val="pismamzZnak"/>
          <w:rFonts w:cs="Arial"/>
          <w:lang w:val="es-ES_tradnl"/>
        </w:rPr>
        <w:t>ó</w:t>
      </w:r>
      <w:r w:rsidRPr="00AD015F">
        <w:rPr>
          <w:rStyle w:val="pismamzZnak"/>
          <w:rFonts w:cs="Arial"/>
        </w:rPr>
        <w:t xml:space="preserve">w należy zidentyfikować nakłady inwestycyjne oraz koszty operacyjne, w tym w zakresie nabytej i wytworzonej infrastruktury </w:t>
      </w:r>
      <w:r w:rsidR="00C61334">
        <w:rPr>
          <w:rStyle w:val="pismamzZnak"/>
          <w:rFonts w:cs="Arial"/>
        </w:rPr>
        <w:t>–</w:t>
      </w:r>
      <w:r w:rsidRPr="00AD015F">
        <w:rPr>
          <w:rStyle w:val="pismamzZnak"/>
          <w:rFonts w:cs="Arial"/>
        </w:rPr>
        <w:t xml:space="preserve"> pojawiające się po zakończeniu okresu gwarancyjnego, jak r</w:t>
      </w:r>
      <w:r w:rsidRPr="00AD015F">
        <w:rPr>
          <w:rStyle w:val="pismamzZnak"/>
          <w:rFonts w:cs="Arial"/>
          <w:lang w:val="es-ES_tradnl"/>
        </w:rPr>
        <w:t>ó</w:t>
      </w:r>
      <w:r w:rsidRPr="00AD015F">
        <w:rPr>
          <w:rStyle w:val="pismamzZnak"/>
          <w:rFonts w:cs="Arial"/>
        </w:rPr>
        <w:t>wnież nakłady odtworzeniowe umożliwiające utrzymanie produkt</w:t>
      </w:r>
      <w:r w:rsidRPr="00AD015F">
        <w:rPr>
          <w:rStyle w:val="pismamzZnak"/>
          <w:rFonts w:cs="Arial"/>
          <w:lang w:val="es-ES_tradnl"/>
        </w:rPr>
        <w:t>ó</w:t>
      </w:r>
      <w:r w:rsidRPr="00AD015F">
        <w:rPr>
          <w:rStyle w:val="pismamzZnak"/>
          <w:rFonts w:cs="Arial"/>
        </w:rPr>
        <w:t>w projektu w prawidłowym stanie technicznym i w pełnej sprawności i gotowości do użycia. Powyższe można jednak uznać jako „koszty nie do uniknię</w:t>
      </w:r>
      <w:r w:rsidRPr="00AD015F">
        <w:rPr>
          <w:rStyle w:val="pismamzZnak"/>
          <w:rFonts w:cs="Arial"/>
          <w:lang w:val="it-IT"/>
        </w:rPr>
        <w:t>cia</w:t>
      </w:r>
      <w:r w:rsidRPr="00AD015F">
        <w:rPr>
          <w:rStyle w:val="pismamzZnak"/>
          <w:rFonts w:cs="Arial"/>
        </w:rPr>
        <w:t>” i związane w</w:t>
      </w:r>
      <w:r w:rsidR="001C3B38">
        <w:rPr>
          <w:rStyle w:val="pismamzZnak"/>
          <w:rFonts w:cs="Arial"/>
        </w:rPr>
        <w:t> </w:t>
      </w:r>
      <w:r w:rsidRPr="00AD015F">
        <w:rPr>
          <w:rStyle w:val="pismamzZnak"/>
          <w:rFonts w:cs="Arial"/>
        </w:rPr>
        <w:t>naturalny spos</w:t>
      </w:r>
      <w:r w:rsidRPr="00AD015F">
        <w:rPr>
          <w:rStyle w:val="pismamzZnak"/>
          <w:rFonts w:cs="Arial"/>
          <w:lang w:val="es-ES_tradnl"/>
        </w:rPr>
        <w:t>ó</w:t>
      </w:r>
      <w:r w:rsidRPr="00AD015F">
        <w:rPr>
          <w:rStyle w:val="pismamzZnak"/>
          <w:rFonts w:cs="Arial"/>
        </w:rPr>
        <w:t>b z procesem unowocześniania i rozwoju wiążącego się ze zwiększaniem zasob</w:t>
      </w:r>
      <w:r w:rsidRPr="00AD015F">
        <w:rPr>
          <w:rStyle w:val="pismamzZnak"/>
          <w:rFonts w:cs="Arial"/>
          <w:lang w:val="es-ES_tradnl"/>
        </w:rPr>
        <w:t>ó</w:t>
      </w:r>
      <w:r w:rsidRPr="00AD015F">
        <w:rPr>
          <w:rStyle w:val="pismamzZnak"/>
          <w:rFonts w:cs="Arial"/>
        </w:rPr>
        <w:t>w produkcyjnych podmiotu.</w:t>
      </w:r>
    </w:p>
    <w:p w14:paraId="622887A7" w14:textId="77777777" w:rsidR="00C54953" w:rsidRPr="00AD015F" w:rsidRDefault="00E511F5" w:rsidP="00C54953">
      <w:pPr>
        <w:pStyle w:val="Nagwek3"/>
        <w:ind w:left="720"/>
        <w:rPr>
          <w:rFonts w:cs="Arial"/>
        </w:rPr>
      </w:pPr>
      <w:bookmarkStart w:id="84" w:name="_Toc25001402"/>
      <w:bookmarkStart w:id="85" w:name="_Toc25001532"/>
      <w:bookmarkStart w:id="86" w:name="_Toc82600052"/>
      <w:r w:rsidRPr="00AD015F">
        <w:rPr>
          <w:rFonts w:cs="Arial"/>
        </w:rPr>
        <w:t>Dane o planowanych efektach rzeczowych inwestycji</w:t>
      </w:r>
      <w:bookmarkEnd w:id="84"/>
      <w:bookmarkEnd w:id="85"/>
      <w:bookmarkEnd w:id="86"/>
    </w:p>
    <w:p w14:paraId="47E90163" w14:textId="77777777" w:rsidR="00906A7B" w:rsidRDefault="00E511F5" w:rsidP="007517EF">
      <w:pPr>
        <w:pStyle w:val="Akapitzlist"/>
        <w:ind w:left="0"/>
        <w:rPr>
          <w:rStyle w:val="pismamzZnak"/>
          <w:rFonts w:cs="Arial"/>
        </w:rPr>
      </w:pPr>
      <w:r w:rsidRPr="00AD015F">
        <w:rPr>
          <w:rStyle w:val="pismamzZnak"/>
          <w:rFonts w:cs="Arial"/>
        </w:rPr>
        <w:t>Planowane efekty rzeczowe zostały przedstawione tabelarycznie:</w:t>
      </w:r>
    </w:p>
    <w:tbl>
      <w:tblPr>
        <w:tblW w:w="5000" w:type="pct"/>
        <w:tblCellMar>
          <w:left w:w="70" w:type="dxa"/>
          <w:right w:w="70" w:type="dxa"/>
        </w:tblCellMar>
        <w:tblLook w:val="04A0" w:firstRow="1" w:lastRow="0" w:firstColumn="1" w:lastColumn="0" w:noHBand="0" w:noVBand="1"/>
      </w:tblPr>
      <w:tblGrid>
        <w:gridCol w:w="2062"/>
        <w:gridCol w:w="1762"/>
        <w:gridCol w:w="1154"/>
        <w:gridCol w:w="630"/>
        <w:gridCol w:w="1359"/>
        <w:gridCol w:w="1154"/>
        <w:gridCol w:w="1154"/>
        <w:gridCol w:w="630"/>
      </w:tblGrid>
      <w:tr w:rsidR="00BB3F8B" w:rsidRPr="00BB3F8B" w14:paraId="25F1C50A" w14:textId="77777777" w:rsidTr="002133C2">
        <w:trPr>
          <w:trHeight w:val="408"/>
        </w:trPr>
        <w:tc>
          <w:tcPr>
            <w:tcW w:w="12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E7062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1781"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E33804" w14:textId="5C6A90FF" w:rsidR="00BB3F8B" w:rsidRPr="00BB3F8B" w:rsidRDefault="00586D8E"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Pr>
                <w:rFonts w:ascii="Arial" w:eastAsia="Times New Roman" w:hAnsi="Arial" w:cs="Arial"/>
                <w:b/>
                <w:bCs/>
                <w:i/>
                <w:iCs/>
                <w:sz w:val="16"/>
                <w:szCs w:val="16"/>
                <w:bdr w:val="none" w:sz="0" w:space="0" w:color="auto"/>
              </w:rPr>
              <w:t>S</w:t>
            </w:r>
            <w:r w:rsidR="00BB3F8B" w:rsidRPr="00BB3F8B">
              <w:rPr>
                <w:rFonts w:ascii="Arial" w:eastAsia="Times New Roman" w:hAnsi="Arial" w:cs="Arial"/>
                <w:b/>
                <w:bCs/>
                <w:i/>
                <w:iCs/>
                <w:sz w:val="16"/>
                <w:szCs w:val="16"/>
                <w:bdr w:val="none" w:sz="0" w:space="0" w:color="auto"/>
              </w:rPr>
              <w:t xml:space="preserve">tan bieżący </w:t>
            </w:r>
            <w:r w:rsidR="00C61334">
              <w:rPr>
                <w:rFonts w:ascii="Arial" w:eastAsia="Times New Roman" w:hAnsi="Arial" w:cs="Arial"/>
                <w:b/>
                <w:bCs/>
                <w:i/>
                <w:iCs/>
                <w:sz w:val="16"/>
                <w:szCs w:val="16"/>
                <w:bdr w:val="none" w:sz="0" w:space="0" w:color="auto"/>
              </w:rPr>
              <w:t>–</w:t>
            </w:r>
            <w:r w:rsidR="00BB3F8B" w:rsidRPr="00BB3F8B">
              <w:rPr>
                <w:rFonts w:ascii="Arial" w:eastAsia="Times New Roman" w:hAnsi="Arial" w:cs="Arial"/>
                <w:b/>
                <w:bCs/>
                <w:i/>
                <w:iCs/>
                <w:sz w:val="16"/>
                <w:szCs w:val="16"/>
                <w:bdr w:val="none" w:sz="0" w:space="0" w:color="auto"/>
              </w:rPr>
              <w:t xml:space="preserve"> przedinwestycyjny</w:t>
            </w:r>
          </w:p>
        </w:tc>
        <w:tc>
          <w:tcPr>
            <w:tcW w:w="72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E8E05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Jednostki funkcjonujące po zakończeniu inwestycji</w:t>
            </w:r>
          </w:p>
        </w:tc>
        <w:tc>
          <w:tcPr>
            <w:tcW w:w="1271"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F3899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 xml:space="preserve">Planowany stan docelowy </w:t>
            </w:r>
            <w:r w:rsidR="00C61334">
              <w:rPr>
                <w:rFonts w:ascii="Arial" w:eastAsia="Times New Roman" w:hAnsi="Arial" w:cs="Arial"/>
                <w:b/>
                <w:bCs/>
                <w:i/>
                <w:iCs/>
                <w:sz w:val="16"/>
                <w:szCs w:val="16"/>
                <w:bdr w:val="none" w:sz="0" w:space="0" w:color="auto"/>
              </w:rPr>
              <w:t>–</w:t>
            </w:r>
            <w:r w:rsidRPr="00BB3F8B">
              <w:rPr>
                <w:rFonts w:ascii="Arial" w:eastAsia="Times New Roman" w:hAnsi="Arial" w:cs="Arial"/>
                <w:b/>
                <w:bCs/>
                <w:i/>
                <w:iCs/>
                <w:sz w:val="16"/>
                <w:szCs w:val="16"/>
                <w:bdr w:val="none" w:sz="0" w:space="0" w:color="auto"/>
              </w:rPr>
              <w:t xml:space="preserve"> poinwestycyjny</w:t>
            </w:r>
          </w:p>
        </w:tc>
      </w:tr>
      <w:tr w:rsidR="00BB3F8B" w:rsidRPr="00BB3F8B" w14:paraId="702337B8" w14:textId="77777777" w:rsidTr="002133C2">
        <w:trPr>
          <w:trHeight w:val="540"/>
        </w:trPr>
        <w:tc>
          <w:tcPr>
            <w:tcW w:w="1220"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720D53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6"/>
                <w:szCs w:val="16"/>
                <w:bdr w:val="none" w:sz="0" w:space="0" w:color="auto"/>
              </w:rPr>
            </w:pPr>
            <w:r w:rsidRPr="00BB3F8B">
              <w:rPr>
                <w:rFonts w:ascii="Arial" w:eastAsia="Times New Roman" w:hAnsi="Arial" w:cs="Arial"/>
                <w:b/>
                <w:bCs/>
                <w:sz w:val="16"/>
                <w:szCs w:val="16"/>
                <w:bdr w:val="none" w:sz="0" w:space="0" w:color="auto"/>
              </w:rPr>
              <w:t xml:space="preserve">ZAKRES </w:t>
            </w:r>
          </w:p>
        </w:tc>
        <w:tc>
          <w:tcPr>
            <w:tcW w:w="1068"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19F9A5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całkowita (PC) w m</w:t>
            </w:r>
            <w:r w:rsidRPr="00BB3F8B">
              <w:rPr>
                <w:rFonts w:ascii="Arial" w:eastAsia="Times New Roman" w:hAnsi="Arial" w:cs="Arial"/>
                <w:b/>
                <w:bCs/>
                <w:i/>
                <w:iCs/>
                <w:sz w:val="16"/>
                <w:szCs w:val="16"/>
                <w:bdr w:val="none" w:sz="0" w:space="0" w:color="auto"/>
                <w:vertAlign w:val="superscript"/>
              </w:rPr>
              <w:t>2</w:t>
            </w:r>
          </w:p>
        </w:tc>
        <w:tc>
          <w:tcPr>
            <w:tcW w:w="358"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2F181E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użytkowa (PU) w m</w:t>
            </w:r>
            <w:r w:rsidRPr="00BB3F8B">
              <w:rPr>
                <w:rFonts w:ascii="Arial" w:eastAsia="Times New Roman" w:hAnsi="Arial" w:cs="Arial"/>
                <w:b/>
                <w:bCs/>
                <w:i/>
                <w:iCs/>
                <w:sz w:val="16"/>
                <w:szCs w:val="16"/>
                <w:bdr w:val="none" w:sz="0" w:space="0" w:color="auto"/>
                <w:vertAlign w:val="superscript"/>
              </w:rPr>
              <w:t>2</w:t>
            </w:r>
          </w:p>
        </w:tc>
        <w:tc>
          <w:tcPr>
            <w:tcW w:w="355" w:type="pct"/>
            <w:tcBorders>
              <w:top w:val="nil"/>
              <w:left w:val="nil"/>
              <w:bottom w:val="single" w:sz="4" w:space="0" w:color="auto"/>
              <w:right w:val="single" w:sz="4" w:space="0" w:color="auto"/>
            </w:tcBorders>
            <w:shd w:val="clear" w:color="auto" w:fill="D9D9D9" w:themeFill="background1" w:themeFillShade="D9"/>
            <w:vAlign w:val="center"/>
            <w:hideMark/>
          </w:tcPr>
          <w:p w14:paraId="36125E61" w14:textId="7F4976F3" w:rsidR="00BB3F8B" w:rsidRPr="00BB3F8B" w:rsidRDefault="00586D8E"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Pr>
                <w:rFonts w:ascii="Arial" w:eastAsia="Times New Roman" w:hAnsi="Arial" w:cs="Arial"/>
                <w:b/>
                <w:bCs/>
                <w:i/>
                <w:iCs/>
                <w:sz w:val="16"/>
                <w:szCs w:val="16"/>
                <w:bdr w:val="none" w:sz="0" w:space="0" w:color="auto"/>
              </w:rPr>
              <w:t>l</w:t>
            </w:r>
            <w:r w:rsidR="00BB3F8B" w:rsidRPr="00BB3F8B">
              <w:rPr>
                <w:rFonts w:ascii="Arial" w:eastAsia="Times New Roman" w:hAnsi="Arial" w:cs="Arial"/>
                <w:b/>
                <w:bCs/>
                <w:i/>
                <w:iCs/>
                <w:sz w:val="16"/>
                <w:szCs w:val="16"/>
                <w:bdr w:val="none" w:sz="0" w:space="0" w:color="auto"/>
              </w:rPr>
              <w:t>iczba łóżek</w:t>
            </w:r>
          </w:p>
        </w:tc>
        <w:tc>
          <w:tcPr>
            <w:tcW w:w="72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B7DA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7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8D1A99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całkowita (PC) w m</w:t>
            </w:r>
            <w:r w:rsidRPr="00BB3F8B">
              <w:rPr>
                <w:rFonts w:ascii="Arial" w:eastAsia="Times New Roman" w:hAnsi="Arial" w:cs="Arial"/>
                <w:b/>
                <w:bCs/>
                <w:i/>
                <w:iCs/>
                <w:sz w:val="16"/>
                <w:szCs w:val="16"/>
                <w:bdr w:val="none" w:sz="0" w:space="0" w:color="auto"/>
                <w:vertAlign w:val="superscript"/>
              </w:rPr>
              <w:t>2</w:t>
            </w:r>
          </w:p>
        </w:tc>
        <w:tc>
          <w:tcPr>
            <w:tcW w:w="296"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64125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użytkowa (PU) w m</w:t>
            </w:r>
            <w:r w:rsidRPr="00BB3F8B">
              <w:rPr>
                <w:rFonts w:ascii="Arial" w:eastAsia="Times New Roman" w:hAnsi="Arial" w:cs="Arial"/>
                <w:b/>
                <w:bCs/>
                <w:i/>
                <w:iCs/>
                <w:sz w:val="16"/>
                <w:szCs w:val="16"/>
                <w:bdr w:val="none" w:sz="0" w:space="0" w:color="auto"/>
                <w:vertAlign w:val="superscript"/>
              </w:rPr>
              <w:t>2</w:t>
            </w:r>
          </w:p>
        </w:tc>
        <w:tc>
          <w:tcPr>
            <w:tcW w:w="245" w:type="pct"/>
            <w:tcBorders>
              <w:top w:val="nil"/>
              <w:left w:val="nil"/>
              <w:bottom w:val="single" w:sz="4" w:space="0" w:color="auto"/>
              <w:right w:val="single" w:sz="4" w:space="0" w:color="auto"/>
            </w:tcBorders>
            <w:shd w:val="clear" w:color="auto" w:fill="D9D9D9" w:themeFill="background1" w:themeFillShade="D9"/>
            <w:vAlign w:val="center"/>
            <w:hideMark/>
          </w:tcPr>
          <w:p w14:paraId="3020A9EA" w14:textId="40655332" w:rsidR="00BB3F8B" w:rsidRPr="00BB3F8B" w:rsidRDefault="00552B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Pr>
                <w:rFonts w:ascii="Arial" w:eastAsia="Times New Roman" w:hAnsi="Arial" w:cs="Arial"/>
                <w:b/>
                <w:bCs/>
                <w:i/>
                <w:iCs/>
                <w:sz w:val="16"/>
                <w:szCs w:val="16"/>
                <w:bdr w:val="none" w:sz="0" w:space="0" w:color="auto"/>
              </w:rPr>
              <w:t>l</w:t>
            </w:r>
            <w:r w:rsidR="00BB3F8B" w:rsidRPr="00BB3F8B">
              <w:rPr>
                <w:rFonts w:ascii="Arial" w:eastAsia="Times New Roman" w:hAnsi="Arial" w:cs="Arial"/>
                <w:b/>
                <w:bCs/>
                <w:i/>
                <w:iCs/>
                <w:sz w:val="16"/>
                <w:szCs w:val="16"/>
                <w:bdr w:val="none" w:sz="0" w:space="0" w:color="auto"/>
              </w:rPr>
              <w:t>iczba łóżek</w:t>
            </w:r>
          </w:p>
        </w:tc>
      </w:tr>
      <w:tr w:rsidR="00BB3F8B" w:rsidRPr="00BB3F8B" w14:paraId="7501CFEB" w14:textId="77777777" w:rsidTr="002133C2">
        <w:trPr>
          <w:trHeight w:val="288"/>
        </w:trPr>
        <w:tc>
          <w:tcPr>
            <w:tcW w:w="1220"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1D732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p>
        </w:tc>
        <w:tc>
          <w:tcPr>
            <w:tcW w:w="106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D7427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35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1D718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355" w:type="pct"/>
            <w:tcBorders>
              <w:top w:val="nil"/>
              <w:left w:val="nil"/>
              <w:bottom w:val="single" w:sz="4" w:space="0" w:color="auto"/>
              <w:right w:val="single" w:sz="4" w:space="0" w:color="auto"/>
            </w:tcBorders>
            <w:shd w:val="clear" w:color="auto" w:fill="D9D9D9" w:themeFill="background1" w:themeFillShade="D9"/>
            <w:vAlign w:val="center"/>
            <w:hideMark/>
          </w:tcPr>
          <w:p w14:paraId="4B99E90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(szt.)</w:t>
            </w:r>
          </w:p>
        </w:tc>
        <w:tc>
          <w:tcPr>
            <w:tcW w:w="72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8E151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7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7CC529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29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8899D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245" w:type="pct"/>
            <w:tcBorders>
              <w:top w:val="nil"/>
              <w:left w:val="nil"/>
              <w:bottom w:val="single" w:sz="4" w:space="0" w:color="auto"/>
              <w:right w:val="single" w:sz="4" w:space="0" w:color="auto"/>
            </w:tcBorders>
            <w:shd w:val="clear" w:color="auto" w:fill="D9D9D9" w:themeFill="background1" w:themeFillShade="D9"/>
            <w:vAlign w:val="center"/>
            <w:hideMark/>
          </w:tcPr>
          <w:p w14:paraId="2783593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(szt.)</w:t>
            </w:r>
          </w:p>
        </w:tc>
      </w:tr>
      <w:tr w:rsidR="00BB3F8B" w:rsidRPr="00BB3F8B" w14:paraId="7D8D9BB4" w14:textId="77777777" w:rsidTr="002133C2">
        <w:trPr>
          <w:trHeight w:val="40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19254C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Ortopedii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Traumatologii Narządu Ruchu wraz z AOS</w:t>
            </w:r>
          </w:p>
        </w:tc>
        <w:tc>
          <w:tcPr>
            <w:tcW w:w="1068" w:type="pct"/>
            <w:tcBorders>
              <w:top w:val="nil"/>
              <w:left w:val="nil"/>
              <w:bottom w:val="single" w:sz="4" w:space="0" w:color="auto"/>
              <w:right w:val="single" w:sz="4" w:space="0" w:color="auto"/>
            </w:tcBorders>
            <w:shd w:val="clear" w:color="auto" w:fill="auto"/>
            <w:vAlign w:val="center"/>
            <w:hideMark/>
          </w:tcPr>
          <w:p w14:paraId="45CAE0B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19 341,00</w:t>
            </w:r>
          </w:p>
        </w:tc>
        <w:tc>
          <w:tcPr>
            <w:tcW w:w="358" w:type="pct"/>
            <w:tcBorders>
              <w:top w:val="nil"/>
              <w:left w:val="nil"/>
              <w:bottom w:val="single" w:sz="4" w:space="0" w:color="auto"/>
              <w:right w:val="single" w:sz="4" w:space="0" w:color="auto"/>
            </w:tcBorders>
            <w:shd w:val="clear" w:color="auto" w:fill="auto"/>
            <w:vAlign w:val="center"/>
            <w:hideMark/>
          </w:tcPr>
          <w:p w14:paraId="131B631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14 018,00</w:t>
            </w:r>
          </w:p>
        </w:tc>
        <w:tc>
          <w:tcPr>
            <w:tcW w:w="355" w:type="pct"/>
            <w:tcBorders>
              <w:top w:val="nil"/>
              <w:left w:val="nil"/>
              <w:bottom w:val="single" w:sz="4" w:space="0" w:color="auto"/>
              <w:right w:val="single" w:sz="4" w:space="0" w:color="auto"/>
            </w:tcBorders>
            <w:shd w:val="clear" w:color="auto" w:fill="auto"/>
            <w:vAlign w:val="center"/>
            <w:hideMark/>
          </w:tcPr>
          <w:p w14:paraId="1CB5FD7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100</w:t>
            </w:r>
          </w:p>
        </w:tc>
        <w:tc>
          <w:tcPr>
            <w:tcW w:w="727" w:type="pct"/>
            <w:tcBorders>
              <w:top w:val="nil"/>
              <w:left w:val="nil"/>
              <w:bottom w:val="single" w:sz="4" w:space="0" w:color="auto"/>
              <w:right w:val="single" w:sz="4" w:space="0" w:color="auto"/>
            </w:tcBorders>
            <w:shd w:val="clear" w:color="auto" w:fill="auto"/>
            <w:vAlign w:val="center"/>
            <w:hideMark/>
          </w:tcPr>
          <w:p w14:paraId="0CC9A55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Ortopedii i Traumatologii Narządu Ruchu wraz z AOS</w:t>
            </w:r>
          </w:p>
        </w:tc>
        <w:tc>
          <w:tcPr>
            <w:tcW w:w="731" w:type="pct"/>
            <w:tcBorders>
              <w:top w:val="nil"/>
              <w:left w:val="nil"/>
              <w:bottom w:val="single" w:sz="4" w:space="0" w:color="auto"/>
              <w:right w:val="single" w:sz="4" w:space="0" w:color="auto"/>
            </w:tcBorders>
            <w:shd w:val="clear" w:color="auto" w:fill="auto"/>
            <w:vAlign w:val="center"/>
            <w:hideMark/>
          </w:tcPr>
          <w:p w14:paraId="2ED8855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19 341,00</w:t>
            </w:r>
          </w:p>
        </w:tc>
        <w:tc>
          <w:tcPr>
            <w:tcW w:w="296" w:type="pct"/>
            <w:tcBorders>
              <w:top w:val="nil"/>
              <w:left w:val="nil"/>
              <w:bottom w:val="single" w:sz="4" w:space="0" w:color="auto"/>
              <w:right w:val="single" w:sz="4" w:space="0" w:color="auto"/>
            </w:tcBorders>
            <w:shd w:val="clear" w:color="auto" w:fill="auto"/>
            <w:vAlign w:val="center"/>
            <w:hideMark/>
          </w:tcPr>
          <w:p w14:paraId="437F73A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14 018,00</w:t>
            </w:r>
          </w:p>
        </w:tc>
        <w:tc>
          <w:tcPr>
            <w:tcW w:w="245" w:type="pct"/>
            <w:tcBorders>
              <w:top w:val="nil"/>
              <w:left w:val="nil"/>
              <w:bottom w:val="single" w:sz="4" w:space="0" w:color="auto"/>
              <w:right w:val="single" w:sz="4" w:space="0" w:color="auto"/>
            </w:tcBorders>
            <w:shd w:val="clear" w:color="auto" w:fill="auto"/>
            <w:vAlign w:val="center"/>
            <w:hideMark/>
          </w:tcPr>
          <w:p w14:paraId="0B84B7D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60</w:t>
            </w:r>
          </w:p>
        </w:tc>
      </w:tr>
      <w:tr w:rsidR="00BB3F8B" w:rsidRPr="00BB3F8B" w14:paraId="17A6B4CA" w14:textId="77777777" w:rsidTr="002133C2">
        <w:trPr>
          <w:trHeight w:val="40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3C9B381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Urologii Ogólnej, Onkologicznej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Czynnościowej</w:t>
            </w:r>
          </w:p>
        </w:tc>
        <w:tc>
          <w:tcPr>
            <w:tcW w:w="1068" w:type="pct"/>
            <w:tcBorders>
              <w:top w:val="nil"/>
              <w:left w:val="nil"/>
              <w:bottom w:val="single" w:sz="4" w:space="0" w:color="auto"/>
              <w:right w:val="single" w:sz="4" w:space="0" w:color="auto"/>
            </w:tcBorders>
            <w:shd w:val="clear" w:color="auto" w:fill="auto"/>
            <w:vAlign w:val="center"/>
            <w:hideMark/>
          </w:tcPr>
          <w:p w14:paraId="29C45D6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7 480,70</w:t>
            </w:r>
          </w:p>
        </w:tc>
        <w:tc>
          <w:tcPr>
            <w:tcW w:w="358" w:type="pct"/>
            <w:tcBorders>
              <w:top w:val="nil"/>
              <w:left w:val="nil"/>
              <w:bottom w:val="single" w:sz="4" w:space="0" w:color="auto"/>
              <w:right w:val="single" w:sz="4" w:space="0" w:color="auto"/>
            </w:tcBorders>
            <w:shd w:val="clear" w:color="auto" w:fill="auto"/>
            <w:vAlign w:val="center"/>
            <w:hideMark/>
          </w:tcPr>
          <w:p w14:paraId="6D40A42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6 241,70</w:t>
            </w:r>
          </w:p>
        </w:tc>
        <w:tc>
          <w:tcPr>
            <w:tcW w:w="355" w:type="pct"/>
            <w:tcBorders>
              <w:top w:val="nil"/>
              <w:left w:val="nil"/>
              <w:bottom w:val="single" w:sz="4" w:space="0" w:color="auto"/>
              <w:right w:val="single" w:sz="4" w:space="0" w:color="auto"/>
            </w:tcBorders>
            <w:shd w:val="clear" w:color="auto" w:fill="auto"/>
            <w:vAlign w:val="center"/>
            <w:hideMark/>
          </w:tcPr>
          <w:p w14:paraId="63E5E3D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60</w:t>
            </w:r>
          </w:p>
        </w:tc>
        <w:tc>
          <w:tcPr>
            <w:tcW w:w="727" w:type="pct"/>
            <w:tcBorders>
              <w:top w:val="nil"/>
              <w:left w:val="nil"/>
              <w:bottom w:val="single" w:sz="4" w:space="0" w:color="auto"/>
              <w:right w:val="single" w:sz="4" w:space="0" w:color="auto"/>
            </w:tcBorders>
            <w:shd w:val="clear" w:color="auto" w:fill="auto"/>
            <w:vAlign w:val="center"/>
            <w:hideMark/>
          </w:tcPr>
          <w:p w14:paraId="0562F5E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Urologii Ogólnej, Onkologicznej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Czynnościowej</w:t>
            </w:r>
          </w:p>
        </w:tc>
        <w:tc>
          <w:tcPr>
            <w:tcW w:w="731" w:type="pct"/>
            <w:tcBorders>
              <w:top w:val="nil"/>
              <w:left w:val="nil"/>
              <w:bottom w:val="single" w:sz="4" w:space="0" w:color="auto"/>
              <w:right w:val="single" w:sz="4" w:space="0" w:color="auto"/>
            </w:tcBorders>
            <w:shd w:val="clear" w:color="auto" w:fill="auto"/>
            <w:vAlign w:val="center"/>
            <w:hideMark/>
          </w:tcPr>
          <w:p w14:paraId="4080018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4 782,33</w:t>
            </w:r>
          </w:p>
        </w:tc>
        <w:tc>
          <w:tcPr>
            <w:tcW w:w="296" w:type="pct"/>
            <w:tcBorders>
              <w:top w:val="nil"/>
              <w:left w:val="nil"/>
              <w:bottom w:val="single" w:sz="4" w:space="0" w:color="auto"/>
              <w:right w:val="single" w:sz="4" w:space="0" w:color="auto"/>
            </w:tcBorders>
            <w:shd w:val="clear" w:color="auto" w:fill="auto"/>
            <w:vAlign w:val="center"/>
            <w:hideMark/>
          </w:tcPr>
          <w:p w14:paraId="09C829E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3 825,86</w:t>
            </w:r>
          </w:p>
        </w:tc>
        <w:tc>
          <w:tcPr>
            <w:tcW w:w="245" w:type="pct"/>
            <w:tcBorders>
              <w:top w:val="nil"/>
              <w:left w:val="nil"/>
              <w:bottom w:val="single" w:sz="4" w:space="0" w:color="auto"/>
              <w:right w:val="single" w:sz="4" w:space="0" w:color="auto"/>
            </w:tcBorders>
            <w:shd w:val="clear" w:color="auto" w:fill="auto"/>
            <w:vAlign w:val="center"/>
            <w:hideMark/>
          </w:tcPr>
          <w:p w14:paraId="5EFC7F2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70</w:t>
            </w:r>
          </w:p>
        </w:tc>
      </w:tr>
      <w:tr w:rsidR="00BB3F8B" w:rsidRPr="00BB3F8B" w14:paraId="6386D261" w14:textId="77777777" w:rsidTr="002133C2">
        <w:trPr>
          <w:trHeight w:val="40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7172770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Medycyny Transplantacyjnej, Nefrologii i Chorób Wewnętrznych wraz ze</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Stacją Dializ</w:t>
            </w:r>
          </w:p>
        </w:tc>
        <w:tc>
          <w:tcPr>
            <w:tcW w:w="1068" w:type="pct"/>
            <w:tcBorders>
              <w:top w:val="nil"/>
              <w:left w:val="nil"/>
              <w:bottom w:val="single" w:sz="4" w:space="0" w:color="auto"/>
              <w:right w:val="single" w:sz="4" w:space="0" w:color="auto"/>
            </w:tcBorders>
            <w:shd w:val="clear" w:color="auto" w:fill="auto"/>
            <w:vAlign w:val="center"/>
            <w:hideMark/>
          </w:tcPr>
          <w:p w14:paraId="4F4C687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4 939,44</w:t>
            </w:r>
          </w:p>
        </w:tc>
        <w:tc>
          <w:tcPr>
            <w:tcW w:w="358" w:type="pct"/>
            <w:tcBorders>
              <w:top w:val="nil"/>
              <w:left w:val="nil"/>
              <w:bottom w:val="single" w:sz="4" w:space="0" w:color="auto"/>
              <w:right w:val="single" w:sz="4" w:space="0" w:color="auto"/>
            </w:tcBorders>
            <w:shd w:val="clear" w:color="auto" w:fill="auto"/>
            <w:vAlign w:val="center"/>
            <w:hideMark/>
          </w:tcPr>
          <w:p w14:paraId="41503D8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3 951,55</w:t>
            </w:r>
          </w:p>
        </w:tc>
        <w:tc>
          <w:tcPr>
            <w:tcW w:w="355" w:type="pct"/>
            <w:tcBorders>
              <w:top w:val="nil"/>
              <w:left w:val="nil"/>
              <w:bottom w:val="single" w:sz="4" w:space="0" w:color="auto"/>
              <w:right w:val="single" w:sz="4" w:space="0" w:color="auto"/>
            </w:tcBorders>
            <w:shd w:val="clear" w:color="auto" w:fill="auto"/>
            <w:vAlign w:val="center"/>
            <w:hideMark/>
          </w:tcPr>
          <w:p w14:paraId="3E55228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50</w:t>
            </w:r>
          </w:p>
        </w:tc>
        <w:tc>
          <w:tcPr>
            <w:tcW w:w="727" w:type="pct"/>
            <w:vMerge w:val="restart"/>
            <w:tcBorders>
              <w:top w:val="nil"/>
              <w:left w:val="single" w:sz="4" w:space="0" w:color="auto"/>
              <w:bottom w:val="single" w:sz="4" w:space="0" w:color="auto"/>
              <w:right w:val="single" w:sz="4" w:space="0" w:color="auto"/>
            </w:tcBorders>
            <w:shd w:val="clear" w:color="auto" w:fill="auto"/>
            <w:vAlign w:val="center"/>
            <w:hideMark/>
          </w:tcPr>
          <w:p w14:paraId="631AA7F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Centrum Transpl</w:t>
            </w:r>
            <w:r w:rsidR="00A22F3C">
              <w:rPr>
                <w:rFonts w:ascii="Arial" w:eastAsia="Times New Roman" w:hAnsi="Arial" w:cs="Arial"/>
                <w:sz w:val="16"/>
                <w:szCs w:val="16"/>
                <w:bdr w:val="none" w:sz="0" w:space="0" w:color="auto"/>
              </w:rPr>
              <w:t>antacyjne</w:t>
            </w:r>
          </w:p>
        </w:tc>
        <w:tc>
          <w:tcPr>
            <w:tcW w:w="731" w:type="pct"/>
            <w:vMerge w:val="restart"/>
            <w:tcBorders>
              <w:top w:val="nil"/>
              <w:left w:val="single" w:sz="4" w:space="0" w:color="auto"/>
              <w:bottom w:val="single" w:sz="4" w:space="0" w:color="auto"/>
              <w:right w:val="single" w:sz="4" w:space="0" w:color="auto"/>
            </w:tcBorders>
            <w:shd w:val="clear" w:color="auto" w:fill="auto"/>
            <w:vAlign w:val="center"/>
            <w:hideMark/>
          </w:tcPr>
          <w:p w14:paraId="10AB033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24 894,68</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14:paraId="0BA7A70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19 915,74</w:t>
            </w:r>
          </w:p>
        </w:tc>
        <w:tc>
          <w:tcPr>
            <w:tcW w:w="245" w:type="pct"/>
            <w:vMerge w:val="restart"/>
            <w:tcBorders>
              <w:top w:val="nil"/>
              <w:left w:val="single" w:sz="4" w:space="0" w:color="auto"/>
              <w:bottom w:val="single" w:sz="4" w:space="0" w:color="000000"/>
              <w:right w:val="single" w:sz="4" w:space="0" w:color="auto"/>
            </w:tcBorders>
            <w:shd w:val="clear" w:color="auto" w:fill="auto"/>
            <w:vAlign w:val="center"/>
            <w:hideMark/>
          </w:tcPr>
          <w:p w14:paraId="39BEB08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166</w:t>
            </w:r>
          </w:p>
        </w:tc>
      </w:tr>
      <w:tr w:rsidR="00BB3F8B" w:rsidRPr="00BB3F8B" w14:paraId="3A778E9A" w14:textId="77777777" w:rsidTr="002133C2">
        <w:trPr>
          <w:trHeight w:val="28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4641BAF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Immunologii, Transplantologii i Chorób Wewnętrznych</w:t>
            </w:r>
          </w:p>
        </w:tc>
        <w:tc>
          <w:tcPr>
            <w:tcW w:w="1068" w:type="pct"/>
            <w:tcBorders>
              <w:top w:val="nil"/>
              <w:left w:val="nil"/>
              <w:bottom w:val="single" w:sz="4" w:space="0" w:color="auto"/>
              <w:right w:val="single" w:sz="4" w:space="0" w:color="auto"/>
            </w:tcBorders>
            <w:shd w:val="clear" w:color="auto" w:fill="auto"/>
            <w:vAlign w:val="center"/>
            <w:hideMark/>
          </w:tcPr>
          <w:p w14:paraId="62AD720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3 566,46</w:t>
            </w:r>
          </w:p>
        </w:tc>
        <w:tc>
          <w:tcPr>
            <w:tcW w:w="358" w:type="pct"/>
            <w:tcBorders>
              <w:top w:val="nil"/>
              <w:left w:val="nil"/>
              <w:bottom w:val="single" w:sz="4" w:space="0" w:color="auto"/>
              <w:right w:val="single" w:sz="4" w:space="0" w:color="auto"/>
            </w:tcBorders>
            <w:shd w:val="clear" w:color="auto" w:fill="auto"/>
            <w:vAlign w:val="center"/>
            <w:hideMark/>
          </w:tcPr>
          <w:p w14:paraId="32FBBB5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2 853,17</w:t>
            </w:r>
          </w:p>
        </w:tc>
        <w:tc>
          <w:tcPr>
            <w:tcW w:w="355" w:type="pct"/>
            <w:tcBorders>
              <w:top w:val="nil"/>
              <w:left w:val="nil"/>
              <w:bottom w:val="single" w:sz="4" w:space="0" w:color="auto"/>
              <w:right w:val="single" w:sz="4" w:space="0" w:color="auto"/>
            </w:tcBorders>
            <w:shd w:val="clear" w:color="auto" w:fill="auto"/>
            <w:vAlign w:val="center"/>
            <w:hideMark/>
          </w:tcPr>
          <w:p w14:paraId="7E4F328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29</w:t>
            </w:r>
          </w:p>
        </w:tc>
        <w:tc>
          <w:tcPr>
            <w:tcW w:w="727" w:type="pct"/>
            <w:vMerge/>
            <w:tcBorders>
              <w:top w:val="nil"/>
              <w:left w:val="single" w:sz="4" w:space="0" w:color="auto"/>
              <w:bottom w:val="single" w:sz="4" w:space="0" w:color="auto"/>
              <w:right w:val="single" w:sz="4" w:space="0" w:color="auto"/>
            </w:tcBorders>
            <w:shd w:val="clear" w:color="auto" w:fill="auto"/>
            <w:vAlign w:val="center"/>
            <w:hideMark/>
          </w:tcPr>
          <w:p w14:paraId="3F514B4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731" w:type="pct"/>
            <w:vMerge/>
            <w:tcBorders>
              <w:top w:val="nil"/>
              <w:left w:val="single" w:sz="4" w:space="0" w:color="auto"/>
              <w:bottom w:val="single" w:sz="4" w:space="0" w:color="auto"/>
              <w:right w:val="single" w:sz="4" w:space="0" w:color="auto"/>
            </w:tcBorders>
            <w:shd w:val="clear" w:color="auto" w:fill="auto"/>
            <w:vAlign w:val="center"/>
            <w:hideMark/>
          </w:tcPr>
          <w:p w14:paraId="2CC23A3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296" w:type="pct"/>
            <w:vMerge/>
            <w:tcBorders>
              <w:top w:val="nil"/>
              <w:left w:val="single" w:sz="4" w:space="0" w:color="auto"/>
              <w:bottom w:val="single" w:sz="4" w:space="0" w:color="auto"/>
              <w:right w:val="single" w:sz="4" w:space="0" w:color="auto"/>
            </w:tcBorders>
            <w:shd w:val="clear" w:color="auto" w:fill="auto"/>
            <w:vAlign w:val="center"/>
            <w:hideMark/>
          </w:tcPr>
          <w:p w14:paraId="32400BC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245" w:type="pct"/>
            <w:vMerge/>
            <w:tcBorders>
              <w:top w:val="nil"/>
              <w:left w:val="single" w:sz="4" w:space="0" w:color="auto"/>
              <w:bottom w:val="single" w:sz="4" w:space="0" w:color="000000"/>
              <w:right w:val="single" w:sz="4" w:space="0" w:color="auto"/>
            </w:tcBorders>
            <w:shd w:val="clear" w:color="auto" w:fill="auto"/>
            <w:vAlign w:val="center"/>
            <w:hideMark/>
          </w:tcPr>
          <w:p w14:paraId="5E1082D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B3F8B" w:rsidRPr="00BB3F8B" w14:paraId="4F83C46C" w14:textId="77777777" w:rsidTr="002133C2">
        <w:trPr>
          <w:trHeight w:val="28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17A67B6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Chirurgii Ogólnej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Transplantacyjnej</w:t>
            </w:r>
          </w:p>
        </w:tc>
        <w:tc>
          <w:tcPr>
            <w:tcW w:w="1068" w:type="pct"/>
            <w:tcBorders>
              <w:top w:val="nil"/>
              <w:left w:val="nil"/>
              <w:bottom w:val="single" w:sz="4" w:space="0" w:color="auto"/>
              <w:right w:val="single" w:sz="4" w:space="0" w:color="auto"/>
            </w:tcBorders>
            <w:shd w:val="clear" w:color="auto" w:fill="auto"/>
            <w:vAlign w:val="center"/>
            <w:hideMark/>
          </w:tcPr>
          <w:p w14:paraId="68D8962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4 960,70</w:t>
            </w:r>
          </w:p>
        </w:tc>
        <w:tc>
          <w:tcPr>
            <w:tcW w:w="358" w:type="pct"/>
            <w:tcBorders>
              <w:top w:val="nil"/>
              <w:left w:val="nil"/>
              <w:bottom w:val="single" w:sz="4" w:space="0" w:color="auto"/>
              <w:right w:val="single" w:sz="4" w:space="0" w:color="auto"/>
            </w:tcBorders>
            <w:shd w:val="clear" w:color="auto" w:fill="auto"/>
            <w:vAlign w:val="center"/>
            <w:hideMark/>
          </w:tcPr>
          <w:p w14:paraId="580616E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3 792,88</w:t>
            </w:r>
          </w:p>
        </w:tc>
        <w:tc>
          <w:tcPr>
            <w:tcW w:w="355" w:type="pct"/>
            <w:tcBorders>
              <w:top w:val="nil"/>
              <w:left w:val="nil"/>
              <w:bottom w:val="single" w:sz="4" w:space="0" w:color="auto"/>
              <w:right w:val="single" w:sz="4" w:space="0" w:color="auto"/>
            </w:tcBorders>
            <w:shd w:val="clear" w:color="auto" w:fill="auto"/>
            <w:vAlign w:val="center"/>
            <w:hideMark/>
          </w:tcPr>
          <w:p w14:paraId="7CAABFD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48</w:t>
            </w:r>
          </w:p>
        </w:tc>
        <w:tc>
          <w:tcPr>
            <w:tcW w:w="727" w:type="pct"/>
            <w:vMerge/>
            <w:tcBorders>
              <w:top w:val="nil"/>
              <w:left w:val="single" w:sz="4" w:space="0" w:color="auto"/>
              <w:bottom w:val="single" w:sz="4" w:space="0" w:color="auto"/>
              <w:right w:val="single" w:sz="4" w:space="0" w:color="auto"/>
            </w:tcBorders>
            <w:shd w:val="clear" w:color="auto" w:fill="auto"/>
            <w:vAlign w:val="center"/>
            <w:hideMark/>
          </w:tcPr>
          <w:p w14:paraId="3D8D8B7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731" w:type="pct"/>
            <w:vMerge/>
            <w:tcBorders>
              <w:top w:val="nil"/>
              <w:left w:val="single" w:sz="4" w:space="0" w:color="auto"/>
              <w:bottom w:val="single" w:sz="4" w:space="0" w:color="auto"/>
              <w:right w:val="single" w:sz="4" w:space="0" w:color="auto"/>
            </w:tcBorders>
            <w:shd w:val="clear" w:color="auto" w:fill="auto"/>
            <w:vAlign w:val="center"/>
            <w:hideMark/>
          </w:tcPr>
          <w:p w14:paraId="7A2C4CA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296" w:type="pct"/>
            <w:vMerge/>
            <w:tcBorders>
              <w:top w:val="nil"/>
              <w:left w:val="single" w:sz="4" w:space="0" w:color="auto"/>
              <w:bottom w:val="single" w:sz="4" w:space="0" w:color="auto"/>
              <w:right w:val="single" w:sz="4" w:space="0" w:color="auto"/>
            </w:tcBorders>
            <w:shd w:val="clear" w:color="auto" w:fill="auto"/>
            <w:vAlign w:val="center"/>
            <w:hideMark/>
          </w:tcPr>
          <w:p w14:paraId="1085057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245" w:type="pct"/>
            <w:vMerge/>
            <w:tcBorders>
              <w:top w:val="nil"/>
              <w:left w:val="single" w:sz="4" w:space="0" w:color="auto"/>
              <w:bottom w:val="single" w:sz="4" w:space="0" w:color="000000"/>
              <w:right w:val="single" w:sz="4" w:space="0" w:color="auto"/>
            </w:tcBorders>
            <w:shd w:val="clear" w:color="auto" w:fill="auto"/>
            <w:vAlign w:val="center"/>
            <w:hideMark/>
          </w:tcPr>
          <w:p w14:paraId="5A2EC68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B3F8B" w:rsidRPr="00BB3F8B" w14:paraId="4200BBC0"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0D133BB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Apteka</w:t>
            </w:r>
          </w:p>
        </w:tc>
        <w:tc>
          <w:tcPr>
            <w:tcW w:w="1068" w:type="pct"/>
            <w:tcBorders>
              <w:top w:val="nil"/>
              <w:left w:val="nil"/>
              <w:bottom w:val="single" w:sz="4" w:space="0" w:color="auto"/>
              <w:right w:val="single" w:sz="4" w:space="0" w:color="auto"/>
            </w:tcBorders>
            <w:shd w:val="clear" w:color="auto" w:fill="auto"/>
            <w:vAlign w:val="center"/>
            <w:hideMark/>
          </w:tcPr>
          <w:p w14:paraId="35E715E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1 610,00</w:t>
            </w:r>
          </w:p>
        </w:tc>
        <w:tc>
          <w:tcPr>
            <w:tcW w:w="358" w:type="pct"/>
            <w:tcBorders>
              <w:top w:val="nil"/>
              <w:left w:val="nil"/>
              <w:bottom w:val="single" w:sz="4" w:space="0" w:color="auto"/>
              <w:right w:val="single" w:sz="4" w:space="0" w:color="auto"/>
            </w:tcBorders>
            <w:shd w:val="clear" w:color="auto" w:fill="auto"/>
            <w:vAlign w:val="center"/>
            <w:hideMark/>
          </w:tcPr>
          <w:p w14:paraId="7D4015C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1 288,00</w:t>
            </w:r>
          </w:p>
        </w:tc>
        <w:tc>
          <w:tcPr>
            <w:tcW w:w="355" w:type="pct"/>
            <w:tcBorders>
              <w:top w:val="nil"/>
              <w:left w:val="nil"/>
              <w:bottom w:val="single" w:sz="4" w:space="0" w:color="auto"/>
              <w:right w:val="single" w:sz="4" w:space="0" w:color="auto"/>
            </w:tcBorders>
            <w:shd w:val="clear" w:color="auto" w:fill="auto"/>
            <w:vAlign w:val="center"/>
            <w:hideMark/>
          </w:tcPr>
          <w:p w14:paraId="1E8FA15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072CABB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Apteka</w:t>
            </w:r>
          </w:p>
        </w:tc>
        <w:tc>
          <w:tcPr>
            <w:tcW w:w="731" w:type="pct"/>
            <w:tcBorders>
              <w:top w:val="nil"/>
              <w:left w:val="nil"/>
              <w:bottom w:val="single" w:sz="4" w:space="0" w:color="auto"/>
              <w:right w:val="single" w:sz="4" w:space="0" w:color="auto"/>
            </w:tcBorders>
            <w:shd w:val="clear" w:color="auto" w:fill="auto"/>
            <w:vAlign w:val="center"/>
            <w:hideMark/>
          </w:tcPr>
          <w:p w14:paraId="57C47F0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400</w:t>
            </w:r>
          </w:p>
        </w:tc>
        <w:tc>
          <w:tcPr>
            <w:tcW w:w="296" w:type="pct"/>
            <w:tcBorders>
              <w:top w:val="nil"/>
              <w:left w:val="nil"/>
              <w:bottom w:val="single" w:sz="4" w:space="0" w:color="auto"/>
              <w:right w:val="single" w:sz="4" w:space="0" w:color="auto"/>
            </w:tcBorders>
            <w:shd w:val="clear" w:color="auto" w:fill="auto"/>
            <w:vAlign w:val="center"/>
            <w:hideMark/>
          </w:tcPr>
          <w:p w14:paraId="2849C01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320</w:t>
            </w:r>
          </w:p>
        </w:tc>
        <w:tc>
          <w:tcPr>
            <w:tcW w:w="245" w:type="pct"/>
            <w:tcBorders>
              <w:top w:val="nil"/>
              <w:left w:val="nil"/>
              <w:bottom w:val="single" w:sz="4" w:space="0" w:color="auto"/>
              <w:right w:val="single" w:sz="4" w:space="0" w:color="auto"/>
            </w:tcBorders>
            <w:shd w:val="clear" w:color="auto" w:fill="auto"/>
            <w:vAlign w:val="center"/>
            <w:hideMark/>
          </w:tcPr>
          <w:p w14:paraId="305B84C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7BF92C39"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312F943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Laboratorium</w:t>
            </w:r>
          </w:p>
        </w:tc>
        <w:tc>
          <w:tcPr>
            <w:tcW w:w="1068" w:type="pct"/>
            <w:tcBorders>
              <w:top w:val="nil"/>
              <w:left w:val="nil"/>
              <w:bottom w:val="single" w:sz="4" w:space="0" w:color="auto"/>
              <w:right w:val="single" w:sz="4" w:space="0" w:color="auto"/>
            </w:tcBorders>
            <w:shd w:val="clear" w:color="auto" w:fill="auto"/>
            <w:vAlign w:val="center"/>
            <w:hideMark/>
          </w:tcPr>
          <w:p w14:paraId="09559ED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1 610,00</w:t>
            </w:r>
          </w:p>
        </w:tc>
        <w:tc>
          <w:tcPr>
            <w:tcW w:w="358" w:type="pct"/>
            <w:tcBorders>
              <w:top w:val="nil"/>
              <w:left w:val="nil"/>
              <w:bottom w:val="single" w:sz="4" w:space="0" w:color="auto"/>
              <w:right w:val="single" w:sz="4" w:space="0" w:color="auto"/>
            </w:tcBorders>
            <w:shd w:val="clear" w:color="auto" w:fill="auto"/>
            <w:vAlign w:val="center"/>
            <w:hideMark/>
          </w:tcPr>
          <w:p w14:paraId="34BB023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1 288,00</w:t>
            </w:r>
          </w:p>
        </w:tc>
        <w:tc>
          <w:tcPr>
            <w:tcW w:w="355" w:type="pct"/>
            <w:tcBorders>
              <w:top w:val="nil"/>
              <w:left w:val="nil"/>
              <w:bottom w:val="single" w:sz="4" w:space="0" w:color="auto"/>
              <w:right w:val="single" w:sz="4" w:space="0" w:color="auto"/>
            </w:tcBorders>
            <w:shd w:val="clear" w:color="auto" w:fill="auto"/>
            <w:vAlign w:val="center"/>
            <w:hideMark/>
          </w:tcPr>
          <w:p w14:paraId="05517BC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220591A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Laboratorium</w:t>
            </w:r>
          </w:p>
        </w:tc>
        <w:tc>
          <w:tcPr>
            <w:tcW w:w="731" w:type="pct"/>
            <w:tcBorders>
              <w:top w:val="nil"/>
              <w:left w:val="nil"/>
              <w:bottom w:val="single" w:sz="4" w:space="0" w:color="auto"/>
              <w:right w:val="single" w:sz="4" w:space="0" w:color="auto"/>
            </w:tcBorders>
            <w:shd w:val="clear" w:color="auto" w:fill="auto"/>
            <w:vAlign w:val="center"/>
            <w:hideMark/>
          </w:tcPr>
          <w:p w14:paraId="4AB174C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400</w:t>
            </w:r>
          </w:p>
        </w:tc>
        <w:tc>
          <w:tcPr>
            <w:tcW w:w="296" w:type="pct"/>
            <w:tcBorders>
              <w:top w:val="nil"/>
              <w:left w:val="nil"/>
              <w:bottom w:val="single" w:sz="4" w:space="0" w:color="auto"/>
              <w:right w:val="single" w:sz="4" w:space="0" w:color="auto"/>
            </w:tcBorders>
            <w:shd w:val="clear" w:color="auto" w:fill="auto"/>
            <w:vAlign w:val="center"/>
            <w:hideMark/>
          </w:tcPr>
          <w:p w14:paraId="14D9F09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320</w:t>
            </w:r>
          </w:p>
        </w:tc>
        <w:tc>
          <w:tcPr>
            <w:tcW w:w="245" w:type="pct"/>
            <w:tcBorders>
              <w:top w:val="nil"/>
              <w:left w:val="nil"/>
              <w:bottom w:val="single" w:sz="4" w:space="0" w:color="auto"/>
              <w:right w:val="single" w:sz="4" w:space="0" w:color="auto"/>
            </w:tcBorders>
            <w:shd w:val="clear" w:color="auto" w:fill="auto"/>
            <w:vAlign w:val="center"/>
            <w:hideMark/>
          </w:tcPr>
          <w:p w14:paraId="07EF220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31DCC591"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2122841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Bloki operacyjne</w:t>
            </w:r>
          </w:p>
        </w:tc>
        <w:tc>
          <w:tcPr>
            <w:tcW w:w="1068" w:type="pct"/>
            <w:tcBorders>
              <w:top w:val="nil"/>
              <w:left w:val="nil"/>
              <w:bottom w:val="single" w:sz="4" w:space="0" w:color="auto"/>
              <w:right w:val="single" w:sz="4" w:space="0" w:color="auto"/>
            </w:tcBorders>
            <w:shd w:val="clear" w:color="auto" w:fill="auto"/>
            <w:vAlign w:val="center"/>
            <w:hideMark/>
          </w:tcPr>
          <w:p w14:paraId="44312F4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1 690,88</w:t>
            </w:r>
          </w:p>
        </w:tc>
        <w:tc>
          <w:tcPr>
            <w:tcW w:w="358" w:type="pct"/>
            <w:tcBorders>
              <w:top w:val="nil"/>
              <w:left w:val="nil"/>
              <w:bottom w:val="single" w:sz="4" w:space="0" w:color="auto"/>
              <w:right w:val="single" w:sz="4" w:space="0" w:color="auto"/>
            </w:tcBorders>
            <w:shd w:val="clear" w:color="auto" w:fill="auto"/>
            <w:vAlign w:val="center"/>
            <w:hideMark/>
          </w:tcPr>
          <w:p w14:paraId="2DF0A6D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1 352,70</w:t>
            </w:r>
          </w:p>
        </w:tc>
        <w:tc>
          <w:tcPr>
            <w:tcW w:w="355" w:type="pct"/>
            <w:tcBorders>
              <w:top w:val="nil"/>
              <w:left w:val="nil"/>
              <w:bottom w:val="single" w:sz="4" w:space="0" w:color="auto"/>
              <w:right w:val="single" w:sz="4" w:space="0" w:color="auto"/>
            </w:tcBorders>
            <w:shd w:val="clear" w:color="auto" w:fill="auto"/>
            <w:vAlign w:val="center"/>
            <w:hideMark/>
          </w:tcPr>
          <w:p w14:paraId="043D685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42D88A1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Bloki operacyjne</w:t>
            </w:r>
          </w:p>
        </w:tc>
        <w:tc>
          <w:tcPr>
            <w:tcW w:w="731" w:type="pct"/>
            <w:tcBorders>
              <w:top w:val="nil"/>
              <w:left w:val="nil"/>
              <w:bottom w:val="single" w:sz="4" w:space="0" w:color="auto"/>
              <w:right w:val="single" w:sz="4" w:space="0" w:color="auto"/>
            </w:tcBorders>
            <w:shd w:val="clear" w:color="auto" w:fill="auto"/>
            <w:vAlign w:val="center"/>
            <w:hideMark/>
          </w:tcPr>
          <w:p w14:paraId="0836DFA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2 600,00</w:t>
            </w:r>
          </w:p>
        </w:tc>
        <w:tc>
          <w:tcPr>
            <w:tcW w:w="296" w:type="pct"/>
            <w:tcBorders>
              <w:top w:val="nil"/>
              <w:left w:val="nil"/>
              <w:bottom w:val="single" w:sz="4" w:space="0" w:color="auto"/>
              <w:right w:val="single" w:sz="4" w:space="0" w:color="auto"/>
            </w:tcBorders>
            <w:shd w:val="clear" w:color="auto" w:fill="auto"/>
            <w:vAlign w:val="center"/>
            <w:hideMark/>
          </w:tcPr>
          <w:p w14:paraId="3C2E420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2 080,00</w:t>
            </w:r>
          </w:p>
        </w:tc>
        <w:tc>
          <w:tcPr>
            <w:tcW w:w="245" w:type="pct"/>
            <w:tcBorders>
              <w:top w:val="nil"/>
              <w:left w:val="nil"/>
              <w:bottom w:val="single" w:sz="4" w:space="0" w:color="auto"/>
              <w:right w:val="single" w:sz="4" w:space="0" w:color="auto"/>
            </w:tcBorders>
            <w:shd w:val="clear" w:color="auto" w:fill="auto"/>
            <w:vAlign w:val="center"/>
            <w:hideMark/>
          </w:tcPr>
          <w:p w14:paraId="55A83A9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7E29F46C"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7D94182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Pracownia endoskopowa</w:t>
            </w:r>
          </w:p>
        </w:tc>
        <w:tc>
          <w:tcPr>
            <w:tcW w:w="1068" w:type="pct"/>
            <w:tcBorders>
              <w:top w:val="nil"/>
              <w:left w:val="nil"/>
              <w:bottom w:val="single" w:sz="4" w:space="0" w:color="auto"/>
              <w:right w:val="single" w:sz="4" w:space="0" w:color="auto"/>
            </w:tcBorders>
            <w:shd w:val="clear" w:color="auto" w:fill="auto"/>
            <w:vAlign w:val="center"/>
            <w:hideMark/>
          </w:tcPr>
          <w:p w14:paraId="357061A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64</w:t>
            </w:r>
          </w:p>
        </w:tc>
        <w:tc>
          <w:tcPr>
            <w:tcW w:w="358" w:type="pct"/>
            <w:tcBorders>
              <w:top w:val="nil"/>
              <w:left w:val="nil"/>
              <w:bottom w:val="single" w:sz="4" w:space="0" w:color="auto"/>
              <w:right w:val="single" w:sz="4" w:space="0" w:color="auto"/>
            </w:tcBorders>
            <w:shd w:val="clear" w:color="auto" w:fill="auto"/>
            <w:vAlign w:val="center"/>
            <w:hideMark/>
          </w:tcPr>
          <w:p w14:paraId="335ED4F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51,2</w:t>
            </w:r>
          </w:p>
        </w:tc>
        <w:tc>
          <w:tcPr>
            <w:tcW w:w="355" w:type="pct"/>
            <w:tcBorders>
              <w:top w:val="nil"/>
              <w:left w:val="nil"/>
              <w:bottom w:val="single" w:sz="4" w:space="0" w:color="auto"/>
              <w:right w:val="single" w:sz="4" w:space="0" w:color="auto"/>
            </w:tcBorders>
            <w:shd w:val="clear" w:color="auto" w:fill="auto"/>
            <w:vAlign w:val="center"/>
            <w:hideMark/>
          </w:tcPr>
          <w:p w14:paraId="581D531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78094BC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Pracownia endoskopowa</w:t>
            </w:r>
          </w:p>
        </w:tc>
        <w:tc>
          <w:tcPr>
            <w:tcW w:w="731" w:type="pct"/>
            <w:tcBorders>
              <w:top w:val="nil"/>
              <w:left w:val="nil"/>
              <w:bottom w:val="single" w:sz="4" w:space="0" w:color="auto"/>
              <w:right w:val="single" w:sz="4" w:space="0" w:color="auto"/>
            </w:tcBorders>
            <w:shd w:val="clear" w:color="auto" w:fill="auto"/>
            <w:vAlign w:val="center"/>
            <w:hideMark/>
          </w:tcPr>
          <w:p w14:paraId="17AD1AD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450</w:t>
            </w:r>
          </w:p>
        </w:tc>
        <w:tc>
          <w:tcPr>
            <w:tcW w:w="296" w:type="pct"/>
            <w:tcBorders>
              <w:top w:val="nil"/>
              <w:left w:val="nil"/>
              <w:bottom w:val="single" w:sz="4" w:space="0" w:color="auto"/>
              <w:right w:val="single" w:sz="4" w:space="0" w:color="auto"/>
            </w:tcBorders>
            <w:shd w:val="clear" w:color="auto" w:fill="auto"/>
            <w:vAlign w:val="center"/>
            <w:hideMark/>
          </w:tcPr>
          <w:p w14:paraId="66EC56A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360</w:t>
            </w:r>
          </w:p>
        </w:tc>
        <w:tc>
          <w:tcPr>
            <w:tcW w:w="245" w:type="pct"/>
            <w:tcBorders>
              <w:top w:val="nil"/>
              <w:left w:val="nil"/>
              <w:bottom w:val="single" w:sz="4" w:space="0" w:color="auto"/>
              <w:right w:val="single" w:sz="4" w:space="0" w:color="auto"/>
            </w:tcBorders>
            <w:shd w:val="clear" w:color="auto" w:fill="auto"/>
            <w:vAlign w:val="center"/>
            <w:hideMark/>
          </w:tcPr>
          <w:p w14:paraId="13C4C0E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680A1B0E"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2A92D98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lastRenderedPageBreak/>
              <w:t>Zespół Poradni (AOS)</w:t>
            </w:r>
          </w:p>
        </w:tc>
        <w:tc>
          <w:tcPr>
            <w:tcW w:w="1068" w:type="pct"/>
            <w:tcBorders>
              <w:top w:val="nil"/>
              <w:left w:val="nil"/>
              <w:bottom w:val="single" w:sz="4" w:space="0" w:color="auto"/>
              <w:right w:val="single" w:sz="4" w:space="0" w:color="auto"/>
            </w:tcBorders>
            <w:shd w:val="clear" w:color="auto" w:fill="auto"/>
            <w:vAlign w:val="center"/>
            <w:hideMark/>
          </w:tcPr>
          <w:p w14:paraId="5EAF16E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1 075,00</w:t>
            </w:r>
          </w:p>
        </w:tc>
        <w:tc>
          <w:tcPr>
            <w:tcW w:w="358" w:type="pct"/>
            <w:tcBorders>
              <w:top w:val="nil"/>
              <w:left w:val="nil"/>
              <w:bottom w:val="single" w:sz="4" w:space="0" w:color="auto"/>
              <w:right w:val="single" w:sz="4" w:space="0" w:color="auto"/>
            </w:tcBorders>
            <w:shd w:val="clear" w:color="auto" w:fill="auto"/>
            <w:vAlign w:val="center"/>
            <w:hideMark/>
          </w:tcPr>
          <w:p w14:paraId="7E0DC0F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860</w:t>
            </w:r>
          </w:p>
        </w:tc>
        <w:tc>
          <w:tcPr>
            <w:tcW w:w="355" w:type="pct"/>
            <w:tcBorders>
              <w:top w:val="nil"/>
              <w:left w:val="nil"/>
              <w:bottom w:val="single" w:sz="4" w:space="0" w:color="auto"/>
              <w:right w:val="single" w:sz="4" w:space="0" w:color="auto"/>
            </w:tcBorders>
            <w:shd w:val="clear" w:color="auto" w:fill="auto"/>
            <w:vAlign w:val="center"/>
            <w:hideMark/>
          </w:tcPr>
          <w:p w14:paraId="70B03D3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3429221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Zespół Poradni (AOS)</w:t>
            </w:r>
          </w:p>
        </w:tc>
        <w:tc>
          <w:tcPr>
            <w:tcW w:w="731" w:type="pct"/>
            <w:tcBorders>
              <w:top w:val="nil"/>
              <w:left w:val="nil"/>
              <w:bottom w:val="single" w:sz="4" w:space="0" w:color="auto"/>
              <w:right w:val="single" w:sz="4" w:space="0" w:color="auto"/>
            </w:tcBorders>
            <w:shd w:val="clear" w:color="auto" w:fill="auto"/>
            <w:vAlign w:val="center"/>
            <w:hideMark/>
          </w:tcPr>
          <w:p w14:paraId="290DFF1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900</w:t>
            </w:r>
          </w:p>
        </w:tc>
        <w:tc>
          <w:tcPr>
            <w:tcW w:w="296" w:type="pct"/>
            <w:tcBorders>
              <w:top w:val="nil"/>
              <w:left w:val="nil"/>
              <w:bottom w:val="single" w:sz="4" w:space="0" w:color="auto"/>
              <w:right w:val="single" w:sz="4" w:space="0" w:color="auto"/>
            </w:tcBorders>
            <w:shd w:val="clear" w:color="auto" w:fill="auto"/>
            <w:vAlign w:val="center"/>
            <w:hideMark/>
          </w:tcPr>
          <w:p w14:paraId="18FEC47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720</w:t>
            </w:r>
          </w:p>
        </w:tc>
        <w:tc>
          <w:tcPr>
            <w:tcW w:w="245" w:type="pct"/>
            <w:tcBorders>
              <w:top w:val="nil"/>
              <w:left w:val="nil"/>
              <w:bottom w:val="single" w:sz="4" w:space="0" w:color="auto"/>
              <w:right w:val="single" w:sz="4" w:space="0" w:color="auto"/>
            </w:tcBorders>
            <w:shd w:val="clear" w:color="auto" w:fill="auto"/>
            <w:vAlign w:val="center"/>
            <w:hideMark/>
          </w:tcPr>
          <w:p w14:paraId="00C3867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54F08AC1"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66BCDF2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Zakład Radiologii Klinicznej</w:t>
            </w:r>
          </w:p>
        </w:tc>
        <w:tc>
          <w:tcPr>
            <w:tcW w:w="1068" w:type="pct"/>
            <w:tcBorders>
              <w:top w:val="nil"/>
              <w:left w:val="nil"/>
              <w:bottom w:val="single" w:sz="4" w:space="0" w:color="auto"/>
              <w:right w:val="single" w:sz="4" w:space="0" w:color="auto"/>
            </w:tcBorders>
            <w:shd w:val="clear" w:color="auto" w:fill="auto"/>
            <w:vAlign w:val="center"/>
            <w:hideMark/>
          </w:tcPr>
          <w:p w14:paraId="76C98BC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2 510,00</w:t>
            </w:r>
          </w:p>
        </w:tc>
        <w:tc>
          <w:tcPr>
            <w:tcW w:w="358" w:type="pct"/>
            <w:tcBorders>
              <w:top w:val="nil"/>
              <w:left w:val="nil"/>
              <w:bottom w:val="single" w:sz="4" w:space="0" w:color="auto"/>
              <w:right w:val="single" w:sz="4" w:space="0" w:color="auto"/>
            </w:tcBorders>
            <w:shd w:val="clear" w:color="auto" w:fill="auto"/>
            <w:vAlign w:val="center"/>
            <w:hideMark/>
          </w:tcPr>
          <w:p w14:paraId="2D04E68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2 008,00</w:t>
            </w:r>
          </w:p>
        </w:tc>
        <w:tc>
          <w:tcPr>
            <w:tcW w:w="355" w:type="pct"/>
            <w:tcBorders>
              <w:top w:val="nil"/>
              <w:left w:val="nil"/>
              <w:bottom w:val="single" w:sz="4" w:space="0" w:color="auto"/>
              <w:right w:val="single" w:sz="4" w:space="0" w:color="auto"/>
            </w:tcBorders>
            <w:shd w:val="clear" w:color="auto" w:fill="auto"/>
            <w:vAlign w:val="center"/>
            <w:hideMark/>
          </w:tcPr>
          <w:p w14:paraId="300CA59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7039051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Zakład Radiologii Klinicznej</w:t>
            </w:r>
          </w:p>
        </w:tc>
        <w:tc>
          <w:tcPr>
            <w:tcW w:w="731" w:type="pct"/>
            <w:tcBorders>
              <w:top w:val="nil"/>
              <w:left w:val="nil"/>
              <w:bottom w:val="single" w:sz="4" w:space="0" w:color="auto"/>
              <w:right w:val="single" w:sz="4" w:space="0" w:color="auto"/>
            </w:tcBorders>
            <w:shd w:val="clear" w:color="auto" w:fill="auto"/>
            <w:vAlign w:val="center"/>
            <w:hideMark/>
          </w:tcPr>
          <w:p w14:paraId="56862E6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850</w:t>
            </w:r>
          </w:p>
        </w:tc>
        <w:tc>
          <w:tcPr>
            <w:tcW w:w="296" w:type="pct"/>
            <w:tcBorders>
              <w:top w:val="nil"/>
              <w:left w:val="nil"/>
              <w:bottom w:val="single" w:sz="4" w:space="0" w:color="auto"/>
              <w:right w:val="single" w:sz="4" w:space="0" w:color="auto"/>
            </w:tcBorders>
            <w:shd w:val="clear" w:color="auto" w:fill="auto"/>
            <w:vAlign w:val="center"/>
            <w:hideMark/>
          </w:tcPr>
          <w:p w14:paraId="74AE416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680</w:t>
            </w:r>
          </w:p>
        </w:tc>
        <w:tc>
          <w:tcPr>
            <w:tcW w:w="245" w:type="pct"/>
            <w:tcBorders>
              <w:top w:val="nil"/>
              <w:left w:val="nil"/>
              <w:bottom w:val="single" w:sz="4" w:space="0" w:color="auto"/>
              <w:right w:val="single" w:sz="4" w:space="0" w:color="auto"/>
            </w:tcBorders>
            <w:shd w:val="clear" w:color="auto" w:fill="auto"/>
            <w:vAlign w:val="center"/>
            <w:hideMark/>
          </w:tcPr>
          <w:p w14:paraId="5C0F605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787B13EE"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2B07E61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Łącznik</w:t>
            </w:r>
          </w:p>
        </w:tc>
        <w:tc>
          <w:tcPr>
            <w:tcW w:w="1068" w:type="pct"/>
            <w:tcBorders>
              <w:top w:val="nil"/>
              <w:left w:val="nil"/>
              <w:bottom w:val="single" w:sz="4" w:space="0" w:color="auto"/>
              <w:right w:val="single" w:sz="4" w:space="0" w:color="auto"/>
            </w:tcBorders>
            <w:shd w:val="clear" w:color="auto" w:fill="auto"/>
            <w:vAlign w:val="center"/>
            <w:hideMark/>
          </w:tcPr>
          <w:p w14:paraId="6912708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358" w:type="pct"/>
            <w:tcBorders>
              <w:top w:val="nil"/>
              <w:left w:val="nil"/>
              <w:bottom w:val="single" w:sz="4" w:space="0" w:color="auto"/>
              <w:right w:val="single" w:sz="4" w:space="0" w:color="auto"/>
            </w:tcBorders>
            <w:shd w:val="clear" w:color="auto" w:fill="auto"/>
            <w:vAlign w:val="center"/>
            <w:hideMark/>
          </w:tcPr>
          <w:p w14:paraId="0374783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355" w:type="pct"/>
            <w:tcBorders>
              <w:top w:val="nil"/>
              <w:left w:val="nil"/>
              <w:bottom w:val="single" w:sz="4" w:space="0" w:color="auto"/>
              <w:right w:val="single" w:sz="4" w:space="0" w:color="auto"/>
            </w:tcBorders>
            <w:shd w:val="clear" w:color="auto" w:fill="auto"/>
            <w:vAlign w:val="center"/>
            <w:hideMark/>
          </w:tcPr>
          <w:p w14:paraId="26338E4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727" w:type="pct"/>
            <w:tcBorders>
              <w:top w:val="nil"/>
              <w:left w:val="nil"/>
              <w:bottom w:val="single" w:sz="4" w:space="0" w:color="auto"/>
              <w:right w:val="single" w:sz="4" w:space="0" w:color="auto"/>
            </w:tcBorders>
            <w:shd w:val="clear" w:color="auto" w:fill="auto"/>
            <w:vAlign w:val="center"/>
            <w:hideMark/>
          </w:tcPr>
          <w:p w14:paraId="22E6D0A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Łącznik</w:t>
            </w:r>
          </w:p>
        </w:tc>
        <w:tc>
          <w:tcPr>
            <w:tcW w:w="731" w:type="pct"/>
            <w:tcBorders>
              <w:top w:val="nil"/>
              <w:left w:val="nil"/>
              <w:bottom w:val="single" w:sz="4" w:space="0" w:color="auto"/>
              <w:right w:val="single" w:sz="4" w:space="0" w:color="auto"/>
            </w:tcBorders>
            <w:shd w:val="clear" w:color="auto" w:fill="auto"/>
            <w:vAlign w:val="center"/>
            <w:hideMark/>
          </w:tcPr>
          <w:p w14:paraId="0BE0593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992</w:t>
            </w:r>
          </w:p>
        </w:tc>
        <w:tc>
          <w:tcPr>
            <w:tcW w:w="296" w:type="pct"/>
            <w:tcBorders>
              <w:top w:val="nil"/>
              <w:left w:val="nil"/>
              <w:bottom w:val="single" w:sz="4" w:space="0" w:color="auto"/>
              <w:right w:val="single" w:sz="4" w:space="0" w:color="auto"/>
            </w:tcBorders>
            <w:shd w:val="clear" w:color="auto" w:fill="auto"/>
            <w:vAlign w:val="center"/>
            <w:hideMark/>
          </w:tcPr>
          <w:p w14:paraId="38CC2B3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992</w:t>
            </w:r>
          </w:p>
        </w:tc>
        <w:tc>
          <w:tcPr>
            <w:tcW w:w="245" w:type="pct"/>
            <w:tcBorders>
              <w:top w:val="nil"/>
              <w:left w:val="nil"/>
              <w:bottom w:val="single" w:sz="4" w:space="0" w:color="auto"/>
              <w:right w:val="single" w:sz="4" w:space="0" w:color="auto"/>
            </w:tcBorders>
            <w:shd w:val="clear" w:color="auto" w:fill="auto"/>
            <w:vAlign w:val="center"/>
            <w:hideMark/>
          </w:tcPr>
          <w:p w14:paraId="0BA29D5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r>
      <w:tr w:rsidR="00BB3F8B" w:rsidRPr="00BB3F8B" w14:paraId="020FB44A" w14:textId="77777777" w:rsidTr="002133C2">
        <w:trPr>
          <w:trHeight w:val="408"/>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24B87EE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Dermatologii + Klinika Dermatologii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Wenerologii z AOS</w:t>
            </w:r>
          </w:p>
        </w:tc>
        <w:tc>
          <w:tcPr>
            <w:tcW w:w="1068" w:type="pct"/>
            <w:tcBorders>
              <w:top w:val="nil"/>
              <w:left w:val="nil"/>
              <w:bottom w:val="single" w:sz="4" w:space="0" w:color="auto"/>
              <w:right w:val="single" w:sz="4" w:space="0" w:color="auto"/>
            </w:tcBorders>
            <w:shd w:val="clear" w:color="auto" w:fill="auto"/>
            <w:vAlign w:val="center"/>
            <w:hideMark/>
          </w:tcPr>
          <w:p w14:paraId="54EA58D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14 528,00</w:t>
            </w:r>
          </w:p>
        </w:tc>
        <w:tc>
          <w:tcPr>
            <w:tcW w:w="358" w:type="pct"/>
            <w:tcBorders>
              <w:top w:val="nil"/>
              <w:left w:val="nil"/>
              <w:bottom w:val="single" w:sz="4" w:space="0" w:color="auto"/>
              <w:right w:val="single" w:sz="4" w:space="0" w:color="auto"/>
            </w:tcBorders>
            <w:shd w:val="clear" w:color="auto" w:fill="auto"/>
            <w:vAlign w:val="center"/>
            <w:hideMark/>
          </w:tcPr>
          <w:p w14:paraId="3D5EE48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11 622,40</w:t>
            </w:r>
          </w:p>
        </w:tc>
        <w:tc>
          <w:tcPr>
            <w:tcW w:w="355" w:type="pct"/>
            <w:tcBorders>
              <w:top w:val="nil"/>
              <w:left w:val="nil"/>
              <w:bottom w:val="single" w:sz="4" w:space="0" w:color="auto"/>
              <w:right w:val="single" w:sz="4" w:space="0" w:color="auto"/>
            </w:tcBorders>
            <w:shd w:val="clear" w:color="auto" w:fill="auto"/>
            <w:vAlign w:val="center"/>
            <w:hideMark/>
          </w:tcPr>
          <w:p w14:paraId="7C72FB1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56</w:t>
            </w:r>
          </w:p>
        </w:tc>
        <w:tc>
          <w:tcPr>
            <w:tcW w:w="727" w:type="pct"/>
            <w:tcBorders>
              <w:top w:val="nil"/>
              <w:left w:val="nil"/>
              <w:bottom w:val="single" w:sz="4" w:space="0" w:color="auto"/>
              <w:right w:val="single" w:sz="4" w:space="0" w:color="auto"/>
            </w:tcBorders>
            <w:shd w:val="clear" w:color="auto" w:fill="auto"/>
            <w:vAlign w:val="center"/>
            <w:hideMark/>
          </w:tcPr>
          <w:p w14:paraId="62189E7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Dermatologii + Klinika Dermatologii i</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Wenerologii z</w:t>
            </w:r>
            <w:r w:rsidR="0071063E">
              <w:rPr>
                <w:rFonts w:ascii="Arial" w:eastAsia="Times New Roman" w:hAnsi="Arial" w:cs="Arial"/>
                <w:sz w:val="16"/>
                <w:szCs w:val="16"/>
                <w:bdr w:val="none" w:sz="0" w:space="0" w:color="auto"/>
              </w:rPr>
              <w:t> </w:t>
            </w:r>
            <w:r w:rsidRPr="00BB3F8B">
              <w:rPr>
                <w:rFonts w:ascii="Arial" w:eastAsia="Times New Roman" w:hAnsi="Arial" w:cs="Arial"/>
                <w:sz w:val="16"/>
                <w:szCs w:val="16"/>
                <w:bdr w:val="none" w:sz="0" w:space="0" w:color="auto"/>
              </w:rPr>
              <w:t>AOS</w:t>
            </w:r>
          </w:p>
        </w:tc>
        <w:tc>
          <w:tcPr>
            <w:tcW w:w="731" w:type="pct"/>
            <w:tcBorders>
              <w:top w:val="nil"/>
              <w:left w:val="nil"/>
              <w:bottom w:val="single" w:sz="4" w:space="0" w:color="auto"/>
              <w:right w:val="single" w:sz="4" w:space="0" w:color="auto"/>
            </w:tcBorders>
            <w:shd w:val="clear" w:color="auto" w:fill="auto"/>
            <w:vAlign w:val="center"/>
            <w:hideMark/>
          </w:tcPr>
          <w:p w14:paraId="6583284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3125,00</w:t>
            </w:r>
          </w:p>
        </w:tc>
        <w:tc>
          <w:tcPr>
            <w:tcW w:w="296" w:type="pct"/>
            <w:tcBorders>
              <w:top w:val="nil"/>
              <w:left w:val="nil"/>
              <w:bottom w:val="single" w:sz="4" w:space="0" w:color="auto"/>
              <w:right w:val="single" w:sz="4" w:space="0" w:color="auto"/>
            </w:tcBorders>
            <w:shd w:val="clear" w:color="auto" w:fill="auto"/>
            <w:vAlign w:val="center"/>
            <w:hideMark/>
          </w:tcPr>
          <w:p w14:paraId="73ADBDE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2500,00</w:t>
            </w:r>
          </w:p>
        </w:tc>
        <w:tc>
          <w:tcPr>
            <w:tcW w:w="245" w:type="pct"/>
            <w:tcBorders>
              <w:top w:val="nil"/>
              <w:left w:val="nil"/>
              <w:bottom w:val="single" w:sz="4" w:space="0" w:color="auto"/>
              <w:right w:val="single" w:sz="4" w:space="0" w:color="auto"/>
            </w:tcBorders>
            <w:shd w:val="clear" w:color="auto" w:fill="auto"/>
            <w:vAlign w:val="center"/>
            <w:hideMark/>
          </w:tcPr>
          <w:p w14:paraId="6B5A4B8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40,00</w:t>
            </w:r>
          </w:p>
        </w:tc>
      </w:tr>
      <w:tr w:rsidR="00BB3F8B" w:rsidRPr="00BB3F8B" w14:paraId="205C086F" w14:textId="77777777" w:rsidTr="002133C2">
        <w:trPr>
          <w:trHeight w:val="300"/>
        </w:trPr>
        <w:tc>
          <w:tcPr>
            <w:tcW w:w="1220" w:type="pct"/>
            <w:tcBorders>
              <w:top w:val="nil"/>
              <w:left w:val="single" w:sz="4" w:space="0" w:color="auto"/>
              <w:bottom w:val="single" w:sz="4" w:space="0" w:color="auto"/>
              <w:right w:val="single" w:sz="4" w:space="0" w:color="auto"/>
            </w:tcBorders>
            <w:shd w:val="clear" w:color="auto" w:fill="auto"/>
            <w:vAlign w:val="center"/>
            <w:hideMark/>
          </w:tcPr>
          <w:p w14:paraId="2F842A5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1068" w:type="pct"/>
            <w:tcBorders>
              <w:top w:val="nil"/>
              <w:left w:val="nil"/>
              <w:bottom w:val="single" w:sz="4" w:space="0" w:color="auto"/>
              <w:right w:val="single" w:sz="4" w:space="0" w:color="auto"/>
            </w:tcBorders>
            <w:shd w:val="clear" w:color="auto" w:fill="auto"/>
            <w:vAlign w:val="center"/>
            <w:hideMark/>
          </w:tcPr>
          <w:p w14:paraId="7C58181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63 376,18</w:t>
            </w:r>
          </w:p>
        </w:tc>
        <w:tc>
          <w:tcPr>
            <w:tcW w:w="358" w:type="pct"/>
            <w:tcBorders>
              <w:top w:val="nil"/>
              <w:left w:val="nil"/>
              <w:bottom w:val="single" w:sz="4" w:space="0" w:color="auto"/>
              <w:right w:val="single" w:sz="4" w:space="0" w:color="auto"/>
            </w:tcBorders>
            <w:shd w:val="clear" w:color="auto" w:fill="auto"/>
            <w:vAlign w:val="center"/>
            <w:hideMark/>
          </w:tcPr>
          <w:p w14:paraId="5AA0A00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49 327,60</w:t>
            </w:r>
          </w:p>
        </w:tc>
        <w:tc>
          <w:tcPr>
            <w:tcW w:w="355" w:type="pct"/>
            <w:tcBorders>
              <w:top w:val="nil"/>
              <w:left w:val="nil"/>
              <w:bottom w:val="single" w:sz="4" w:space="0" w:color="auto"/>
              <w:right w:val="single" w:sz="4" w:space="0" w:color="auto"/>
            </w:tcBorders>
            <w:shd w:val="clear" w:color="auto" w:fill="auto"/>
            <w:vAlign w:val="center"/>
            <w:hideMark/>
          </w:tcPr>
          <w:p w14:paraId="5F2790E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343,00</w:t>
            </w:r>
          </w:p>
        </w:tc>
        <w:tc>
          <w:tcPr>
            <w:tcW w:w="727" w:type="pct"/>
            <w:tcBorders>
              <w:top w:val="nil"/>
              <w:left w:val="nil"/>
              <w:bottom w:val="single" w:sz="4" w:space="0" w:color="auto"/>
              <w:right w:val="single" w:sz="4" w:space="0" w:color="auto"/>
            </w:tcBorders>
            <w:shd w:val="clear" w:color="auto" w:fill="auto"/>
            <w:vAlign w:val="center"/>
            <w:hideMark/>
          </w:tcPr>
          <w:p w14:paraId="0BEE7A0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RAZEM</w:t>
            </w:r>
          </w:p>
        </w:tc>
        <w:tc>
          <w:tcPr>
            <w:tcW w:w="731" w:type="pct"/>
            <w:tcBorders>
              <w:top w:val="nil"/>
              <w:left w:val="nil"/>
              <w:bottom w:val="single" w:sz="4" w:space="0" w:color="auto"/>
              <w:right w:val="single" w:sz="4" w:space="0" w:color="auto"/>
            </w:tcBorders>
            <w:shd w:val="clear" w:color="auto" w:fill="auto"/>
            <w:vAlign w:val="center"/>
            <w:hideMark/>
          </w:tcPr>
          <w:p w14:paraId="56CD554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58 735,01</w:t>
            </w:r>
          </w:p>
        </w:tc>
        <w:tc>
          <w:tcPr>
            <w:tcW w:w="296" w:type="pct"/>
            <w:tcBorders>
              <w:top w:val="nil"/>
              <w:left w:val="nil"/>
              <w:bottom w:val="single" w:sz="4" w:space="0" w:color="auto"/>
              <w:right w:val="single" w:sz="4" w:space="0" w:color="auto"/>
            </w:tcBorders>
            <w:shd w:val="clear" w:color="auto" w:fill="auto"/>
            <w:vAlign w:val="center"/>
            <w:hideMark/>
          </w:tcPr>
          <w:p w14:paraId="1E4CAD9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45 731,60</w:t>
            </w:r>
          </w:p>
        </w:tc>
        <w:tc>
          <w:tcPr>
            <w:tcW w:w="245" w:type="pct"/>
            <w:tcBorders>
              <w:top w:val="nil"/>
              <w:left w:val="nil"/>
              <w:bottom w:val="single" w:sz="4" w:space="0" w:color="auto"/>
              <w:right w:val="single" w:sz="4" w:space="0" w:color="auto"/>
            </w:tcBorders>
            <w:shd w:val="clear" w:color="auto" w:fill="auto"/>
            <w:vAlign w:val="center"/>
            <w:hideMark/>
          </w:tcPr>
          <w:p w14:paraId="7EABD01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336,00</w:t>
            </w:r>
          </w:p>
        </w:tc>
      </w:tr>
    </w:tbl>
    <w:p w14:paraId="05BC55C8" w14:textId="77777777" w:rsidR="00906A7B" w:rsidRDefault="00E511F5" w:rsidP="0032782E">
      <w:pPr>
        <w:pStyle w:val="Akapitzlist"/>
        <w:spacing w:before="240"/>
        <w:ind w:left="0"/>
        <w:rPr>
          <w:rStyle w:val="pismamzZnak"/>
          <w:rFonts w:eastAsia="Arial Unicode MS" w:cs="Arial"/>
          <w:sz w:val="24"/>
          <w:szCs w:val="24"/>
        </w:rPr>
      </w:pPr>
      <w:r w:rsidRPr="00AD015F">
        <w:rPr>
          <w:rStyle w:val="pismamzZnak"/>
          <w:rFonts w:cs="Arial"/>
          <w:lang w:val="pt-PT"/>
        </w:rPr>
        <w:t>Por</w:t>
      </w:r>
      <w:r w:rsidRPr="00AD015F">
        <w:rPr>
          <w:rStyle w:val="pismamzZnak"/>
          <w:rFonts w:cs="Arial"/>
          <w:lang w:val="es-ES_tradnl"/>
        </w:rPr>
        <w:t>ó</w:t>
      </w:r>
      <w:r w:rsidRPr="00AD015F">
        <w:rPr>
          <w:rStyle w:val="pismamzZnak"/>
          <w:rFonts w:cs="Arial"/>
        </w:rPr>
        <w:t>wnanie stanu obecnego ze stanem docelowym w ramach inwestycji:</w:t>
      </w:r>
    </w:p>
    <w:tbl>
      <w:tblPr>
        <w:tblW w:w="5000" w:type="pct"/>
        <w:tblCellMar>
          <w:left w:w="70" w:type="dxa"/>
          <w:right w:w="70" w:type="dxa"/>
        </w:tblCellMar>
        <w:tblLook w:val="04A0" w:firstRow="1" w:lastRow="0" w:firstColumn="1" w:lastColumn="0" w:noHBand="0" w:noVBand="1"/>
      </w:tblPr>
      <w:tblGrid>
        <w:gridCol w:w="4031"/>
        <w:gridCol w:w="3530"/>
        <w:gridCol w:w="1171"/>
        <w:gridCol w:w="1173"/>
      </w:tblGrid>
      <w:tr w:rsidR="00BB3F8B" w:rsidRPr="00BB3F8B" w14:paraId="2E7DD97E" w14:textId="77777777" w:rsidTr="002133C2">
        <w:trPr>
          <w:trHeight w:val="312"/>
        </w:trPr>
        <w:tc>
          <w:tcPr>
            <w:tcW w:w="20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3389C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296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8C8D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Różnica</w:t>
            </w:r>
          </w:p>
        </w:tc>
      </w:tr>
      <w:tr w:rsidR="00BB3F8B" w:rsidRPr="00BB3F8B" w14:paraId="20F9B99A" w14:textId="77777777" w:rsidTr="002133C2">
        <w:trPr>
          <w:trHeight w:val="288"/>
        </w:trPr>
        <w:tc>
          <w:tcPr>
            <w:tcW w:w="20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0D742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6"/>
                <w:szCs w:val="16"/>
                <w:bdr w:val="none" w:sz="0" w:space="0" w:color="auto"/>
              </w:rPr>
            </w:pPr>
            <w:r w:rsidRPr="00BB3F8B">
              <w:rPr>
                <w:rFonts w:ascii="Arial" w:eastAsia="Times New Roman" w:hAnsi="Arial" w:cs="Arial"/>
                <w:b/>
                <w:bCs/>
                <w:sz w:val="16"/>
                <w:szCs w:val="16"/>
                <w:bdr w:val="none" w:sz="0" w:space="0" w:color="auto"/>
              </w:rPr>
              <w:t xml:space="preserve">ZAKRES </w:t>
            </w:r>
          </w:p>
        </w:tc>
        <w:tc>
          <w:tcPr>
            <w:tcW w:w="178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D59D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całkowita (PC) w m</w:t>
            </w:r>
            <w:r w:rsidRPr="00BB3F8B">
              <w:rPr>
                <w:rFonts w:ascii="Arial" w:eastAsia="Times New Roman" w:hAnsi="Arial" w:cs="Arial"/>
                <w:b/>
                <w:bCs/>
                <w:i/>
                <w:iCs/>
                <w:sz w:val="16"/>
                <w:szCs w:val="16"/>
                <w:bdr w:val="none" w:sz="0" w:space="0" w:color="auto"/>
                <w:vertAlign w:val="superscript"/>
              </w:rPr>
              <w:t>2</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DCD2B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powierzchnia użytkowa (PU) w m</w:t>
            </w:r>
            <w:r w:rsidRPr="00BB3F8B">
              <w:rPr>
                <w:rFonts w:ascii="Arial" w:eastAsia="Times New Roman" w:hAnsi="Arial" w:cs="Arial"/>
                <w:b/>
                <w:bCs/>
                <w:i/>
                <w:iCs/>
                <w:sz w:val="16"/>
                <w:szCs w:val="16"/>
                <w:bdr w:val="none" w:sz="0" w:space="0" w:color="auto"/>
                <w:vertAlign w:val="superscript"/>
              </w:rPr>
              <w:t>2</w:t>
            </w: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BA9B0" w14:textId="0A357604" w:rsidR="00BB3F8B" w:rsidRPr="00BB3F8B" w:rsidRDefault="00552B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Pr>
                <w:rFonts w:ascii="Arial" w:eastAsia="Times New Roman" w:hAnsi="Arial" w:cs="Arial"/>
                <w:b/>
                <w:bCs/>
                <w:i/>
                <w:iCs/>
                <w:sz w:val="16"/>
                <w:szCs w:val="16"/>
                <w:bdr w:val="none" w:sz="0" w:space="0" w:color="auto"/>
              </w:rPr>
              <w:t>l</w:t>
            </w:r>
            <w:r w:rsidR="00BB3F8B" w:rsidRPr="00BB3F8B">
              <w:rPr>
                <w:rFonts w:ascii="Arial" w:eastAsia="Times New Roman" w:hAnsi="Arial" w:cs="Arial"/>
                <w:b/>
                <w:bCs/>
                <w:i/>
                <w:iCs/>
                <w:sz w:val="16"/>
                <w:szCs w:val="16"/>
                <w:bdr w:val="none" w:sz="0" w:space="0" w:color="auto"/>
              </w:rPr>
              <w:t>iczba łóżek</w:t>
            </w:r>
          </w:p>
        </w:tc>
      </w:tr>
      <w:tr w:rsidR="00BB3F8B" w:rsidRPr="00BB3F8B" w14:paraId="6CF27F1C" w14:textId="77777777" w:rsidTr="002133C2">
        <w:trPr>
          <w:trHeight w:val="288"/>
        </w:trPr>
        <w:tc>
          <w:tcPr>
            <w:tcW w:w="20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521BB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p>
        </w:tc>
        <w:tc>
          <w:tcPr>
            <w:tcW w:w="178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FF16D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59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C5FF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6"/>
                <w:szCs w:val="16"/>
                <w:bdr w:val="none" w:sz="0" w:space="0" w:color="auto"/>
              </w:rPr>
            </w:pPr>
          </w:p>
        </w:tc>
        <w:tc>
          <w:tcPr>
            <w:tcW w:w="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9A7E7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6"/>
                <w:szCs w:val="16"/>
                <w:bdr w:val="none" w:sz="0" w:space="0" w:color="auto"/>
              </w:rPr>
            </w:pPr>
            <w:r w:rsidRPr="00BB3F8B">
              <w:rPr>
                <w:rFonts w:ascii="Arial" w:eastAsia="Times New Roman" w:hAnsi="Arial" w:cs="Arial"/>
                <w:b/>
                <w:bCs/>
                <w:i/>
                <w:iCs/>
                <w:sz w:val="16"/>
                <w:szCs w:val="16"/>
                <w:bdr w:val="none" w:sz="0" w:space="0" w:color="auto"/>
              </w:rPr>
              <w:t>(szt.)</w:t>
            </w:r>
          </w:p>
        </w:tc>
      </w:tr>
      <w:tr w:rsidR="00BB3F8B" w:rsidRPr="00BB3F8B" w14:paraId="518E9435" w14:textId="77777777" w:rsidTr="002133C2">
        <w:trPr>
          <w:trHeight w:val="288"/>
        </w:trPr>
        <w:tc>
          <w:tcPr>
            <w:tcW w:w="20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33E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Ortopedii i Traumatologii Narządu Ruchu wraz z AOS</w:t>
            </w:r>
          </w:p>
        </w:tc>
        <w:tc>
          <w:tcPr>
            <w:tcW w:w="1782" w:type="pct"/>
            <w:tcBorders>
              <w:top w:val="single" w:sz="4" w:space="0" w:color="auto"/>
              <w:left w:val="nil"/>
              <w:bottom w:val="single" w:sz="4" w:space="0" w:color="auto"/>
              <w:right w:val="single" w:sz="4" w:space="0" w:color="auto"/>
            </w:tcBorders>
            <w:shd w:val="clear" w:color="auto" w:fill="auto"/>
            <w:vAlign w:val="center"/>
            <w:hideMark/>
          </w:tcPr>
          <w:p w14:paraId="4BEA2F5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0,00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227901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0,00</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2D0DBD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-40,00</w:t>
            </w:r>
          </w:p>
        </w:tc>
      </w:tr>
      <w:tr w:rsidR="00BB3F8B" w:rsidRPr="00BB3F8B" w14:paraId="65CD1651"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65D88BA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Urologii Ogólnej, Onkologicznej i Czynnościowej</w:t>
            </w:r>
          </w:p>
        </w:tc>
        <w:tc>
          <w:tcPr>
            <w:tcW w:w="1782" w:type="pct"/>
            <w:tcBorders>
              <w:top w:val="nil"/>
              <w:left w:val="nil"/>
              <w:bottom w:val="single" w:sz="4" w:space="0" w:color="auto"/>
              <w:right w:val="single" w:sz="4" w:space="0" w:color="auto"/>
            </w:tcBorders>
            <w:shd w:val="clear" w:color="auto" w:fill="auto"/>
            <w:vAlign w:val="center"/>
            <w:hideMark/>
          </w:tcPr>
          <w:p w14:paraId="3F72235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-2 698,37</w:t>
            </w:r>
          </w:p>
        </w:tc>
        <w:tc>
          <w:tcPr>
            <w:tcW w:w="591" w:type="pct"/>
            <w:tcBorders>
              <w:top w:val="nil"/>
              <w:left w:val="nil"/>
              <w:bottom w:val="single" w:sz="4" w:space="0" w:color="auto"/>
              <w:right w:val="single" w:sz="4" w:space="0" w:color="auto"/>
            </w:tcBorders>
            <w:shd w:val="clear" w:color="auto" w:fill="auto"/>
            <w:vAlign w:val="center"/>
            <w:hideMark/>
          </w:tcPr>
          <w:p w14:paraId="18C297C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-2 415,84</w:t>
            </w:r>
          </w:p>
        </w:tc>
        <w:tc>
          <w:tcPr>
            <w:tcW w:w="591" w:type="pct"/>
            <w:tcBorders>
              <w:top w:val="nil"/>
              <w:left w:val="nil"/>
              <w:bottom w:val="single" w:sz="4" w:space="0" w:color="auto"/>
              <w:right w:val="single" w:sz="4" w:space="0" w:color="auto"/>
            </w:tcBorders>
            <w:shd w:val="clear" w:color="auto" w:fill="auto"/>
            <w:vAlign w:val="center"/>
            <w:hideMark/>
          </w:tcPr>
          <w:p w14:paraId="7C445DB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10,00</w:t>
            </w:r>
          </w:p>
        </w:tc>
      </w:tr>
      <w:tr w:rsidR="00BB3F8B" w:rsidRPr="00BB3F8B" w14:paraId="62FF6CC3" w14:textId="77777777" w:rsidTr="002133C2">
        <w:trPr>
          <w:trHeight w:val="288"/>
        </w:trPr>
        <w:tc>
          <w:tcPr>
            <w:tcW w:w="2035" w:type="pct"/>
            <w:vMerge w:val="restart"/>
            <w:tcBorders>
              <w:top w:val="nil"/>
              <w:left w:val="single" w:sz="4" w:space="0" w:color="auto"/>
              <w:bottom w:val="single" w:sz="4" w:space="0" w:color="000000"/>
              <w:right w:val="single" w:sz="4" w:space="0" w:color="auto"/>
            </w:tcBorders>
            <w:shd w:val="clear" w:color="auto" w:fill="auto"/>
            <w:vAlign w:val="center"/>
            <w:hideMark/>
          </w:tcPr>
          <w:p w14:paraId="07DE089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Centrum Transplant</w:t>
            </w:r>
            <w:r w:rsidR="00A22F3C">
              <w:rPr>
                <w:rFonts w:ascii="Arial" w:eastAsia="Times New Roman" w:hAnsi="Arial" w:cs="Arial"/>
                <w:sz w:val="16"/>
                <w:szCs w:val="16"/>
                <w:bdr w:val="none" w:sz="0" w:space="0" w:color="auto"/>
              </w:rPr>
              <w:t>acyjne</w:t>
            </w:r>
          </w:p>
        </w:tc>
        <w:tc>
          <w:tcPr>
            <w:tcW w:w="1782" w:type="pct"/>
            <w:vMerge w:val="restart"/>
            <w:tcBorders>
              <w:top w:val="nil"/>
              <w:left w:val="single" w:sz="4" w:space="0" w:color="auto"/>
              <w:bottom w:val="single" w:sz="4" w:space="0" w:color="000000"/>
              <w:right w:val="single" w:sz="4" w:space="0" w:color="auto"/>
            </w:tcBorders>
            <w:shd w:val="clear" w:color="auto" w:fill="auto"/>
            <w:vAlign w:val="center"/>
            <w:hideMark/>
          </w:tcPr>
          <w:p w14:paraId="6BFCDA5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11 428,08</w:t>
            </w:r>
          </w:p>
        </w:tc>
        <w:tc>
          <w:tcPr>
            <w:tcW w:w="591" w:type="pct"/>
            <w:vMerge w:val="restart"/>
            <w:tcBorders>
              <w:top w:val="nil"/>
              <w:left w:val="single" w:sz="4" w:space="0" w:color="auto"/>
              <w:bottom w:val="single" w:sz="4" w:space="0" w:color="000000"/>
              <w:right w:val="single" w:sz="4" w:space="0" w:color="auto"/>
            </w:tcBorders>
            <w:shd w:val="clear" w:color="auto" w:fill="auto"/>
            <w:vAlign w:val="center"/>
            <w:hideMark/>
          </w:tcPr>
          <w:p w14:paraId="5E51A9C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9 318,14</w:t>
            </w:r>
          </w:p>
        </w:tc>
        <w:tc>
          <w:tcPr>
            <w:tcW w:w="591" w:type="pct"/>
            <w:vMerge w:val="restart"/>
            <w:tcBorders>
              <w:top w:val="nil"/>
              <w:left w:val="single" w:sz="4" w:space="0" w:color="auto"/>
              <w:bottom w:val="single" w:sz="4" w:space="0" w:color="000000"/>
              <w:right w:val="single" w:sz="4" w:space="0" w:color="auto"/>
            </w:tcBorders>
            <w:shd w:val="clear" w:color="auto" w:fill="auto"/>
            <w:vAlign w:val="center"/>
            <w:hideMark/>
          </w:tcPr>
          <w:p w14:paraId="7DEC0818"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39,00</w:t>
            </w:r>
          </w:p>
        </w:tc>
      </w:tr>
      <w:tr w:rsidR="00BB3F8B" w:rsidRPr="00BB3F8B" w14:paraId="0955D42E" w14:textId="77777777" w:rsidTr="002133C2">
        <w:trPr>
          <w:trHeight w:val="288"/>
        </w:trPr>
        <w:tc>
          <w:tcPr>
            <w:tcW w:w="2035" w:type="pct"/>
            <w:vMerge/>
            <w:tcBorders>
              <w:top w:val="nil"/>
              <w:left w:val="single" w:sz="4" w:space="0" w:color="auto"/>
              <w:bottom w:val="single" w:sz="4" w:space="0" w:color="000000"/>
              <w:right w:val="single" w:sz="4" w:space="0" w:color="auto"/>
            </w:tcBorders>
            <w:shd w:val="clear" w:color="auto" w:fill="auto"/>
            <w:vAlign w:val="center"/>
            <w:hideMark/>
          </w:tcPr>
          <w:p w14:paraId="7BFC725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1782" w:type="pct"/>
            <w:vMerge/>
            <w:tcBorders>
              <w:top w:val="nil"/>
              <w:left w:val="single" w:sz="4" w:space="0" w:color="auto"/>
              <w:bottom w:val="single" w:sz="4" w:space="0" w:color="000000"/>
              <w:right w:val="single" w:sz="4" w:space="0" w:color="auto"/>
            </w:tcBorders>
            <w:shd w:val="clear" w:color="auto" w:fill="auto"/>
            <w:vAlign w:val="center"/>
            <w:hideMark/>
          </w:tcPr>
          <w:p w14:paraId="1EBB7D5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19C3AD9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02E7954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B3F8B" w:rsidRPr="00BB3F8B" w14:paraId="6691D84B" w14:textId="77777777" w:rsidTr="002133C2">
        <w:trPr>
          <w:trHeight w:val="288"/>
        </w:trPr>
        <w:tc>
          <w:tcPr>
            <w:tcW w:w="2035" w:type="pct"/>
            <w:vMerge/>
            <w:tcBorders>
              <w:top w:val="nil"/>
              <w:left w:val="single" w:sz="4" w:space="0" w:color="auto"/>
              <w:bottom w:val="single" w:sz="4" w:space="0" w:color="000000"/>
              <w:right w:val="single" w:sz="4" w:space="0" w:color="auto"/>
            </w:tcBorders>
            <w:shd w:val="clear" w:color="auto" w:fill="auto"/>
            <w:vAlign w:val="center"/>
            <w:hideMark/>
          </w:tcPr>
          <w:p w14:paraId="3CB99BF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1782" w:type="pct"/>
            <w:vMerge/>
            <w:tcBorders>
              <w:top w:val="nil"/>
              <w:left w:val="single" w:sz="4" w:space="0" w:color="auto"/>
              <w:bottom w:val="single" w:sz="4" w:space="0" w:color="000000"/>
              <w:right w:val="single" w:sz="4" w:space="0" w:color="auto"/>
            </w:tcBorders>
            <w:shd w:val="clear" w:color="auto" w:fill="auto"/>
            <w:vAlign w:val="center"/>
            <w:hideMark/>
          </w:tcPr>
          <w:p w14:paraId="37A1267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3C4E7D2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2A24F32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B3F8B" w:rsidRPr="00BB3F8B" w14:paraId="502EC90D" w14:textId="77777777" w:rsidTr="002133C2">
        <w:trPr>
          <w:trHeight w:val="276"/>
        </w:trPr>
        <w:tc>
          <w:tcPr>
            <w:tcW w:w="2035" w:type="pct"/>
            <w:vMerge/>
            <w:tcBorders>
              <w:top w:val="nil"/>
              <w:left w:val="single" w:sz="4" w:space="0" w:color="auto"/>
              <w:bottom w:val="single" w:sz="4" w:space="0" w:color="000000"/>
              <w:right w:val="single" w:sz="4" w:space="0" w:color="auto"/>
            </w:tcBorders>
            <w:shd w:val="clear" w:color="auto" w:fill="auto"/>
            <w:vAlign w:val="center"/>
            <w:hideMark/>
          </w:tcPr>
          <w:p w14:paraId="0423920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1782" w:type="pct"/>
            <w:vMerge/>
            <w:tcBorders>
              <w:top w:val="nil"/>
              <w:left w:val="single" w:sz="4" w:space="0" w:color="auto"/>
              <w:bottom w:val="single" w:sz="4" w:space="0" w:color="000000"/>
              <w:right w:val="single" w:sz="4" w:space="0" w:color="auto"/>
            </w:tcBorders>
            <w:shd w:val="clear" w:color="auto" w:fill="auto"/>
            <w:vAlign w:val="center"/>
            <w:hideMark/>
          </w:tcPr>
          <w:p w14:paraId="63A52B9E"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528744E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c>
          <w:tcPr>
            <w:tcW w:w="591" w:type="pct"/>
            <w:vMerge/>
            <w:tcBorders>
              <w:top w:val="nil"/>
              <w:left w:val="single" w:sz="4" w:space="0" w:color="auto"/>
              <w:bottom w:val="single" w:sz="4" w:space="0" w:color="000000"/>
              <w:right w:val="single" w:sz="4" w:space="0" w:color="auto"/>
            </w:tcBorders>
            <w:shd w:val="clear" w:color="auto" w:fill="auto"/>
            <w:vAlign w:val="center"/>
            <w:hideMark/>
          </w:tcPr>
          <w:p w14:paraId="2A6A6EF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6"/>
                <w:szCs w:val="16"/>
                <w:bdr w:val="none" w:sz="0" w:space="0" w:color="auto"/>
              </w:rPr>
            </w:pPr>
          </w:p>
        </w:tc>
      </w:tr>
      <w:tr w:rsidR="00BB3F8B" w:rsidRPr="00BB3F8B" w14:paraId="235E68F6"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2DE3C5B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Klinika Dermatologii + Klinika Dermatologii i Wenerologii</w:t>
            </w:r>
          </w:p>
        </w:tc>
        <w:tc>
          <w:tcPr>
            <w:tcW w:w="1782" w:type="pct"/>
            <w:tcBorders>
              <w:top w:val="nil"/>
              <w:left w:val="nil"/>
              <w:bottom w:val="single" w:sz="4" w:space="0" w:color="auto"/>
              <w:right w:val="single" w:sz="4" w:space="0" w:color="auto"/>
            </w:tcBorders>
            <w:shd w:val="clear" w:color="auto" w:fill="auto"/>
            <w:vAlign w:val="center"/>
            <w:hideMark/>
          </w:tcPr>
          <w:p w14:paraId="1625276C"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-11 403,00</w:t>
            </w:r>
          </w:p>
        </w:tc>
        <w:tc>
          <w:tcPr>
            <w:tcW w:w="591" w:type="pct"/>
            <w:tcBorders>
              <w:top w:val="nil"/>
              <w:left w:val="nil"/>
              <w:bottom w:val="single" w:sz="4" w:space="0" w:color="auto"/>
              <w:right w:val="single" w:sz="4" w:space="0" w:color="auto"/>
            </w:tcBorders>
            <w:shd w:val="clear" w:color="auto" w:fill="auto"/>
            <w:vAlign w:val="center"/>
            <w:hideMark/>
          </w:tcPr>
          <w:p w14:paraId="2A660C3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-9 122,40</w:t>
            </w:r>
          </w:p>
        </w:tc>
        <w:tc>
          <w:tcPr>
            <w:tcW w:w="591" w:type="pct"/>
            <w:tcBorders>
              <w:top w:val="nil"/>
              <w:left w:val="nil"/>
              <w:bottom w:val="single" w:sz="4" w:space="0" w:color="auto"/>
              <w:right w:val="single" w:sz="4" w:space="0" w:color="auto"/>
            </w:tcBorders>
            <w:shd w:val="clear" w:color="auto" w:fill="auto"/>
            <w:vAlign w:val="center"/>
            <w:hideMark/>
          </w:tcPr>
          <w:p w14:paraId="27EF536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-16,00</w:t>
            </w:r>
          </w:p>
        </w:tc>
      </w:tr>
      <w:tr w:rsidR="00BB3F8B" w:rsidRPr="00BB3F8B" w14:paraId="64975EE9"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77ED6C1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Apteka</w:t>
            </w:r>
          </w:p>
        </w:tc>
        <w:tc>
          <w:tcPr>
            <w:tcW w:w="1782" w:type="pct"/>
            <w:tcBorders>
              <w:top w:val="nil"/>
              <w:left w:val="nil"/>
              <w:bottom w:val="single" w:sz="4" w:space="0" w:color="auto"/>
              <w:right w:val="single" w:sz="4" w:space="0" w:color="auto"/>
            </w:tcBorders>
            <w:shd w:val="clear" w:color="auto" w:fill="auto"/>
            <w:vAlign w:val="center"/>
            <w:hideMark/>
          </w:tcPr>
          <w:p w14:paraId="6A58E6E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-1 210,00</w:t>
            </w:r>
          </w:p>
        </w:tc>
        <w:tc>
          <w:tcPr>
            <w:tcW w:w="591" w:type="pct"/>
            <w:tcBorders>
              <w:top w:val="nil"/>
              <w:left w:val="nil"/>
              <w:bottom w:val="single" w:sz="4" w:space="0" w:color="auto"/>
              <w:right w:val="single" w:sz="4" w:space="0" w:color="auto"/>
            </w:tcBorders>
            <w:shd w:val="clear" w:color="auto" w:fill="auto"/>
            <w:vAlign w:val="center"/>
            <w:hideMark/>
          </w:tcPr>
          <w:p w14:paraId="6F9F1471"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-968,00</w:t>
            </w:r>
          </w:p>
        </w:tc>
        <w:tc>
          <w:tcPr>
            <w:tcW w:w="591" w:type="pct"/>
            <w:tcBorders>
              <w:top w:val="nil"/>
              <w:left w:val="nil"/>
              <w:bottom w:val="single" w:sz="4" w:space="0" w:color="auto"/>
              <w:right w:val="single" w:sz="4" w:space="0" w:color="auto"/>
            </w:tcBorders>
            <w:shd w:val="clear" w:color="auto" w:fill="auto"/>
            <w:vAlign w:val="center"/>
            <w:hideMark/>
          </w:tcPr>
          <w:p w14:paraId="44E01BC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108F6F10"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1E210FE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Labo</w:t>
            </w:r>
            <w:r w:rsidR="007447DD">
              <w:rPr>
                <w:rFonts w:ascii="Arial" w:eastAsia="Times New Roman" w:hAnsi="Arial" w:cs="Arial"/>
                <w:sz w:val="16"/>
                <w:szCs w:val="16"/>
                <w:bdr w:val="none" w:sz="0" w:space="0" w:color="auto"/>
              </w:rPr>
              <w:t>r</w:t>
            </w:r>
            <w:r w:rsidRPr="00BB3F8B">
              <w:rPr>
                <w:rFonts w:ascii="Arial" w:eastAsia="Times New Roman" w:hAnsi="Arial" w:cs="Arial"/>
                <w:sz w:val="16"/>
                <w:szCs w:val="16"/>
                <w:bdr w:val="none" w:sz="0" w:space="0" w:color="auto"/>
              </w:rPr>
              <w:t>atorium</w:t>
            </w:r>
          </w:p>
        </w:tc>
        <w:tc>
          <w:tcPr>
            <w:tcW w:w="1782" w:type="pct"/>
            <w:tcBorders>
              <w:top w:val="nil"/>
              <w:left w:val="nil"/>
              <w:bottom w:val="single" w:sz="4" w:space="0" w:color="auto"/>
              <w:right w:val="single" w:sz="4" w:space="0" w:color="auto"/>
            </w:tcBorders>
            <w:shd w:val="clear" w:color="auto" w:fill="auto"/>
            <w:vAlign w:val="center"/>
            <w:hideMark/>
          </w:tcPr>
          <w:p w14:paraId="756AC82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-1 210,00</w:t>
            </w:r>
          </w:p>
        </w:tc>
        <w:tc>
          <w:tcPr>
            <w:tcW w:w="591" w:type="pct"/>
            <w:tcBorders>
              <w:top w:val="nil"/>
              <w:left w:val="nil"/>
              <w:bottom w:val="single" w:sz="4" w:space="0" w:color="auto"/>
              <w:right w:val="single" w:sz="4" w:space="0" w:color="auto"/>
            </w:tcBorders>
            <w:shd w:val="clear" w:color="auto" w:fill="auto"/>
            <w:vAlign w:val="center"/>
            <w:hideMark/>
          </w:tcPr>
          <w:p w14:paraId="1C8E9BA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-968,00</w:t>
            </w:r>
          </w:p>
        </w:tc>
        <w:tc>
          <w:tcPr>
            <w:tcW w:w="591" w:type="pct"/>
            <w:tcBorders>
              <w:top w:val="nil"/>
              <w:left w:val="nil"/>
              <w:bottom w:val="single" w:sz="4" w:space="0" w:color="auto"/>
              <w:right w:val="single" w:sz="4" w:space="0" w:color="auto"/>
            </w:tcBorders>
            <w:shd w:val="clear" w:color="auto" w:fill="auto"/>
            <w:vAlign w:val="center"/>
            <w:hideMark/>
          </w:tcPr>
          <w:p w14:paraId="25F7053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612E0473"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69A4841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Bloki operacyjne</w:t>
            </w:r>
          </w:p>
        </w:tc>
        <w:tc>
          <w:tcPr>
            <w:tcW w:w="1782" w:type="pct"/>
            <w:tcBorders>
              <w:top w:val="nil"/>
              <w:left w:val="nil"/>
              <w:bottom w:val="single" w:sz="4" w:space="0" w:color="auto"/>
              <w:right w:val="single" w:sz="4" w:space="0" w:color="auto"/>
            </w:tcBorders>
            <w:shd w:val="clear" w:color="auto" w:fill="auto"/>
            <w:vAlign w:val="center"/>
            <w:hideMark/>
          </w:tcPr>
          <w:p w14:paraId="676D3B6D"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909,12</w:t>
            </w:r>
          </w:p>
        </w:tc>
        <w:tc>
          <w:tcPr>
            <w:tcW w:w="591" w:type="pct"/>
            <w:tcBorders>
              <w:top w:val="nil"/>
              <w:left w:val="nil"/>
              <w:bottom w:val="single" w:sz="4" w:space="0" w:color="auto"/>
              <w:right w:val="single" w:sz="4" w:space="0" w:color="auto"/>
            </w:tcBorders>
            <w:shd w:val="clear" w:color="auto" w:fill="auto"/>
            <w:vAlign w:val="center"/>
            <w:hideMark/>
          </w:tcPr>
          <w:p w14:paraId="648DBE34"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727,30</w:t>
            </w:r>
          </w:p>
        </w:tc>
        <w:tc>
          <w:tcPr>
            <w:tcW w:w="591" w:type="pct"/>
            <w:tcBorders>
              <w:top w:val="nil"/>
              <w:left w:val="nil"/>
              <w:bottom w:val="single" w:sz="4" w:space="0" w:color="auto"/>
              <w:right w:val="single" w:sz="4" w:space="0" w:color="auto"/>
            </w:tcBorders>
            <w:shd w:val="clear" w:color="auto" w:fill="auto"/>
            <w:vAlign w:val="center"/>
            <w:hideMark/>
          </w:tcPr>
          <w:p w14:paraId="2CC6C98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47692410"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3D6DA9C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Pracownia endoskopowa</w:t>
            </w:r>
          </w:p>
        </w:tc>
        <w:tc>
          <w:tcPr>
            <w:tcW w:w="1782" w:type="pct"/>
            <w:tcBorders>
              <w:top w:val="nil"/>
              <w:left w:val="nil"/>
              <w:bottom w:val="single" w:sz="4" w:space="0" w:color="auto"/>
              <w:right w:val="single" w:sz="4" w:space="0" w:color="auto"/>
            </w:tcBorders>
            <w:shd w:val="clear" w:color="auto" w:fill="auto"/>
            <w:vAlign w:val="center"/>
            <w:hideMark/>
          </w:tcPr>
          <w:p w14:paraId="33166C9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386,00</w:t>
            </w:r>
          </w:p>
        </w:tc>
        <w:tc>
          <w:tcPr>
            <w:tcW w:w="591" w:type="pct"/>
            <w:tcBorders>
              <w:top w:val="nil"/>
              <w:left w:val="nil"/>
              <w:bottom w:val="single" w:sz="4" w:space="0" w:color="auto"/>
              <w:right w:val="single" w:sz="4" w:space="0" w:color="auto"/>
            </w:tcBorders>
            <w:shd w:val="clear" w:color="auto" w:fill="auto"/>
            <w:vAlign w:val="center"/>
            <w:hideMark/>
          </w:tcPr>
          <w:p w14:paraId="7E50B305"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308,80</w:t>
            </w:r>
          </w:p>
        </w:tc>
        <w:tc>
          <w:tcPr>
            <w:tcW w:w="591" w:type="pct"/>
            <w:tcBorders>
              <w:top w:val="nil"/>
              <w:left w:val="nil"/>
              <w:bottom w:val="single" w:sz="4" w:space="0" w:color="auto"/>
              <w:right w:val="single" w:sz="4" w:space="0" w:color="auto"/>
            </w:tcBorders>
            <w:shd w:val="clear" w:color="auto" w:fill="auto"/>
            <w:vAlign w:val="center"/>
            <w:hideMark/>
          </w:tcPr>
          <w:p w14:paraId="78F0C2A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6AF7190C"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2799631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Zespół Poradni (AOS)</w:t>
            </w:r>
          </w:p>
        </w:tc>
        <w:tc>
          <w:tcPr>
            <w:tcW w:w="1782" w:type="pct"/>
            <w:tcBorders>
              <w:top w:val="nil"/>
              <w:left w:val="nil"/>
              <w:bottom w:val="single" w:sz="4" w:space="0" w:color="auto"/>
              <w:right w:val="single" w:sz="4" w:space="0" w:color="auto"/>
            </w:tcBorders>
            <w:shd w:val="clear" w:color="auto" w:fill="auto"/>
            <w:vAlign w:val="center"/>
            <w:hideMark/>
          </w:tcPr>
          <w:p w14:paraId="427B24B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-175,00</w:t>
            </w:r>
          </w:p>
        </w:tc>
        <w:tc>
          <w:tcPr>
            <w:tcW w:w="591" w:type="pct"/>
            <w:tcBorders>
              <w:top w:val="nil"/>
              <w:left w:val="nil"/>
              <w:bottom w:val="single" w:sz="4" w:space="0" w:color="auto"/>
              <w:right w:val="single" w:sz="4" w:space="0" w:color="auto"/>
            </w:tcBorders>
            <w:shd w:val="clear" w:color="auto" w:fill="auto"/>
            <w:vAlign w:val="center"/>
            <w:hideMark/>
          </w:tcPr>
          <w:p w14:paraId="093BBB7A"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-140,00</w:t>
            </w:r>
          </w:p>
        </w:tc>
        <w:tc>
          <w:tcPr>
            <w:tcW w:w="591" w:type="pct"/>
            <w:tcBorders>
              <w:top w:val="nil"/>
              <w:left w:val="nil"/>
              <w:bottom w:val="single" w:sz="4" w:space="0" w:color="auto"/>
              <w:right w:val="single" w:sz="4" w:space="0" w:color="auto"/>
            </w:tcBorders>
            <w:shd w:val="clear" w:color="auto" w:fill="auto"/>
            <w:vAlign w:val="center"/>
            <w:hideMark/>
          </w:tcPr>
          <w:p w14:paraId="5393DFA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6CF2DF27"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2488E157"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Zakład Radiologii Klinicznej</w:t>
            </w:r>
          </w:p>
        </w:tc>
        <w:tc>
          <w:tcPr>
            <w:tcW w:w="1782" w:type="pct"/>
            <w:tcBorders>
              <w:top w:val="nil"/>
              <w:left w:val="nil"/>
              <w:bottom w:val="single" w:sz="4" w:space="0" w:color="auto"/>
              <w:right w:val="single" w:sz="4" w:space="0" w:color="auto"/>
            </w:tcBorders>
            <w:shd w:val="clear" w:color="auto" w:fill="auto"/>
            <w:vAlign w:val="center"/>
            <w:hideMark/>
          </w:tcPr>
          <w:p w14:paraId="32398360"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-1 660,00</w:t>
            </w:r>
          </w:p>
        </w:tc>
        <w:tc>
          <w:tcPr>
            <w:tcW w:w="591" w:type="pct"/>
            <w:tcBorders>
              <w:top w:val="nil"/>
              <w:left w:val="nil"/>
              <w:bottom w:val="single" w:sz="4" w:space="0" w:color="auto"/>
              <w:right w:val="single" w:sz="4" w:space="0" w:color="auto"/>
            </w:tcBorders>
            <w:shd w:val="clear" w:color="auto" w:fill="auto"/>
            <w:vAlign w:val="center"/>
            <w:hideMark/>
          </w:tcPr>
          <w:p w14:paraId="6371B94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-1 328,00</w:t>
            </w:r>
          </w:p>
        </w:tc>
        <w:tc>
          <w:tcPr>
            <w:tcW w:w="591" w:type="pct"/>
            <w:tcBorders>
              <w:top w:val="nil"/>
              <w:left w:val="nil"/>
              <w:bottom w:val="single" w:sz="4" w:space="0" w:color="auto"/>
              <w:right w:val="single" w:sz="4" w:space="0" w:color="auto"/>
            </w:tcBorders>
            <w:shd w:val="clear" w:color="auto" w:fill="auto"/>
            <w:vAlign w:val="center"/>
            <w:hideMark/>
          </w:tcPr>
          <w:p w14:paraId="1CDD32C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4FD0A281" w14:textId="77777777" w:rsidTr="002133C2">
        <w:trPr>
          <w:trHeight w:val="288"/>
        </w:trPr>
        <w:tc>
          <w:tcPr>
            <w:tcW w:w="2035" w:type="pct"/>
            <w:tcBorders>
              <w:top w:val="nil"/>
              <w:left w:val="single" w:sz="4" w:space="0" w:color="auto"/>
              <w:bottom w:val="single" w:sz="4" w:space="0" w:color="auto"/>
              <w:right w:val="single" w:sz="4" w:space="0" w:color="auto"/>
            </w:tcBorders>
            <w:shd w:val="clear" w:color="auto" w:fill="auto"/>
            <w:vAlign w:val="center"/>
            <w:hideMark/>
          </w:tcPr>
          <w:p w14:paraId="3C67BE9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Łącznik</w:t>
            </w:r>
          </w:p>
        </w:tc>
        <w:tc>
          <w:tcPr>
            <w:tcW w:w="1782" w:type="pct"/>
            <w:tcBorders>
              <w:top w:val="nil"/>
              <w:left w:val="nil"/>
              <w:bottom w:val="single" w:sz="4" w:space="0" w:color="auto"/>
              <w:right w:val="single" w:sz="4" w:space="0" w:color="auto"/>
            </w:tcBorders>
            <w:shd w:val="clear" w:color="auto" w:fill="auto"/>
            <w:vAlign w:val="center"/>
            <w:hideMark/>
          </w:tcPr>
          <w:p w14:paraId="7307CEE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992,00</w:t>
            </w:r>
          </w:p>
        </w:tc>
        <w:tc>
          <w:tcPr>
            <w:tcW w:w="591" w:type="pct"/>
            <w:tcBorders>
              <w:top w:val="nil"/>
              <w:left w:val="nil"/>
              <w:bottom w:val="single" w:sz="4" w:space="0" w:color="auto"/>
              <w:right w:val="single" w:sz="4" w:space="0" w:color="auto"/>
            </w:tcBorders>
            <w:shd w:val="clear" w:color="auto" w:fill="auto"/>
            <w:vAlign w:val="center"/>
            <w:hideMark/>
          </w:tcPr>
          <w:p w14:paraId="0D99F753"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992,00</w:t>
            </w:r>
          </w:p>
        </w:tc>
        <w:tc>
          <w:tcPr>
            <w:tcW w:w="591" w:type="pct"/>
            <w:tcBorders>
              <w:top w:val="nil"/>
              <w:left w:val="nil"/>
              <w:bottom w:val="single" w:sz="4" w:space="0" w:color="auto"/>
              <w:right w:val="single" w:sz="4" w:space="0" w:color="auto"/>
            </w:tcBorders>
            <w:shd w:val="clear" w:color="auto" w:fill="auto"/>
            <w:vAlign w:val="center"/>
            <w:hideMark/>
          </w:tcPr>
          <w:p w14:paraId="66B1D8A2"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BB3F8B">
              <w:rPr>
                <w:rFonts w:ascii="Arial" w:eastAsia="Times New Roman" w:hAnsi="Arial" w:cs="Arial"/>
                <w:sz w:val="16"/>
                <w:szCs w:val="16"/>
                <w:bdr w:val="none" w:sz="0" w:space="0" w:color="auto"/>
              </w:rPr>
              <w:t>0</w:t>
            </w:r>
          </w:p>
        </w:tc>
      </w:tr>
      <w:tr w:rsidR="00BB3F8B" w:rsidRPr="00BB3F8B" w14:paraId="373D899D" w14:textId="77777777" w:rsidTr="002133C2">
        <w:trPr>
          <w:trHeight w:val="300"/>
        </w:trPr>
        <w:tc>
          <w:tcPr>
            <w:tcW w:w="2035" w:type="pct"/>
            <w:tcBorders>
              <w:top w:val="nil"/>
              <w:left w:val="nil"/>
              <w:bottom w:val="nil"/>
              <w:right w:val="nil"/>
            </w:tcBorders>
            <w:shd w:val="clear" w:color="auto" w:fill="auto"/>
            <w:vAlign w:val="center"/>
            <w:hideMark/>
          </w:tcPr>
          <w:p w14:paraId="11F71F09"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dr w:val="none" w:sz="0" w:space="0" w:color="auto"/>
              </w:rPr>
            </w:pPr>
            <w:r w:rsidRPr="00BB3F8B">
              <w:rPr>
                <w:rFonts w:ascii="Arial" w:eastAsia="Times New Roman" w:hAnsi="Arial" w:cs="Arial"/>
                <w:bdr w:val="none" w:sz="0" w:space="0" w:color="auto"/>
              </w:rPr>
              <w:t> </w:t>
            </w:r>
          </w:p>
        </w:tc>
        <w:tc>
          <w:tcPr>
            <w:tcW w:w="1782" w:type="pct"/>
            <w:tcBorders>
              <w:top w:val="nil"/>
              <w:left w:val="single" w:sz="4" w:space="0" w:color="auto"/>
              <w:bottom w:val="single" w:sz="4" w:space="0" w:color="auto"/>
              <w:right w:val="single" w:sz="4" w:space="0" w:color="auto"/>
            </w:tcBorders>
            <w:shd w:val="clear" w:color="auto" w:fill="auto"/>
            <w:vAlign w:val="center"/>
            <w:hideMark/>
          </w:tcPr>
          <w:p w14:paraId="506E4C86"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-4 641,17</w:t>
            </w:r>
          </w:p>
        </w:tc>
        <w:tc>
          <w:tcPr>
            <w:tcW w:w="591" w:type="pct"/>
            <w:tcBorders>
              <w:top w:val="nil"/>
              <w:left w:val="nil"/>
              <w:bottom w:val="single" w:sz="4" w:space="0" w:color="auto"/>
              <w:right w:val="single" w:sz="4" w:space="0" w:color="auto"/>
            </w:tcBorders>
            <w:shd w:val="clear" w:color="auto" w:fill="auto"/>
            <w:vAlign w:val="center"/>
            <w:hideMark/>
          </w:tcPr>
          <w:p w14:paraId="327A899F"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-3 596,00</w:t>
            </w:r>
          </w:p>
        </w:tc>
        <w:tc>
          <w:tcPr>
            <w:tcW w:w="591" w:type="pct"/>
            <w:tcBorders>
              <w:top w:val="nil"/>
              <w:left w:val="nil"/>
              <w:bottom w:val="single" w:sz="4" w:space="0" w:color="auto"/>
              <w:right w:val="single" w:sz="4" w:space="0" w:color="auto"/>
            </w:tcBorders>
            <w:shd w:val="clear" w:color="auto" w:fill="auto"/>
            <w:vAlign w:val="center"/>
            <w:hideMark/>
          </w:tcPr>
          <w:p w14:paraId="21FE638B" w14:textId="77777777" w:rsidR="00BB3F8B" w:rsidRPr="00BB3F8B" w:rsidRDefault="00BB3F8B" w:rsidP="00BB3F8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FF0000"/>
                <w:sz w:val="16"/>
                <w:szCs w:val="16"/>
                <w:bdr w:val="none" w:sz="0" w:space="0" w:color="auto"/>
              </w:rPr>
            </w:pPr>
            <w:r w:rsidRPr="00BB3F8B">
              <w:rPr>
                <w:rFonts w:ascii="Arial" w:eastAsia="Times New Roman" w:hAnsi="Arial" w:cs="Arial"/>
                <w:b/>
                <w:bCs/>
                <w:color w:val="FF0000"/>
                <w:sz w:val="16"/>
                <w:szCs w:val="16"/>
                <w:bdr w:val="none" w:sz="0" w:space="0" w:color="auto"/>
              </w:rPr>
              <w:t>-7,00</w:t>
            </w:r>
          </w:p>
        </w:tc>
      </w:tr>
    </w:tbl>
    <w:p w14:paraId="4ED515C4" w14:textId="77777777" w:rsidR="00B943F8" w:rsidRDefault="00B943F8" w:rsidP="00C12FA3">
      <w:pPr>
        <w:pStyle w:val="Nagwek3"/>
        <w:rPr>
          <w:rFonts w:cs="Arial"/>
        </w:rPr>
      </w:pPr>
      <w:bookmarkStart w:id="87" w:name="_Toc25001403"/>
      <w:bookmarkStart w:id="88" w:name="_Toc25001533"/>
      <w:bookmarkStart w:id="89" w:name="_Toc82600053"/>
    </w:p>
    <w:p w14:paraId="5FB0CFDA" w14:textId="77777777" w:rsidR="00B943F8" w:rsidRDefault="00B943F8" w:rsidP="00C12FA3">
      <w:pPr>
        <w:pStyle w:val="Nagwek3"/>
        <w:rPr>
          <w:rFonts w:cs="Arial"/>
        </w:rPr>
      </w:pPr>
    </w:p>
    <w:p w14:paraId="1D22BB42" w14:textId="77777777" w:rsidR="00B943F8" w:rsidRDefault="00B943F8" w:rsidP="00C12FA3">
      <w:pPr>
        <w:pStyle w:val="Nagwek3"/>
        <w:rPr>
          <w:rFonts w:cs="Arial"/>
        </w:rPr>
      </w:pPr>
    </w:p>
    <w:p w14:paraId="58769D61" w14:textId="77777777" w:rsidR="00B943F8" w:rsidRDefault="00B943F8">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20"/>
          <w:szCs w:val="26"/>
        </w:rPr>
      </w:pPr>
      <w:r>
        <w:rPr>
          <w:rFonts w:cs="Arial"/>
        </w:rPr>
        <w:br w:type="page"/>
      </w:r>
    </w:p>
    <w:p w14:paraId="59807A3D" w14:textId="77777777" w:rsidR="00B943F8" w:rsidRDefault="00B943F8" w:rsidP="00C12FA3">
      <w:pPr>
        <w:pStyle w:val="Nagwek3"/>
        <w:rPr>
          <w:rFonts w:cs="Arial"/>
        </w:rPr>
      </w:pPr>
    </w:p>
    <w:p w14:paraId="30DE547F" w14:textId="77777777" w:rsidR="00C54953" w:rsidRPr="009D1D63" w:rsidRDefault="00BE527C" w:rsidP="00C12FA3">
      <w:pPr>
        <w:pStyle w:val="Nagwek3"/>
        <w:rPr>
          <w:rFonts w:cs="Arial"/>
          <w:sz w:val="22"/>
        </w:rPr>
      </w:pPr>
      <w:r w:rsidRPr="009D1D63">
        <w:rPr>
          <w:rFonts w:cs="Arial"/>
          <w:sz w:val="22"/>
        </w:rPr>
        <w:t>Mierniki sto</w:t>
      </w:r>
      <w:r w:rsidR="00E511F5" w:rsidRPr="009D1D63">
        <w:rPr>
          <w:rFonts w:cs="Arial"/>
          <w:sz w:val="22"/>
        </w:rPr>
        <w:t>pnia realizacji</w:t>
      </w:r>
      <w:bookmarkEnd w:id="87"/>
      <w:bookmarkEnd w:id="88"/>
      <w:bookmarkEnd w:id="89"/>
    </w:p>
    <w:p w14:paraId="5C5C59E9" w14:textId="2E57A277" w:rsidR="00906A7B" w:rsidRPr="009D1D63" w:rsidRDefault="00E511F5" w:rsidP="007517EF">
      <w:pPr>
        <w:pStyle w:val="Akapitzlist"/>
        <w:ind w:left="0"/>
        <w:jc w:val="both"/>
        <w:rPr>
          <w:rStyle w:val="pismamzZnak"/>
          <w:rFonts w:cs="Arial"/>
          <w:sz w:val="22"/>
        </w:rPr>
      </w:pPr>
      <w:r w:rsidRPr="009D1D63">
        <w:rPr>
          <w:rStyle w:val="pismamzZnak"/>
          <w:rFonts w:cs="Arial"/>
          <w:sz w:val="22"/>
        </w:rPr>
        <w:t xml:space="preserve">Mierniki stopnia realizacji inwestycji </w:t>
      </w:r>
      <w:r w:rsidR="00532808" w:rsidRPr="009D1D63">
        <w:rPr>
          <w:rStyle w:val="pismamzZnak"/>
          <w:rFonts w:cs="Arial"/>
          <w:sz w:val="22"/>
        </w:rPr>
        <w:t xml:space="preserve">w latach </w:t>
      </w:r>
      <w:r w:rsidRPr="009D1D63">
        <w:rPr>
          <w:rStyle w:val="pismamzZnak"/>
          <w:rFonts w:cs="Arial"/>
          <w:sz w:val="22"/>
        </w:rPr>
        <w:t>(202</w:t>
      </w:r>
      <w:r w:rsidR="005C6CC4">
        <w:rPr>
          <w:rStyle w:val="pismamzZnak"/>
          <w:rFonts w:cs="Arial"/>
          <w:sz w:val="22"/>
        </w:rPr>
        <w:t>2</w:t>
      </w:r>
      <w:r w:rsidR="00C61334" w:rsidRPr="009D1D63">
        <w:rPr>
          <w:rStyle w:val="pismamzZnak"/>
          <w:rFonts w:cs="Arial"/>
          <w:sz w:val="22"/>
        </w:rPr>
        <w:t>–</w:t>
      </w:r>
      <w:r w:rsidRPr="009D1D63">
        <w:rPr>
          <w:rStyle w:val="pismamzZnak"/>
          <w:rFonts w:cs="Arial"/>
          <w:sz w:val="22"/>
        </w:rPr>
        <w:t>202</w:t>
      </w:r>
      <w:r w:rsidR="00A610D8" w:rsidRPr="009D1D63">
        <w:rPr>
          <w:rStyle w:val="pismamzZnak"/>
          <w:rFonts w:cs="Arial"/>
          <w:sz w:val="22"/>
        </w:rPr>
        <w:t>6</w:t>
      </w:r>
      <w:r w:rsidRPr="009D1D63">
        <w:rPr>
          <w:rStyle w:val="pismamzZnak"/>
          <w:rFonts w:cs="Arial"/>
          <w:sz w:val="22"/>
        </w:rPr>
        <w:t xml:space="preserve">) – wskaźniki monitorujące efekty na poziomie </w:t>
      </w:r>
      <w:r w:rsidR="00FD291C" w:rsidRPr="009D1D63">
        <w:rPr>
          <w:rStyle w:val="pismamzZnak"/>
          <w:rFonts w:cs="Arial"/>
          <w:sz w:val="22"/>
        </w:rPr>
        <w:t>pr</w:t>
      </w:r>
      <w:r w:rsidRPr="009D1D63">
        <w:rPr>
          <w:rStyle w:val="pismamzZnak"/>
          <w:rFonts w:cs="Arial"/>
          <w:sz w:val="22"/>
        </w:rPr>
        <w:t>odukt</w:t>
      </w:r>
      <w:r w:rsidRPr="009D1D63">
        <w:rPr>
          <w:rStyle w:val="pismamzZnak"/>
          <w:rFonts w:cs="Arial"/>
          <w:sz w:val="22"/>
          <w:lang w:val="es-ES_tradnl"/>
        </w:rPr>
        <w:t>ó</w:t>
      </w:r>
      <w:r w:rsidRPr="009D1D63">
        <w:rPr>
          <w:rStyle w:val="pismamzZnak"/>
          <w:rFonts w:cs="Arial"/>
          <w:sz w:val="22"/>
        </w:rPr>
        <w:t>w, wynikające bezpośrednio z cel</w:t>
      </w:r>
      <w:r w:rsidRPr="009D1D63">
        <w:rPr>
          <w:rStyle w:val="pismamzZnak"/>
          <w:rFonts w:cs="Arial"/>
          <w:sz w:val="22"/>
          <w:lang w:val="es-ES_tradnl"/>
        </w:rPr>
        <w:t>ó</w:t>
      </w:r>
      <w:r w:rsidRPr="009D1D63">
        <w:rPr>
          <w:rStyle w:val="pismamzZnak"/>
          <w:rFonts w:cs="Arial"/>
          <w:sz w:val="22"/>
        </w:rPr>
        <w:t>w Programu są następują</w:t>
      </w:r>
      <w:r w:rsidRPr="009D1D63">
        <w:rPr>
          <w:rStyle w:val="pismamzZnak"/>
          <w:rFonts w:cs="Arial"/>
          <w:sz w:val="22"/>
          <w:lang w:val="it-IT"/>
        </w:rPr>
        <w:t>ce:</w:t>
      </w:r>
    </w:p>
    <w:tbl>
      <w:tblPr>
        <w:tblW w:w="98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19"/>
        <w:gridCol w:w="3082"/>
        <w:gridCol w:w="987"/>
        <w:gridCol w:w="2927"/>
        <w:gridCol w:w="2339"/>
      </w:tblGrid>
      <w:tr w:rsidR="000741D3" w:rsidRPr="00AD015F" w14:paraId="0E8944CC" w14:textId="77777777" w:rsidTr="00CE30CE">
        <w:trPr>
          <w:trHeight w:val="40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22E50"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L.p.</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797C4"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Nazwa wskaźnika</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B618D7" w14:textId="3FFD2A8E" w:rsidR="00906A7B" w:rsidRPr="00AD015F" w:rsidRDefault="00552B8B" w:rsidP="007517EF">
            <w:pPr>
              <w:pStyle w:val="Akapitzlist"/>
              <w:spacing w:after="0"/>
              <w:ind w:left="0"/>
              <w:jc w:val="center"/>
              <w:rPr>
                <w:rFonts w:ascii="Arial" w:hAnsi="Arial" w:cs="Arial"/>
              </w:rPr>
            </w:pPr>
            <w:r>
              <w:rPr>
                <w:rFonts w:ascii="Arial" w:hAnsi="Arial" w:cs="Arial"/>
                <w:sz w:val="18"/>
                <w:szCs w:val="18"/>
              </w:rPr>
              <w:t>J</w:t>
            </w:r>
            <w:r w:rsidR="00E511F5" w:rsidRPr="00AD015F">
              <w:rPr>
                <w:rFonts w:ascii="Arial" w:hAnsi="Arial" w:cs="Arial"/>
                <w:sz w:val="18"/>
                <w:szCs w:val="18"/>
              </w:rPr>
              <w:t>ednostka</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3B364"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Wartość oczekiwana do uzyskania</w:t>
            </w: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5E182"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Rok osią</w:t>
            </w:r>
            <w:r w:rsidRPr="00AD015F">
              <w:rPr>
                <w:rFonts w:ascii="Arial" w:hAnsi="Arial" w:cs="Arial"/>
                <w:sz w:val="18"/>
                <w:szCs w:val="18"/>
                <w:lang w:val="it-IT"/>
              </w:rPr>
              <w:t>gni</w:t>
            </w:r>
            <w:r w:rsidRPr="00AD015F">
              <w:rPr>
                <w:rFonts w:ascii="Arial" w:hAnsi="Arial" w:cs="Arial"/>
                <w:sz w:val="18"/>
                <w:szCs w:val="18"/>
              </w:rPr>
              <w:t>ęcia wskaźnika</w:t>
            </w:r>
          </w:p>
        </w:tc>
      </w:tr>
      <w:tr w:rsidR="000741D3" w:rsidRPr="00AD015F" w14:paraId="6298C479" w14:textId="77777777" w:rsidTr="00CE30CE">
        <w:trPr>
          <w:trHeight w:val="40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20F04B"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1</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F5133"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Powierzchnia zmodernizowana (PU)</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AF735"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m</w:t>
            </w:r>
            <w:r w:rsidRPr="00AD015F">
              <w:rPr>
                <w:rFonts w:ascii="Arial" w:hAnsi="Arial" w:cs="Arial"/>
                <w:sz w:val="18"/>
                <w:szCs w:val="18"/>
                <w:vertAlign w:val="superscript"/>
              </w:rPr>
              <w:t>2</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A7264" w14:textId="77777777" w:rsidR="00906A7B" w:rsidRPr="00AD015F" w:rsidRDefault="00BA0D12" w:rsidP="007517EF">
            <w:pPr>
              <w:pStyle w:val="Akapitzlist"/>
              <w:spacing w:after="0"/>
              <w:ind w:left="0"/>
              <w:jc w:val="center"/>
              <w:rPr>
                <w:rFonts w:ascii="Arial" w:hAnsi="Arial" w:cs="Arial"/>
              </w:rPr>
            </w:pPr>
            <w:r w:rsidRPr="00BA0D12">
              <w:rPr>
                <w:rFonts w:ascii="Arial" w:hAnsi="Arial" w:cs="Arial"/>
                <w:sz w:val="18"/>
                <w:szCs w:val="18"/>
                <w:lang w:val="de-DE"/>
              </w:rPr>
              <w:t>16 518</w:t>
            </w:r>
            <w:r w:rsidR="001D6FE4">
              <w:rPr>
                <w:rFonts w:ascii="Arial" w:hAnsi="Arial" w:cs="Arial"/>
                <w:sz w:val="18"/>
                <w:szCs w:val="18"/>
                <w:lang w:val="de-DE"/>
              </w:rPr>
              <w:t>,00</w:t>
            </w: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31A68"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202</w:t>
            </w:r>
            <w:r w:rsidR="005B6979" w:rsidRPr="00AD015F">
              <w:rPr>
                <w:rFonts w:ascii="Arial" w:hAnsi="Arial" w:cs="Arial"/>
                <w:sz w:val="18"/>
                <w:szCs w:val="18"/>
              </w:rPr>
              <w:t>6</w:t>
            </w:r>
          </w:p>
        </w:tc>
      </w:tr>
      <w:tr w:rsidR="000741D3" w:rsidRPr="00AD015F" w14:paraId="591B0D4E" w14:textId="77777777" w:rsidTr="00CE30CE">
        <w:trPr>
          <w:trHeight w:val="652"/>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634BE"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2</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22E3E" w14:textId="77777777" w:rsidR="00906A7B" w:rsidRPr="00AD015F" w:rsidRDefault="00E511F5" w:rsidP="007517EF">
            <w:pPr>
              <w:pStyle w:val="Akapitzlist"/>
              <w:spacing w:after="0"/>
              <w:ind w:left="0"/>
              <w:jc w:val="center"/>
              <w:rPr>
                <w:rFonts w:ascii="Arial" w:eastAsia="Arial" w:hAnsi="Arial" w:cs="Arial"/>
                <w:sz w:val="18"/>
                <w:szCs w:val="18"/>
              </w:rPr>
            </w:pPr>
            <w:r w:rsidRPr="00AD015F">
              <w:rPr>
                <w:rFonts w:ascii="Arial" w:hAnsi="Arial" w:cs="Arial"/>
                <w:sz w:val="18"/>
                <w:szCs w:val="18"/>
              </w:rPr>
              <w:t xml:space="preserve">Powierzchnia wybudowana </w:t>
            </w:r>
          </w:p>
          <w:p w14:paraId="1A84FCD5"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(PU)</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4380A"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m</w:t>
            </w:r>
            <w:r w:rsidRPr="00AD015F">
              <w:rPr>
                <w:rFonts w:ascii="Arial" w:hAnsi="Arial" w:cs="Arial"/>
                <w:sz w:val="18"/>
                <w:szCs w:val="18"/>
                <w:vertAlign w:val="superscript"/>
              </w:rPr>
              <w:t>2</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46CE79"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29 213,60</w:t>
            </w: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BAEBA"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202</w:t>
            </w:r>
            <w:r w:rsidR="005B6979" w:rsidRPr="00AD015F">
              <w:rPr>
                <w:rFonts w:ascii="Arial" w:hAnsi="Arial" w:cs="Arial"/>
                <w:sz w:val="18"/>
                <w:szCs w:val="18"/>
              </w:rPr>
              <w:t>6</w:t>
            </w:r>
          </w:p>
        </w:tc>
      </w:tr>
      <w:tr w:rsidR="000741D3" w:rsidRPr="00AD015F" w14:paraId="7F67D89E" w14:textId="77777777" w:rsidTr="00CE30CE">
        <w:trPr>
          <w:trHeight w:val="404"/>
          <w:jc w:val="center"/>
        </w:trPr>
        <w:tc>
          <w:tcPr>
            <w:tcW w:w="5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A4D36"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3</w:t>
            </w:r>
          </w:p>
        </w:tc>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115B1" w14:textId="77777777" w:rsidR="00906A7B" w:rsidRPr="00AD015F" w:rsidRDefault="00E511F5" w:rsidP="007517EF">
            <w:pPr>
              <w:pStyle w:val="Akapitzlist"/>
              <w:spacing w:after="0"/>
              <w:ind w:left="0"/>
              <w:jc w:val="center"/>
              <w:rPr>
                <w:rFonts w:ascii="Arial" w:eastAsia="Arial" w:hAnsi="Arial" w:cs="Arial"/>
                <w:sz w:val="18"/>
                <w:szCs w:val="18"/>
              </w:rPr>
            </w:pPr>
            <w:r w:rsidRPr="00AD015F">
              <w:rPr>
                <w:rFonts w:ascii="Arial" w:hAnsi="Arial" w:cs="Arial"/>
                <w:sz w:val="18"/>
                <w:szCs w:val="18"/>
              </w:rPr>
              <w:t>Wartość zakupionego sprzętu</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9F18F" w14:textId="77777777" w:rsidR="00906A7B" w:rsidRPr="00AD015F" w:rsidRDefault="00E511F5" w:rsidP="007517EF">
            <w:pPr>
              <w:pStyle w:val="Akapitzlist"/>
              <w:spacing w:after="0"/>
              <w:ind w:left="0"/>
              <w:jc w:val="center"/>
              <w:rPr>
                <w:rFonts w:ascii="Arial" w:hAnsi="Arial" w:cs="Arial"/>
              </w:rPr>
            </w:pPr>
            <w:r w:rsidRPr="00AD015F">
              <w:rPr>
                <w:rFonts w:ascii="Arial" w:hAnsi="Arial" w:cs="Arial"/>
                <w:sz w:val="18"/>
                <w:szCs w:val="18"/>
              </w:rPr>
              <w:t>PLN</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4AEA7" w14:textId="77777777" w:rsidR="001D6FE4" w:rsidRPr="00C12FA3" w:rsidRDefault="001D6FE4" w:rsidP="00C12FA3">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0"/>
              <w:jc w:val="center"/>
              <w:rPr>
                <w:rFonts w:ascii="Arial" w:hAnsi="Arial" w:cs="Arial"/>
                <w:sz w:val="18"/>
                <w:szCs w:val="18"/>
              </w:rPr>
            </w:pPr>
            <w:r w:rsidRPr="00C12FA3">
              <w:rPr>
                <w:rFonts w:ascii="Arial" w:hAnsi="Arial" w:cs="Arial"/>
                <w:sz w:val="18"/>
                <w:szCs w:val="18"/>
              </w:rPr>
              <w:t xml:space="preserve">93 984 150 </w:t>
            </w:r>
          </w:p>
          <w:p w14:paraId="5CDCFCE2" w14:textId="77777777" w:rsidR="00906A7B" w:rsidRPr="00C12FA3" w:rsidRDefault="00906A7B" w:rsidP="00C12FA3">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0"/>
              <w:jc w:val="center"/>
              <w:rPr>
                <w:rFonts w:ascii="Arial" w:hAnsi="Arial" w:cs="Arial"/>
                <w:sz w:val="18"/>
                <w:szCs w:val="18"/>
              </w:rPr>
            </w:pP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E4E20" w14:textId="77777777" w:rsidR="00906A7B" w:rsidRPr="00AD015F" w:rsidRDefault="00E511F5" w:rsidP="005B6979">
            <w:pPr>
              <w:pStyle w:val="Akapitzlist"/>
              <w:spacing w:after="0"/>
              <w:ind w:left="0"/>
              <w:jc w:val="center"/>
              <w:rPr>
                <w:rFonts w:ascii="Arial" w:hAnsi="Arial" w:cs="Arial"/>
              </w:rPr>
            </w:pPr>
            <w:r w:rsidRPr="00AD015F">
              <w:rPr>
                <w:rFonts w:ascii="Arial" w:hAnsi="Arial" w:cs="Arial"/>
                <w:sz w:val="18"/>
                <w:szCs w:val="18"/>
              </w:rPr>
              <w:t>202</w:t>
            </w:r>
            <w:r w:rsidR="005B6979" w:rsidRPr="00AD015F">
              <w:rPr>
                <w:rFonts w:ascii="Arial" w:hAnsi="Arial" w:cs="Arial"/>
                <w:sz w:val="18"/>
                <w:szCs w:val="18"/>
              </w:rPr>
              <w:t>6</w:t>
            </w:r>
          </w:p>
        </w:tc>
      </w:tr>
    </w:tbl>
    <w:p w14:paraId="4DEE320A" w14:textId="77777777" w:rsidR="00713A4B" w:rsidRDefault="00713A4B" w:rsidP="00A91945">
      <w:pPr>
        <w:pStyle w:val="Akapitzlist"/>
        <w:ind w:left="0"/>
        <w:jc w:val="both"/>
        <w:rPr>
          <w:rStyle w:val="pismamzZnak"/>
          <w:rFonts w:cs="Arial"/>
        </w:rPr>
      </w:pPr>
    </w:p>
    <w:p w14:paraId="46028139" w14:textId="77777777" w:rsidR="00713A4B" w:rsidRPr="00713A4B" w:rsidRDefault="00B943F8" w:rsidP="00713A4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pismamzZnak"/>
          <w:rFonts w:eastAsia="Calibri" w:cs="Arial"/>
          <w:sz w:val="18"/>
          <w:szCs w:val="20"/>
        </w:rPr>
      </w:pPr>
      <w:r w:rsidRPr="00713A4B">
        <w:rPr>
          <w:rStyle w:val="pismamzZnak"/>
          <w:rFonts w:cs="Arial"/>
          <w:sz w:val="22"/>
        </w:rPr>
        <w:t>U</w:t>
      </w:r>
      <w:r w:rsidR="00E844DC" w:rsidRPr="00713A4B">
        <w:rPr>
          <w:rStyle w:val="pismamzZnak"/>
          <w:rFonts w:cs="Arial"/>
          <w:sz w:val="22"/>
        </w:rPr>
        <w:t xml:space="preserve">dział zrealizowanego </w:t>
      </w:r>
      <w:r w:rsidR="00E844DC" w:rsidRPr="00713A4B">
        <w:rPr>
          <w:rStyle w:val="pismamzZnak"/>
          <w:rFonts w:cs="Arial"/>
          <w:b/>
          <w:sz w:val="22"/>
        </w:rPr>
        <w:t>zakresu rzeczowego</w:t>
      </w:r>
      <w:r w:rsidR="00E844DC" w:rsidRPr="00713A4B">
        <w:rPr>
          <w:rStyle w:val="pismamzZnak"/>
          <w:rFonts w:cs="Arial"/>
          <w:sz w:val="22"/>
        </w:rPr>
        <w:t xml:space="preserve"> liczony w okresach rocznych z uwzględnieniem wagi prac</w:t>
      </w:r>
      <w:r w:rsidR="00713A4B" w:rsidRPr="00713A4B">
        <w:rPr>
          <w:rStyle w:val="pismamzZnak"/>
          <w:rFonts w:cs="Arial"/>
          <w:sz w:val="22"/>
        </w:rPr>
        <w:t xml:space="preserve"> przedstawia się następująco:</w:t>
      </w:r>
    </w:p>
    <w:p w14:paraId="69244E82" w14:textId="77777777" w:rsidR="00713A4B" w:rsidRDefault="00713A4B" w:rsidP="00A91945">
      <w:pPr>
        <w:pStyle w:val="Akapitzlist"/>
        <w:ind w:left="0"/>
        <w:jc w:val="both"/>
        <w:rPr>
          <w:rStyle w:val="pismamzZnak"/>
          <w:rFonts w:cs="Arial"/>
        </w:rPr>
      </w:pPr>
    </w:p>
    <w:p w14:paraId="30E4B329" w14:textId="77777777" w:rsidR="00713A4B" w:rsidRDefault="00713A4B" w:rsidP="00A91945">
      <w:pPr>
        <w:pStyle w:val="Akapitzlist"/>
        <w:ind w:left="0"/>
        <w:jc w:val="both"/>
        <w:rPr>
          <w:rStyle w:val="pismamzZnak"/>
          <w:rFonts w:cs="Arial"/>
        </w:rPr>
      </w:pPr>
    </w:p>
    <w:p w14:paraId="50B9EEE1" w14:textId="77777777" w:rsidR="00603DF6" w:rsidRPr="00AD015F" w:rsidRDefault="00603DF6" w:rsidP="00A91945">
      <w:pPr>
        <w:pStyle w:val="Akapitzlist"/>
        <w:ind w:left="0"/>
        <w:jc w:val="both"/>
        <w:rPr>
          <w:rStyle w:val="pismamzZnak"/>
          <w:rFonts w:cs="Arial"/>
          <w:lang w:val="it-IT"/>
        </w:rPr>
      </w:pPr>
    </w:p>
    <w:tbl>
      <w:tblPr>
        <w:tblpPr w:leftFromText="142" w:rightFromText="142" w:tblpXSpec="center" w:tblpYSpec="center"/>
        <w:tblOverlap w:val="never"/>
        <w:tblW w:w="5477" w:type="pct"/>
        <w:tblLayout w:type="fixed"/>
        <w:tblCellMar>
          <w:left w:w="70" w:type="dxa"/>
          <w:right w:w="70" w:type="dxa"/>
        </w:tblCellMar>
        <w:tblLook w:val="04A0" w:firstRow="1" w:lastRow="0" w:firstColumn="1" w:lastColumn="0" w:noHBand="0" w:noVBand="1"/>
      </w:tblPr>
      <w:tblGrid>
        <w:gridCol w:w="837"/>
        <w:gridCol w:w="1272"/>
        <w:gridCol w:w="1697"/>
        <w:gridCol w:w="4388"/>
        <w:gridCol w:w="1422"/>
        <w:gridCol w:w="486"/>
        <w:gridCol w:w="737"/>
      </w:tblGrid>
      <w:tr w:rsidR="00E2624E" w:rsidRPr="00AD015F" w14:paraId="638D3752" w14:textId="77777777" w:rsidTr="00A813FB">
        <w:trPr>
          <w:trHeight w:val="252"/>
        </w:trPr>
        <w:tc>
          <w:tcPr>
            <w:tcW w:w="386" w:type="pct"/>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14:paraId="080E166B" w14:textId="77777777" w:rsidR="00A91945" w:rsidRPr="00AD015F" w:rsidRDefault="00A91945" w:rsidP="00B02C70">
            <w:pPr>
              <w:spacing w:line="240" w:lineRule="auto"/>
              <w:jc w:val="center"/>
              <w:rPr>
                <w:rFonts w:ascii="Arial" w:hAnsi="Arial" w:cs="Arial"/>
                <w:b/>
                <w:bCs/>
                <w:sz w:val="16"/>
                <w:szCs w:val="16"/>
              </w:rPr>
            </w:pPr>
            <w:r w:rsidRPr="00AD015F">
              <w:rPr>
                <w:rFonts w:ascii="Arial" w:hAnsi="Arial" w:cs="Arial"/>
                <w:b/>
                <w:bCs/>
                <w:sz w:val="16"/>
                <w:szCs w:val="16"/>
              </w:rPr>
              <w:lastRenderedPageBreak/>
              <w:t>Rok realizacji</w:t>
            </w:r>
          </w:p>
        </w:tc>
        <w:tc>
          <w:tcPr>
            <w:tcW w:w="587" w:type="pct"/>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14:paraId="1F7EB0D5" w14:textId="77777777" w:rsidR="005041B8" w:rsidRDefault="00A91945" w:rsidP="00B02C70">
            <w:pPr>
              <w:spacing w:line="240" w:lineRule="auto"/>
              <w:jc w:val="center"/>
              <w:rPr>
                <w:rFonts w:ascii="Arial" w:hAnsi="Arial" w:cs="Arial"/>
                <w:b/>
                <w:bCs/>
                <w:sz w:val="16"/>
                <w:szCs w:val="16"/>
              </w:rPr>
            </w:pPr>
            <w:r w:rsidRPr="00AD015F">
              <w:rPr>
                <w:rFonts w:ascii="Arial" w:hAnsi="Arial" w:cs="Arial"/>
                <w:b/>
                <w:bCs/>
                <w:sz w:val="16"/>
                <w:szCs w:val="16"/>
              </w:rPr>
              <w:t xml:space="preserve">Wielkość środków </w:t>
            </w:r>
          </w:p>
          <w:p w14:paraId="5A52AA6D" w14:textId="77777777" w:rsidR="00A91945" w:rsidRPr="00AD015F" w:rsidRDefault="00A91945" w:rsidP="00B02C70">
            <w:pPr>
              <w:spacing w:line="240" w:lineRule="auto"/>
              <w:jc w:val="center"/>
              <w:rPr>
                <w:rFonts w:ascii="Arial" w:hAnsi="Arial" w:cs="Arial"/>
                <w:b/>
                <w:bCs/>
                <w:sz w:val="16"/>
                <w:szCs w:val="16"/>
              </w:rPr>
            </w:pPr>
            <w:r w:rsidRPr="00AD015F">
              <w:rPr>
                <w:rFonts w:ascii="Arial" w:hAnsi="Arial" w:cs="Arial"/>
                <w:sz w:val="16"/>
                <w:szCs w:val="16"/>
              </w:rPr>
              <w:t>(w tys. zł)</w:t>
            </w:r>
          </w:p>
        </w:tc>
        <w:tc>
          <w:tcPr>
            <w:tcW w:w="783" w:type="pct"/>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14:paraId="306109A4" w14:textId="77777777" w:rsidR="00A91945" w:rsidRPr="00AD015F" w:rsidRDefault="00A91945" w:rsidP="00B02C70">
            <w:pPr>
              <w:spacing w:line="240" w:lineRule="auto"/>
              <w:jc w:val="center"/>
              <w:rPr>
                <w:rFonts w:ascii="Arial" w:hAnsi="Arial" w:cs="Arial"/>
                <w:b/>
                <w:bCs/>
                <w:sz w:val="16"/>
                <w:szCs w:val="16"/>
              </w:rPr>
            </w:pPr>
            <w:r w:rsidRPr="00AD015F">
              <w:rPr>
                <w:rFonts w:ascii="Arial" w:hAnsi="Arial" w:cs="Arial"/>
                <w:b/>
                <w:bCs/>
                <w:sz w:val="16"/>
                <w:szCs w:val="16"/>
              </w:rPr>
              <w:t>Cel programu</w:t>
            </w:r>
          </w:p>
        </w:tc>
        <w:tc>
          <w:tcPr>
            <w:tcW w:w="2024" w:type="pct"/>
            <w:vMerge w:val="restart"/>
            <w:tcBorders>
              <w:top w:val="single" w:sz="8" w:space="0" w:color="auto"/>
              <w:left w:val="single" w:sz="8" w:space="0" w:color="auto"/>
              <w:bottom w:val="nil"/>
              <w:right w:val="single" w:sz="8" w:space="0" w:color="auto"/>
            </w:tcBorders>
            <w:shd w:val="clear" w:color="000000" w:fill="E2EFDA"/>
            <w:vAlign w:val="center"/>
            <w:hideMark/>
          </w:tcPr>
          <w:p w14:paraId="15BB9D97" w14:textId="77777777" w:rsidR="00A91945" w:rsidRPr="00AD015F" w:rsidRDefault="00A91945" w:rsidP="00B02C70">
            <w:pPr>
              <w:spacing w:line="240" w:lineRule="auto"/>
              <w:jc w:val="center"/>
              <w:rPr>
                <w:rFonts w:ascii="Arial" w:hAnsi="Arial" w:cs="Arial"/>
                <w:b/>
                <w:bCs/>
                <w:sz w:val="16"/>
                <w:szCs w:val="16"/>
              </w:rPr>
            </w:pPr>
            <w:r w:rsidRPr="00AD015F">
              <w:rPr>
                <w:rFonts w:ascii="Arial" w:hAnsi="Arial" w:cs="Arial"/>
                <w:b/>
                <w:bCs/>
                <w:sz w:val="16"/>
                <w:szCs w:val="16"/>
              </w:rPr>
              <w:t>Zakres rzeczowy zrealizowanego celu</w:t>
            </w:r>
          </w:p>
        </w:tc>
        <w:tc>
          <w:tcPr>
            <w:tcW w:w="656" w:type="pct"/>
            <w:vMerge w:val="restart"/>
            <w:tcBorders>
              <w:top w:val="single" w:sz="8" w:space="0" w:color="auto"/>
              <w:left w:val="single" w:sz="8" w:space="0" w:color="auto"/>
              <w:bottom w:val="single" w:sz="8" w:space="0" w:color="000000"/>
              <w:right w:val="single" w:sz="8" w:space="0" w:color="auto"/>
            </w:tcBorders>
            <w:shd w:val="clear" w:color="000000" w:fill="E2EFDA"/>
            <w:vAlign w:val="center"/>
            <w:hideMark/>
          </w:tcPr>
          <w:p w14:paraId="5999687F" w14:textId="6E565EC7" w:rsidR="00A91945" w:rsidRPr="00AD015F" w:rsidRDefault="00552B8B" w:rsidP="00B02C70">
            <w:pPr>
              <w:spacing w:line="240" w:lineRule="auto"/>
              <w:jc w:val="center"/>
              <w:rPr>
                <w:rFonts w:ascii="Arial" w:hAnsi="Arial" w:cs="Arial"/>
                <w:b/>
                <w:bCs/>
                <w:sz w:val="16"/>
                <w:szCs w:val="16"/>
              </w:rPr>
            </w:pPr>
            <w:r>
              <w:rPr>
                <w:rFonts w:ascii="Arial" w:hAnsi="Arial" w:cs="Arial"/>
                <w:b/>
                <w:bCs/>
                <w:sz w:val="16"/>
                <w:szCs w:val="16"/>
              </w:rPr>
              <w:t>Z</w:t>
            </w:r>
            <w:r w:rsidR="00A91945" w:rsidRPr="00AD015F">
              <w:rPr>
                <w:rFonts w:ascii="Arial" w:hAnsi="Arial" w:cs="Arial"/>
                <w:b/>
                <w:bCs/>
                <w:sz w:val="16"/>
                <w:szCs w:val="16"/>
              </w:rPr>
              <w:t>akres</w:t>
            </w:r>
          </w:p>
        </w:tc>
        <w:tc>
          <w:tcPr>
            <w:tcW w:w="564" w:type="pct"/>
            <w:gridSpan w:val="2"/>
            <w:tcBorders>
              <w:top w:val="single" w:sz="8" w:space="0" w:color="auto"/>
              <w:left w:val="nil"/>
              <w:bottom w:val="single" w:sz="8" w:space="0" w:color="auto"/>
              <w:right w:val="single" w:sz="8" w:space="0" w:color="000000"/>
            </w:tcBorders>
            <w:shd w:val="clear" w:color="000000" w:fill="E2EFDA"/>
            <w:vAlign w:val="center"/>
            <w:hideMark/>
          </w:tcPr>
          <w:p w14:paraId="6D4AA447" w14:textId="77777777" w:rsidR="00A91945" w:rsidRPr="00AD015F" w:rsidRDefault="00A91945" w:rsidP="00B02C70">
            <w:pPr>
              <w:spacing w:line="240" w:lineRule="auto"/>
              <w:jc w:val="center"/>
              <w:rPr>
                <w:rFonts w:ascii="Arial" w:hAnsi="Arial" w:cs="Arial"/>
                <w:b/>
                <w:bCs/>
                <w:sz w:val="16"/>
                <w:szCs w:val="16"/>
              </w:rPr>
            </w:pPr>
            <w:r w:rsidRPr="00AD015F">
              <w:rPr>
                <w:rFonts w:ascii="Arial" w:hAnsi="Arial" w:cs="Arial"/>
                <w:b/>
                <w:bCs/>
                <w:sz w:val="16"/>
                <w:szCs w:val="16"/>
              </w:rPr>
              <w:t>Miernik – udział zrealizowanego zakresu rzeczowego</w:t>
            </w:r>
          </w:p>
        </w:tc>
      </w:tr>
      <w:tr w:rsidR="00E2624E" w:rsidRPr="00AD015F" w14:paraId="449C6976" w14:textId="77777777" w:rsidTr="00A813FB">
        <w:trPr>
          <w:trHeight w:val="468"/>
        </w:trPr>
        <w:tc>
          <w:tcPr>
            <w:tcW w:w="386" w:type="pct"/>
            <w:vMerge/>
            <w:tcBorders>
              <w:top w:val="single" w:sz="8" w:space="0" w:color="auto"/>
              <w:left w:val="single" w:sz="8" w:space="0" w:color="auto"/>
              <w:bottom w:val="single" w:sz="8" w:space="0" w:color="000000"/>
              <w:right w:val="single" w:sz="8" w:space="0" w:color="auto"/>
            </w:tcBorders>
            <w:vAlign w:val="center"/>
            <w:hideMark/>
          </w:tcPr>
          <w:p w14:paraId="3B90249F" w14:textId="77777777" w:rsidR="00A91945" w:rsidRPr="00AD015F" w:rsidRDefault="00A91945" w:rsidP="00B02C70">
            <w:pPr>
              <w:spacing w:line="240" w:lineRule="auto"/>
              <w:rPr>
                <w:rFonts w:ascii="Arial" w:hAnsi="Arial" w:cs="Arial"/>
                <w:b/>
                <w:bCs/>
                <w:sz w:val="16"/>
                <w:szCs w:val="16"/>
              </w:rPr>
            </w:pPr>
          </w:p>
        </w:tc>
        <w:tc>
          <w:tcPr>
            <w:tcW w:w="587" w:type="pct"/>
            <w:vMerge/>
            <w:tcBorders>
              <w:top w:val="single" w:sz="8" w:space="0" w:color="auto"/>
              <w:left w:val="single" w:sz="8" w:space="0" w:color="auto"/>
              <w:bottom w:val="single" w:sz="8" w:space="0" w:color="000000"/>
              <w:right w:val="single" w:sz="8" w:space="0" w:color="auto"/>
            </w:tcBorders>
            <w:vAlign w:val="center"/>
            <w:hideMark/>
          </w:tcPr>
          <w:p w14:paraId="23D9CDD1" w14:textId="77777777" w:rsidR="00A91945" w:rsidRPr="00AD015F" w:rsidRDefault="00A91945" w:rsidP="00B02C70">
            <w:pPr>
              <w:spacing w:line="240" w:lineRule="auto"/>
              <w:rPr>
                <w:rFonts w:ascii="Arial" w:hAnsi="Arial" w:cs="Arial"/>
                <w:b/>
                <w:bCs/>
                <w:sz w:val="16"/>
                <w:szCs w:val="16"/>
              </w:rPr>
            </w:pPr>
          </w:p>
        </w:tc>
        <w:tc>
          <w:tcPr>
            <w:tcW w:w="783" w:type="pct"/>
            <w:vMerge/>
            <w:tcBorders>
              <w:top w:val="single" w:sz="8" w:space="0" w:color="auto"/>
              <w:left w:val="single" w:sz="8" w:space="0" w:color="auto"/>
              <w:bottom w:val="single" w:sz="4" w:space="0" w:color="auto"/>
              <w:right w:val="single" w:sz="8" w:space="0" w:color="auto"/>
            </w:tcBorders>
            <w:vAlign w:val="center"/>
            <w:hideMark/>
          </w:tcPr>
          <w:p w14:paraId="75B98D89" w14:textId="77777777" w:rsidR="00A91945" w:rsidRPr="00AD015F" w:rsidRDefault="00A91945" w:rsidP="00B02C70">
            <w:pPr>
              <w:spacing w:line="240" w:lineRule="auto"/>
              <w:rPr>
                <w:rFonts w:ascii="Arial" w:hAnsi="Arial" w:cs="Arial"/>
                <w:b/>
                <w:bCs/>
                <w:sz w:val="16"/>
                <w:szCs w:val="16"/>
              </w:rPr>
            </w:pPr>
          </w:p>
        </w:tc>
        <w:tc>
          <w:tcPr>
            <w:tcW w:w="2024" w:type="pct"/>
            <w:vMerge/>
            <w:tcBorders>
              <w:top w:val="single" w:sz="8" w:space="0" w:color="auto"/>
              <w:left w:val="single" w:sz="8" w:space="0" w:color="auto"/>
              <w:bottom w:val="nil"/>
              <w:right w:val="single" w:sz="8" w:space="0" w:color="auto"/>
            </w:tcBorders>
            <w:vAlign w:val="center"/>
            <w:hideMark/>
          </w:tcPr>
          <w:p w14:paraId="6A77ACF7" w14:textId="77777777" w:rsidR="00A91945" w:rsidRPr="00AD015F" w:rsidRDefault="00A91945" w:rsidP="00B02C70">
            <w:pPr>
              <w:spacing w:line="240" w:lineRule="auto"/>
              <w:rPr>
                <w:rFonts w:ascii="Arial" w:hAnsi="Arial" w:cs="Arial"/>
                <w:b/>
                <w:bCs/>
                <w:sz w:val="16"/>
                <w:szCs w:val="16"/>
              </w:rPr>
            </w:pPr>
          </w:p>
        </w:tc>
        <w:tc>
          <w:tcPr>
            <w:tcW w:w="656" w:type="pct"/>
            <w:vMerge/>
            <w:tcBorders>
              <w:top w:val="single" w:sz="8" w:space="0" w:color="auto"/>
              <w:left w:val="single" w:sz="8" w:space="0" w:color="auto"/>
              <w:bottom w:val="single" w:sz="8" w:space="0" w:color="000000"/>
              <w:right w:val="single" w:sz="8" w:space="0" w:color="auto"/>
            </w:tcBorders>
            <w:vAlign w:val="center"/>
            <w:hideMark/>
          </w:tcPr>
          <w:p w14:paraId="0C3364AA" w14:textId="77777777" w:rsidR="00A91945" w:rsidRPr="00AD015F" w:rsidRDefault="00A91945" w:rsidP="00B02C70">
            <w:pPr>
              <w:spacing w:line="240" w:lineRule="auto"/>
              <w:rPr>
                <w:rFonts w:ascii="Arial" w:hAnsi="Arial" w:cs="Arial"/>
                <w:b/>
                <w:bCs/>
                <w:sz w:val="16"/>
                <w:szCs w:val="16"/>
              </w:rPr>
            </w:pPr>
          </w:p>
        </w:tc>
        <w:tc>
          <w:tcPr>
            <w:tcW w:w="224" w:type="pct"/>
            <w:tcBorders>
              <w:top w:val="nil"/>
              <w:left w:val="nil"/>
              <w:bottom w:val="nil"/>
              <w:right w:val="single" w:sz="8" w:space="0" w:color="auto"/>
            </w:tcBorders>
            <w:shd w:val="clear" w:color="000000" w:fill="E2EFDA"/>
            <w:vAlign w:val="center"/>
            <w:hideMark/>
          </w:tcPr>
          <w:p w14:paraId="2AA97493" w14:textId="77777777" w:rsidR="00A91945" w:rsidRPr="00AD015F" w:rsidRDefault="00A91945" w:rsidP="00B02C70">
            <w:pPr>
              <w:spacing w:line="240" w:lineRule="auto"/>
              <w:jc w:val="center"/>
              <w:rPr>
                <w:rFonts w:ascii="Arial" w:hAnsi="Arial" w:cs="Arial"/>
                <w:sz w:val="16"/>
                <w:szCs w:val="16"/>
              </w:rPr>
            </w:pPr>
            <w:r w:rsidRPr="00AD015F">
              <w:rPr>
                <w:rFonts w:ascii="Arial" w:hAnsi="Arial" w:cs="Arial"/>
                <w:sz w:val="16"/>
                <w:szCs w:val="16"/>
              </w:rPr>
              <w:t>Rocznie %</w:t>
            </w:r>
          </w:p>
        </w:tc>
        <w:tc>
          <w:tcPr>
            <w:tcW w:w="340" w:type="pct"/>
            <w:tcBorders>
              <w:top w:val="nil"/>
              <w:left w:val="nil"/>
              <w:bottom w:val="nil"/>
              <w:right w:val="single" w:sz="8" w:space="0" w:color="auto"/>
            </w:tcBorders>
            <w:shd w:val="clear" w:color="000000" w:fill="E2EFDA"/>
            <w:vAlign w:val="center"/>
            <w:hideMark/>
          </w:tcPr>
          <w:p w14:paraId="41E9E253" w14:textId="77777777" w:rsidR="00A91945" w:rsidRPr="00AD015F" w:rsidRDefault="00A91945" w:rsidP="00B02C70">
            <w:pPr>
              <w:spacing w:line="240" w:lineRule="auto"/>
              <w:jc w:val="center"/>
              <w:rPr>
                <w:rFonts w:ascii="Arial" w:hAnsi="Arial" w:cs="Arial"/>
                <w:sz w:val="16"/>
                <w:szCs w:val="16"/>
              </w:rPr>
            </w:pPr>
            <w:r w:rsidRPr="00AD015F">
              <w:rPr>
                <w:rFonts w:ascii="Arial" w:hAnsi="Arial" w:cs="Arial"/>
                <w:sz w:val="16"/>
                <w:szCs w:val="16"/>
              </w:rPr>
              <w:t>Narastająco %</w:t>
            </w:r>
          </w:p>
        </w:tc>
      </w:tr>
      <w:tr w:rsidR="00C65885" w:rsidRPr="00AD015F" w14:paraId="5428FF6A" w14:textId="77777777" w:rsidTr="00F45A08">
        <w:trPr>
          <w:trHeight w:val="2275"/>
        </w:trPr>
        <w:tc>
          <w:tcPr>
            <w:tcW w:w="386" w:type="pct"/>
            <w:tcBorders>
              <w:top w:val="nil"/>
              <w:left w:val="single" w:sz="8" w:space="0" w:color="auto"/>
              <w:right w:val="single" w:sz="8" w:space="0" w:color="auto"/>
            </w:tcBorders>
            <w:shd w:val="clear" w:color="auto" w:fill="auto"/>
            <w:noWrap/>
            <w:vAlign w:val="center"/>
            <w:hideMark/>
          </w:tcPr>
          <w:p w14:paraId="3F86AF81" w14:textId="77777777" w:rsidR="00C65885" w:rsidRPr="00AD015F" w:rsidRDefault="00C65885" w:rsidP="00B02C70">
            <w:pPr>
              <w:spacing w:line="240" w:lineRule="auto"/>
              <w:jc w:val="center"/>
              <w:rPr>
                <w:rFonts w:ascii="Arial" w:hAnsi="Arial" w:cs="Arial"/>
                <w:b/>
                <w:bCs/>
                <w:sz w:val="16"/>
                <w:szCs w:val="16"/>
              </w:rPr>
            </w:pPr>
          </w:p>
          <w:p w14:paraId="2D07C753" w14:textId="77777777" w:rsidR="00C65885" w:rsidRPr="00AD015F" w:rsidRDefault="00C65885" w:rsidP="00D44BC2">
            <w:pPr>
              <w:spacing w:line="240" w:lineRule="auto"/>
              <w:jc w:val="center"/>
              <w:rPr>
                <w:rFonts w:ascii="Arial" w:hAnsi="Arial" w:cs="Arial"/>
                <w:b/>
                <w:bCs/>
                <w:sz w:val="16"/>
                <w:szCs w:val="16"/>
              </w:rPr>
            </w:pPr>
            <w:r w:rsidRPr="00AD015F">
              <w:rPr>
                <w:rFonts w:ascii="Arial" w:hAnsi="Arial" w:cs="Arial"/>
                <w:b/>
                <w:bCs/>
                <w:sz w:val="16"/>
                <w:szCs w:val="16"/>
              </w:rPr>
              <w:t>2022</w:t>
            </w:r>
          </w:p>
        </w:tc>
        <w:tc>
          <w:tcPr>
            <w:tcW w:w="587" w:type="pct"/>
            <w:tcBorders>
              <w:top w:val="nil"/>
              <w:left w:val="nil"/>
              <w:right w:val="single" w:sz="4" w:space="0" w:color="auto"/>
            </w:tcBorders>
            <w:shd w:val="clear" w:color="auto" w:fill="auto"/>
            <w:noWrap/>
            <w:vAlign w:val="center"/>
            <w:hideMark/>
          </w:tcPr>
          <w:p w14:paraId="1E767E5E" w14:textId="77777777" w:rsidR="00C65885" w:rsidRPr="00AD015F" w:rsidRDefault="00C65885" w:rsidP="004F3DB4">
            <w:pPr>
              <w:spacing w:line="240" w:lineRule="auto"/>
              <w:jc w:val="center"/>
              <w:rPr>
                <w:rFonts w:ascii="Arial" w:hAnsi="Arial" w:cs="Arial"/>
                <w:sz w:val="16"/>
                <w:szCs w:val="16"/>
              </w:rPr>
            </w:pPr>
            <w:r w:rsidRPr="00AD015F">
              <w:rPr>
                <w:rFonts w:ascii="Arial" w:hAnsi="Arial" w:cs="Arial"/>
                <w:sz w:val="16"/>
                <w:szCs w:val="16"/>
              </w:rPr>
              <w:t> </w:t>
            </w:r>
            <w:r>
              <w:rPr>
                <w:rFonts w:ascii="Arial" w:hAnsi="Arial" w:cs="Arial"/>
                <w:sz w:val="16"/>
                <w:szCs w:val="16"/>
              </w:rPr>
              <w:t>91–</w:t>
            </w:r>
            <w:r w:rsidRPr="00AD015F">
              <w:rPr>
                <w:rFonts w:ascii="Arial" w:hAnsi="Arial" w:cs="Arial"/>
                <w:sz w:val="16"/>
                <w:szCs w:val="16"/>
              </w:rPr>
              <w:t xml:space="preserve"> MZ</w:t>
            </w:r>
          </w:p>
        </w:tc>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DA8D00" w14:textId="77777777" w:rsidR="00C65885" w:rsidRPr="00AD015F" w:rsidRDefault="00C65885" w:rsidP="00B02C70">
            <w:pPr>
              <w:spacing w:line="240" w:lineRule="auto"/>
              <w:jc w:val="center"/>
              <w:rPr>
                <w:rFonts w:ascii="Arial" w:hAnsi="Arial" w:cs="Arial"/>
                <w:sz w:val="16"/>
                <w:szCs w:val="16"/>
              </w:rPr>
            </w:pPr>
            <w:r w:rsidRPr="00AD015F">
              <w:rPr>
                <w:rFonts w:ascii="Arial" w:hAnsi="Arial" w:cs="Arial"/>
                <w:sz w:val="16"/>
                <w:szCs w:val="16"/>
              </w:rPr>
              <w:t xml:space="preserve">Poprawa efektywności leczenia pacjentów UCK WUM w ramach Zakładu Leczniczego – SKDJ przez zmianę i poprawę infrastruktury </w:t>
            </w:r>
            <w:r w:rsidRPr="00AD015F">
              <w:rPr>
                <w:rFonts w:ascii="Arial" w:hAnsi="Arial" w:cs="Arial"/>
                <w:sz w:val="16"/>
                <w:szCs w:val="16"/>
              </w:rPr>
              <w:br/>
              <w:t>oraz przemiany organizacyjne dostosowane do dynamiki trendów demograficznych</w:t>
            </w:r>
          </w:p>
        </w:tc>
        <w:tc>
          <w:tcPr>
            <w:tcW w:w="2024" w:type="pct"/>
            <w:tcBorders>
              <w:top w:val="single" w:sz="8" w:space="0" w:color="auto"/>
              <w:left w:val="single" w:sz="4" w:space="0" w:color="auto"/>
              <w:right w:val="single" w:sz="4" w:space="0" w:color="auto"/>
            </w:tcBorders>
            <w:shd w:val="clear" w:color="auto" w:fill="DBE5F1" w:themeFill="accent1" w:themeFillTint="33"/>
            <w:vAlign w:val="center"/>
            <w:hideMark/>
          </w:tcPr>
          <w:p w14:paraId="55602352" w14:textId="77777777" w:rsidR="00C65885" w:rsidRDefault="00C65885" w:rsidP="00B02C70">
            <w:pPr>
              <w:spacing w:line="240" w:lineRule="auto"/>
              <w:rPr>
                <w:rFonts w:ascii="Arial" w:hAnsi="Arial" w:cs="Arial"/>
                <w:sz w:val="16"/>
                <w:szCs w:val="16"/>
              </w:rPr>
            </w:pPr>
            <w:r w:rsidRPr="004F3DB4">
              <w:rPr>
                <w:rFonts w:ascii="Arial" w:hAnsi="Arial" w:cs="Arial"/>
                <w:sz w:val="16"/>
                <w:szCs w:val="16"/>
              </w:rPr>
              <w:t>Prace przygotowawcze – czynności poprzedzające fazę projektową, obejmujące m.in. analizę dokumentacji archiwalnej dotyczącej terenu inwestycji oraz zakresu niezbędnych do uzyskania dokumentów. Rozpoczęcie procedur administracyjnych związanych z realizacją inwestycji, zmierzające do uzyskania niezbędnych opinii/decyzji organów administracyjnych.</w:t>
            </w:r>
            <w:r>
              <w:rPr>
                <w:rFonts w:ascii="Arial" w:hAnsi="Arial" w:cs="Arial"/>
                <w:sz w:val="16"/>
                <w:szCs w:val="16"/>
              </w:rPr>
              <w:t xml:space="preserve"> Wsparcie eksperckie.</w:t>
            </w:r>
          </w:p>
          <w:p w14:paraId="6437F753" w14:textId="4431AAD4" w:rsidR="00C65885" w:rsidRPr="00AD015F" w:rsidRDefault="00C65885" w:rsidP="00F45A08">
            <w:pPr>
              <w:spacing w:line="240" w:lineRule="auto"/>
              <w:rPr>
                <w:rFonts w:ascii="Arial" w:hAnsi="Arial" w:cs="Arial"/>
                <w:sz w:val="16"/>
                <w:szCs w:val="16"/>
              </w:rPr>
            </w:pPr>
          </w:p>
        </w:tc>
        <w:tc>
          <w:tcPr>
            <w:tcW w:w="656" w:type="pct"/>
            <w:tcBorders>
              <w:top w:val="single" w:sz="8" w:space="0" w:color="000000"/>
              <w:left w:val="single" w:sz="4" w:space="0" w:color="auto"/>
              <w:right w:val="single" w:sz="4" w:space="0" w:color="auto"/>
            </w:tcBorders>
            <w:shd w:val="clear" w:color="000000" w:fill="DCE6F1"/>
            <w:textDirection w:val="btLr"/>
            <w:vAlign w:val="center"/>
            <w:hideMark/>
          </w:tcPr>
          <w:p w14:paraId="521812A1" w14:textId="77777777" w:rsidR="00C65885" w:rsidRPr="00AD015F" w:rsidRDefault="00C65885" w:rsidP="00B02C70">
            <w:pPr>
              <w:spacing w:line="240" w:lineRule="auto"/>
              <w:jc w:val="center"/>
              <w:rPr>
                <w:rFonts w:ascii="Arial" w:hAnsi="Arial" w:cs="Arial"/>
                <w:i/>
                <w:iCs/>
                <w:sz w:val="16"/>
                <w:szCs w:val="16"/>
              </w:rPr>
            </w:pPr>
            <w:r w:rsidRPr="00AD015F">
              <w:rPr>
                <w:rFonts w:ascii="Arial" w:hAnsi="Arial" w:cs="Arial"/>
                <w:i/>
                <w:iCs/>
                <w:sz w:val="16"/>
                <w:szCs w:val="16"/>
              </w:rPr>
              <w:t>Modernizacja</w:t>
            </w:r>
            <w:r>
              <w:rPr>
                <w:rFonts w:ascii="Arial" w:hAnsi="Arial" w:cs="Arial"/>
                <w:i/>
                <w:iCs/>
                <w:sz w:val="16"/>
                <w:szCs w:val="16"/>
              </w:rPr>
              <w:t xml:space="preserve"> </w:t>
            </w:r>
            <w:r w:rsidRPr="000F2270">
              <w:rPr>
                <w:rFonts w:ascii="Arial" w:hAnsi="Arial" w:cs="Arial"/>
                <w:i/>
                <w:iCs/>
                <w:sz w:val="16"/>
                <w:szCs w:val="16"/>
              </w:rPr>
              <w:t>istniejącej infrastruktury</w:t>
            </w:r>
            <w:r>
              <w:rPr>
                <w:rFonts w:ascii="Arial" w:hAnsi="Arial" w:cs="Arial"/>
                <w:i/>
                <w:iCs/>
                <w:sz w:val="16"/>
                <w:szCs w:val="16"/>
              </w:rPr>
              <w:t xml:space="preserve"> </w:t>
            </w:r>
            <w:r w:rsidRPr="00AD015F">
              <w:rPr>
                <w:rFonts w:ascii="Arial" w:hAnsi="Arial" w:cs="Arial"/>
                <w:i/>
                <w:iCs/>
                <w:sz w:val="16"/>
                <w:szCs w:val="16"/>
              </w:rPr>
              <w:t xml:space="preserve"> i budowa nowego budynku</w:t>
            </w:r>
          </w:p>
          <w:p w14:paraId="008F7E6A" w14:textId="77777777" w:rsidR="00C65885" w:rsidRPr="00AD015F" w:rsidRDefault="00C65885" w:rsidP="00B02C70">
            <w:pPr>
              <w:spacing w:line="240" w:lineRule="auto"/>
              <w:jc w:val="center"/>
              <w:rPr>
                <w:rFonts w:ascii="Arial" w:hAnsi="Arial" w:cs="Arial"/>
                <w:i/>
                <w:iCs/>
                <w:sz w:val="16"/>
                <w:szCs w:val="16"/>
              </w:rPr>
            </w:pPr>
          </w:p>
        </w:tc>
        <w:tc>
          <w:tcPr>
            <w:tcW w:w="224" w:type="pct"/>
            <w:tcBorders>
              <w:top w:val="single" w:sz="8" w:space="0" w:color="auto"/>
              <w:left w:val="nil"/>
              <w:right w:val="single" w:sz="4" w:space="0" w:color="auto"/>
            </w:tcBorders>
            <w:shd w:val="clear" w:color="000000" w:fill="DCE6F1"/>
            <w:noWrap/>
            <w:vAlign w:val="center"/>
            <w:hideMark/>
          </w:tcPr>
          <w:p w14:paraId="1BF14668" w14:textId="3824A6B1" w:rsidR="00C65885" w:rsidRPr="00AD015F" w:rsidRDefault="00C65885" w:rsidP="00B02C70">
            <w:pPr>
              <w:spacing w:line="240" w:lineRule="auto"/>
              <w:jc w:val="right"/>
              <w:rPr>
                <w:rFonts w:ascii="Arial" w:hAnsi="Arial" w:cs="Arial"/>
                <w:sz w:val="16"/>
                <w:szCs w:val="16"/>
              </w:rPr>
            </w:pPr>
            <w:r>
              <w:rPr>
                <w:rFonts w:ascii="Arial" w:hAnsi="Arial" w:cs="Arial"/>
                <w:sz w:val="16"/>
                <w:szCs w:val="16"/>
              </w:rPr>
              <w:t>3</w:t>
            </w:r>
          </w:p>
          <w:p w14:paraId="1226C978" w14:textId="77777777" w:rsidR="00C65885" w:rsidRPr="00AD015F" w:rsidRDefault="00C65885" w:rsidP="00D44BC2">
            <w:pPr>
              <w:spacing w:line="240" w:lineRule="auto"/>
              <w:jc w:val="right"/>
              <w:rPr>
                <w:rFonts w:ascii="Arial" w:hAnsi="Arial" w:cs="Arial"/>
                <w:sz w:val="16"/>
                <w:szCs w:val="16"/>
              </w:rPr>
            </w:pPr>
          </w:p>
        </w:tc>
        <w:tc>
          <w:tcPr>
            <w:tcW w:w="340" w:type="pct"/>
            <w:tcBorders>
              <w:top w:val="single" w:sz="8" w:space="0" w:color="auto"/>
              <w:left w:val="nil"/>
              <w:right w:val="single" w:sz="8" w:space="0" w:color="auto"/>
            </w:tcBorders>
            <w:shd w:val="clear" w:color="000000" w:fill="DCE6F1"/>
            <w:noWrap/>
            <w:vAlign w:val="center"/>
            <w:hideMark/>
          </w:tcPr>
          <w:p w14:paraId="750BBCB9" w14:textId="35E2690A" w:rsidR="00C65885" w:rsidRPr="00AD015F" w:rsidRDefault="00C65885" w:rsidP="00B02C70">
            <w:pPr>
              <w:spacing w:line="240" w:lineRule="auto"/>
              <w:jc w:val="right"/>
              <w:rPr>
                <w:rFonts w:ascii="Arial" w:hAnsi="Arial" w:cs="Arial"/>
                <w:sz w:val="16"/>
                <w:szCs w:val="16"/>
              </w:rPr>
            </w:pPr>
            <w:r>
              <w:rPr>
                <w:rFonts w:ascii="Arial" w:hAnsi="Arial" w:cs="Arial"/>
                <w:sz w:val="16"/>
                <w:szCs w:val="16"/>
              </w:rPr>
              <w:t>3</w:t>
            </w:r>
          </w:p>
          <w:p w14:paraId="5E53E946" w14:textId="77777777" w:rsidR="00C65885" w:rsidRPr="00AD015F" w:rsidRDefault="00C65885" w:rsidP="00D44BC2">
            <w:pPr>
              <w:spacing w:line="240" w:lineRule="auto"/>
              <w:jc w:val="right"/>
              <w:rPr>
                <w:rFonts w:ascii="Arial" w:hAnsi="Arial" w:cs="Arial"/>
                <w:sz w:val="16"/>
                <w:szCs w:val="16"/>
              </w:rPr>
            </w:pPr>
          </w:p>
        </w:tc>
      </w:tr>
      <w:tr w:rsidR="0089358A" w:rsidRPr="00AD015F" w14:paraId="2D02E40C" w14:textId="77777777" w:rsidTr="00A813FB">
        <w:trPr>
          <w:trHeight w:val="818"/>
        </w:trPr>
        <w:tc>
          <w:tcPr>
            <w:tcW w:w="386" w:type="pct"/>
            <w:vMerge w:val="restart"/>
            <w:tcBorders>
              <w:top w:val="single" w:sz="4" w:space="0" w:color="auto"/>
              <w:left w:val="single" w:sz="4" w:space="0" w:color="auto"/>
              <w:right w:val="single" w:sz="8" w:space="0" w:color="auto"/>
            </w:tcBorders>
            <w:shd w:val="clear" w:color="auto" w:fill="auto"/>
            <w:noWrap/>
            <w:vAlign w:val="center"/>
            <w:hideMark/>
          </w:tcPr>
          <w:p w14:paraId="2FD9B054" w14:textId="77777777" w:rsidR="0089358A" w:rsidRPr="00AD015F" w:rsidRDefault="0089358A" w:rsidP="00B02C70">
            <w:pPr>
              <w:spacing w:line="240" w:lineRule="auto"/>
              <w:jc w:val="center"/>
              <w:rPr>
                <w:rFonts w:ascii="Arial" w:hAnsi="Arial" w:cs="Arial"/>
                <w:b/>
                <w:bCs/>
                <w:sz w:val="16"/>
                <w:szCs w:val="16"/>
              </w:rPr>
            </w:pPr>
            <w:r w:rsidRPr="00AD015F">
              <w:rPr>
                <w:rFonts w:ascii="Arial" w:hAnsi="Arial" w:cs="Arial"/>
                <w:b/>
                <w:bCs/>
                <w:sz w:val="16"/>
                <w:szCs w:val="16"/>
              </w:rPr>
              <w:t>2023</w:t>
            </w:r>
          </w:p>
        </w:tc>
        <w:tc>
          <w:tcPr>
            <w:tcW w:w="587" w:type="pct"/>
            <w:vMerge w:val="restart"/>
            <w:tcBorders>
              <w:top w:val="single" w:sz="4" w:space="0" w:color="auto"/>
              <w:left w:val="single" w:sz="8" w:space="0" w:color="auto"/>
              <w:right w:val="single" w:sz="4" w:space="0" w:color="auto"/>
            </w:tcBorders>
            <w:shd w:val="clear" w:color="auto" w:fill="auto"/>
            <w:noWrap/>
            <w:vAlign w:val="center"/>
            <w:hideMark/>
          </w:tcPr>
          <w:p w14:paraId="4D4E4FCC" w14:textId="791C432E" w:rsidR="0089358A" w:rsidRPr="00AD015F" w:rsidRDefault="00190DF0" w:rsidP="00C61334">
            <w:pPr>
              <w:spacing w:line="240" w:lineRule="auto"/>
              <w:jc w:val="center"/>
              <w:rPr>
                <w:rFonts w:ascii="Arial" w:hAnsi="Arial" w:cs="Arial"/>
                <w:sz w:val="16"/>
                <w:szCs w:val="16"/>
              </w:rPr>
            </w:pPr>
            <w:r>
              <w:rPr>
                <w:rFonts w:ascii="Arial" w:hAnsi="Arial" w:cs="Arial"/>
                <w:sz w:val="16"/>
                <w:szCs w:val="16"/>
              </w:rPr>
              <w:t>1 716</w:t>
            </w:r>
            <w:r w:rsidR="0089358A" w:rsidRPr="00AD015F">
              <w:rPr>
                <w:rFonts w:ascii="Arial" w:hAnsi="Arial" w:cs="Arial"/>
                <w:sz w:val="16"/>
                <w:szCs w:val="16"/>
              </w:rPr>
              <w:t xml:space="preserve"> </w:t>
            </w:r>
            <w:r w:rsidR="0089358A">
              <w:rPr>
                <w:rFonts w:ascii="Arial" w:hAnsi="Arial" w:cs="Arial"/>
                <w:sz w:val="16"/>
                <w:szCs w:val="16"/>
              </w:rPr>
              <w:t>–</w:t>
            </w:r>
            <w:r w:rsidR="0089358A" w:rsidRPr="00AD015F">
              <w:rPr>
                <w:rFonts w:ascii="Arial" w:hAnsi="Arial" w:cs="Arial"/>
                <w:sz w:val="16"/>
                <w:szCs w:val="16"/>
              </w:rPr>
              <w:t xml:space="preserve"> MZ</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50581150" w14:textId="77777777" w:rsidR="0089358A" w:rsidRPr="00AD015F" w:rsidRDefault="0089358A" w:rsidP="00B02C70">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623EDB" w14:textId="2B1DE09A" w:rsidR="00952D60" w:rsidRDefault="00952D60" w:rsidP="00952D60">
            <w:pPr>
              <w:spacing w:line="240" w:lineRule="auto"/>
              <w:rPr>
                <w:rFonts w:ascii="Arial" w:hAnsi="Arial" w:cs="Arial"/>
                <w:sz w:val="16"/>
                <w:szCs w:val="16"/>
              </w:rPr>
            </w:pPr>
            <w:r w:rsidRPr="004F3DB4">
              <w:rPr>
                <w:rFonts w:ascii="Arial" w:hAnsi="Arial" w:cs="Arial"/>
                <w:sz w:val="16"/>
                <w:szCs w:val="16"/>
              </w:rPr>
              <w:t xml:space="preserve">Prace przygotowawcze i koncepcyjne - rozpoczęcie procesu </w:t>
            </w:r>
            <w:r w:rsidRPr="000F2270">
              <w:rPr>
                <w:rFonts w:ascii="Arial" w:hAnsi="Arial" w:cs="Arial"/>
                <w:sz w:val="16"/>
                <w:szCs w:val="16"/>
              </w:rPr>
              <w:t>inwentaryzacji obszaru inwestycji, obejmującego m.in.</w:t>
            </w:r>
            <w:r>
              <w:rPr>
                <w:rFonts w:ascii="Arial" w:hAnsi="Arial" w:cs="Arial"/>
                <w:sz w:val="16"/>
                <w:szCs w:val="16"/>
              </w:rPr>
              <w:t xml:space="preserve"> </w:t>
            </w:r>
            <w:r w:rsidRPr="004F3DB4">
              <w:rPr>
                <w:rFonts w:ascii="Arial" w:hAnsi="Arial" w:cs="Arial"/>
                <w:sz w:val="16"/>
                <w:szCs w:val="16"/>
              </w:rPr>
              <w:t xml:space="preserve">badania geologiczne i hydrogeologiczne, </w:t>
            </w:r>
            <w:r>
              <w:rPr>
                <w:rFonts w:ascii="Arial" w:hAnsi="Arial" w:cs="Arial"/>
                <w:sz w:val="16"/>
                <w:szCs w:val="16"/>
              </w:rPr>
              <w:t xml:space="preserve">badania </w:t>
            </w:r>
            <w:r w:rsidRPr="004F3DB4">
              <w:rPr>
                <w:rFonts w:ascii="Arial" w:hAnsi="Arial" w:cs="Arial"/>
                <w:sz w:val="16"/>
                <w:szCs w:val="16"/>
              </w:rPr>
              <w:t>sozologiczne, inwentaryzację geodezyjną obejmującą zarówno obiekty, jak i sieci instalacyjne, zagospodarowanie terenu oraz inwentaryzację przyrodniczą</w:t>
            </w:r>
            <w:r>
              <w:rPr>
                <w:rFonts w:ascii="Arial" w:hAnsi="Arial" w:cs="Arial"/>
                <w:sz w:val="16"/>
                <w:szCs w:val="16"/>
              </w:rPr>
              <w:t>.</w:t>
            </w:r>
          </w:p>
          <w:p w14:paraId="5D9CF97C" w14:textId="3D7A55C3" w:rsidR="000074AD" w:rsidRDefault="00952D60" w:rsidP="00B02C70">
            <w:pPr>
              <w:spacing w:line="240" w:lineRule="auto"/>
              <w:rPr>
                <w:rFonts w:ascii="Arial" w:hAnsi="Arial" w:cs="Arial"/>
                <w:sz w:val="16"/>
                <w:szCs w:val="16"/>
              </w:rPr>
            </w:pPr>
            <w:r>
              <w:rPr>
                <w:rFonts w:ascii="Arial" w:hAnsi="Arial" w:cs="Arial"/>
                <w:sz w:val="16"/>
                <w:szCs w:val="16"/>
              </w:rPr>
              <w:t xml:space="preserve">Wsparcie </w:t>
            </w:r>
            <w:r w:rsidR="002E644C">
              <w:rPr>
                <w:rFonts w:ascii="Arial" w:hAnsi="Arial" w:cs="Arial"/>
                <w:sz w:val="16"/>
                <w:szCs w:val="16"/>
              </w:rPr>
              <w:t>eksperckie</w:t>
            </w:r>
            <w:r w:rsidR="0089358A" w:rsidRPr="0089358A">
              <w:rPr>
                <w:rFonts w:ascii="Arial" w:hAnsi="Arial" w:cs="Arial"/>
                <w:sz w:val="16"/>
                <w:szCs w:val="16"/>
              </w:rPr>
              <w:t xml:space="preserve">. </w:t>
            </w:r>
          </w:p>
          <w:p w14:paraId="6A1BF890" w14:textId="77777777" w:rsidR="0089358A" w:rsidRDefault="0089358A" w:rsidP="00B02C70">
            <w:pPr>
              <w:spacing w:line="240" w:lineRule="auto"/>
              <w:rPr>
                <w:rFonts w:ascii="Arial" w:hAnsi="Arial" w:cs="Arial"/>
                <w:sz w:val="16"/>
                <w:szCs w:val="16"/>
              </w:rPr>
            </w:pPr>
            <w:r w:rsidRPr="0089358A">
              <w:rPr>
                <w:rFonts w:ascii="Arial" w:hAnsi="Arial" w:cs="Arial"/>
                <w:sz w:val="16"/>
                <w:szCs w:val="16"/>
              </w:rPr>
              <w:t>Uzyskanie mapy do celów projektowych</w:t>
            </w:r>
            <w:r w:rsidR="00E244AD">
              <w:rPr>
                <w:rFonts w:ascii="Arial" w:hAnsi="Arial" w:cs="Arial"/>
                <w:sz w:val="16"/>
                <w:szCs w:val="16"/>
              </w:rPr>
              <w:t>.</w:t>
            </w:r>
          </w:p>
          <w:p w14:paraId="4E1BA971" w14:textId="77777777" w:rsidR="0089358A" w:rsidRPr="00AD015F" w:rsidRDefault="0089358A" w:rsidP="00B02C70">
            <w:pPr>
              <w:spacing w:line="240" w:lineRule="auto"/>
              <w:rPr>
                <w:rFonts w:ascii="Arial" w:hAnsi="Arial" w:cs="Arial"/>
                <w:sz w:val="16"/>
                <w:szCs w:val="16"/>
              </w:rPr>
            </w:pPr>
          </w:p>
        </w:tc>
        <w:tc>
          <w:tcPr>
            <w:tcW w:w="656" w:type="pct"/>
            <w:vMerge w:val="restart"/>
            <w:tcBorders>
              <w:top w:val="single" w:sz="4" w:space="0" w:color="auto"/>
              <w:left w:val="single" w:sz="4" w:space="0" w:color="auto"/>
              <w:right w:val="single" w:sz="4" w:space="0" w:color="auto"/>
            </w:tcBorders>
            <w:shd w:val="clear" w:color="auto" w:fill="auto"/>
            <w:textDirection w:val="btLr"/>
            <w:vAlign w:val="center"/>
          </w:tcPr>
          <w:p w14:paraId="16403AEE" w14:textId="77777777" w:rsidR="0089358A" w:rsidRPr="00AD015F" w:rsidRDefault="000074AD" w:rsidP="0089358A">
            <w:pPr>
              <w:spacing w:line="240" w:lineRule="auto"/>
              <w:jc w:val="center"/>
              <w:rPr>
                <w:rFonts w:ascii="Arial" w:hAnsi="Arial" w:cs="Arial"/>
                <w:i/>
                <w:iCs/>
                <w:sz w:val="16"/>
                <w:szCs w:val="16"/>
              </w:rPr>
            </w:pPr>
            <w:r w:rsidRPr="00AD015F">
              <w:rPr>
                <w:rFonts w:ascii="Arial" w:hAnsi="Arial" w:cs="Arial"/>
                <w:i/>
                <w:iCs/>
                <w:sz w:val="16"/>
                <w:szCs w:val="16"/>
              </w:rPr>
              <w:t>M</w:t>
            </w:r>
            <w:r w:rsidR="0089358A" w:rsidRPr="00AD015F">
              <w:rPr>
                <w:rFonts w:ascii="Arial" w:hAnsi="Arial" w:cs="Arial"/>
                <w:i/>
                <w:iCs/>
                <w:sz w:val="16"/>
                <w:szCs w:val="16"/>
              </w:rPr>
              <w:t>odernizacja</w:t>
            </w:r>
            <w:r>
              <w:rPr>
                <w:rFonts w:ascii="Arial" w:hAnsi="Arial" w:cs="Arial"/>
                <w:i/>
                <w:iCs/>
                <w:sz w:val="16"/>
                <w:szCs w:val="16"/>
              </w:rPr>
              <w:t xml:space="preserve"> </w:t>
            </w:r>
            <w:r w:rsidRPr="000F2270">
              <w:rPr>
                <w:rFonts w:ascii="Arial" w:hAnsi="Arial" w:cs="Arial"/>
                <w:i/>
                <w:iCs/>
                <w:sz w:val="16"/>
                <w:szCs w:val="16"/>
              </w:rPr>
              <w:t>i</w:t>
            </w:r>
            <w:r w:rsidR="00D06FF6" w:rsidRPr="000F2270">
              <w:rPr>
                <w:rFonts w:ascii="Arial" w:hAnsi="Arial" w:cs="Arial"/>
                <w:i/>
                <w:iCs/>
                <w:sz w:val="16"/>
                <w:szCs w:val="16"/>
              </w:rPr>
              <w:t>stniejącej infrastruktury</w:t>
            </w:r>
            <w:r>
              <w:rPr>
                <w:rFonts w:ascii="Arial" w:hAnsi="Arial" w:cs="Arial"/>
                <w:i/>
                <w:iCs/>
                <w:sz w:val="16"/>
                <w:szCs w:val="16"/>
              </w:rPr>
              <w:t xml:space="preserve"> </w:t>
            </w:r>
            <w:r w:rsidR="0089358A" w:rsidRPr="00AD015F">
              <w:rPr>
                <w:rFonts w:ascii="Arial" w:hAnsi="Arial" w:cs="Arial"/>
                <w:i/>
                <w:iCs/>
                <w:sz w:val="16"/>
                <w:szCs w:val="16"/>
              </w:rPr>
              <w:t xml:space="preserve"> i budowa nowego budynku</w:t>
            </w:r>
          </w:p>
          <w:p w14:paraId="39217EFF" w14:textId="77777777" w:rsidR="002E644C" w:rsidRDefault="002E644C" w:rsidP="000F2270">
            <w:pPr>
              <w:spacing w:line="240" w:lineRule="auto"/>
              <w:ind w:left="113" w:right="113"/>
              <w:rPr>
                <w:rFonts w:ascii="Arial" w:hAnsi="Arial" w:cs="Arial"/>
                <w:i/>
                <w:iCs/>
                <w:sz w:val="16"/>
                <w:szCs w:val="16"/>
              </w:rPr>
            </w:pPr>
          </w:p>
        </w:tc>
        <w:tc>
          <w:tcPr>
            <w:tcW w:w="224" w:type="pct"/>
            <w:vMerge w:val="restart"/>
            <w:tcBorders>
              <w:top w:val="single" w:sz="4" w:space="0" w:color="auto"/>
              <w:left w:val="nil"/>
              <w:right w:val="single" w:sz="4" w:space="0" w:color="auto"/>
            </w:tcBorders>
            <w:shd w:val="clear" w:color="auto" w:fill="auto"/>
            <w:noWrap/>
            <w:vAlign w:val="center"/>
            <w:hideMark/>
          </w:tcPr>
          <w:p w14:paraId="5511E1DD" w14:textId="34112D76" w:rsidR="0089358A" w:rsidRPr="00AD015F" w:rsidRDefault="0089358A" w:rsidP="00B02C70">
            <w:pPr>
              <w:spacing w:line="240" w:lineRule="auto"/>
              <w:jc w:val="right"/>
              <w:rPr>
                <w:rFonts w:ascii="Arial" w:hAnsi="Arial" w:cs="Arial"/>
                <w:sz w:val="16"/>
                <w:szCs w:val="16"/>
              </w:rPr>
            </w:pPr>
            <w:r>
              <w:rPr>
                <w:rFonts w:ascii="Arial" w:hAnsi="Arial" w:cs="Arial"/>
                <w:sz w:val="16"/>
                <w:szCs w:val="16"/>
              </w:rPr>
              <w:t>10</w:t>
            </w:r>
          </w:p>
        </w:tc>
        <w:tc>
          <w:tcPr>
            <w:tcW w:w="340" w:type="pct"/>
            <w:vMerge w:val="restart"/>
            <w:tcBorders>
              <w:top w:val="single" w:sz="4" w:space="0" w:color="auto"/>
              <w:left w:val="nil"/>
              <w:right w:val="single" w:sz="4" w:space="0" w:color="auto"/>
            </w:tcBorders>
            <w:shd w:val="clear" w:color="auto" w:fill="auto"/>
            <w:noWrap/>
            <w:vAlign w:val="center"/>
            <w:hideMark/>
          </w:tcPr>
          <w:p w14:paraId="2A12C456" w14:textId="3D70DBA0" w:rsidR="0089358A" w:rsidRPr="00AD015F" w:rsidRDefault="0089358A" w:rsidP="00B02C70">
            <w:pPr>
              <w:spacing w:line="240" w:lineRule="auto"/>
              <w:ind w:firstLine="14"/>
              <w:jc w:val="right"/>
              <w:rPr>
                <w:rFonts w:ascii="Arial" w:hAnsi="Arial" w:cs="Arial"/>
                <w:sz w:val="16"/>
                <w:szCs w:val="16"/>
              </w:rPr>
            </w:pPr>
            <w:r>
              <w:rPr>
                <w:rFonts w:ascii="Arial" w:hAnsi="Arial" w:cs="Arial"/>
                <w:sz w:val="16"/>
                <w:szCs w:val="16"/>
              </w:rPr>
              <w:t>13</w:t>
            </w:r>
          </w:p>
        </w:tc>
      </w:tr>
      <w:tr w:rsidR="0089358A" w:rsidRPr="00AD015F" w14:paraId="07C33A04" w14:textId="77777777" w:rsidTr="00A813FB">
        <w:trPr>
          <w:trHeight w:val="818"/>
        </w:trPr>
        <w:tc>
          <w:tcPr>
            <w:tcW w:w="386" w:type="pct"/>
            <w:vMerge/>
            <w:tcBorders>
              <w:top w:val="single" w:sz="4" w:space="0" w:color="auto"/>
              <w:left w:val="single" w:sz="4" w:space="0" w:color="auto"/>
              <w:right w:val="single" w:sz="8" w:space="0" w:color="auto"/>
            </w:tcBorders>
            <w:shd w:val="clear" w:color="auto" w:fill="auto"/>
            <w:noWrap/>
            <w:vAlign w:val="center"/>
          </w:tcPr>
          <w:p w14:paraId="62F35ACD" w14:textId="77777777" w:rsidR="0089358A" w:rsidRPr="00AD015F" w:rsidRDefault="0089358A" w:rsidP="00B02C70">
            <w:pPr>
              <w:spacing w:line="240" w:lineRule="auto"/>
              <w:jc w:val="center"/>
              <w:rPr>
                <w:rFonts w:ascii="Arial" w:hAnsi="Arial" w:cs="Arial"/>
                <w:b/>
                <w:bCs/>
                <w:sz w:val="16"/>
                <w:szCs w:val="16"/>
              </w:rPr>
            </w:pPr>
          </w:p>
        </w:tc>
        <w:tc>
          <w:tcPr>
            <w:tcW w:w="587" w:type="pct"/>
            <w:vMerge/>
            <w:tcBorders>
              <w:top w:val="single" w:sz="4" w:space="0" w:color="auto"/>
              <w:left w:val="single" w:sz="8" w:space="0" w:color="auto"/>
              <w:right w:val="single" w:sz="4" w:space="0" w:color="auto"/>
            </w:tcBorders>
            <w:shd w:val="clear" w:color="auto" w:fill="auto"/>
            <w:noWrap/>
            <w:vAlign w:val="center"/>
          </w:tcPr>
          <w:p w14:paraId="2CEF5E63" w14:textId="77777777" w:rsidR="0089358A" w:rsidRDefault="0089358A" w:rsidP="00C61334">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7604D5BA" w14:textId="77777777" w:rsidR="0089358A" w:rsidRPr="00AD015F" w:rsidRDefault="0089358A" w:rsidP="00B02C70">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vAlign w:val="center"/>
          </w:tcPr>
          <w:p w14:paraId="328831A3" w14:textId="77777777" w:rsidR="0089358A" w:rsidRPr="0089358A" w:rsidRDefault="0089358A" w:rsidP="00B02C70">
            <w:pPr>
              <w:spacing w:line="240" w:lineRule="auto"/>
              <w:rPr>
                <w:rFonts w:ascii="Arial" w:hAnsi="Arial" w:cs="Arial"/>
                <w:sz w:val="16"/>
                <w:szCs w:val="16"/>
              </w:rPr>
            </w:pPr>
            <w:r w:rsidRPr="0089358A">
              <w:rPr>
                <w:rFonts w:ascii="Arial" w:hAnsi="Arial" w:cs="Arial"/>
                <w:sz w:val="16"/>
                <w:szCs w:val="16"/>
              </w:rPr>
              <w:t>Prace przygotowawcze - Ekspertyzy branżowe  (dotyczy zarówno modernizacji budynku nr 20, jak i budowy nowego budynku).</w:t>
            </w:r>
          </w:p>
        </w:tc>
        <w:tc>
          <w:tcPr>
            <w:tcW w:w="656" w:type="pct"/>
            <w:vMerge/>
            <w:tcBorders>
              <w:left w:val="single" w:sz="4" w:space="0" w:color="auto"/>
              <w:right w:val="single" w:sz="4" w:space="0" w:color="auto"/>
            </w:tcBorders>
            <w:shd w:val="clear" w:color="auto" w:fill="auto"/>
            <w:vAlign w:val="center"/>
          </w:tcPr>
          <w:p w14:paraId="2DE517CD" w14:textId="77777777" w:rsidR="0089358A" w:rsidRPr="00AD015F" w:rsidRDefault="0089358A" w:rsidP="00B02C70">
            <w:pPr>
              <w:spacing w:line="240" w:lineRule="auto"/>
              <w:rPr>
                <w:rFonts w:ascii="Arial" w:hAnsi="Arial" w:cs="Arial"/>
                <w:i/>
                <w:iCs/>
                <w:sz w:val="16"/>
                <w:szCs w:val="16"/>
              </w:rPr>
            </w:pPr>
          </w:p>
        </w:tc>
        <w:tc>
          <w:tcPr>
            <w:tcW w:w="224" w:type="pct"/>
            <w:vMerge/>
            <w:tcBorders>
              <w:top w:val="single" w:sz="4" w:space="0" w:color="auto"/>
              <w:left w:val="nil"/>
              <w:right w:val="single" w:sz="4" w:space="0" w:color="auto"/>
            </w:tcBorders>
            <w:shd w:val="clear" w:color="auto" w:fill="auto"/>
            <w:noWrap/>
            <w:vAlign w:val="center"/>
          </w:tcPr>
          <w:p w14:paraId="48CEE84B" w14:textId="77777777" w:rsidR="0089358A" w:rsidRDefault="0089358A" w:rsidP="00B02C70">
            <w:pPr>
              <w:spacing w:line="240" w:lineRule="auto"/>
              <w:jc w:val="right"/>
              <w:rPr>
                <w:rFonts w:ascii="Arial" w:hAnsi="Arial" w:cs="Arial"/>
                <w:sz w:val="16"/>
                <w:szCs w:val="16"/>
              </w:rPr>
            </w:pPr>
          </w:p>
        </w:tc>
        <w:tc>
          <w:tcPr>
            <w:tcW w:w="340" w:type="pct"/>
            <w:vMerge/>
            <w:tcBorders>
              <w:top w:val="single" w:sz="4" w:space="0" w:color="auto"/>
              <w:left w:val="nil"/>
              <w:right w:val="single" w:sz="4" w:space="0" w:color="auto"/>
            </w:tcBorders>
            <w:shd w:val="clear" w:color="auto" w:fill="auto"/>
            <w:noWrap/>
            <w:vAlign w:val="center"/>
          </w:tcPr>
          <w:p w14:paraId="44B25066" w14:textId="77777777" w:rsidR="0089358A" w:rsidRPr="00AD015F" w:rsidRDefault="0089358A" w:rsidP="00B02C70">
            <w:pPr>
              <w:spacing w:line="240" w:lineRule="auto"/>
              <w:ind w:firstLine="14"/>
              <w:jc w:val="right"/>
              <w:rPr>
                <w:rFonts w:ascii="Arial" w:hAnsi="Arial" w:cs="Arial"/>
                <w:sz w:val="16"/>
                <w:szCs w:val="16"/>
              </w:rPr>
            </w:pPr>
          </w:p>
        </w:tc>
      </w:tr>
      <w:tr w:rsidR="0089358A" w:rsidRPr="00AD015F" w14:paraId="79D550BC" w14:textId="77777777" w:rsidTr="00A813FB">
        <w:trPr>
          <w:trHeight w:val="818"/>
        </w:trPr>
        <w:tc>
          <w:tcPr>
            <w:tcW w:w="386" w:type="pct"/>
            <w:vMerge/>
            <w:tcBorders>
              <w:top w:val="single" w:sz="4" w:space="0" w:color="auto"/>
              <w:left w:val="single" w:sz="4" w:space="0" w:color="auto"/>
              <w:right w:val="single" w:sz="8" w:space="0" w:color="auto"/>
            </w:tcBorders>
            <w:shd w:val="clear" w:color="auto" w:fill="auto"/>
            <w:noWrap/>
            <w:vAlign w:val="center"/>
          </w:tcPr>
          <w:p w14:paraId="67956093" w14:textId="77777777" w:rsidR="0089358A" w:rsidRPr="00AD015F" w:rsidRDefault="0089358A" w:rsidP="00B02C70">
            <w:pPr>
              <w:spacing w:line="240" w:lineRule="auto"/>
              <w:jc w:val="center"/>
              <w:rPr>
                <w:rFonts w:ascii="Arial" w:hAnsi="Arial" w:cs="Arial"/>
                <w:b/>
                <w:bCs/>
                <w:sz w:val="16"/>
                <w:szCs w:val="16"/>
              </w:rPr>
            </w:pPr>
          </w:p>
        </w:tc>
        <w:tc>
          <w:tcPr>
            <w:tcW w:w="587" w:type="pct"/>
            <w:vMerge/>
            <w:tcBorders>
              <w:top w:val="single" w:sz="4" w:space="0" w:color="auto"/>
              <w:left w:val="single" w:sz="8" w:space="0" w:color="auto"/>
              <w:right w:val="single" w:sz="4" w:space="0" w:color="auto"/>
            </w:tcBorders>
            <w:shd w:val="clear" w:color="auto" w:fill="auto"/>
            <w:noWrap/>
            <w:vAlign w:val="center"/>
          </w:tcPr>
          <w:p w14:paraId="68A6DF49" w14:textId="77777777" w:rsidR="0089358A" w:rsidRDefault="0089358A" w:rsidP="00C61334">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64D0E555" w14:textId="77777777" w:rsidR="0089358A" w:rsidRPr="00AD015F" w:rsidRDefault="0089358A" w:rsidP="00B02C70">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vAlign w:val="center"/>
          </w:tcPr>
          <w:p w14:paraId="3CFAEAB6" w14:textId="4E45F4F3" w:rsidR="0089358A" w:rsidRPr="0089358A" w:rsidRDefault="0089358A" w:rsidP="00B02C70">
            <w:pPr>
              <w:spacing w:line="240" w:lineRule="auto"/>
              <w:rPr>
                <w:rFonts w:ascii="Arial" w:hAnsi="Arial" w:cs="Arial"/>
                <w:sz w:val="16"/>
                <w:szCs w:val="16"/>
              </w:rPr>
            </w:pPr>
            <w:r w:rsidRPr="0089358A">
              <w:rPr>
                <w:rFonts w:ascii="Arial" w:hAnsi="Arial" w:cs="Arial"/>
                <w:sz w:val="16"/>
                <w:szCs w:val="16"/>
              </w:rPr>
              <w:t xml:space="preserve">Prace przygotowawcze i koncepcyjne  - </w:t>
            </w:r>
            <w:r w:rsidR="00952D60">
              <w:rPr>
                <w:rFonts w:ascii="Arial" w:hAnsi="Arial" w:cs="Arial"/>
                <w:sz w:val="16"/>
                <w:szCs w:val="16"/>
              </w:rPr>
              <w:t xml:space="preserve">wszczęcie procedur </w:t>
            </w:r>
            <w:r w:rsidR="00952D60" w:rsidRPr="0089358A">
              <w:rPr>
                <w:rFonts w:ascii="Arial" w:hAnsi="Arial" w:cs="Arial"/>
                <w:sz w:val="16"/>
                <w:szCs w:val="16"/>
              </w:rPr>
              <w:t>uzyskani</w:t>
            </w:r>
            <w:r w:rsidR="00952D60">
              <w:rPr>
                <w:rFonts w:ascii="Arial" w:hAnsi="Arial" w:cs="Arial"/>
                <w:sz w:val="16"/>
                <w:szCs w:val="16"/>
              </w:rPr>
              <w:t>a</w:t>
            </w:r>
            <w:r w:rsidR="00952D60" w:rsidRPr="0089358A">
              <w:rPr>
                <w:rFonts w:ascii="Arial" w:hAnsi="Arial" w:cs="Arial"/>
                <w:sz w:val="16"/>
                <w:szCs w:val="16"/>
              </w:rPr>
              <w:t xml:space="preserve"> </w:t>
            </w:r>
            <w:r w:rsidRPr="0089358A">
              <w:rPr>
                <w:rFonts w:ascii="Arial" w:hAnsi="Arial" w:cs="Arial"/>
                <w:sz w:val="16"/>
                <w:szCs w:val="16"/>
              </w:rPr>
              <w:t xml:space="preserve">niezbędnych decyzji/opinii organów administracyjnych, w tym Decyzji o środowiskowych uwarunkowaniach zgody na realizację przedsięwzięcia oraz Decyzji o ustaleniu lokalizacji </w:t>
            </w:r>
            <w:r w:rsidR="00952D60">
              <w:rPr>
                <w:rFonts w:ascii="Arial" w:hAnsi="Arial" w:cs="Arial"/>
                <w:sz w:val="16"/>
                <w:szCs w:val="16"/>
              </w:rPr>
              <w:t xml:space="preserve">inwestycji </w:t>
            </w:r>
            <w:r w:rsidRPr="0089358A">
              <w:rPr>
                <w:rFonts w:ascii="Arial" w:hAnsi="Arial" w:cs="Arial"/>
                <w:sz w:val="16"/>
                <w:szCs w:val="16"/>
              </w:rPr>
              <w:t xml:space="preserve">celu publicznego. </w:t>
            </w:r>
          </w:p>
        </w:tc>
        <w:tc>
          <w:tcPr>
            <w:tcW w:w="656" w:type="pct"/>
            <w:vMerge/>
            <w:tcBorders>
              <w:left w:val="single" w:sz="4" w:space="0" w:color="auto"/>
              <w:right w:val="single" w:sz="4" w:space="0" w:color="auto"/>
            </w:tcBorders>
            <w:shd w:val="clear" w:color="auto" w:fill="auto"/>
            <w:vAlign w:val="center"/>
          </w:tcPr>
          <w:p w14:paraId="010B1320" w14:textId="77777777" w:rsidR="0089358A" w:rsidRPr="00AD015F" w:rsidRDefault="0089358A" w:rsidP="00B02C70">
            <w:pPr>
              <w:spacing w:line="240" w:lineRule="auto"/>
              <w:rPr>
                <w:rFonts w:ascii="Arial" w:hAnsi="Arial" w:cs="Arial"/>
                <w:i/>
                <w:iCs/>
                <w:sz w:val="16"/>
                <w:szCs w:val="16"/>
              </w:rPr>
            </w:pPr>
          </w:p>
        </w:tc>
        <w:tc>
          <w:tcPr>
            <w:tcW w:w="224" w:type="pct"/>
            <w:vMerge/>
            <w:tcBorders>
              <w:top w:val="single" w:sz="4" w:space="0" w:color="auto"/>
              <w:left w:val="nil"/>
              <w:right w:val="single" w:sz="4" w:space="0" w:color="auto"/>
            </w:tcBorders>
            <w:shd w:val="clear" w:color="auto" w:fill="auto"/>
            <w:noWrap/>
            <w:vAlign w:val="center"/>
          </w:tcPr>
          <w:p w14:paraId="20E95F49" w14:textId="77777777" w:rsidR="0089358A" w:rsidRDefault="0089358A" w:rsidP="00B02C70">
            <w:pPr>
              <w:spacing w:line="240" w:lineRule="auto"/>
              <w:jc w:val="right"/>
              <w:rPr>
                <w:rFonts w:ascii="Arial" w:hAnsi="Arial" w:cs="Arial"/>
                <w:sz w:val="16"/>
                <w:szCs w:val="16"/>
              </w:rPr>
            </w:pPr>
          </w:p>
        </w:tc>
        <w:tc>
          <w:tcPr>
            <w:tcW w:w="340" w:type="pct"/>
            <w:vMerge/>
            <w:tcBorders>
              <w:top w:val="single" w:sz="4" w:space="0" w:color="auto"/>
              <w:left w:val="nil"/>
              <w:right w:val="single" w:sz="4" w:space="0" w:color="auto"/>
            </w:tcBorders>
            <w:shd w:val="clear" w:color="auto" w:fill="auto"/>
            <w:noWrap/>
            <w:vAlign w:val="center"/>
          </w:tcPr>
          <w:p w14:paraId="33F930E3" w14:textId="77777777" w:rsidR="0089358A" w:rsidRPr="00AD015F" w:rsidRDefault="0089358A" w:rsidP="00B02C70">
            <w:pPr>
              <w:spacing w:line="240" w:lineRule="auto"/>
              <w:ind w:firstLine="14"/>
              <w:jc w:val="right"/>
              <w:rPr>
                <w:rFonts w:ascii="Arial" w:hAnsi="Arial" w:cs="Arial"/>
                <w:sz w:val="16"/>
                <w:szCs w:val="16"/>
              </w:rPr>
            </w:pPr>
          </w:p>
        </w:tc>
      </w:tr>
      <w:tr w:rsidR="0089358A" w:rsidRPr="00AD015F" w14:paraId="100CCEE2" w14:textId="77777777" w:rsidTr="001B4B5C">
        <w:trPr>
          <w:trHeight w:val="1405"/>
        </w:trPr>
        <w:tc>
          <w:tcPr>
            <w:tcW w:w="386" w:type="pct"/>
            <w:vMerge/>
            <w:tcBorders>
              <w:top w:val="single" w:sz="4" w:space="0" w:color="auto"/>
              <w:left w:val="single" w:sz="4" w:space="0" w:color="auto"/>
              <w:right w:val="single" w:sz="8" w:space="0" w:color="auto"/>
            </w:tcBorders>
            <w:shd w:val="clear" w:color="auto" w:fill="auto"/>
            <w:noWrap/>
            <w:vAlign w:val="center"/>
          </w:tcPr>
          <w:p w14:paraId="078743CF" w14:textId="77777777" w:rsidR="0089358A" w:rsidRPr="00AD015F" w:rsidRDefault="0089358A" w:rsidP="00B02C70">
            <w:pPr>
              <w:spacing w:line="240" w:lineRule="auto"/>
              <w:jc w:val="center"/>
              <w:rPr>
                <w:rFonts w:ascii="Arial" w:hAnsi="Arial" w:cs="Arial"/>
                <w:b/>
                <w:bCs/>
                <w:sz w:val="16"/>
                <w:szCs w:val="16"/>
              </w:rPr>
            </w:pPr>
          </w:p>
        </w:tc>
        <w:tc>
          <w:tcPr>
            <w:tcW w:w="587" w:type="pct"/>
            <w:vMerge/>
            <w:tcBorders>
              <w:top w:val="single" w:sz="4" w:space="0" w:color="auto"/>
              <w:left w:val="single" w:sz="8" w:space="0" w:color="auto"/>
              <w:right w:val="single" w:sz="4" w:space="0" w:color="auto"/>
            </w:tcBorders>
            <w:shd w:val="clear" w:color="auto" w:fill="auto"/>
            <w:noWrap/>
            <w:vAlign w:val="center"/>
          </w:tcPr>
          <w:p w14:paraId="6B410FAC" w14:textId="77777777" w:rsidR="0089358A" w:rsidRDefault="0089358A" w:rsidP="00C61334">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3A033185" w14:textId="77777777" w:rsidR="0089358A" w:rsidRPr="00AD015F" w:rsidRDefault="0089358A" w:rsidP="00B02C70">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vAlign w:val="center"/>
          </w:tcPr>
          <w:p w14:paraId="278F94DC" w14:textId="095433B2" w:rsidR="0089358A" w:rsidRPr="0089358A" w:rsidRDefault="0089358A" w:rsidP="00953687">
            <w:pPr>
              <w:spacing w:line="240" w:lineRule="auto"/>
              <w:rPr>
                <w:rFonts w:ascii="Arial" w:hAnsi="Arial" w:cs="Arial"/>
                <w:sz w:val="16"/>
                <w:szCs w:val="16"/>
              </w:rPr>
            </w:pPr>
            <w:r w:rsidRPr="0089358A">
              <w:rPr>
                <w:rFonts w:ascii="Arial" w:hAnsi="Arial" w:cs="Arial"/>
                <w:sz w:val="16"/>
                <w:szCs w:val="16"/>
              </w:rPr>
              <w:t xml:space="preserve">Prace projektowe - Rozpoczęcie etapu opracowania: </w:t>
            </w:r>
            <w:r w:rsidR="00953687" w:rsidRPr="00953687">
              <w:rPr>
                <w:rFonts w:ascii="Arial" w:hAnsi="Arial" w:cs="Arial"/>
                <w:sz w:val="16"/>
                <w:szCs w:val="16"/>
              </w:rPr>
              <w:t>Programu Funkcjonalno-Użytkowego</w:t>
            </w:r>
            <w:r w:rsidR="00953687">
              <w:rPr>
                <w:rFonts w:ascii="Arial" w:hAnsi="Arial" w:cs="Arial"/>
                <w:sz w:val="16"/>
                <w:szCs w:val="16"/>
              </w:rPr>
              <w:t xml:space="preserve"> </w:t>
            </w:r>
            <w:r w:rsidR="00953687" w:rsidRPr="00953687">
              <w:rPr>
                <w:rFonts w:ascii="Arial" w:hAnsi="Arial" w:cs="Arial"/>
                <w:sz w:val="16"/>
                <w:szCs w:val="16"/>
              </w:rPr>
              <w:t>rozszerzonego o koncepcję funkcjonalno-użytkowo-przestrzenną, koncepcję architektoniczną i instalacyjną wielobranżową</w:t>
            </w:r>
            <w:r w:rsidR="00952D60">
              <w:rPr>
                <w:rFonts w:ascii="Arial" w:hAnsi="Arial" w:cs="Arial"/>
                <w:sz w:val="16"/>
                <w:szCs w:val="16"/>
              </w:rPr>
              <w:t xml:space="preserve"> w celu wyłonienia generalnego wykonawcy realizacji inwestycji w formule „zaprojektuj-wybuduj-wyposaż”</w:t>
            </w:r>
            <w:r w:rsidR="00953687">
              <w:rPr>
                <w:rFonts w:ascii="Arial" w:hAnsi="Arial" w:cs="Arial"/>
                <w:sz w:val="16"/>
                <w:szCs w:val="16"/>
              </w:rPr>
              <w:t xml:space="preserve">. </w:t>
            </w:r>
          </w:p>
        </w:tc>
        <w:tc>
          <w:tcPr>
            <w:tcW w:w="656" w:type="pct"/>
            <w:vMerge/>
            <w:tcBorders>
              <w:left w:val="single" w:sz="4" w:space="0" w:color="auto"/>
              <w:bottom w:val="single" w:sz="4" w:space="0" w:color="auto"/>
              <w:right w:val="single" w:sz="4" w:space="0" w:color="auto"/>
            </w:tcBorders>
            <w:shd w:val="clear" w:color="auto" w:fill="auto"/>
            <w:vAlign w:val="center"/>
          </w:tcPr>
          <w:p w14:paraId="4A4E71B8" w14:textId="77777777" w:rsidR="0089358A" w:rsidRPr="00AD015F" w:rsidRDefault="0089358A" w:rsidP="00B02C70">
            <w:pPr>
              <w:spacing w:line="240" w:lineRule="auto"/>
              <w:rPr>
                <w:rFonts w:ascii="Arial" w:hAnsi="Arial" w:cs="Arial"/>
                <w:i/>
                <w:iCs/>
                <w:sz w:val="16"/>
                <w:szCs w:val="16"/>
              </w:rPr>
            </w:pPr>
          </w:p>
        </w:tc>
        <w:tc>
          <w:tcPr>
            <w:tcW w:w="224" w:type="pct"/>
            <w:vMerge/>
            <w:tcBorders>
              <w:top w:val="single" w:sz="4" w:space="0" w:color="auto"/>
              <w:left w:val="nil"/>
              <w:right w:val="single" w:sz="4" w:space="0" w:color="auto"/>
            </w:tcBorders>
            <w:shd w:val="clear" w:color="auto" w:fill="auto"/>
            <w:noWrap/>
            <w:vAlign w:val="center"/>
          </w:tcPr>
          <w:p w14:paraId="3E6D89B8" w14:textId="77777777" w:rsidR="0089358A" w:rsidRDefault="0089358A" w:rsidP="00B02C70">
            <w:pPr>
              <w:spacing w:line="240" w:lineRule="auto"/>
              <w:jc w:val="right"/>
              <w:rPr>
                <w:rFonts w:ascii="Arial" w:hAnsi="Arial" w:cs="Arial"/>
                <w:sz w:val="16"/>
                <w:szCs w:val="16"/>
              </w:rPr>
            </w:pPr>
          </w:p>
        </w:tc>
        <w:tc>
          <w:tcPr>
            <w:tcW w:w="340" w:type="pct"/>
            <w:vMerge/>
            <w:tcBorders>
              <w:top w:val="single" w:sz="4" w:space="0" w:color="auto"/>
              <w:left w:val="nil"/>
              <w:right w:val="single" w:sz="4" w:space="0" w:color="auto"/>
            </w:tcBorders>
            <w:shd w:val="clear" w:color="auto" w:fill="auto"/>
            <w:noWrap/>
            <w:vAlign w:val="center"/>
          </w:tcPr>
          <w:p w14:paraId="0B492493" w14:textId="77777777" w:rsidR="0089358A" w:rsidRPr="00AD015F" w:rsidRDefault="0089358A" w:rsidP="00B02C70">
            <w:pPr>
              <w:spacing w:line="240" w:lineRule="auto"/>
              <w:ind w:firstLine="14"/>
              <w:jc w:val="right"/>
              <w:rPr>
                <w:rFonts w:ascii="Arial" w:hAnsi="Arial" w:cs="Arial"/>
                <w:sz w:val="16"/>
                <w:szCs w:val="16"/>
              </w:rPr>
            </w:pPr>
          </w:p>
        </w:tc>
      </w:tr>
      <w:tr w:rsidR="00093A50" w:rsidRPr="00AD015F" w14:paraId="27DE6A1F" w14:textId="77777777" w:rsidTr="00055690">
        <w:trPr>
          <w:trHeight w:val="1695"/>
        </w:trPr>
        <w:tc>
          <w:tcPr>
            <w:tcW w:w="386"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56695F69" w14:textId="77777777" w:rsidR="002E644C" w:rsidRDefault="00093A50" w:rsidP="000F2270">
            <w:pPr>
              <w:pBdr>
                <w:left w:val="single" w:sz="4" w:space="1" w:color="auto"/>
              </w:pBdr>
              <w:spacing w:line="240" w:lineRule="auto"/>
              <w:jc w:val="center"/>
              <w:rPr>
                <w:rFonts w:ascii="Arial" w:hAnsi="Arial" w:cs="Arial"/>
                <w:b/>
                <w:bCs/>
                <w:sz w:val="16"/>
                <w:szCs w:val="16"/>
              </w:rPr>
            </w:pPr>
            <w:r w:rsidRPr="00AD015F">
              <w:rPr>
                <w:rFonts w:ascii="Arial" w:hAnsi="Arial" w:cs="Arial"/>
                <w:b/>
                <w:bCs/>
                <w:sz w:val="16"/>
                <w:szCs w:val="16"/>
              </w:rPr>
              <w:t>2024</w:t>
            </w:r>
          </w:p>
        </w:tc>
        <w:tc>
          <w:tcPr>
            <w:tcW w:w="587" w:type="pct"/>
            <w:vMerge w:val="restart"/>
            <w:tcBorders>
              <w:top w:val="single" w:sz="4" w:space="0" w:color="auto"/>
              <w:left w:val="nil"/>
              <w:right w:val="single" w:sz="4" w:space="0" w:color="auto"/>
            </w:tcBorders>
            <w:shd w:val="clear" w:color="auto" w:fill="auto"/>
            <w:vAlign w:val="center"/>
            <w:hideMark/>
          </w:tcPr>
          <w:p w14:paraId="237E1889" w14:textId="77777777" w:rsidR="00B943F8" w:rsidRDefault="00B943F8" w:rsidP="00B02C70">
            <w:pPr>
              <w:spacing w:line="240" w:lineRule="auto"/>
              <w:jc w:val="center"/>
              <w:rPr>
                <w:rFonts w:ascii="Arial" w:hAnsi="Arial" w:cs="Arial"/>
                <w:sz w:val="16"/>
                <w:szCs w:val="16"/>
              </w:rPr>
            </w:pPr>
          </w:p>
          <w:p w14:paraId="37800DFF" w14:textId="77777777" w:rsidR="00B943F8" w:rsidRDefault="00B943F8" w:rsidP="00B02C70">
            <w:pPr>
              <w:spacing w:line="240" w:lineRule="auto"/>
              <w:jc w:val="center"/>
              <w:rPr>
                <w:rFonts w:ascii="Arial" w:hAnsi="Arial" w:cs="Arial"/>
                <w:sz w:val="16"/>
                <w:szCs w:val="16"/>
              </w:rPr>
            </w:pPr>
          </w:p>
          <w:p w14:paraId="46A5BB64" w14:textId="77777777" w:rsidR="00B943F8" w:rsidRDefault="00B943F8" w:rsidP="00B02C70">
            <w:pPr>
              <w:spacing w:line="240" w:lineRule="auto"/>
              <w:jc w:val="center"/>
              <w:rPr>
                <w:rFonts w:ascii="Arial" w:hAnsi="Arial" w:cs="Arial"/>
                <w:sz w:val="16"/>
                <w:szCs w:val="16"/>
              </w:rPr>
            </w:pPr>
          </w:p>
          <w:p w14:paraId="5F12B74E" w14:textId="77777777" w:rsidR="00B943F8" w:rsidRDefault="00B943F8" w:rsidP="00B02C70">
            <w:pPr>
              <w:spacing w:line="240" w:lineRule="auto"/>
              <w:jc w:val="center"/>
              <w:rPr>
                <w:rFonts w:ascii="Arial" w:hAnsi="Arial" w:cs="Arial"/>
                <w:sz w:val="16"/>
                <w:szCs w:val="16"/>
              </w:rPr>
            </w:pPr>
          </w:p>
          <w:p w14:paraId="6C0F0C37" w14:textId="77777777" w:rsidR="00B943F8" w:rsidRDefault="00B943F8" w:rsidP="00B02C70">
            <w:pPr>
              <w:spacing w:line="240" w:lineRule="auto"/>
              <w:jc w:val="center"/>
              <w:rPr>
                <w:rFonts w:ascii="Arial" w:hAnsi="Arial" w:cs="Arial"/>
                <w:sz w:val="16"/>
                <w:szCs w:val="16"/>
              </w:rPr>
            </w:pPr>
          </w:p>
          <w:p w14:paraId="185494DE" w14:textId="2DB84F2D" w:rsidR="00093A50" w:rsidRPr="00AD015F" w:rsidRDefault="009E1B61" w:rsidP="00B02C70">
            <w:pPr>
              <w:spacing w:line="240" w:lineRule="auto"/>
              <w:jc w:val="center"/>
              <w:rPr>
                <w:rFonts w:ascii="Arial" w:hAnsi="Arial" w:cs="Arial"/>
                <w:sz w:val="16"/>
                <w:szCs w:val="16"/>
              </w:rPr>
            </w:pPr>
            <w:r>
              <w:rPr>
                <w:rFonts w:ascii="Arial" w:hAnsi="Arial" w:cs="Arial"/>
                <w:sz w:val="16"/>
                <w:szCs w:val="16"/>
              </w:rPr>
              <w:t xml:space="preserve">2 </w:t>
            </w:r>
            <w:r w:rsidR="00153E0E">
              <w:rPr>
                <w:rFonts w:ascii="Arial" w:hAnsi="Arial" w:cs="Arial"/>
                <w:sz w:val="16"/>
                <w:szCs w:val="16"/>
              </w:rPr>
              <w:t>069</w:t>
            </w:r>
            <w:r w:rsidR="009C2284" w:rsidRPr="009C2284" w:rsidDel="00AA1D73">
              <w:rPr>
                <w:rFonts w:ascii="Arial" w:hAnsi="Arial" w:cs="Arial"/>
                <w:sz w:val="16"/>
                <w:szCs w:val="16"/>
              </w:rPr>
              <w:t xml:space="preserve"> </w:t>
            </w:r>
            <w:r w:rsidR="00093A50">
              <w:rPr>
                <w:rFonts w:ascii="Arial" w:hAnsi="Arial" w:cs="Arial"/>
                <w:sz w:val="16"/>
                <w:szCs w:val="16"/>
              </w:rPr>
              <w:t>–</w:t>
            </w:r>
            <w:r w:rsidR="00093A50" w:rsidRPr="00AD015F">
              <w:rPr>
                <w:rFonts w:ascii="Arial" w:hAnsi="Arial" w:cs="Arial"/>
                <w:sz w:val="16"/>
                <w:szCs w:val="16"/>
              </w:rPr>
              <w:t xml:space="preserve"> MZ</w:t>
            </w:r>
          </w:p>
          <w:p w14:paraId="7FDFB7ED" w14:textId="77777777" w:rsidR="00093A50" w:rsidRPr="00AD015F" w:rsidRDefault="00093A50" w:rsidP="00B02C70">
            <w:pPr>
              <w:spacing w:line="240" w:lineRule="auto"/>
              <w:jc w:val="center"/>
              <w:rPr>
                <w:rFonts w:ascii="Arial" w:hAnsi="Arial" w:cs="Arial"/>
                <w:sz w:val="16"/>
                <w:szCs w:val="16"/>
              </w:rPr>
            </w:pPr>
            <w:r w:rsidRPr="00AD015F">
              <w:rPr>
                <w:rFonts w:ascii="Arial" w:hAnsi="Arial" w:cs="Arial"/>
                <w:sz w:val="16"/>
                <w:szCs w:val="16"/>
              </w:rPr>
              <w:t> </w:t>
            </w:r>
          </w:p>
          <w:p w14:paraId="449FF08A" w14:textId="77777777" w:rsidR="00093A50" w:rsidRPr="00AD015F" w:rsidRDefault="00093A50" w:rsidP="00B02C70">
            <w:pPr>
              <w:spacing w:line="240" w:lineRule="auto"/>
              <w:jc w:val="center"/>
              <w:rPr>
                <w:rFonts w:ascii="Arial" w:hAnsi="Arial" w:cs="Arial"/>
                <w:sz w:val="16"/>
                <w:szCs w:val="16"/>
              </w:rPr>
            </w:pPr>
            <w:r w:rsidRPr="00AD015F">
              <w:rPr>
                <w:rFonts w:ascii="Arial" w:hAnsi="Arial" w:cs="Arial"/>
                <w:sz w:val="16"/>
                <w:szCs w:val="16"/>
              </w:rPr>
              <w:t> </w:t>
            </w:r>
          </w:p>
          <w:p w14:paraId="46DBB845" w14:textId="77777777" w:rsidR="00093A50" w:rsidRPr="00AD015F" w:rsidRDefault="00093A50" w:rsidP="00B02C70">
            <w:pPr>
              <w:spacing w:line="240" w:lineRule="auto"/>
              <w:jc w:val="center"/>
              <w:rPr>
                <w:rFonts w:ascii="Arial" w:hAnsi="Arial" w:cs="Arial"/>
                <w:sz w:val="16"/>
                <w:szCs w:val="16"/>
              </w:rPr>
            </w:pPr>
            <w:r w:rsidRPr="00AD015F">
              <w:rPr>
                <w:rFonts w:ascii="Arial" w:hAnsi="Arial" w:cs="Arial"/>
                <w:sz w:val="16"/>
                <w:szCs w:val="16"/>
              </w:rPr>
              <w:t> </w:t>
            </w:r>
          </w:p>
          <w:p w14:paraId="76391C9C" w14:textId="77777777" w:rsidR="00093A50" w:rsidRPr="00AD015F" w:rsidRDefault="00093A50" w:rsidP="00B02C70">
            <w:pPr>
              <w:spacing w:line="240" w:lineRule="auto"/>
              <w:jc w:val="center"/>
              <w:rPr>
                <w:rFonts w:ascii="Arial" w:hAnsi="Arial" w:cs="Arial"/>
                <w:sz w:val="16"/>
                <w:szCs w:val="16"/>
              </w:rPr>
            </w:pPr>
            <w:r w:rsidRPr="00AD015F">
              <w:rPr>
                <w:rFonts w:ascii="Arial" w:hAnsi="Arial" w:cs="Arial"/>
                <w:sz w:val="16"/>
                <w:szCs w:val="16"/>
              </w:rPr>
              <w:t> </w:t>
            </w:r>
          </w:p>
          <w:p w14:paraId="080B7BF2" w14:textId="77777777" w:rsidR="00093A50" w:rsidRPr="00AD015F" w:rsidRDefault="00093A50" w:rsidP="00D44BC2">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9E9C5A" w14:textId="77777777" w:rsidR="00093A50" w:rsidRPr="00AD015F" w:rsidRDefault="00093A50" w:rsidP="00B02C70">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EE0ED54" w14:textId="62DF92D0" w:rsidR="00093A50" w:rsidRPr="00AD015F" w:rsidRDefault="00093A50" w:rsidP="001441AD">
            <w:pPr>
              <w:spacing w:line="240" w:lineRule="auto"/>
              <w:rPr>
                <w:rFonts w:ascii="Arial" w:hAnsi="Arial" w:cs="Arial"/>
                <w:sz w:val="16"/>
                <w:szCs w:val="16"/>
              </w:rPr>
            </w:pPr>
            <w:r w:rsidRPr="0089358A">
              <w:rPr>
                <w:rFonts w:ascii="Arial" w:hAnsi="Arial" w:cs="Arial"/>
                <w:sz w:val="16"/>
                <w:szCs w:val="16"/>
              </w:rPr>
              <w:t xml:space="preserve">Prace projektowe - </w:t>
            </w:r>
            <w:r w:rsidR="00952D60">
              <w:rPr>
                <w:rFonts w:ascii="Arial" w:hAnsi="Arial" w:cs="Arial"/>
                <w:sz w:val="16"/>
                <w:szCs w:val="16"/>
              </w:rPr>
              <w:t>Zakończenie</w:t>
            </w:r>
            <w:r w:rsidR="00952D60" w:rsidRPr="0089358A">
              <w:rPr>
                <w:rFonts w:ascii="Arial" w:hAnsi="Arial" w:cs="Arial"/>
                <w:sz w:val="16"/>
                <w:szCs w:val="16"/>
              </w:rPr>
              <w:t xml:space="preserve"> </w:t>
            </w:r>
            <w:r w:rsidRPr="0089358A">
              <w:rPr>
                <w:rFonts w:ascii="Arial" w:hAnsi="Arial" w:cs="Arial"/>
                <w:sz w:val="16"/>
                <w:szCs w:val="16"/>
              </w:rPr>
              <w:t xml:space="preserve">rozpoczętego </w:t>
            </w:r>
            <w:r w:rsidR="00D06FF6" w:rsidRPr="000F2270">
              <w:rPr>
                <w:rFonts w:ascii="Arial" w:hAnsi="Arial" w:cs="Arial"/>
                <w:sz w:val="16"/>
                <w:szCs w:val="16"/>
              </w:rPr>
              <w:t>w 2023 r.</w:t>
            </w:r>
            <w:r w:rsidRPr="0089358A">
              <w:rPr>
                <w:rFonts w:ascii="Arial" w:hAnsi="Arial" w:cs="Arial"/>
                <w:sz w:val="16"/>
                <w:szCs w:val="16"/>
              </w:rPr>
              <w:t xml:space="preserve"> etapu opracowania: </w:t>
            </w:r>
            <w:r w:rsidR="00953687" w:rsidRPr="00953687">
              <w:rPr>
                <w:rFonts w:ascii="Arial" w:hAnsi="Arial" w:cs="Arial"/>
                <w:sz w:val="16"/>
                <w:szCs w:val="16"/>
              </w:rPr>
              <w:t xml:space="preserve"> Programu Funkcjonalno-Użytkowego</w:t>
            </w:r>
            <w:r w:rsidR="00953687">
              <w:rPr>
                <w:rFonts w:ascii="Arial" w:hAnsi="Arial" w:cs="Arial"/>
                <w:sz w:val="16"/>
                <w:szCs w:val="16"/>
              </w:rPr>
              <w:t xml:space="preserve"> </w:t>
            </w:r>
            <w:r w:rsidR="00953687" w:rsidRPr="00953687">
              <w:rPr>
                <w:rFonts w:ascii="Arial" w:hAnsi="Arial" w:cs="Arial"/>
                <w:sz w:val="16"/>
                <w:szCs w:val="16"/>
              </w:rPr>
              <w:t>rozszerzonego o koncepcję funkcjonalno-użytkowo-przestrzenną, koncepcję architektoniczną i instalacyjną wielobranżową</w:t>
            </w:r>
            <w:r w:rsidR="00953687" w:rsidDel="00953687">
              <w:rPr>
                <w:rFonts w:ascii="Arial" w:hAnsi="Arial" w:cs="Arial"/>
                <w:sz w:val="16"/>
                <w:szCs w:val="16"/>
              </w:rPr>
              <w:t xml:space="preserve"> </w:t>
            </w:r>
            <w:r w:rsidR="00952D60">
              <w:rPr>
                <w:rFonts w:ascii="Arial" w:hAnsi="Arial" w:cs="Arial"/>
                <w:sz w:val="16"/>
                <w:szCs w:val="16"/>
              </w:rPr>
              <w:t xml:space="preserve">i wybór generalnego wykonawcy realizacji inwestycji w formule „zaprojektuj-wybuduj-wyposaż” </w:t>
            </w:r>
            <w:r w:rsidR="005A299F">
              <w:rPr>
                <w:rFonts w:ascii="Arial" w:hAnsi="Arial" w:cs="Arial"/>
                <w:sz w:val="16"/>
                <w:szCs w:val="16"/>
              </w:rPr>
              <w:t>Kontynuacja wsparcia eksperckiego.</w:t>
            </w:r>
          </w:p>
        </w:tc>
        <w:tc>
          <w:tcPr>
            <w:tcW w:w="656" w:type="pct"/>
            <w:vMerge w:val="restart"/>
            <w:tcBorders>
              <w:top w:val="single" w:sz="4" w:space="0" w:color="auto"/>
              <w:left w:val="single" w:sz="4" w:space="0" w:color="auto"/>
              <w:bottom w:val="nil"/>
              <w:right w:val="single" w:sz="4" w:space="0" w:color="auto"/>
            </w:tcBorders>
            <w:shd w:val="clear" w:color="auto" w:fill="DBE5F1" w:themeFill="accent1" w:themeFillTint="33"/>
            <w:textDirection w:val="btLr"/>
            <w:vAlign w:val="center"/>
            <w:hideMark/>
          </w:tcPr>
          <w:p w14:paraId="25FD980B" w14:textId="77777777" w:rsidR="00093A50" w:rsidRPr="00AD015F" w:rsidRDefault="00093A50" w:rsidP="00B02C70">
            <w:pPr>
              <w:spacing w:line="240" w:lineRule="auto"/>
              <w:jc w:val="center"/>
              <w:rPr>
                <w:rFonts w:ascii="Arial" w:hAnsi="Arial" w:cs="Arial"/>
                <w:i/>
                <w:iCs/>
                <w:sz w:val="16"/>
                <w:szCs w:val="16"/>
              </w:rPr>
            </w:pPr>
            <w:r w:rsidRPr="00AD015F">
              <w:rPr>
                <w:rFonts w:ascii="Arial" w:hAnsi="Arial" w:cs="Arial"/>
                <w:i/>
                <w:iCs/>
                <w:sz w:val="16"/>
                <w:szCs w:val="16"/>
              </w:rPr>
              <w:t xml:space="preserve">modernizacja </w:t>
            </w:r>
            <w:r w:rsidR="00D06FF6" w:rsidRPr="000F2270">
              <w:rPr>
                <w:rFonts w:ascii="Arial" w:hAnsi="Arial" w:cs="Arial"/>
                <w:i/>
                <w:iCs/>
                <w:sz w:val="16"/>
                <w:szCs w:val="16"/>
              </w:rPr>
              <w:t>istniejącej infrastruktur</w:t>
            </w:r>
            <w:r w:rsidR="00EC7599" w:rsidRPr="000F2270">
              <w:rPr>
                <w:rFonts w:ascii="Arial" w:hAnsi="Arial" w:cs="Arial"/>
                <w:i/>
                <w:iCs/>
                <w:sz w:val="16"/>
                <w:szCs w:val="16"/>
              </w:rPr>
              <w:t>y</w:t>
            </w:r>
            <w:r w:rsidR="00EC7599">
              <w:rPr>
                <w:rFonts w:ascii="Arial" w:hAnsi="Arial" w:cs="Arial"/>
                <w:i/>
                <w:iCs/>
                <w:sz w:val="16"/>
                <w:szCs w:val="16"/>
              </w:rPr>
              <w:t xml:space="preserve"> </w:t>
            </w:r>
            <w:r w:rsidRPr="00AD015F">
              <w:rPr>
                <w:rFonts w:ascii="Arial" w:hAnsi="Arial" w:cs="Arial"/>
                <w:i/>
                <w:iCs/>
                <w:sz w:val="16"/>
                <w:szCs w:val="16"/>
              </w:rPr>
              <w:t>i budowa nowego budynku</w:t>
            </w:r>
          </w:p>
        </w:tc>
        <w:tc>
          <w:tcPr>
            <w:tcW w:w="224" w:type="pct"/>
            <w:vMerge w:val="restart"/>
            <w:tcBorders>
              <w:top w:val="single" w:sz="4" w:space="0" w:color="auto"/>
              <w:left w:val="nil"/>
              <w:right w:val="single" w:sz="4" w:space="0" w:color="auto"/>
            </w:tcBorders>
            <w:shd w:val="clear" w:color="auto" w:fill="DBE5F1" w:themeFill="accent1" w:themeFillTint="33"/>
            <w:noWrap/>
            <w:vAlign w:val="center"/>
            <w:hideMark/>
          </w:tcPr>
          <w:p w14:paraId="0CBEA063" w14:textId="293E6B92" w:rsidR="00093A50" w:rsidRPr="00AD015F" w:rsidRDefault="000739B9" w:rsidP="00B02C70">
            <w:pPr>
              <w:spacing w:line="240" w:lineRule="auto"/>
              <w:jc w:val="right"/>
              <w:rPr>
                <w:rFonts w:ascii="Arial" w:hAnsi="Arial" w:cs="Arial"/>
                <w:sz w:val="16"/>
                <w:szCs w:val="16"/>
              </w:rPr>
            </w:pPr>
            <w:r>
              <w:rPr>
                <w:rFonts w:ascii="Arial" w:hAnsi="Arial" w:cs="Arial"/>
                <w:sz w:val="16"/>
                <w:szCs w:val="16"/>
              </w:rPr>
              <w:t>10</w:t>
            </w:r>
          </w:p>
        </w:tc>
        <w:tc>
          <w:tcPr>
            <w:tcW w:w="340" w:type="pct"/>
            <w:vMerge w:val="restart"/>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081BA6E6" w14:textId="5AB19216" w:rsidR="00093A50" w:rsidRPr="00AD015F" w:rsidRDefault="000739B9" w:rsidP="00B02C70">
            <w:pPr>
              <w:spacing w:line="240" w:lineRule="auto"/>
              <w:ind w:firstLine="14"/>
              <w:jc w:val="right"/>
              <w:rPr>
                <w:rFonts w:ascii="Arial" w:hAnsi="Arial" w:cs="Arial"/>
                <w:sz w:val="16"/>
                <w:szCs w:val="16"/>
              </w:rPr>
            </w:pPr>
            <w:r>
              <w:rPr>
                <w:rFonts w:ascii="Arial" w:hAnsi="Arial" w:cs="Arial"/>
                <w:sz w:val="16"/>
                <w:szCs w:val="16"/>
              </w:rPr>
              <w:t>23</w:t>
            </w:r>
          </w:p>
        </w:tc>
      </w:tr>
      <w:tr w:rsidR="00157903" w:rsidRPr="00AD015F" w14:paraId="40EB6A94" w14:textId="77777777" w:rsidTr="00055690">
        <w:trPr>
          <w:trHeight w:val="975"/>
        </w:trPr>
        <w:tc>
          <w:tcPr>
            <w:tcW w:w="386"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1A99F351" w14:textId="77777777" w:rsidR="00093A50" w:rsidRPr="00AD015F" w:rsidRDefault="00093A50" w:rsidP="00B02C70">
            <w:pPr>
              <w:spacing w:line="240" w:lineRule="auto"/>
              <w:rPr>
                <w:rFonts w:ascii="Arial" w:hAnsi="Arial" w:cs="Arial"/>
                <w:b/>
                <w:bCs/>
                <w:sz w:val="16"/>
                <w:szCs w:val="16"/>
              </w:rPr>
            </w:pPr>
          </w:p>
        </w:tc>
        <w:tc>
          <w:tcPr>
            <w:tcW w:w="587" w:type="pct"/>
            <w:vMerge/>
            <w:tcBorders>
              <w:left w:val="nil"/>
              <w:right w:val="single" w:sz="4" w:space="0" w:color="auto"/>
            </w:tcBorders>
            <w:shd w:val="clear" w:color="auto" w:fill="auto"/>
            <w:vAlign w:val="center"/>
            <w:hideMark/>
          </w:tcPr>
          <w:p w14:paraId="1F182BEA" w14:textId="77777777" w:rsidR="00093A50" w:rsidRPr="00AD015F" w:rsidRDefault="00093A50" w:rsidP="00D44BC2">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598067" w14:textId="77777777" w:rsidR="00093A50" w:rsidRPr="00AD015F" w:rsidRDefault="00093A50" w:rsidP="00B02C70">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6D9FEBCC" w14:textId="11A8CF28" w:rsidR="00093A50" w:rsidRPr="00AD015F" w:rsidRDefault="00A813FB" w:rsidP="00B02C70">
            <w:pPr>
              <w:spacing w:line="240" w:lineRule="auto"/>
              <w:rPr>
                <w:rFonts w:ascii="Arial" w:hAnsi="Arial" w:cs="Arial"/>
                <w:sz w:val="16"/>
                <w:szCs w:val="16"/>
              </w:rPr>
            </w:pPr>
            <w:r w:rsidRPr="0089358A">
              <w:rPr>
                <w:rFonts w:ascii="Arial" w:hAnsi="Arial" w:cs="Arial"/>
                <w:sz w:val="16"/>
                <w:szCs w:val="16"/>
              </w:rPr>
              <w:t xml:space="preserve">Prace przygotowawcze i koncepcyjne </w:t>
            </w:r>
            <w:r w:rsidRPr="00A813FB">
              <w:rPr>
                <w:rFonts w:ascii="Arial" w:hAnsi="Arial" w:cs="Arial"/>
                <w:sz w:val="16"/>
                <w:szCs w:val="16"/>
              </w:rPr>
              <w:t>-</w:t>
            </w:r>
            <w:r w:rsidRPr="00A813FB">
              <w:rPr>
                <w:rFonts w:ascii="Arial" w:hAnsi="Arial" w:cs="Arial"/>
                <w:sz w:val="16"/>
                <w:szCs w:val="16"/>
              </w:rPr>
              <w:tab/>
              <w:t>zakończenie rozpoczętych w 2023 r. procedur uzyskiwania</w:t>
            </w:r>
            <w:r w:rsidR="00952D60">
              <w:rPr>
                <w:rFonts w:ascii="Arial" w:hAnsi="Arial" w:cs="Arial"/>
                <w:sz w:val="16"/>
                <w:szCs w:val="16"/>
              </w:rPr>
              <w:t>:</w:t>
            </w:r>
            <w:r w:rsidRPr="00A813FB">
              <w:rPr>
                <w:rFonts w:ascii="Arial" w:hAnsi="Arial" w:cs="Arial"/>
                <w:sz w:val="16"/>
                <w:szCs w:val="16"/>
              </w:rPr>
              <w:t xml:space="preserve"> </w:t>
            </w:r>
            <w:r w:rsidR="00952D60" w:rsidRPr="0089358A">
              <w:rPr>
                <w:rFonts w:ascii="Arial" w:hAnsi="Arial" w:cs="Arial"/>
                <w:sz w:val="16"/>
                <w:szCs w:val="16"/>
              </w:rPr>
              <w:t xml:space="preserve"> Decyzji </w:t>
            </w:r>
            <w:r w:rsidR="00952D60">
              <w:rPr>
                <w:rFonts w:ascii="Arial" w:hAnsi="Arial" w:cs="Arial"/>
                <w:sz w:val="16"/>
                <w:szCs w:val="16"/>
              </w:rPr>
              <w:t>środowiskowej, Zaleceń konserwatorskich</w:t>
            </w:r>
            <w:r w:rsidR="00952D60" w:rsidRPr="0089358A">
              <w:rPr>
                <w:rFonts w:ascii="Arial" w:hAnsi="Arial" w:cs="Arial"/>
                <w:sz w:val="16"/>
                <w:szCs w:val="16"/>
              </w:rPr>
              <w:t xml:space="preserve"> oraz Decyzji o ustaleniu lokalizacji </w:t>
            </w:r>
            <w:r w:rsidR="00952D60">
              <w:rPr>
                <w:rFonts w:ascii="Arial" w:hAnsi="Arial" w:cs="Arial"/>
                <w:sz w:val="16"/>
                <w:szCs w:val="16"/>
              </w:rPr>
              <w:t xml:space="preserve">inwestycji </w:t>
            </w:r>
            <w:r w:rsidR="00952D60" w:rsidRPr="0089358A">
              <w:rPr>
                <w:rFonts w:ascii="Arial" w:hAnsi="Arial" w:cs="Arial"/>
                <w:sz w:val="16"/>
                <w:szCs w:val="16"/>
              </w:rPr>
              <w:t>celu publicznego</w:t>
            </w:r>
            <w:r w:rsidR="00952D60" w:rsidRPr="00A813FB" w:rsidDel="00952D60">
              <w:rPr>
                <w:rFonts w:ascii="Arial" w:hAnsi="Arial" w:cs="Arial"/>
                <w:sz w:val="16"/>
                <w:szCs w:val="16"/>
              </w:rPr>
              <w:t xml:space="preserve"> </w:t>
            </w:r>
          </w:p>
        </w:tc>
        <w:tc>
          <w:tcPr>
            <w:tcW w:w="656" w:type="pct"/>
            <w:vMerge/>
            <w:tcBorders>
              <w:top w:val="nil"/>
              <w:left w:val="single" w:sz="4" w:space="0" w:color="auto"/>
              <w:bottom w:val="nil"/>
              <w:right w:val="single" w:sz="4" w:space="0" w:color="auto"/>
            </w:tcBorders>
            <w:shd w:val="clear" w:color="auto" w:fill="DBE5F1" w:themeFill="accent1" w:themeFillTint="33"/>
            <w:vAlign w:val="center"/>
            <w:hideMark/>
          </w:tcPr>
          <w:p w14:paraId="2B25DF08" w14:textId="77777777" w:rsidR="00093A50" w:rsidRPr="00AD015F" w:rsidRDefault="00093A50" w:rsidP="00B02C70">
            <w:pPr>
              <w:spacing w:line="240" w:lineRule="auto"/>
              <w:rPr>
                <w:rFonts w:ascii="Arial" w:hAnsi="Arial" w:cs="Arial"/>
                <w:i/>
                <w:iCs/>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66E9FB5D" w14:textId="77777777" w:rsidR="00093A50" w:rsidRPr="00AD015F" w:rsidRDefault="00093A50" w:rsidP="00B02C70">
            <w:pPr>
              <w:spacing w:line="240" w:lineRule="auto"/>
              <w:jc w:val="right"/>
              <w:rPr>
                <w:rFonts w:ascii="Arial" w:hAnsi="Arial" w:cs="Arial"/>
                <w:sz w:val="16"/>
                <w:szCs w:val="16"/>
              </w:rPr>
            </w:pPr>
          </w:p>
        </w:tc>
        <w:tc>
          <w:tcPr>
            <w:tcW w:w="340" w:type="pct"/>
            <w:vMerge/>
            <w:tcBorders>
              <w:left w:val="nil"/>
              <w:bottom w:val="single" w:sz="4" w:space="0" w:color="auto"/>
              <w:right w:val="single" w:sz="8" w:space="0" w:color="auto"/>
            </w:tcBorders>
            <w:shd w:val="clear" w:color="auto" w:fill="DBE5F1" w:themeFill="accent1" w:themeFillTint="33"/>
            <w:noWrap/>
            <w:vAlign w:val="center"/>
            <w:hideMark/>
          </w:tcPr>
          <w:p w14:paraId="395D073C" w14:textId="77777777" w:rsidR="00093A50" w:rsidRPr="00AD015F" w:rsidRDefault="00093A50" w:rsidP="00B02C70">
            <w:pPr>
              <w:spacing w:line="240" w:lineRule="auto"/>
              <w:jc w:val="right"/>
              <w:rPr>
                <w:rFonts w:ascii="Arial" w:hAnsi="Arial" w:cs="Arial"/>
                <w:sz w:val="16"/>
                <w:szCs w:val="16"/>
              </w:rPr>
            </w:pPr>
          </w:p>
        </w:tc>
      </w:tr>
      <w:tr w:rsidR="001B4B5C" w:rsidRPr="00AD015F" w14:paraId="66F739EE" w14:textId="77777777" w:rsidTr="00144CA7">
        <w:trPr>
          <w:trHeight w:val="2536"/>
        </w:trPr>
        <w:tc>
          <w:tcPr>
            <w:tcW w:w="386"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22648B2E" w14:textId="77777777" w:rsidR="001B4B5C" w:rsidRPr="00AD015F" w:rsidRDefault="001B4B5C" w:rsidP="00B02C70">
            <w:pPr>
              <w:spacing w:line="240" w:lineRule="auto"/>
              <w:rPr>
                <w:rFonts w:ascii="Arial" w:hAnsi="Arial" w:cs="Arial"/>
                <w:b/>
                <w:bCs/>
                <w:sz w:val="16"/>
                <w:szCs w:val="16"/>
              </w:rPr>
            </w:pPr>
          </w:p>
        </w:tc>
        <w:tc>
          <w:tcPr>
            <w:tcW w:w="587" w:type="pct"/>
            <w:vMerge/>
            <w:tcBorders>
              <w:left w:val="nil"/>
              <w:right w:val="single" w:sz="4" w:space="0" w:color="auto"/>
            </w:tcBorders>
            <w:shd w:val="clear" w:color="auto" w:fill="auto"/>
            <w:vAlign w:val="center"/>
            <w:hideMark/>
          </w:tcPr>
          <w:p w14:paraId="063C2E45" w14:textId="77777777" w:rsidR="001B4B5C" w:rsidRPr="00AD015F" w:rsidRDefault="001B4B5C" w:rsidP="00D44BC2">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C7B647" w14:textId="77777777" w:rsidR="001B4B5C" w:rsidRPr="00AD015F" w:rsidRDefault="001B4B5C" w:rsidP="00B02C70">
            <w:pPr>
              <w:spacing w:line="240" w:lineRule="auto"/>
              <w:rPr>
                <w:rFonts w:ascii="Arial" w:hAnsi="Arial" w:cs="Arial"/>
                <w:sz w:val="16"/>
                <w:szCs w:val="16"/>
              </w:rPr>
            </w:pPr>
          </w:p>
        </w:tc>
        <w:tc>
          <w:tcPr>
            <w:tcW w:w="2024" w:type="pct"/>
            <w:tcBorders>
              <w:top w:val="nil"/>
              <w:left w:val="single" w:sz="4" w:space="0" w:color="auto"/>
              <w:right w:val="single" w:sz="4" w:space="0" w:color="auto"/>
            </w:tcBorders>
            <w:shd w:val="clear" w:color="auto" w:fill="DBE5F1" w:themeFill="accent1" w:themeFillTint="33"/>
            <w:noWrap/>
            <w:vAlign w:val="center"/>
          </w:tcPr>
          <w:p w14:paraId="30F050F4" w14:textId="77777777" w:rsidR="001B4B5C" w:rsidRPr="00AD015F" w:rsidRDefault="001B4B5C" w:rsidP="00B02C70">
            <w:pPr>
              <w:spacing w:line="240" w:lineRule="auto"/>
              <w:rPr>
                <w:rFonts w:ascii="Arial" w:hAnsi="Arial" w:cs="Arial"/>
                <w:sz w:val="16"/>
                <w:szCs w:val="16"/>
              </w:rPr>
            </w:pPr>
            <w:r w:rsidRPr="00120403">
              <w:t xml:space="preserve"> </w:t>
            </w:r>
            <w:r w:rsidRPr="00120403">
              <w:rPr>
                <w:rFonts w:ascii="Arial" w:hAnsi="Arial" w:cs="Arial"/>
                <w:sz w:val="16"/>
                <w:szCs w:val="16"/>
              </w:rPr>
              <w:t xml:space="preserve">Prace projektowe - </w:t>
            </w:r>
            <w:r>
              <w:rPr>
                <w:rFonts w:ascii="Arial" w:hAnsi="Arial" w:cs="Arial"/>
                <w:sz w:val="16"/>
                <w:szCs w:val="16"/>
              </w:rPr>
              <w:t>r</w:t>
            </w:r>
            <w:r w:rsidRPr="00120403">
              <w:rPr>
                <w:rFonts w:ascii="Arial" w:hAnsi="Arial" w:cs="Arial"/>
                <w:sz w:val="16"/>
                <w:szCs w:val="16"/>
              </w:rPr>
              <w:t>ozpoczęcie etapu opracowania: projektu budowlanego</w:t>
            </w:r>
            <w:r>
              <w:rPr>
                <w:rFonts w:ascii="Arial" w:hAnsi="Arial" w:cs="Arial"/>
                <w:sz w:val="16"/>
                <w:szCs w:val="16"/>
              </w:rPr>
              <w:t xml:space="preserve"> w celu u</w:t>
            </w:r>
            <w:r w:rsidRPr="00120403">
              <w:rPr>
                <w:rFonts w:ascii="Arial" w:hAnsi="Arial" w:cs="Arial"/>
                <w:sz w:val="16"/>
                <w:szCs w:val="16"/>
              </w:rPr>
              <w:t>zyskani</w:t>
            </w:r>
            <w:r>
              <w:rPr>
                <w:rFonts w:ascii="Arial" w:hAnsi="Arial" w:cs="Arial"/>
                <w:sz w:val="16"/>
                <w:szCs w:val="16"/>
              </w:rPr>
              <w:t>a</w:t>
            </w:r>
            <w:r w:rsidRPr="00120403">
              <w:rPr>
                <w:rFonts w:ascii="Arial" w:hAnsi="Arial" w:cs="Arial"/>
                <w:sz w:val="16"/>
                <w:szCs w:val="16"/>
              </w:rPr>
              <w:t xml:space="preserve"> prawomocnej decyzji o pozwoleniu na budowę</w:t>
            </w:r>
          </w:p>
          <w:p w14:paraId="3BD7ADFE" w14:textId="0E5E6581" w:rsidR="001B4B5C" w:rsidRPr="00AD015F" w:rsidRDefault="001B4B5C" w:rsidP="00766D8A">
            <w:pPr>
              <w:spacing w:line="240" w:lineRule="auto"/>
              <w:rPr>
                <w:rFonts w:ascii="Arial" w:hAnsi="Arial" w:cs="Arial"/>
                <w:sz w:val="16"/>
                <w:szCs w:val="16"/>
              </w:rPr>
            </w:pPr>
          </w:p>
        </w:tc>
        <w:tc>
          <w:tcPr>
            <w:tcW w:w="656" w:type="pct"/>
            <w:vMerge/>
            <w:tcBorders>
              <w:top w:val="nil"/>
              <w:left w:val="single" w:sz="4" w:space="0" w:color="auto"/>
              <w:bottom w:val="nil"/>
              <w:right w:val="single" w:sz="4" w:space="0" w:color="auto"/>
            </w:tcBorders>
            <w:shd w:val="clear" w:color="auto" w:fill="DBE5F1" w:themeFill="accent1" w:themeFillTint="33"/>
            <w:vAlign w:val="center"/>
            <w:hideMark/>
          </w:tcPr>
          <w:p w14:paraId="5C3AAA89" w14:textId="77777777" w:rsidR="001B4B5C" w:rsidRPr="00AD015F" w:rsidRDefault="001B4B5C" w:rsidP="00B02C70">
            <w:pPr>
              <w:spacing w:line="240" w:lineRule="auto"/>
              <w:rPr>
                <w:rFonts w:ascii="Arial" w:hAnsi="Arial" w:cs="Arial"/>
                <w:i/>
                <w:iCs/>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51AD3717" w14:textId="77777777" w:rsidR="001B4B5C" w:rsidRPr="00AD015F" w:rsidRDefault="001B4B5C" w:rsidP="00B02C70">
            <w:pPr>
              <w:spacing w:line="240" w:lineRule="auto"/>
              <w:jc w:val="right"/>
              <w:rPr>
                <w:rFonts w:ascii="Arial" w:hAnsi="Arial" w:cs="Arial"/>
                <w:sz w:val="16"/>
                <w:szCs w:val="16"/>
              </w:rPr>
            </w:pPr>
          </w:p>
        </w:tc>
        <w:tc>
          <w:tcPr>
            <w:tcW w:w="340" w:type="pct"/>
            <w:vMerge/>
            <w:tcBorders>
              <w:left w:val="nil"/>
              <w:bottom w:val="single" w:sz="4" w:space="0" w:color="auto"/>
              <w:right w:val="single" w:sz="8" w:space="0" w:color="auto"/>
            </w:tcBorders>
            <w:shd w:val="clear" w:color="auto" w:fill="DBE5F1" w:themeFill="accent1" w:themeFillTint="33"/>
            <w:noWrap/>
            <w:vAlign w:val="center"/>
            <w:hideMark/>
          </w:tcPr>
          <w:p w14:paraId="7D2747B7" w14:textId="77777777" w:rsidR="001B4B5C" w:rsidRPr="00AD015F" w:rsidRDefault="001B4B5C" w:rsidP="00B02C70">
            <w:pPr>
              <w:spacing w:line="240" w:lineRule="auto"/>
              <w:jc w:val="right"/>
              <w:rPr>
                <w:rFonts w:ascii="Arial" w:hAnsi="Arial" w:cs="Arial"/>
                <w:sz w:val="16"/>
                <w:szCs w:val="16"/>
              </w:rPr>
            </w:pPr>
          </w:p>
        </w:tc>
      </w:tr>
      <w:tr w:rsidR="00C8209D" w:rsidRPr="00AD015F" w14:paraId="00A7373F" w14:textId="77777777" w:rsidTr="00055690">
        <w:trPr>
          <w:trHeight w:val="1537"/>
        </w:trPr>
        <w:tc>
          <w:tcPr>
            <w:tcW w:w="3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19382" w14:textId="77777777" w:rsidR="00C8209D" w:rsidRPr="00AD015F" w:rsidRDefault="00C8209D" w:rsidP="00B02C70">
            <w:pPr>
              <w:spacing w:line="240" w:lineRule="auto"/>
              <w:jc w:val="center"/>
              <w:rPr>
                <w:rFonts w:ascii="Arial" w:hAnsi="Arial" w:cs="Arial"/>
                <w:b/>
                <w:bCs/>
                <w:sz w:val="16"/>
                <w:szCs w:val="16"/>
              </w:rPr>
            </w:pPr>
            <w:r w:rsidRPr="00AD015F">
              <w:rPr>
                <w:rFonts w:ascii="Arial" w:hAnsi="Arial" w:cs="Arial"/>
                <w:b/>
                <w:bCs/>
                <w:sz w:val="16"/>
                <w:szCs w:val="16"/>
              </w:rPr>
              <w:lastRenderedPageBreak/>
              <w:t>2025</w:t>
            </w:r>
          </w:p>
        </w:tc>
        <w:tc>
          <w:tcPr>
            <w:tcW w:w="587" w:type="pct"/>
            <w:vMerge w:val="restart"/>
            <w:tcBorders>
              <w:top w:val="single" w:sz="4" w:space="0" w:color="auto"/>
              <w:left w:val="single" w:sz="4" w:space="0" w:color="auto"/>
              <w:right w:val="single" w:sz="4" w:space="0" w:color="auto"/>
            </w:tcBorders>
            <w:shd w:val="clear" w:color="auto" w:fill="auto"/>
            <w:vAlign w:val="center"/>
            <w:hideMark/>
          </w:tcPr>
          <w:p w14:paraId="72B4DAC9"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1F3A34E7"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170C3A58"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4B26ECD4"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2F5856F6"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6B0CDBF4" w14:textId="4442A742" w:rsidR="00C8209D" w:rsidRPr="00AD015F" w:rsidRDefault="00C8209D" w:rsidP="00B02C70">
            <w:pPr>
              <w:spacing w:line="240" w:lineRule="auto"/>
              <w:jc w:val="center"/>
              <w:rPr>
                <w:rFonts w:ascii="Arial" w:hAnsi="Arial" w:cs="Arial"/>
                <w:sz w:val="16"/>
                <w:szCs w:val="16"/>
              </w:rPr>
            </w:pPr>
            <w:r>
              <w:rPr>
                <w:rFonts w:ascii="Arial" w:hAnsi="Arial" w:cs="Arial"/>
                <w:sz w:val="16"/>
                <w:szCs w:val="16"/>
              </w:rPr>
              <w:t xml:space="preserve">255 745  – </w:t>
            </w:r>
            <w:r w:rsidRPr="00AD015F">
              <w:rPr>
                <w:rFonts w:ascii="Arial" w:hAnsi="Arial" w:cs="Arial"/>
                <w:sz w:val="16"/>
                <w:szCs w:val="16"/>
              </w:rPr>
              <w:t>MZ</w:t>
            </w:r>
          </w:p>
          <w:p w14:paraId="675F0F82" w14:textId="77777777" w:rsidR="00C8209D" w:rsidRPr="00AD015F" w:rsidRDefault="00C8209D" w:rsidP="00B02C70">
            <w:pPr>
              <w:spacing w:line="240" w:lineRule="auto"/>
              <w:jc w:val="center"/>
              <w:rPr>
                <w:rFonts w:ascii="Arial" w:hAnsi="Arial" w:cs="Arial"/>
                <w:sz w:val="16"/>
                <w:szCs w:val="16"/>
              </w:rPr>
            </w:pPr>
            <w:r>
              <w:rPr>
                <w:rFonts w:ascii="Arial" w:hAnsi="Arial" w:cs="Arial"/>
                <w:sz w:val="16"/>
                <w:szCs w:val="16"/>
              </w:rPr>
              <w:t>3 486</w:t>
            </w:r>
            <w:r w:rsidRPr="00AD015F">
              <w:rPr>
                <w:rFonts w:ascii="Arial" w:hAnsi="Arial" w:cs="Arial"/>
                <w:sz w:val="16"/>
                <w:szCs w:val="16"/>
              </w:rPr>
              <w:t xml:space="preserve"> </w:t>
            </w:r>
            <w:r>
              <w:rPr>
                <w:rFonts w:ascii="Arial" w:hAnsi="Arial" w:cs="Arial"/>
                <w:sz w:val="16"/>
                <w:szCs w:val="16"/>
              </w:rPr>
              <w:t>–</w:t>
            </w:r>
            <w:r w:rsidRPr="00AD015F">
              <w:rPr>
                <w:rFonts w:ascii="Arial" w:hAnsi="Arial" w:cs="Arial"/>
                <w:sz w:val="16"/>
                <w:szCs w:val="16"/>
              </w:rPr>
              <w:t xml:space="preserve"> Inwestor</w:t>
            </w:r>
          </w:p>
          <w:p w14:paraId="44E2CF69"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4C3BB92C"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2A3BB882"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50221FCD"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482AEDBD"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31EF4593" w14:textId="77777777" w:rsidR="00C8209D" w:rsidRPr="00AD015F" w:rsidRDefault="00C8209D" w:rsidP="00B02C70">
            <w:pPr>
              <w:spacing w:line="240" w:lineRule="auto"/>
              <w:jc w:val="center"/>
              <w:rPr>
                <w:rFonts w:ascii="Arial" w:hAnsi="Arial" w:cs="Arial"/>
                <w:sz w:val="16"/>
                <w:szCs w:val="16"/>
              </w:rPr>
            </w:pPr>
            <w:r w:rsidRPr="00AD015F">
              <w:rPr>
                <w:rFonts w:ascii="Arial" w:hAnsi="Arial" w:cs="Arial"/>
                <w:sz w:val="16"/>
                <w:szCs w:val="16"/>
              </w:rPr>
              <w:t> </w:t>
            </w:r>
          </w:p>
          <w:p w14:paraId="434CF10B" w14:textId="77777777" w:rsidR="00C8209D" w:rsidRPr="00AD015F" w:rsidRDefault="00C8209D" w:rsidP="00D44BC2">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9C80843" w14:textId="77777777" w:rsidR="00C8209D" w:rsidRPr="00AD015F" w:rsidRDefault="00C8209D" w:rsidP="00B02C70">
            <w:pPr>
              <w:spacing w:line="240" w:lineRule="auto"/>
              <w:rPr>
                <w:rFonts w:ascii="Arial" w:hAnsi="Arial" w:cs="Arial"/>
                <w:sz w:val="16"/>
                <w:szCs w:val="16"/>
              </w:rPr>
            </w:pPr>
          </w:p>
        </w:tc>
        <w:tc>
          <w:tcPr>
            <w:tcW w:w="2024" w:type="pct"/>
            <w:tcBorders>
              <w:top w:val="single" w:sz="4" w:space="0" w:color="auto"/>
              <w:left w:val="single" w:sz="4" w:space="0" w:color="auto"/>
              <w:right w:val="single" w:sz="4" w:space="0" w:color="auto"/>
            </w:tcBorders>
            <w:shd w:val="clear" w:color="auto" w:fill="auto"/>
            <w:noWrap/>
            <w:vAlign w:val="center"/>
            <w:hideMark/>
          </w:tcPr>
          <w:p w14:paraId="4246E644" w14:textId="2362DAD1" w:rsidR="00C8209D" w:rsidRDefault="00C8209D" w:rsidP="00C04894">
            <w:pPr>
              <w:spacing w:line="240" w:lineRule="auto"/>
              <w:rPr>
                <w:rFonts w:ascii="Arial" w:hAnsi="Arial" w:cs="Arial"/>
                <w:sz w:val="16"/>
                <w:szCs w:val="16"/>
              </w:rPr>
            </w:pPr>
            <w:r w:rsidRPr="0089358A">
              <w:rPr>
                <w:rFonts w:ascii="Arial" w:hAnsi="Arial" w:cs="Arial"/>
                <w:sz w:val="16"/>
                <w:szCs w:val="16"/>
              </w:rPr>
              <w:t xml:space="preserve"> </w:t>
            </w:r>
            <w:r>
              <w:rPr>
                <w:rFonts w:ascii="Arial" w:hAnsi="Arial" w:cs="Arial"/>
                <w:sz w:val="16"/>
                <w:szCs w:val="16"/>
              </w:rPr>
              <w:t xml:space="preserve"> U</w:t>
            </w:r>
            <w:r w:rsidRPr="00120403">
              <w:rPr>
                <w:rFonts w:ascii="Arial" w:hAnsi="Arial" w:cs="Arial"/>
                <w:sz w:val="16"/>
                <w:szCs w:val="16"/>
              </w:rPr>
              <w:t>zyskani</w:t>
            </w:r>
            <w:r>
              <w:rPr>
                <w:rFonts w:ascii="Arial" w:hAnsi="Arial" w:cs="Arial"/>
                <w:sz w:val="16"/>
                <w:szCs w:val="16"/>
              </w:rPr>
              <w:t>e</w:t>
            </w:r>
            <w:r w:rsidRPr="00120403">
              <w:rPr>
                <w:rFonts w:ascii="Arial" w:hAnsi="Arial" w:cs="Arial"/>
                <w:sz w:val="16"/>
                <w:szCs w:val="16"/>
              </w:rPr>
              <w:t xml:space="preserve"> prawomocnej decyzji </w:t>
            </w:r>
            <w:r>
              <w:rPr>
                <w:rFonts w:ascii="Arial" w:hAnsi="Arial" w:cs="Arial"/>
                <w:sz w:val="16"/>
                <w:szCs w:val="16"/>
              </w:rPr>
              <w:t xml:space="preserve">organu </w:t>
            </w:r>
            <w:r w:rsidRPr="00C04894">
              <w:rPr>
                <w:rFonts w:ascii="Arial" w:hAnsi="Arial" w:cs="Arial"/>
                <w:sz w:val="16"/>
                <w:szCs w:val="16"/>
              </w:rPr>
              <w:t>administracji architektoniczno-budowlanej</w:t>
            </w:r>
            <w:r>
              <w:rPr>
                <w:rFonts w:ascii="Arial" w:hAnsi="Arial" w:cs="Arial"/>
                <w:sz w:val="16"/>
                <w:szCs w:val="16"/>
              </w:rPr>
              <w:t xml:space="preserve"> </w:t>
            </w:r>
            <w:r w:rsidRPr="00120403">
              <w:rPr>
                <w:rFonts w:ascii="Arial" w:hAnsi="Arial" w:cs="Arial"/>
                <w:sz w:val="16"/>
                <w:szCs w:val="16"/>
              </w:rPr>
              <w:t>o pozwoleniu na budowę</w:t>
            </w:r>
            <w:r>
              <w:rPr>
                <w:rFonts w:ascii="Arial" w:hAnsi="Arial" w:cs="Arial"/>
                <w:sz w:val="16"/>
                <w:szCs w:val="16"/>
              </w:rPr>
              <w:t xml:space="preserve"> na podstawie opracowanego projektu budowlanego oraz prawomocnej decyzji o pozwoleniu na rozbiórkę </w:t>
            </w:r>
            <w:r w:rsidRPr="00093A50">
              <w:rPr>
                <w:rFonts w:ascii="Arial" w:hAnsi="Arial" w:cs="Arial"/>
                <w:sz w:val="16"/>
                <w:szCs w:val="16"/>
              </w:rPr>
              <w:t>istniejących budynków kolidujących z budową nowego budynku</w:t>
            </w:r>
            <w:r>
              <w:rPr>
                <w:rFonts w:ascii="Arial" w:hAnsi="Arial" w:cs="Arial"/>
                <w:sz w:val="16"/>
                <w:szCs w:val="16"/>
              </w:rPr>
              <w:t>.</w:t>
            </w:r>
          </w:p>
          <w:p w14:paraId="1691B5FA" w14:textId="77777777" w:rsidR="00C8209D" w:rsidRPr="00AD015F" w:rsidRDefault="00C8209D" w:rsidP="009E1B61">
            <w:pPr>
              <w:spacing w:line="240" w:lineRule="auto"/>
              <w:rPr>
                <w:rFonts w:ascii="Arial" w:hAnsi="Arial" w:cs="Arial"/>
                <w:sz w:val="16"/>
                <w:szCs w:val="16"/>
              </w:rPr>
            </w:pPr>
            <w:r>
              <w:rPr>
                <w:rFonts w:ascii="Arial" w:hAnsi="Arial" w:cs="Arial"/>
                <w:sz w:val="16"/>
                <w:szCs w:val="16"/>
              </w:rPr>
              <w:t xml:space="preserve">Prace projektowe – opracowanie wielobranżowych projektów wykonawczych. </w:t>
            </w:r>
          </w:p>
          <w:p w14:paraId="09F1E74E" w14:textId="6EFEFD6D" w:rsidR="00C8209D" w:rsidRPr="00AD015F" w:rsidRDefault="00C8209D" w:rsidP="00181E54">
            <w:pPr>
              <w:spacing w:line="240" w:lineRule="auto"/>
              <w:rPr>
                <w:rFonts w:ascii="Arial" w:hAnsi="Arial" w:cs="Arial"/>
                <w:sz w:val="16"/>
                <w:szCs w:val="16"/>
              </w:rPr>
            </w:pPr>
          </w:p>
        </w:tc>
        <w:tc>
          <w:tcPr>
            <w:tcW w:w="656"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tcFitText/>
            <w:vAlign w:val="center"/>
            <w:hideMark/>
          </w:tcPr>
          <w:p w14:paraId="204363A5" w14:textId="77777777" w:rsidR="00C8209D" w:rsidRPr="00A813FB" w:rsidRDefault="00C8209D" w:rsidP="00B02C70">
            <w:pPr>
              <w:spacing w:line="240" w:lineRule="auto"/>
              <w:jc w:val="center"/>
              <w:rPr>
                <w:rFonts w:ascii="Arial" w:hAnsi="Arial" w:cs="Arial"/>
                <w:i/>
                <w:iCs/>
                <w:sz w:val="16"/>
                <w:szCs w:val="16"/>
              </w:rPr>
            </w:pPr>
          </w:p>
          <w:p w14:paraId="54526F48" w14:textId="77777777" w:rsidR="00C8209D" w:rsidRPr="000F2270" w:rsidRDefault="00C8209D" w:rsidP="00B02C70">
            <w:pPr>
              <w:spacing w:line="240" w:lineRule="auto"/>
              <w:jc w:val="center"/>
              <w:rPr>
                <w:rFonts w:ascii="Arial" w:hAnsi="Arial" w:cs="Arial"/>
                <w:i/>
                <w:iCs/>
                <w:sz w:val="16"/>
                <w:szCs w:val="16"/>
              </w:rPr>
            </w:pPr>
            <w:r w:rsidRPr="00A813FB">
              <w:rPr>
                <w:rFonts w:ascii="Arial" w:hAnsi="Arial" w:cs="Arial"/>
                <w:i/>
                <w:iCs/>
                <w:sz w:val="16"/>
                <w:szCs w:val="16"/>
              </w:rPr>
              <w:t>modernizacja istniejącej infrastruktury i budowa nowego budynku</w:t>
            </w:r>
          </w:p>
        </w:tc>
        <w:tc>
          <w:tcPr>
            <w:tcW w:w="224" w:type="pct"/>
            <w:vMerge w:val="restart"/>
            <w:tcBorders>
              <w:top w:val="single" w:sz="4" w:space="0" w:color="auto"/>
              <w:left w:val="single" w:sz="4" w:space="0" w:color="auto"/>
              <w:right w:val="single" w:sz="4" w:space="0" w:color="auto"/>
            </w:tcBorders>
            <w:shd w:val="clear" w:color="auto" w:fill="auto"/>
            <w:noWrap/>
            <w:vAlign w:val="center"/>
            <w:hideMark/>
          </w:tcPr>
          <w:p w14:paraId="7983FBCA" w14:textId="7881160A" w:rsidR="00C8209D" w:rsidRPr="00AD015F" w:rsidRDefault="00C8209D" w:rsidP="00B02C70">
            <w:pPr>
              <w:spacing w:line="240" w:lineRule="auto"/>
              <w:jc w:val="right"/>
              <w:rPr>
                <w:rFonts w:ascii="Arial" w:hAnsi="Arial" w:cs="Arial"/>
                <w:sz w:val="16"/>
                <w:szCs w:val="16"/>
              </w:rPr>
            </w:pPr>
            <w:r>
              <w:rPr>
                <w:rFonts w:ascii="Arial" w:hAnsi="Arial" w:cs="Arial"/>
                <w:sz w:val="16"/>
                <w:szCs w:val="16"/>
              </w:rPr>
              <w:t>25</w:t>
            </w:r>
          </w:p>
        </w:tc>
        <w:tc>
          <w:tcPr>
            <w:tcW w:w="340" w:type="pct"/>
            <w:vMerge w:val="restart"/>
            <w:tcBorders>
              <w:top w:val="single" w:sz="4" w:space="0" w:color="auto"/>
              <w:left w:val="single" w:sz="4" w:space="0" w:color="auto"/>
              <w:right w:val="single" w:sz="8" w:space="0" w:color="auto"/>
            </w:tcBorders>
            <w:shd w:val="clear" w:color="auto" w:fill="auto"/>
            <w:noWrap/>
            <w:vAlign w:val="center"/>
            <w:hideMark/>
          </w:tcPr>
          <w:p w14:paraId="575F5E08" w14:textId="0B376CAE" w:rsidR="00C8209D" w:rsidRPr="00AD015F" w:rsidRDefault="00C8209D" w:rsidP="00B02C70">
            <w:pPr>
              <w:spacing w:line="240" w:lineRule="auto"/>
              <w:jc w:val="right"/>
              <w:rPr>
                <w:rFonts w:ascii="Arial" w:hAnsi="Arial" w:cs="Arial"/>
                <w:sz w:val="16"/>
                <w:szCs w:val="16"/>
              </w:rPr>
            </w:pPr>
            <w:r>
              <w:rPr>
                <w:rFonts w:ascii="Arial" w:hAnsi="Arial" w:cs="Arial"/>
                <w:sz w:val="16"/>
                <w:szCs w:val="16"/>
              </w:rPr>
              <w:t>48</w:t>
            </w:r>
          </w:p>
        </w:tc>
      </w:tr>
      <w:tr w:rsidR="00A813FB" w:rsidRPr="00AD015F" w14:paraId="10653035" w14:textId="77777777" w:rsidTr="00A813FB">
        <w:trPr>
          <w:trHeight w:val="300"/>
        </w:trPr>
        <w:tc>
          <w:tcPr>
            <w:tcW w:w="386"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58F33B11" w14:textId="77777777" w:rsidR="00A813FB" w:rsidRPr="00AD015F" w:rsidRDefault="00A813FB" w:rsidP="00A813FB">
            <w:pPr>
              <w:spacing w:line="240" w:lineRule="auto"/>
              <w:jc w:val="center"/>
              <w:rPr>
                <w:rFonts w:ascii="Arial" w:hAnsi="Arial" w:cs="Arial"/>
                <w:b/>
                <w:bCs/>
                <w:sz w:val="16"/>
                <w:szCs w:val="16"/>
              </w:rPr>
            </w:pPr>
          </w:p>
        </w:tc>
        <w:tc>
          <w:tcPr>
            <w:tcW w:w="587" w:type="pct"/>
            <w:vMerge/>
            <w:tcBorders>
              <w:top w:val="single" w:sz="4" w:space="0" w:color="auto"/>
              <w:left w:val="single" w:sz="4" w:space="0" w:color="auto"/>
              <w:right w:val="single" w:sz="4" w:space="0" w:color="auto"/>
            </w:tcBorders>
            <w:shd w:val="clear" w:color="auto" w:fill="auto"/>
            <w:vAlign w:val="center"/>
          </w:tcPr>
          <w:p w14:paraId="062DE1E8"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294035E2" w14:textId="77777777" w:rsidR="00A813FB" w:rsidRPr="00AD015F" w:rsidRDefault="00A813FB" w:rsidP="00A813FB">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DE67D4" w14:textId="77777777" w:rsidR="00A813FB" w:rsidRDefault="00A813FB" w:rsidP="00A813FB">
            <w:pPr>
              <w:spacing w:line="240" w:lineRule="auto"/>
              <w:rPr>
                <w:rFonts w:ascii="Arial" w:hAnsi="Arial" w:cs="Arial"/>
                <w:sz w:val="16"/>
                <w:szCs w:val="16"/>
              </w:rPr>
            </w:pPr>
            <w:r w:rsidRPr="00093A50">
              <w:rPr>
                <w:rFonts w:ascii="Arial" w:hAnsi="Arial" w:cs="Arial"/>
                <w:sz w:val="16"/>
                <w:szCs w:val="16"/>
              </w:rPr>
              <w:t>Prace rozbiórkowe i demontaże (modernizacja budynku nr 20, rozbiórka istniejących budynków kolidujących z budową nowego budynku)</w:t>
            </w:r>
            <w:r>
              <w:rPr>
                <w:rFonts w:ascii="Arial" w:hAnsi="Arial" w:cs="Arial"/>
                <w:sz w:val="16"/>
                <w:szCs w:val="16"/>
              </w:rPr>
              <w:t>.</w:t>
            </w:r>
          </w:p>
          <w:p w14:paraId="1F5FE636" w14:textId="3A41F82C" w:rsidR="00A813FB" w:rsidRPr="00AD015F" w:rsidRDefault="00A813FB" w:rsidP="00A813FB">
            <w:pPr>
              <w:spacing w:line="240" w:lineRule="auto"/>
              <w:rPr>
                <w:rFonts w:ascii="Arial" w:hAnsi="Arial" w:cs="Arial"/>
                <w:sz w:val="16"/>
                <w:szCs w:val="16"/>
              </w:rPr>
            </w:pPr>
            <w:r w:rsidRPr="000F2270">
              <w:rPr>
                <w:rFonts w:ascii="Arial" w:hAnsi="Arial" w:cs="Arial"/>
                <w:sz w:val="16"/>
                <w:szCs w:val="16"/>
              </w:rPr>
              <w:t>Prace demontażowe w zakresie istniejących instalacji wodno-kanalizacyjnych; centralnego ogrzewania; wentylacyjnych i klimatyzacyjnych; gazów medycznych oraz elektrycznych i teletechnicznych.</w:t>
            </w:r>
            <w:r>
              <w:rPr>
                <w:rFonts w:ascii="Arial" w:hAnsi="Arial" w:cs="Arial"/>
                <w:sz w:val="16"/>
                <w:szCs w:val="16"/>
              </w:rPr>
              <w:t xml:space="preserve"> </w:t>
            </w:r>
          </w:p>
        </w:tc>
        <w:tc>
          <w:tcPr>
            <w:tcW w:w="656" w:type="pct"/>
            <w:vMerge/>
            <w:tcBorders>
              <w:top w:val="single" w:sz="4" w:space="0" w:color="auto"/>
              <w:left w:val="single" w:sz="4" w:space="0" w:color="auto"/>
              <w:bottom w:val="single" w:sz="4" w:space="0" w:color="auto"/>
              <w:right w:val="single" w:sz="4" w:space="0" w:color="auto"/>
            </w:tcBorders>
            <w:shd w:val="clear" w:color="auto" w:fill="auto"/>
            <w:noWrap/>
            <w:textDirection w:val="btLr"/>
            <w:tcFitText/>
            <w:vAlign w:val="center"/>
          </w:tcPr>
          <w:p w14:paraId="3D0F678E" w14:textId="77777777" w:rsidR="00A813FB" w:rsidRPr="000F2270" w:rsidRDefault="00A813FB" w:rsidP="00A813FB">
            <w:pPr>
              <w:spacing w:line="240" w:lineRule="auto"/>
              <w:jc w:val="center"/>
              <w:rPr>
                <w:rFonts w:ascii="Arial" w:hAnsi="Arial" w:cs="Arial"/>
                <w:i/>
                <w:iCs/>
                <w:sz w:val="16"/>
                <w:szCs w:val="16"/>
              </w:rPr>
            </w:pPr>
          </w:p>
        </w:tc>
        <w:tc>
          <w:tcPr>
            <w:tcW w:w="224" w:type="pct"/>
            <w:vMerge/>
            <w:tcBorders>
              <w:top w:val="single" w:sz="4" w:space="0" w:color="auto"/>
              <w:left w:val="single" w:sz="4" w:space="0" w:color="auto"/>
              <w:right w:val="single" w:sz="4" w:space="0" w:color="auto"/>
            </w:tcBorders>
            <w:shd w:val="clear" w:color="auto" w:fill="auto"/>
            <w:noWrap/>
            <w:vAlign w:val="center"/>
          </w:tcPr>
          <w:p w14:paraId="1304866F" w14:textId="77777777" w:rsidR="00A813FB" w:rsidRDefault="00A813FB" w:rsidP="00A813FB">
            <w:pPr>
              <w:spacing w:line="240" w:lineRule="auto"/>
              <w:jc w:val="right"/>
              <w:rPr>
                <w:rFonts w:ascii="Arial" w:hAnsi="Arial" w:cs="Arial"/>
                <w:sz w:val="16"/>
                <w:szCs w:val="16"/>
              </w:rPr>
            </w:pPr>
          </w:p>
        </w:tc>
        <w:tc>
          <w:tcPr>
            <w:tcW w:w="340" w:type="pct"/>
            <w:vMerge/>
            <w:tcBorders>
              <w:top w:val="single" w:sz="4" w:space="0" w:color="auto"/>
              <w:left w:val="single" w:sz="4" w:space="0" w:color="auto"/>
              <w:right w:val="single" w:sz="8" w:space="0" w:color="auto"/>
            </w:tcBorders>
            <w:shd w:val="clear" w:color="auto" w:fill="auto"/>
            <w:noWrap/>
            <w:vAlign w:val="center"/>
          </w:tcPr>
          <w:p w14:paraId="2FA60D9E" w14:textId="77777777" w:rsidR="00A813FB" w:rsidRDefault="00A813FB" w:rsidP="00A813FB">
            <w:pPr>
              <w:spacing w:line="240" w:lineRule="auto"/>
              <w:jc w:val="right"/>
              <w:rPr>
                <w:rFonts w:ascii="Arial" w:hAnsi="Arial" w:cs="Arial"/>
                <w:sz w:val="16"/>
                <w:szCs w:val="16"/>
              </w:rPr>
            </w:pPr>
          </w:p>
        </w:tc>
      </w:tr>
      <w:tr w:rsidR="00A813FB" w:rsidRPr="00AD015F" w14:paraId="06788A0E" w14:textId="77777777" w:rsidTr="00A813FB">
        <w:trPr>
          <w:trHeight w:val="300"/>
        </w:trPr>
        <w:tc>
          <w:tcPr>
            <w:tcW w:w="386"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14F71183" w14:textId="77777777" w:rsidR="00A813FB" w:rsidRPr="00AD015F" w:rsidRDefault="00A813FB" w:rsidP="00A813FB">
            <w:pPr>
              <w:spacing w:line="240" w:lineRule="auto"/>
              <w:jc w:val="center"/>
              <w:rPr>
                <w:rFonts w:ascii="Arial" w:hAnsi="Arial" w:cs="Arial"/>
                <w:b/>
                <w:bCs/>
                <w:sz w:val="16"/>
                <w:szCs w:val="16"/>
              </w:rPr>
            </w:pPr>
          </w:p>
        </w:tc>
        <w:tc>
          <w:tcPr>
            <w:tcW w:w="587" w:type="pct"/>
            <w:vMerge/>
            <w:tcBorders>
              <w:top w:val="single" w:sz="4" w:space="0" w:color="auto"/>
              <w:left w:val="single" w:sz="4" w:space="0" w:color="auto"/>
              <w:right w:val="single" w:sz="4" w:space="0" w:color="auto"/>
            </w:tcBorders>
            <w:shd w:val="clear" w:color="auto" w:fill="auto"/>
            <w:vAlign w:val="center"/>
          </w:tcPr>
          <w:p w14:paraId="6567812A"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4ED31966" w14:textId="77777777" w:rsidR="00A813FB" w:rsidRPr="00AD015F" w:rsidRDefault="00A813FB" w:rsidP="00A813FB">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824289" w14:textId="0C2E342F" w:rsidR="00A813FB" w:rsidRPr="00AD015F" w:rsidRDefault="00120403" w:rsidP="009E1B61">
            <w:pPr>
              <w:spacing w:line="240" w:lineRule="auto"/>
              <w:rPr>
                <w:rFonts w:ascii="Arial" w:hAnsi="Arial" w:cs="Arial"/>
                <w:sz w:val="16"/>
                <w:szCs w:val="16"/>
              </w:rPr>
            </w:pPr>
            <w:r w:rsidRPr="0089358A">
              <w:rPr>
                <w:rFonts w:ascii="Arial" w:hAnsi="Arial" w:cs="Arial"/>
                <w:sz w:val="16"/>
                <w:szCs w:val="16"/>
              </w:rPr>
              <w:t>Nadzór autorski nad realizowanymi robotami budowlano-instalacyjnymi na podstawie opracowanej dokumentacji projektowej</w:t>
            </w:r>
          </w:p>
        </w:tc>
        <w:tc>
          <w:tcPr>
            <w:tcW w:w="656" w:type="pct"/>
            <w:vMerge/>
            <w:tcBorders>
              <w:top w:val="single" w:sz="4" w:space="0" w:color="auto"/>
              <w:left w:val="single" w:sz="4" w:space="0" w:color="auto"/>
              <w:bottom w:val="single" w:sz="4" w:space="0" w:color="auto"/>
              <w:right w:val="single" w:sz="4" w:space="0" w:color="auto"/>
            </w:tcBorders>
            <w:shd w:val="clear" w:color="auto" w:fill="auto"/>
            <w:noWrap/>
            <w:textDirection w:val="btLr"/>
            <w:tcFitText/>
            <w:vAlign w:val="center"/>
          </w:tcPr>
          <w:p w14:paraId="073F4B81" w14:textId="77777777" w:rsidR="00A813FB" w:rsidRPr="000F2270" w:rsidRDefault="00A813FB" w:rsidP="00A813FB">
            <w:pPr>
              <w:spacing w:line="240" w:lineRule="auto"/>
              <w:jc w:val="center"/>
              <w:rPr>
                <w:rFonts w:ascii="Arial" w:hAnsi="Arial" w:cs="Arial"/>
                <w:i/>
                <w:iCs/>
                <w:sz w:val="16"/>
                <w:szCs w:val="16"/>
              </w:rPr>
            </w:pPr>
          </w:p>
        </w:tc>
        <w:tc>
          <w:tcPr>
            <w:tcW w:w="224" w:type="pct"/>
            <w:vMerge/>
            <w:tcBorders>
              <w:top w:val="single" w:sz="4" w:space="0" w:color="auto"/>
              <w:left w:val="single" w:sz="4" w:space="0" w:color="auto"/>
              <w:right w:val="single" w:sz="4" w:space="0" w:color="auto"/>
            </w:tcBorders>
            <w:shd w:val="clear" w:color="auto" w:fill="auto"/>
            <w:noWrap/>
            <w:vAlign w:val="center"/>
          </w:tcPr>
          <w:p w14:paraId="22403D27" w14:textId="77777777" w:rsidR="00A813FB" w:rsidRDefault="00A813FB" w:rsidP="00A813FB">
            <w:pPr>
              <w:spacing w:line="240" w:lineRule="auto"/>
              <w:jc w:val="right"/>
              <w:rPr>
                <w:rFonts w:ascii="Arial" w:hAnsi="Arial" w:cs="Arial"/>
                <w:sz w:val="16"/>
                <w:szCs w:val="16"/>
              </w:rPr>
            </w:pPr>
          </w:p>
        </w:tc>
        <w:tc>
          <w:tcPr>
            <w:tcW w:w="340" w:type="pct"/>
            <w:vMerge/>
            <w:tcBorders>
              <w:top w:val="single" w:sz="4" w:space="0" w:color="auto"/>
              <w:left w:val="single" w:sz="4" w:space="0" w:color="auto"/>
              <w:right w:val="single" w:sz="8" w:space="0" w:color="auto"/>
            </w:tcBorders>
            <w:shd w:val="clear" w:color="auto" w:fill="auto"/>
            <w:noWrap/>
            <w:vAlign w:val="center"/>
          </w:tcPr>
          <w:p w14:paraId="1576B7DE" w14:textId="77777777" w:rsidR="00A813FB" w:rsidRDefault="00A813FB" w:rsidP="00A813FB">
            <w:pPr>
              <w:spacing w:line="240" w:lineRule="auto"/>
              <w:jc w:val="right"/>
              <w:rPr>
                <w:rFonts w:ascii="Arial" w:hAnsi="Arial" w:cs="Arial"/>
                <w:sz w:val="16"/>
                <w:szCs w:val="16"/>
              </w:rPr>
            </w:pPr>
          </w:p>
        </w:tc>
      </w:tr>
      <w:tr w:rsidR="00A813FB" w:rsidRPr="00AD015F" w14:paraId="4B3064DF"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29FF134D"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39943948"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6664900"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1D0B4BE2"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Nadzór inwestorski nad realizowanymi robotami budowlano-instalacyjnymi we wszystkich branżach</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556AF07F"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auto" w:fill="auto"/>
            <w:noWrap/>
            <w:vAlign w:val="center"/>
            <w:hideMark/>
          </w:tcPr>
          <w:p w14:paraId="02991859"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single" w:sz="4" w:space="0" w:color="auto"/>
              <w:right w:val="single" w:sz="8" w:space="0" w:color="auto"/>
            </w:tcBorders>
            <w:shd w:val="clear" w:color="000000" w:fill="DCE6F1"/>
            <w:noWrap/>
            <w:vAlign w:val="center"/>
            <w:hideMark/>
          </w:tcPr>
          <w:p w14:paraId="4647CA80" w14:textId="77777777" w:rsidR="00A813FB" w:rsidRPr="00AD015F" w:rsidRDefault="00A813FB" w:rsidP="00A813FB">
            <w:pPr>
              <w:spacing w:line="240" w:lineRule="auto"/>
              <w:jc w:val="right"/>
              <w:rPr>
                <w:rFonts w:ascii="Arial" w:hAnsi="Arial" w:cs="Arial"/>
                <w:sz w:val="16"/>
                <w:szCs w:val="16"/>
              </w:rPr>
            </w:pPr>
          </w:p>
        </w:tc>
      </w:tr>
      <w:tr w:rsidR="00A813FB" w:rsidRPr="00AD015F" w14:paraId="23C4E54B"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1A9A9DB9"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38A18C76"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289664EF"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2CAAE50A" w14:textId="77777777" w:rsidR="00A813FB" w:rsidRPr="00AD015F" w:rsidRDefault="00A813FB" w:rsidP="00A813FB">
            <w:pPr>
              <w:spacing w:line="240" w:lineRule="auto"/>
              <w:rPr>
                <w:rFonts w:ascii="Arial" w:hAnsi="Arial" w:cs="Arial"/>
                <w:sz w:val="16"/>
                <w:szCs w:val="16"/>
              </w:rPr>
            </w:pPr>
            <w:r>
              <w:rPr>
                <w:rFonts w:ascii="Arial" w:hAnsi="Arial" w:cs="Arial"/>
                <w:sz w:val="16"/>
                <w:szCs w:val="16"/>
              </w:rPr>
              <w:t>Wsparcie eksperckie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33217DA9"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auto" w:fill="auto"/>
            <w:noWrap/>
            <w:vAlign w:val="center"/>
            <w:hideMark/>
          </w:tcPr>
          <w:p w14:paraId="26DE8BBF"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42A3DF93" w14:textId="77777777" w:rsidR="00A813FB" w:rsidRPr="00AD015F" w:rsidRDefault="00A813FB" w:rsidP="00A813FB">
            <w:pPr>
              <w:spacing w:line="240" w:lineRule="auto"/>
              <w:jc w:val="right"/>
              <w:rPr>
                <w:rFonts w:ascii="Arial" w:hAnsi="Arial" w:cs="Arial"/>
                <w:sz w:val="16"/>
                <w:szCs w:val="16"/>
              </w:rPr>
            </w:pPr>
          </w:p>
        </w:tc>
      </w:tr>
      <w:tr w:rsidR="00A813FB" w:rsidRPr="00AD015F" w14:paraId="3E153096"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539D2E62"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50095206"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109C83A7"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5F735E7B" w14:textId="26BBB8E6" w:rsidR="00A813FB" w:rsidRPr="00AD015F" w:rsidRDefault="00120403" w:rsidP="00A813FB">
            <w:pPr>
              <w:spacing w:line="240" w:lineRule="auto"/>
              <w:rPr>
                <w:rFonts w:ascii="Arial" w:hAnsi="Arial" w:cs="Arial"/>
                <w:sz w:val="16"/>
                <w:szCs w:val="16"/>
              </w:rPr>
            </w:pPr>
            <w:r w:rsidRPr="0089358A">
              <w:rPr>
                <w:rFonts w:ascii="Arial" w:hAnsi="Arial" w:cs="Arial"/>
                <w:sz w:val="16"/>
                <w:szCs w:val="16"/>
              </w:rPr>
              <w:t>Faza wykonawcza projektu- Rozpoczęcie robót budowlan</w:t>
            </w:r>
            <w:r>
              <w:rPr>
                <w:rFonts w:ascii="Arial" w:hAnsi="Arial" w:cs="Arial"/>
                <w:sz w:val="16"/>
                <w:szCs w:val="16"/>
              </w:rPr>
              <w:t xml:space="preserve">o-instalacyjnych. </w:t>
            </w:r>
            <w:r w:rsidRPr="0089358A">
              <w:rPr>
                <w:rFonts w:ascii="Arial" w:hAnsi="Arial" w:cs="Arial"/>
                <w:sz w:val="16"/>
                <w:szCs w:val="16"/>
              </w:rPr>
              <w:t xml:space="preserve">  </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67FC7317"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auto" w:fill="auto"/>
            <w:noWrap/>
            <w:vAlign w:val="center"/>
            <w:hideMark/>
          </w:tcPr>
          <w:p w14:paraId="5AD83476"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33617D6B" w14:textId="77777777" w:rsidR="00A813FB" w:rsidRPr="00AD015F" w:rsidRDefault="00A813FB" w:rsidP="00A813FB">
            <w:pPr>
              <w:spacing w:line="240" w:lineRule="auto"/>
              <w:jc w:val="right"/>
              <w:rPr>
                <w:rFonts w:ascii="Arial" w:hAnsi="Arial" w:cs="Arial"/>
                <w:sz w:val="16"/>
                <w:szCs w:val="16"/>
              </w:rPr>
            </w:pPr>
          </w:p>
        </w:tc>
      </w:tr>
      <w:tr w:rsidR="00A813FB" w:rsidRPr="00AD015F" w14:paraId="5D864F46"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tcPr>
          <w:p w14:paraId="4DF5C59B"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tcPr>
          <w:p w14:paraId="68AAA05A"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tcPr>
          <w:p w14:paraId="74D67CC0"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tcPr>
          <w:p w14:paraId="637CCCB5" w14:textId="5C81F0F6" w:rsidR="00A813FB" w:rsidRPr="00AD015F" w:rsidRDefault="00120403" w:rsidP="00A813FB">
            <w:pPr>
              <w:spacing w:line="240" w:lineRule="auto"/>
              <w:rPr>
                <w:rFonts w:ascii="Arial" w:hAnsi="Arial" w:cs="Arial"/>
                <w:sz w:val="16"/>
                <w:szCs w:val="16"/>
              </w:rPr>
            </w:pPr>
            <w:r w:rsidRPr="00AD015F">
              <w:rPr>
                <w:rFonts w:ascii="Arial" w:hAnsi="Arial" w:cs="Arial"/>
                <w:sz w:val="16"/>
                <w:szCs w:val="16"/>
              </w:rPr>
              <w:t>Przyłącza do budynku</w:t>
            </w:r>
            <w:r>
              <w:rPr>
                <w:rFonts w:ascii="Arial" w:hAnsi="Arial" w:cs="Arial"/>
                <w:sz w:val="16"/>
                <w:szCs w:val="16"/>
              </w:rPr>
              <w:t>, poprzedzone przygotowaniem terenu</w:t>
            </w:r>
          </w:p>
        </w:tc>
        <w:tc>
          <w:tcPr>
            <w:tcW w:w="656" w:type="pct"/>
            <w:vMerge/>
            <w:tcBorders>
              <w:top w:val="single" w:sz="4" w:space="0" w:color="auto"/>
              <w:left w:val="single" w:sz="4" w:space="0" w:color="auto"/>
              <w:bottom w:val="single" w:sz="4" w:space="0" w:color="auto"/>
              <w:right w:val="single" w:sz="4" w:space="0" w:color="auto"/>
            </w:tcBorders>
            <w:vAlign w:val="center"/>
          </w:tcPr>
          <w:p w14:paraId="45C61871"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auto" w:fill="auto"/>
            <w:noWrap/>
            <w:vAlign w:val="center"/>
          </w:tcPr>
          <w:p w14:paraId="5BA474FA"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tcPr>
          <w:p w14:paraId="4F287110" w14:textId="77777777" w:rsidR="00A813FB" w:rsidRPr="00AD015F" w:rsidRDefault="00A813FB" w:rsidP="00A813FB">
            <w:pPr>
              <w:spacing w:line="240" w:lineRule="auto"/>
              <w:jc w:val="right"/>
              <w:rPr>
                <w:rFonts w:ascii="Arial" w:hAnsi="Arial" w:cs="Arial"/>
                <w:sz w:val="16"/>
                <w:szCs w:val="16"/>
              </w:rPr>
            </w:pPr>
          </w:p>
        </w:tc>
      </w:tr>
      <w:tr w:rsidR="00A813FB" w:rsidRPr="00AD015F" w14:paraId="2720D766"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049C0FD1"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7217812A"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AC329F6"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7C2D8606"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Stan surowy</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797B9534"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1517E401"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5092B46F" w14:textId="77777777" w:rsidR="00A813FB" w:rsidRPr="00AD015F" w:rsidRDefault="00A813FB" w:rsidP="00A813FB">
            <w:pPr>
              <w:spacing w:line="240" w:lineRule="auto"/>
              <w:jc w:val="right"/>
              <w:rPr>
                <w:rFonts w:ascii="Arial" w:hAnsi="Arial" w:cs="Arial"/>
                <w:sz w:val="16"/>
                <w:szCs w:val="16"/>
              </w:rPr>
            </w:pPr>
          </w:p>
        </w:tc>
      </w:tr>
      <w:tr w:rsidR="00A813FB" w:rsidRPr="00AD015F" w14:paraId="6E11FC4B"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31F42C10"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7F4B2AA4"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1AFC4B3"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4F19C8E4"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wodno-kanalizacyjne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2B3C9FB5"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4FC7BB2B"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3C644759" w14:textId="77777777" w:rsidR="00A813FB" w:rsidRPr="00AD015F" w:rsidRDefault="00A813FB" w:rsidP="00A813FB">
            <w:pPr>
              <w:spacing w:line="240" w:lineRule="auto"/>
              <w:jc w:val="right"/>
              <w:rPr>
                <w:rFonts w:ascii="Arial" w:hAnsi="Arial" w:cs="Arial"/>
                <w:sz w:val="16"/>
                <w:szCs w:val="16"/>
              </w:rPr>
            </w:pPr>
          </w:p>
        </w:tc>
      </w:tr>
      <w:tr w:rsidR="00A813FB" w:rsidRPr="00AD015F" w14:paraId="62191237"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4308B6B7"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405672DB"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4F81165F"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26441A0C"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CO</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1DA8088A"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525C693A"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3E3DC0C5" w14:textId="77777777" w:rsidR="00A813FB" w:rsidRPr="00AD015F" w:rsidRDefault="00A813FB" w:rsidP="00A813FB">
            <w:pPr>
              <w:spacing w:line="240" w:lineRule="auto"/>
              <w:jc w:val="right"/>
              <w:rPr>
                <w:rFonts w:ascii="Arial" w:hAnsi="Arial" w:cs="Arial"/>
                <w:sz w:val="16"/>
                <w:szCs w:val="16"/>
              </w:rPr>
            </w:pPr>
          </w:p>
        </w:tc>
      </w:tr>
      <w:tr w:rsidR="00A813FB" w:rsidRPr="00AD015F" w14:paraId="5E078B51"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76DCC136"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0DED30C7"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5F74F505"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24E89989"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wentylacji i klimatyzacji</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0A56D2A6"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3FDBCE6C"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6E8ACDD6" w14:textId="77777777" w:rsidR="00A813FB" w:rsidRPr="00AD015F" w:rsidRDefault="00A813FB" w:rsidP="00A813FB">
            <w:pPr>
              <w:spacing w:line="240" w:lineRule="auto"/>
              <w:jc w:val="right"/>
              <w:rPr>
                <w:rFonts w:ascii="Arial" w:hAnsi="Arial" w:cs="Arial"/>
                <w:sz w:val="16"/>
                <w:szCs w:val="16"/>
              </w:rPr>
            </w:pPr>
          </w:p>
        </w:tc>
      </w:tr>
      <w:tr w:rsidR="00A813FB" w:rsidRPr="00AD015F" w14:paraId="03F7D39D"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627896F0"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47436056"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ED39356"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center"/>
            <w:hideMark/>
          </w:tcPr>
          <w:p w14:paraId="15C8511E"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elektryczne i teletechniczne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40DC9D94"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6A95FAA6"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16BDA1E0" w14:textId="77777777" w:rsidR="00A813FB" w:rsidRPr="00AD015F" w:rsidRDefault="00A813FB" w:rsidP="00A813FB">
            <w:pPr>
              <w:spacing w:line="240" w:lineRule="auto"/>
              <w:jc w:val="right"/>
              <w:rPr>
                <w:rFonts w:ascii="Arial" w:hAnsi="Arial" w:cs="Arial"/>
                <w:sz w:val="16"/>
                <w:szCs w:val="16"/>
              </w:rPr>
            </w:pPr>
          </w:p>
        </w:tc>
      </w:tr>
      <w:tr w:rsidR="00A813FB" w:rsidRPr="00AD015F" w14:paraId="51365C9C"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557DDB37"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584FBB20"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5CA94EB"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bottom"/>
            <w:hideMark/>
          </w:tcPr>
          <w:p w14:paraId="47BFAA20"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Gazy medyczne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1EEE74A7"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3CFDFB24"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76987110" w14:textId="77777777" w:rsidR="00A813FB" w:rsidRPr="00AD015F" w:rsidRDefault="00A813FB" w:rsidP="00A813FB">
            <w:pPr>
              <w:spacing w:line="240" w:lineRule="auto"/>
              <w:jc w:val="right"/>
              <w:rPr>
                <w:rFonts w:ascii="Arial" w:hAnsi="Arial" w:cs="Arial"/>
                <w:sz w:val="16"/>
                <w:szCs w:val="16"/>
              </w:rPr>
            </w:pPr>
          </w:p>
        </w:tc>
      </w:tr>
      <w:tr w:rsidR="00A813FB" w:rsidRPr="00AD015F" w14:paraId="76381463"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2D8BB8CB"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643D21B4"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1842EE0E"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bottom"/>
            <w:hideMark/>
          </w:tcPr>
          <w:p w14:paraId="5AB345A2"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Prace wykończeniowe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2A833AAF"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076F1575"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4B96E0BA" w14:textId="77777777" w:rsidR="00A813FB" w:rsidRPr="00AD015F" w:rsidRDefault="00A813FB" w:rsidP="00A813FB">
            <w:pPr>
              <w:spacing w:line="240" w:lineRule="auto"/>
              <w:jc w:val="right"/>
              <w:rPr>
                <w:rFonts w:ascii="Arial" w:hAnsi="Arial" w:cs="Arial"/>
                <w:sz w:val="16"/>
                <w:szCs w:val="16"/>
              </w:rPr>
            </w:pPr>
          </w:p>
        </w:tc>
      </w:tr>
      <w:tr w:rsidR="00A813FB" w:rsidRPr="00AD015F" w14:paraId="47554EFA"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60730B7B"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388C4EB7"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9B4A4EF"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single" w:sz="4" w:space="0" w:color="auto"/>
            </w:tcBorders>
            <w:shd w:val="clear" w:color="auto" w:fill="auto"/>
            <w:noWrap/>
            <w:vAlign w:val="bottom"/>
            <w:hideMark/>
          </w:tcPr>
          <w:p w14:paraId="22285897"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Urządzenia technologiczne</w:t>
            </w:r>
          </w:p>
        </w:tc>
        <w:tc>
          <w:tcPr>
            <w:tcW w:w="656" w:type="pct"/>
            <w:vMerge/>
            <w:tcBorders>
              <w:top w:val="single" w:sz="4" w:space="0" w:color="auto"/>
              <w:left w:val="single" w:sz="4" w:space="0" w:color="auto"/>
              <w:bottom w:val="single" w:sz="4" w:space="0" w:color="auto"/>
              <w:right w:val="single" w:sz="4" w:space="0" w:color="auto"/>
            </w:tcBorders>
            <w:vAlign w:val="center"/>
            <w:hideMark/>
          </w:tcPr>
          <w:p w14:paraId="00DB64C3" w14:textId="77777777" w:rsidR="00A813FB" w:rsidRPr="00AD015F" w:rsidRDefault="00A813FB" w:rsidP="00A813FB">
            <w:pPr>
              <w:spacing w:line="240" w:lineRule="auto"/>
              <w:rPr>
                <w:rFonts w:ascii="Arial" w:hAnsi="Arial" w:cs="Arial"/>
                <w:i/>
                <w:iCs/>
                <w:sz w:val="16"/>
                <w:szCs w:val="16"/>
              </w:rPr>
            </w:pPr>
          </w:p>
        </w:tc>
        <w:tc>
          <w:tcPr>
            <w:tcW w:w="224" w:type="pct"/>
            <w:vMerge/>
            <w:tcBorders>
              <w:left w:val="single" w:sz="4" w:space="0" w:color="auto"/>
              <w:right w:val="single" w:sz="4" w:space="0" w:color="auto"/>
            </w:tcBorders>
            <w:shd w:val="clear" w:color="000000" w:fill="DCE6F1"/>
            <w:noWrap/>
            <w:vAlign w:val="center"/>
            <w:hideMark/>
          </w:tcPr>
          <w:p w14:paraId="7BB54063"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737414F7" w14:textId="77777777" w:rsidR="00A813FB" w:rsidRPr="00AD015F" w:rsidRDefault="00A813FB" w:rsidP="00A813FB">
            <w:pPr>
              <w:spacing w:line="240" w:lineRule="auto"/>
              <w:jc w:val="right"/>
              <w:rPr>
                <w:rFonts w:ascii="Arial" w:hAnsi="Arial" w:cs="Arial"/>
                <w:sz w:val="16"/>
                <w:szCs w:val="16"/>
              </w:rPr>
            </w:pPr>
          </w:p>
        </w:tc>
      </w:tr>
      <w:tr w:rsidR="00A813FB" w:rsidRPr="00AD015F" w14:paraId="6480C1F2"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2EC3A16A"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22143C1F"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D533837"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auto"/>
            <w:noWrap/>
            <w:vAlign w:val="bottom"/>
            <w:hideMark/>
          </w:tcPr>
          <w:p w14:paraId="7CA096B4"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Budowa Łącznika</w:t>
            </w:r>
          </w:p>
        </w:tc>
        <w:tc>
          <w:tcPr>
            <w:tcW w:w="656" w:type="pct"/>
            <w:tcBorders>
              <w:top w:val="nil"/>
              <w:left w:val="single" w:sz="8" w:space="0" w:color="auto"/>
              <w:bottom w:val="single" w:sz="4" w:space="0" w:color="auto"/>
              <w:right w:val="single" w:sz="4" w:space="0" w:color="auto"/>
            </w:tcBorders>
            <w:shd w:val="clear" w:color="auto" w:fill="auto"/>
            <w:noWrap/>
            <w:vAlign w:val="bottom"/>
            <w:hideMark/>
          </w:tcPr>
          <w:p w14:paraId="37C279FE"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budowa Łącznika</w:t>
            </w:r>
          </w:p>
        </w:tc>
        <w:tc>
          <w:tcPr>
            <w:tcW w:w="224" w:type="pct"/>
            <w:vMerge/>
            <w:tcBorders>
              <w:left w:val="single" w:sz="4" w:space="0" w:color="auto"/>
              <w:right w:val="single" w:sz="4" w:space="0" w:color="auto"/>
            </w:tcBorders>
            <w:shd w:val="clear" w:color="000000" w:fill="DCE6F1"/>
            <w:noWrap/>
            <w:vAlign w:val="center"/>
            <w:hideMark/>
          </w:tcPr>
          <w:p w14:paraId="3ACECFD4"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2B07C797" w14:textId="77777777" w:rsidR="00A813FB" w:rsidRPr="00AD015F" w:rsidRDefault="00A813FB" w:rsidP="00A813FB">
            <w:pPr>
              <w:spacing w:line="240" w:lineRule="auto"/>
              <w:jc w:val="right"/>
              <w:rPr>
                <w:rFonts w:ascii="Arial" w:hAnsi="Arial" w:cs="Arial"/>
                <w:sz w:val="16"/>
                <w:szCs w:val="16"/>
              </w:rPr>
            </w:pPr>
          </w:p>
        </w:tc>
      </w:tr>
      <w:tr w:rsidR="00A813FB" w:rsidRPr="00AD015F" w14:paraId="5092677A" w14:textId="77777777" w:rsidTr="00A813FB">
        <w:trPr>
          <w:trHeight w:val="300"/>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3A9D55CE"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right w:val="single" w:sz="4" w:space="0" w:color="auto"/>
            </w:tcBorders>
            <w:shd w:val="clear" w:color="auto" w:fill="auto"/>
            <w:vAlign w:val="center"/>
            <w:hideMark/>
          </w:tcPr>
          <w:p w14:paraId="40F18119"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BF27DF1"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auto"/>
            <w:noWrap/>
            <w:vAlign w:val="bottom"/>
            <w:hideMark/>
          </w:tcPr>
          <w:p w14:paraId="70D64291"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Budowa sieci</w:t>
            </w:r>
          </w:p>
        </w:tc>
        <w:tc>
          <w:tcPr>
            <w:tcW w:w="656" w:type="pct"/>
            <w:tcBorders>
              <w:top w:val="nil"/>
              <w:left w:val="single" w:sz="8" w:space="0" w:color="auto"/>
              <w:bottom w:val="single" w:sz="4" w:space="0" w:color="auto"/>
              <w:right w:val="single" w:sz="4" w:space="0" w:color="auto"/>
            </w:tcBorders>
            <w:shd w:val="clear" w:color="auto" w:fill="auto"/>
            <w:noWrap/>
            <w:vAlign w:val="bottom"/>
            <w:hideMark/>
          </w:tcPr>
          <w:p w14:paraId="66C4A178"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modernizacja sieci</w:t>
            </w:r>
          </w:p>
        </w:tc>
        <w:tc>
          <w:tcPr>
            <w:tcW w:w="224" w:type="pct"/>
            <w:vMerge/>
            <w:tcBorders>
              <w:left w:val="single" w:sz="4" w:space="0" w:color="auto"/>
              <w:right w:val="single" w:sz="4" w:space="0" w:color="auto"/>
            </w:tcBorders>
            <w:shd w:val="clear" w:color="000000" w:fill="DCE6F1"/>
            <w:noWrap/>
            <w:vAlign w:val="center"/>
            <w:hideMark/>
          </w:tcPr>
          <w:p w14:paraId="20736EE8"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000000" w:fill="DCE6F1"/>
            <w:noWrap/>
            <w:vAlign w:val="center"/>
            <w:hideMark/>
          </w:tcPr>
          <w:p w14:paraId="07728CDB" w14:textId="77777777" w:rsidR="00A813FB" w:rsidRPr="00AD015F" w:rsidRDefault="00A813FB" w:rsidP="00A813FB">
            <w:pPr>
              <w:spacing w:line="240" w:lineRule="auto"/>
              <w:jc w:val="right"/>
              <w:rPr>
                <w:rFonts w:ascii="Arial" w:hAnsi="Arial" w:cs="Arial"/>
                <w:sz w:val="16"/>
                <w:szCs w:val="16"/>
              </w:rPr>
            </w:pPr>
          </w:p>
        </w:tc>
      </w:tr>
      <w:tr w:rsidR="00A813FB" w:rsidRPr="00AD015F" w14:paraId="1E4F95B3" w14:textId="77777777" w:rsidTr="00A813FB">
        <w:trPr>
          <w:trHeight w:val="852"/>
        </w:trPr>
        <w:tc>
          <w:tcPr>
            <w:tcW w:w="386" w:type="pct"/>
            <w:vMerge/>
            <w:tcBorders>
              <w:top w:val="single" w:sz="8" w:space="0" w:color="000000"/>
              <w:left w:val="single" w:sz="4" w:space="0" w:color="auto"/>
              <w:bottom w:val="single" w:sz="4" w:space="0" w:color="auto"/>
              <w:right w:val="single" w:sz="4" w:space="0" w:color="auto"/>
            </w:tcBorders>
            <w:vAlign w:val="center"/>
            <w:hideMark/>
          </w:tcPr>
          <w:p w14:paraId="1B989CD2" w14:textId="77777777" w:rsidR="00A813FB" w:rsidRPr="00AD015F" w:rsidRDefault="00A813FB" w:rsidP="00A813FB">
            <w:pPr>
              <w:spacing w:line="240" w:lineRule="auto"/>
              <w:rPr>
                <w:rFonts w:ascii="Arial" w:hAnsi="Arial" w:cs="Arial"/>
                <w:b/>
                <w:bCs/>
                <w:sz w:val="16"/>
                <w:szCs w:val="16"/>
              </w:rPr>
            </w:pPr>
          </w:p>
        </w:tc>
        <w:tc>
          <w:tcPr>
            <w:tcW w:w="587" w:type="pct"/>
            <w:vMerge/>
            <w:tcBorders>
              <w:left w:val="single" w:sz="4" w:space="0" w:color="auto"/>
              <w:bottom w:val="single" w:sz="8" w:space="0" w:color="000000"/>
              <w:right w:val="single" w:sz="4" w:space="0" w:color="auto"/>
            </w:tcBorders>
            <w:shd w:val="clear" w:color="auto" w:fill="auto"/>
            <w:vAlign w:val="center"/>
            <w:hideMark/>
          </w:tcPr>
          <w:p w14:paraId="48C4F489" w14:textId="77777777" w:rsidR="00A813FB" w:rsidRPr="00AD015F" w:rsidRDefault="00A813FB" w:rsidP="00A813FB">
            <w:pPr>
              <w:spacing w:line="240" w:lineRule="auto"/>
              <w:jc w:val="center"/>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46E61A37"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8" w:space="0" w:color="auto"/>
              <w:right w:val="nil"/>
            </w:tcBorders>
            <w:shd w:val="clear" w:color="auto" w:fill="auto"/>
            <w:noWrap/>
            <w:vAlign w:val="center"/>
            <w:hideMark/>
          </w:tcPr>
          <w:p w14:paraId="04887FC8"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Modernizacja dróg, ciągów komunikacyjnych, nawierzchni</w:t>
            </w:r>
          </w:p>
        </w:tc>
        <w:tc>
          <w:tcPr>
            <w:tcW w:w="656" w:type="pct"/>
            <w:tcBorders>
              <w:top w:val="nil"/>
              <w:left w:val="single" w:sz="8" w:space="0" w:color="auto"/>
              <w:bottom w:val="single" w:sz="8" w:space="0" w:color="auto"/>
              <w:right w:val="single" w:sz="4" w:space="0" w:color="auto"/>
            </w:tcBorders>
            <w:shd w:val="clear" w:color="auto" w:fill="auto"/>
            <w:vAlign w:val="bottom"/>
            <w:hideMark/>
          </w:tcPr>
          <w:p w14:paraId="039AE04B"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modernizacja ciągów komunikacyjnych, dróg nawierzchni na terenie SKDJ</w:t>
            </w:r>
          </w:p>
        </w:tc>
        <w:tc>
          <w:tcPr>
            <w:tcW w:w="224" w:type="pct"/>
            <w:vMerge/>
            <w:tcBorders>
              <w:left w:val="single" w:sz="4" w:space="0" w:color="auto"/>
              <w:bottom w:val="single" w:sz="8" w:space="0" w:color="auto"/>
              <w:right w:val="single" w:sz="4" w:space="0" w:color="auto"/>
            </w:tcBorders>
            <w:shd w:val="clear" w:color="000000" w:fill="DCE6F1"/>
            <w:noWrap/>
            <w:vAlign w:val="center"/>
            <w:hideMark/>
          </w:tcPr>
          <w:p w14:paraId="679B5F68"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bottom w:val="single" w:sz="8" w:space="0" w:color="auto"/>
              <w:right w:val="single" w:sz="8" w:space="0" w:color="auto"/>
            </w:tcBorders>
            <w:shd w:val="clear" w:color="000000" w:fill="DCE6F1"/>
            <w:noWrap/>
            <w:vAlign w:val="center"/>
            <w:hideMark/>
          </w:tcPr>
          <w:p w14:paraId="4EA80188" w14:textId="77777777" w:rsidR="00A813FB" w:rsidRPr="00AD015F" w:rsidRDefault="00A813FB" w:rsidP="00A813FB">
            <w:pPr>
              <w:spacing w:line="240" w:lineRule="auto"/>
              <w:jc w:val="right"/>
              <w:rPr>
                <w:rFonts w:ascii="Arial" w:hAnsi="Arial" w:cs="Arial"/>
                <w:sz w:val="16"/>
                <w:szCs w:val="16"/>
              </w:rPr>
            </w:pPr>
          </w:p>
        </w:tc>
      </w:tr>
      <w:tr w:rsidR="00A813FB" w:rsidRPr="00AD015F" w14:paraId="3639AB6E" w14:textId="77777777" w:rsidTr="00A813FB">
        <w:trPr>
          <w:trHeight w:val="300"/>
        </w:trPr>
        <w:tc>
          <w:tcPr>
            <w:tcW w:w="386"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E2EBEF4" w14:textId="77777777" w:rsidR="00A813FB" w:rsidRPr="00AD015F" w:rsidRDefault="00A813FB" w:rsidP="00A813FB">
            <w:pPr>
              <w:spacing w:line="240" w:lineRule="auto"/>
              <w:jc w:val="center"/>
              <w:rPr>
                <w:rFonts w:ascii="Arial" w:hAnsi="Arial" w:cs="Arial"/>
                <w:b/>
                <w:bCs/>
                <w:sz w:val="16"/>
                <w:szCs w:val="16"/>
              </w:rPr>
            </w:pPr>
            <w:r w:rsidRPr="00AD015F">
              <w:rPr>
                <w:rFonts w:ascii="Arial" w:hAnsi="Arial" w:cs="Arial"/>
                <w:b/>
                <w:bCs/>
                <w:sz w:val="16"/>
                <w:szCs w:val="16"/>
              </w:rPr>
              <w:t>2026</w:t>
            </w:r>
          </w:p>
        </w:tc>
        <w:tc>
          <w:tcPr>
            <w:tcW w:w="587" w:type="pct"/>
            <w:tcBorders>
              <w:top w:val="nil"/>
              <w:left w:val="nil"/>
              <w:bottom w:val="nil"/>
              <w:right w:val="single" w:sz="4" w:space="0" w:color="auto"/>
            </w:tcBorders>
            <w:shd w:val="clear" w:color="auto" w:fill="auto"/>
            <w:vAlign w:val="center"/>
            <w:hideMark/>
          </w:tcPr>
          <w:p w14:paraId="1260890F"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1C76C604"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13973876"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 xml:space="preserve">Nadzór autorski nad realizowanymi robotami budowlano-instalacyjnymi na podstawie opracowanej dokumentacji projektowej </w:t>
            </w:r>
          </w:p>
        </w:tc>
        <w:tc>
          <w:tcPr>
            <w:tcW w:w="656" w:type="pct"/>
            <w:vMerge w:val="restart"/>
            <w:tcBorders>
              <w:top w:val="nil"/>
              <w:left w:val="single" w:sz="8" w:space="0" w:color="auto"/>
              <w:bottom w:val="single" w:sz="4" w:space="0" w:color="auto"/>
              <w:right w:val="single" w:sz="4" w:space="0" w:color="auto"/>
            </w:tcBorders>
            <w:shd w:val="clear" w:color="auto" w:fill="DBE5F1" w:themeFill="accent1" w:themeFillTint="33"/>
            <w:noWrap/>
            <w:textDirection w:val="btLr"/>
            <w:vAlign w:val="center"/>
            <w:hideMark/>
          </w:tcPr>
          <w:p w14:paraId="2B5DB267"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modernizacja i budowa nowego budynku</w:t>
            </w:r>
          </w:p>
        </w:tc>
        <w:tc>
          <w:tcPr>
            <w:tcW w:w="224" w:type="pct"/>
            <w:vMerge w:val="restart"/>
            <w:tcBorders>
              <w:top w:val="nil"/>
              <w:left w:val="nil"/>
              <w:right w:val="single" w:sz="4" w:space="0" w:color="auto"/>
            </w:tcBorders>
            <w:shd w:val="clear" w:color="auto" w:fill="DBE5F1" w:themeFill="accent1" w:themeFillTint="33"/>
            <w:noWrap/>
            <w:vAlign w:val="center"/>
            <w:hideMark/>
          </w:tcPr>
          <w:p w14:paraId="4491E159" w14:textId="4B250A84" w:rsidR="00A813FB" w:rsidRPr="00AD015F" w:rsidRDefault="000739B9" w:rsidP="00A813FB">
            <w:pPr>
              <w:spacing w:line="240" w:lineRule="auto"/>
              <w:jc w:val="right"/>
              <w:rPr>
                <w:rFonts w:ascii="Arial" w:hAnsi="Arial" w:cs="Arial"/>
                <w:sz w:val="16"/>
                <w:szCs w:val="16"/>
              </w:rPr>
            </w:pPr>
            <w:r>
              <w:rPr>
                <w:rFonts w:ascii="Arial" w:hAnsi="Arial" w:cs="Arial"/>
                <w:sz w:val="16"/>
                <w:szCs w:val="16"/>
              </w:rPr>
              <w:t>52</w:t>
            </w:r>
          </w:p>
        </w:tc>
        <w:tc>
          <w:tcPr>
            <w:tcW w:w="340" w:type="pct"/>
            <w:vMerge w:val="restart"/>
            <w:tcBorders>
              <w:top w:val="nil"/>
              <w:left w:val="nil"/>
              <w:right w:val="single" w:sz="8" w:space="0" w:color="auto"/>
            </w:tcBorders>
            <w:shd w:val="clear" w:color="auto" w:fill="DBE5F1" w:themeFill="accent1" w:themeFillTint="33"/>
            <w:noWrap/>
            <w:vAlign w:val="center"/>
            <w:hideMark/>
          </w:tcPr>
          <w:p w14:paraId="2B7EFB8F" w14:textId="77777777" w:rsidR="00A813FB" w:rsidRPr="00AD015F" w:rsidRDefault="00A813FB" w:rsidP="00A813FB">
            <w:pPr>
              <w:spacing w:line="240" w:lineRule="auto"/>
              <w:jc w:val="right"/>
              <w:rPr>
                <w:rFonts w:ascii="Arial" w:hAnsi="Arial" w:cs="Arial"/>
                <w:sz w:val="16"/>
                <w:szCs w:val="16"/>
              </w:rPr>
            </w:pPr>
            <w:r w:rsidRPr="00AD015F">
              <w:rPr>
                <w:rFonts w:ascii="Arial" w:hAnsi="Arial" w:cs="Arial"/>
                <w:sz w:val="16"/>
                <w:szCs w:val="16"/>
              </w:rPr>
              <w:t>100</w:t>
            </w:r>
          </w:p>
          <w:p w14:paraId="418569D3" w14:textId="77777777" w:rsidR="00A813FB" w:rsidRPr="00AD015F" w:rsidRDefault="00A813FB" w:rsidP="00A813FB">
            <w:pPr>
              <w:spacing w:line="240" w:lineRule="auto"/>
              <w:jc w:val="right"/>
              <w:rPr>
                <w:rFonts w:ascii="Arial" w:hAnsi="Arial" w:cs="Arial"/>
                <w:sz w:val="16"/>
                <w:szCs w:val="16"/>
              </w:rPr>
            </w:pPr>
          </w:p>
        </w:tc>
      </w:tr>
      <w:tr w:rsidR="00A813FB" w:rsidRPr="00AD015F" w14:paraId="5B761736"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5D726464"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08822A78"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4A404C8"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23580F33"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Nadzór inwestorski nad realizowanymi robotami budowlano-instalacyjnymi we wszystkich branżach</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044BE741"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6EF36647"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0AA79E71" w14:textId="77777777" w:rsidR="00A813FB" w:rsidRPr="00AD015F" w:rsidRDefault="00A813FB" w:rsidP="00A813FB">
            <w:pPr>
              <w:spacing w:line="240" w:lineRule="auto"/>
              <w:jc w:val="right"/>
              <w:rPr>
                <w:rFonts w:ascii="Arial" w:hAnsi="Arial" w:cs="Arial"/>
                <w:sz w:val="16"/>
                <w:szCs w:val="16"/>
              </w:rPr>
            </w:pPr>
          </w:p>
        </w:tc>
      </w:tr>
      <w:tr w:rsidR="00A813FB" w:rsidRPr="00AD015F" w14:paraId="0186F9B5"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5C655B5E"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376EFC71"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37D745FB"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58A47A3C"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Rozruch i uruchomienie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38F237A6"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3F4DABB4"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21C0EE69" w14:textId="77777777" w:rsidR="00A813FB" w:rsidRPr="00AD015F" w:rsidRDefault="00A813FB" w:rsidP="00A813FB">
            <w:pPr>
              <w:spacing w:line="240" w:lineRule="auto"/>
              <w:jc w:val="right"/>
              <w:rPr>
                <w:rFonts w:ascii="Arial" w:hAnsi="Arial" w:cs="Arial"/>
                <w:sz w:val="16"/>
                <w:szCs w:val="16"/>
              </w:rPr>
            </w:pPr>
          </w:p>
        </w:tc>
      </w:tr>
      <w:tr w:rsidR="00A813FB" w:rsidRPr="00AD015F" w14:paraId="3F873990"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322633C7"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7E9D1469"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6B24F18C"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03537196"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wodno-kanalizacyjne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3339465C"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374CFA1C"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1F23E7FB" w14:textId="77777777" w:rsidR="00A813FB" w:rsidRPr="00AD015F" w:rsidRDefault="00A813FB" w:rsidP="00A813FB">
            <w:pPr>
              <w:spacing w:line="240" w:lineRule="auto"/>
              <w:jc w:val="right"/>
              <w:rPr>
                <w:rFonts w:ascii="Arial" w:hAnsi="Arial" w:cs="Arial"/>
                <w:sz w:val="16"/>
                <w:szCs w:val="16"/>
              </w:rPr>
            </w:pPr>
          </w:p>
        </w:tc>
      </w:tr>
      <w:tr w:rsidR="00A813FB" w:rsidRPr="00AD015F" w14:paraId="0A520FA7"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41B817B0"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4E7194A0"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65FA838"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4EC57457"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CO</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080CFB29"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750C074B"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6980B950" w14:textId="77777777" w:rsidR="00A813FB" w:rsidRPr="00AD015F" w:rsidRDefault="00A813FB" w:rsidP="00A813FB">
            <w:pPr>
              <w:spacing w:line="240" w:lineRule="auto"/>
              <w:jc w:val="right"/>
              <w:rPr>
                <w:rFonts w:ascii="Arial" w:hAnsi="Arial" w:cs="Arial"/>
                <w:sz w:val="16"/>
                <w:szCs w:val="16"/>
              </w:rPr>
            </w:pPr>
          </w:p>
        </w:tc>
      </w:tr>
      <w:tr w:rsidR="00A813FB" w:rsidRPr="00AD015F" w14:paraId="02F7736E"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092F2821"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71231EC7" w14:textId="77777777" w:rsidR="00A813FB" w:rsidRPr="00AD015F" w:rsidRDefault="00A813FB" w:rsidP="00A813FB">
            <w:pPr>
              <w:spacing w:line="240" w:lineRule="auto"/>
              <w:rPr>
                <w:rFonts w:ascii="Arial" w:hAnsi="Arial" w:cs="Arial"/>
                <w:sz w:val="16"/>
                <w:szCs w:val="16"/>
              </w:rPr>
            </w:pP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6B60993F"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73E407E2"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wentylacji i klimatyzacji</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0E0F6F00"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01221D42"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14C920AE" w14:textId="77777777" w:rsidR="00A813FB" w:rsidRPr="00AD015F" w:rsidRDefault="00A813FB" w:rsidP="00A813FB">
            <w:pPr>
              <w:spacing w:line="240" w:lineRule="auto"/>
              <w:jc w:val="right"/>
              <w:rPr>
                <w:rFonts w:ascii="Arial" w:hAnsi="Arial" w:cs="Arial"/>
                <w:sz w:val="16"/>
                <w:szCs w:val="16"/>
              </w:rPr>
            </w:pPr>
          </w:p>
        </w:tc>
      </w:tr>
      <w:tr w:rsidR="00A813FB" w:rsidRPr="00AD015F" w14:paraId="2B7CBD6A"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6A13F520"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1AAFAAA1"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603194B0"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69221899"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Instalacje elektryczne i teletechniczne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5C169EAA"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6AD1CDFA"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0DD7D115" w14:textId="77777777" w:rsidR="00A813FB" w:rsidRPr="00AD015F" w:rsidRDefault="00A813FB" w:rsidP="00A813FB">
            <w:pPr>
              <w:spacing w:line="240" w:lineRule="auto"/>
              <w:jc w:val="right"/>
              <w:rPr>
                <w:rFonts w:ascii="Arial" w:hAnsi="Arial" w:cs="Arial"/>
                <w:sz w:val="16"/>
                <w:szCs w:val="16"/>
              </w:rPr>
            </w:pPr>
          </w:p>
        </w:tc>
      </w:tr>
      <w:tr w:rsidR="00A813FB" w:rsidRPr="00AD015F" w14:paraId="77FC1D21"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6B7B5A7B"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764B0BC1"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380EDAAF"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bottom"/>
            <w:hideMark/>
          </w:tcPr>
          <w:p w14:paraId="2CE830E2"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Gazy medyczne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62A8289D"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682AF90E"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53A18F1D" w14:textId="77777777" w:rsidR="00A813FB" w:rsidRPr="00AD015F" w:rsidRDefault="00A813FB" w:rsidP="00A813FB">
            <w:pPr>
              <w:spacing w:line="240" w:lineRule="auto"/>
              <w:jc w:val="right"/>
              <w:rPr>
                <w:rFonts w:ascii="Arial" w:hAnsi="Arial" w:cs="Arial"/>
                <w:sz w:val="16"/>
                <w:szCs w:val="16"/>
              </w:rPr>
            </w:pPr>
          </w:p>
        </w:tc>
      </w:tr>
      <w:tr w:rsidR="00A813FB" w:rsidRPr="00AD015F" w14:paraId="499C880A"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1DF673C6"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12C44547"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0EA2802D"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bottom"/>
            <w:hideMark/>
          </w:tcPr>
          <w:p w14:paraId="0B1BE77D"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Prace wykończeniowe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488C4F2C"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49C61DA1"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506B90BD" w14:textId="77777777" w:rsidR="00A813FB" w:rsidRPr="00AD015F" w:rsidRDefault="00A813FB" w:rsidP="00A813FB">
            <w:pPr>
              <w:spacing w:line="240" w:lineRule="auto"/>
              <w:jc w:val="right"/>
              <w:rPr>
                <w:rFonts w:ascii="Arial" w:hAnsi="Arial" w:cs="Arial"/>
                <w:sz w:val="16"/>
                <w:szCs w:val="16"/>
              </w:rPr>
            </w:pPr>
          </w:p>
        </w:tc>
      </w:tr>
      <w:tr w:rsidR="00A813FB" w:rsidRPr="00AD015F" w14:paraId="552C2063"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151BB842"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63788089" w14:textId="77777777" w:rsidR="00A813FB" w:rsidRDefault="00A813FB" w:rsidP="00A813FB">
            <w:pPr>
              <w:spacing w:line="240" w:lineRule="auto"/>
              <w:rPr>
                <w:rFonts w:ascii="Arial" w:hAnsi="Arial" w:cs="Arial"/>
                <w:sz w:val="16"/>
                <w:szCs w:val="16"/>
              </w:rPr>
            </w:pPr>
            <w:r>
              <w:rPr>
                <w:rFonts w:ascii="Arial" w:hAnsi="Arial" w:cs="Arial"/>
                <w:sz w:val="16"/>
                <w:szCs w:val="16"/>
              </w:rPr>
              <w:t>270 260</w:t>
            </w:r>
            <w:r w:rsidRPr="00AD015F">
              <w:rPr>
                <w:rFonts w:ascii="Arial" w:hAnsi="Arial" w:cs="Arial"/>
                <w:sz w:val="16"/>
                <w:szCs w:val="16"/>
              </w:rPr>
              <w:t xml:space="preserve"> </w:t>
            </w:r>
            <w:r>
              <w:rPr>
                <w:rFonts w:ascii="Arial" w:hAnsi="Arial" w:cs="Arial"/>
                <w:sz w:val="16"/>
                <w:szCs w:val="16"/>
              </w:rPr>
              <w:t>–</w:t>
            </w:r>
            <w:r w:rsidRPr="00AD015F">
              <w:rPr>
                <w:rFonts w:ascii="Arial" w:hAnsi="Arial" w:cs="Arial"/>
                <w:sz w:val="16"/>
                <w:szCs w:val="16"/>
              </w:rPr>
              <w:t xml:space="preserve"> MZ</w:t>
            </w:r>
          </w:p>
          <w:p w14:paraId="20E7E954" w14:textId="77777777" w:rsidR="00A813FB" w:rsidRPr="00AD015F" w:rsidRDefault="00A813FB" w:rsidP="00A813FB">
            <w:pPr>
              <w:spacing w:line="240" w:lineRule="auto"/>
              <w:jc w:val="center"/>
              <w:rPr>
                <w:rFonts w:ascii="Arial" w:hAnsi="Arial" w:cs="Arial"/>
                <w:sz w:val="16"/>
                <w:szCs w:val="16"/>
              </w:rPr>
            </w:pPr>
            <w:r>
              <w:rPr>
                <w:rFonts w:ascii="Arial" w:hAnsi="Arial" w:cs="Arial"/>
                <w:sz w:val="16"/>
                <w:szCs w:val="16"/>
              </w:rPr>
              <w:t>14 443 – Inwestor</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BEF0205"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bottom"/>
            <w:hideMark/>
          </w:tcPr>
          <w:p w14:paraId="1B2D7719"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Urządzenia technologiczne</w:t>
            </w:r>
          </w:p>
        </w:tc>
        <w:tc>
          <w:tcPr>
            <w:tcW w:w="656" w:type="pct"/>
            <w:vMerge/>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3A3EC888" w14:textId="77777777" w:rsidR="00A813FB" w:rsidRPr="00AD015F" w:rsidRDefault="00A813FB" w:rsidP="00A813FB">
            <w:pPr>
              <w:spacing w:line="240" w:lineRule="auto"/>
              <w:rPr>
                <w:rFonts w:ascii="Arial" w:hAnsi="Arial" w:cs="Arial"/>
                <w:sz w:val="16"/>
                <w:szCs w:val="16"/>
              </w:rPr>
            </w:pPr>
          </w:p>
        </w:tc>
        <w:tc>
          <w:tcPr>
            <w:tcW w:w="224" w:type="pct"/>
            <w:vMerge/>
            <w:tcBorders>
              <w:left w:val="nil"/>
              <w:right w:val="single" w:sz="4" w:space="0" w:color="auto"/>
            </w:tcBorders>
            <w:shd w:val="clear" w:color="auto" w:fill="DBE5F1" w:themeFill="accent1" w:themeFillTint="33"/>
            <w:noWrap/>
            <w:vAlign w:val="center"/>
            <w:hideMark/>
          </w:tcPr>
          <w:p w14:paraId="159FEA11"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32E34DCB" w14:textId="77777777" w:rsidR="00A813FB" w:rsidRPr="00AD015F" w:rsidRDefault="00A813FB" w:rsidP="00A813FB">
            <w:pPr>
              <w:spacing w:line="240" w:lineRule="auto"/>
              <w:jc w:val="right"/>
              <w:rPr>
                <w:rFonts w:ascii="Arial" w:hAnsi="Arial" w:cs="Arial"/>
                <w:sz w:val="16"/>
                <w:szCs w:val="16"/>
              </w:rPr>
            </w:pPr>
          </w:p>
        </w:tc>
      </w:tr>
      <w:tr w:rsidR="00A813FB" w:rsidRPr="00AD015F" w14:paraId="6594F03C" w14:textId="77777777" w:rsidTr="00A813FB">
        <w:trPr>
          <w:trHeight w:val="300"/>
        </w:trPr>
        <w:tc>
          <w:tcPr>
            <w:tcW w:w="386" w:type="pct"/>
            <w:vMerge/>
            <w:tcBorders>
              <w:top w:val="nil"/>
              <w:left w:val="single" w:sz="8" w:space="0" w:color="auto"/>
              <w:bottom w:val="single" w:sz="8" w:space="0" w:color="000000"/>
              <w:right w:val="single" w:sz="8" w:space="0" w:color="auto"/>
            </w:tcBorders>
            <w:vAlign w:val="center"/>
            <w:hideMark/>
          </w:tcPr>
          <w:p w14:paraId="18E36649"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66D7BCB5"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single" w:sz="4" w:space="0" w:color="auto"/>
            </w:tcBorders>
            <w:vAlign w:val="center"/>
            <w:hideMark/>
          </w:tcPr>
          <w:p w14:paraId="7D6F62D0"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bottom"/>
            <w:hideMark/>
          </w:tcPr>
          <w:p w14:paraId="352EB774"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Budowa Łącznika</w:t>
            </w:r>
          </w:p>
        </w:tc>
        <w:tc>
          <w:tcPr>
            <w:tcW w:w="656" w:type="pct"/>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5C40BA93"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budowa Łącznika</w:t>
            </w:r>
          </w:p>
        </w:tc>
        <w:tc>
          <w:tcPr>
            <w:tcW w:w="224" w:type="pct"/>
            <w:vMerge/>
            <w:tcBorders>
              <w:left w:val="nil"/>
              <w:right w:val="single" w:sz="4" w:space="0" w:color="auto"/>
            </w:tcBorders>
            <w:shd w:val="clear" w:color="auto" w:fill="DBE5F1" w:themeFill="accent1" w:themeFillTint="33"/>
            <w:noWrap/>
            <w:vAlign w:val="center"/>
            <w:hideMark/>
          </w:tcPr>
          <w:p w14:paraId="3A4286A6"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253461B4" w14:textId="77777777" w:rsidR="00A813FB" w:rsidRPr="00AD015F" w:rsidRDefault="00A813FB" w:rsidP="00A813FB">
            <w:pPr>
              <w:spacing w:line="240" w:lineRule="auto"/>
              <w:jc w:val="right"/>
              <w:rPr>
                <w:rFonts w:ascii="Arial" w:hAnsi="Arial" w:cs="Arial"/>
                <w:sz w:val="16"/>
                <w:szCs w:val="16"/>
              </w:rPr>
            </w:pPr>
          </w:p>
        </w:tc>
      </w:tr>
      <w:tr w:rsidR="00A813FB" w:rsidRPr="00AD015F" w14:paraId="46F89D6E" w14:textId="77777777" w:rsidTr="00A813FB">
        <w:trPr>
          <w:trHeight w:val="396"/>
        </w:trPr>
        <w:tc>
          <w:tcPr>
            <w:tcW w:w="386" w:type="pct"/>
            <w:vMerge/>
            <w:tcBorders>
              <w:top w:val="nil"/>
              <w:left w:val="single" w:sz="8" w:space="0" w:color="auto"/>
              <w:bottom w:val="single" w:sz="8" w:space="0" w:color="000000"/>
              <w:right w:val="single" w:sz="8" w:space="0" w:color="auto"/>
            </w:tcBorders>
            <w:vAlign w:val="center"/>
            <w:hideMark/>
          </w:tcPr>
          <w:p w14:paraId="1DD11054"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786C3AE2"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nil"/>
            </w:tcBorders>
            <w:vAlign w:val="center"/>
            <w:hideMark/>
          </w:tcPr>
          <w:p w14:paraId="6B1BDE2B"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bottom"/>
            <w:hideMark/>
          </w:tcPr>
          <w:p w14:paraId="27271162"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Budowa sieci</w:t>
            </w:r>
          </w:p>
        </w:tc>
        <w:tc>
          <w:tcPr>
            <w:tcW w:w="656" w:type="pct"/>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20D29686"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modernizacja sieci</w:t>
            </w:r>
          </w:p>
        </w:tc>
        <w:tc>
          <w:tcPr>
            <w:tcW w:w="224" w:type="pct"/>
            <w:vMerge/>
            <w:tcBorders>
              <w:left w:val="nil"/>
              <w:right w:val="single" w:sz="4" w:space="0" w:color="auto"/>
            </w:tcBorders>
            <w:shd w:val="clear" w:color="auto" w:fill="DBE5F1" w:themeFill="accent1" w:themeFillTint="33"/>
            <w:noWrap/>
            <w:vAlign w:val="center"/>
            <w:hideMark/>
          </w:tcPr>
          <w:p w14:paraId="49E555D1"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7E1A032C" w14:textId="77777777" w:rsidR="00A813FB" w:rsidRPr="00AD015F" w:rsidRDefault="00A813FB" w:rsidP="00A813FB">
            <w:pPr>
              <w:spacing w:line="240" w:lineRule="auto"/>
              <w:jc w:val="right"/>
              <w:rPr>
                <w:rFonts w:ascii="Arial" w:hAnsi="Arial" w:cs="Arial"/>
                <w:sz w:val="16"/>
                <w:szCs w:val="16"/>
              </w:rPr>
            </w:pPr>
          </w:p>
        </w:tc>
      </w:tr>
      <w:tr w:rsidR="00A813FB" w:rsidRPr="00AD015F" w14:paraId="25CAB975" w14:textId="77777777" w:rsidTr="00A813FB">
        <w:trPr>
          <w:trHeight w:val="720"/>
        </w:trPr>
        <w:tc>
          <w:tcPr>
            <w:tcW w:w="386" w:type="pct"/>
            <w:vMerge/>
            <w:tcBorders>
              <w:top w:val="nil"/>
              <w:left w:val="single" w:sz="8" w:space="0" w:color="auto"/>
              <w:bottom w:val="single" w:sz="8" w:space="0" w:color="000000"/>
              <w:right w:val="single" w:sz="8" w:space="0" w:color="auto"/>
            </w:tcBorders>
            <w:vAlign w:val="center"/>
            <w:hideMark/>
          </w:tcPr>
          <w:p w14:paraId="4ABC54E9"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nil"/>
              <w:right w:val="single" w:sz="4" w:space="0" w:color="auto"/>
            </w:tcBorders>
            <w:shd w:val="clear" w:color="auto" w:fill="auto"/>
            <w:vAlign w:val="center"/>
            <w:hideMark/>
          </w:tcPr>
          <w:p w14:paraId="36124137"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nil"/>
            </w:tcBorders>
            <w:vAlign w:val="center"/>
            <w:hideMark/>
          </w:tcPr>
          <w:p w14:paraId="755CBB43" w14:textId="77777777" w:rsidR="00A813FB" w:rsidRPr="00AD015F" w:rsidRDefault="00A813FB" w:rsidP="00A813FB">
            <w:pPr>
              <w:spacing w:line="240" w:lineRule="auto"/>
              <w:rPr>
                <w:rFonts w:ascii="Arial" w:hAnsi="Arial" w:cs="Arial"/>
                <w:sz w:val="16"/>
                <w:szCs w:val="16"/>
              </w:rPr>
            </w:pPr>
          </w:p>
        </w:tc>
        <w:tc>
          <w:tcPr>
            <w:tcW w:w="2024" w:type="pct"/>
            <w:tcBorders>
              <w:top w:val="nil"/>
              <w:left w:val="single" w:sz="4" w:space="0" w:color="auto"/>
              <w:bottom w:val="single" w:sz="4" w:space="0" w:color="auto"/>
              <w:right w:val="nil"/>
            </w:tcBorders>
            <w:shd w:val="clear" w:color="auto" w:fill="DBE5F1" w:themeFill="accent1" w:themeFillTint="33"/>
            <w:noWrap/>
            <w:vAlign w:val="center"/>
            <w:hideMark/>
          </w:tcPr>
          <w:p w14:paraId="0188E2D8"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Modernizacja dróg, ciągów komunikacyjnych, nawierzchni</w:t>
            </w:r>
          </w:p>
        </w:tc>
        <w:tc>
          <w:tcPr>
            <w:tcW w:w="656" w:type="pct"/>
            <w:tcBorders>
              <w:top w:val="nil"/>
              <w:left w:val="single" w:sz="8" w:space="0" w:color="auto"/>
              <w:bottom w:val="single" w:sz="4" w:space="0" w:color="auto"/>
              <w:right w:val="single" w:sz="4" w:space="0" w:color="auto"/>
            </w:tcBorders>
            <w:shd w:val="clear" w:color="auto" w:fill="DBE5F1" w:themeFill="accent1" w:themeFillTint="33"/>
            <w:vAlign w:val="center"/>
            <w:hideMark/>
          </w:tcPr>
          <w:p w14:paraId="7B73225A" w14:textId="77777777" w:rsidR="00A813FB" w:rsidRPr="00AD015F" w:rsidRDefault="00A813FB" w:rsidP="00A813FB">
            <w:pPr>
              <w:spacing w:line="240" w:lineRule="auto"/>
              <w:jc w:val="center"/>
              <w:rPr>
                <w:rFonts w:ascii="Arial" w:hAnsi="Arial" w:cs="Arial"/>
                <w:i/>
                <w:iCs/>
                <w:sz w:val="16"/>
                <w:szCs w:val="16"/>
              </w:rPr>
            </w:pPr>
            <w:r w:rsidRPr="00AD015F">
              <w:rPr>
                <w:rFonts w:ascii="Arial" w:hAnsi="Arial" w:cs="Arial"/>
                <w:i/>
                <w:iCs/>
                <w:sz w:val="16"/>
                <w:szCs w:val="16"/>
              </w:rPr>
              <w:t>modernizacja ciągów komunikacyjnych, dróg nawierzchni na terenie SKDJ</w:t>
            </w:r>
          </w:p>
        </w:tc>
        <w:tc>
          <w:tcPr>
            <w:tcW w:w="224" w:type="pct"/>
            <w:vMerge/>
            <w:tcBorders>
              <w:left w:val="nil"/>
              <w:right w:val="single" w:sz="4" w:space="0" w:color="auto"/>
            </w:tcBorders>
            <w:shd w:val="clear" w:color="auto" w:fill="DBE5F1" w:themeFill="accent1" w:themeFillTint="33"/>
            <w:noWrap/>
            <w:vAlign w:val="center"/>
            <w:hideMark/>
          </w:tcPr>
          <w:p w14:paraId="0AF9C525"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right w:val="single" w:sz="8" w:space="0" w:color="auto"/>
            </w:tcBorders>
            <w:shd w:val="clear" w:color="auto" w:fill="DBE5F1" w:themeFill="accent1" w:themeFillTint="33"/>
            <w:noWrap/>
            <w:vAlign w:val="center"/>
            <w:hideMark/>
          </w:tcPr>
          <w:p w14:paraId="2B0CD16B" w14:textId="77777777" w:rsidR="00A813FB" w:rsidRPr="00AD015F" w:rsidRDefault="00A813FB" w:rsidP="00A813FB">
            <w:pPr>
              <w:spacing w:line="240" w:lineRule="auto"/>
              <w:jc w:val="right"/>
              <w:rPr>
                <w:rFonts w:ascii="Arial" w:hAnsi="Arial" w:cs="Arial"/>
                <w:sz w:val="16"/>
                <w:szCs w:val="16"/>
              </w:rPr>
            </w:pPr>
          </w:p>
        </w:tc>
      </w:tr>
      <w:tr w:rsidR="00A813FB" w:rsidRPr="00AD015F" w14:paraId="54F0FC56" w14:textId="77777777" w:rsidTr="00A813FB">
        <w:trPr>
          <w:trHeight w:val="831"/>
        </w:trPr>
        <w:tc>
          <w:tcPr>
            <w:tcW w:w="386" w:type="pct"/>
            <w:vMerge/>
            <w:tcBorders>
              <w:top w:val="nil"/>
              <w:left w:val="single" w:sz="8" w:space="0" w:color="auto"/>
              <w:bottom w:val="single" w:sz="4" w:space="0" w:color="auto"/>
              <w:right w:val="single" w:sz="8" w:space="0" w:color="auto"/>
            </w:tcBorders>
            <w:vAlign w:val="center"/>
            <w:hideMark/>
          </w:tcPr>
          <w:p w14:paraId="6D399132" w14:textId="77777777" w:rsidR="00A813FB" w:rsidRPr="00AD015F" w:rsidRDefault="00A813FB" w:rsidP="00A813FB">
            <w:pPr>
              <w:spacing w:line="240" w:lineRule="auto"/>
              <w:rPr>
                <w:rFonts w:ascii="Arial" w:hAnsi="Arial" w:cs="Arial"/>
                <w:b/>
                <w:bCs/>
                <w:sz w:val="16"/>
                <w:szCs w:val="16"/>
              </w:rPr>
            </w:pPr>
          </w:p>
        </w:tc>
        <w:tc>
          <w:tcPr>
            <w:tcW w:w="587" w:type="pct"/>
            <w:tcBorders>
              <w:top w:val="nil"/>
              <w:left w:val="nil"/>
              <w:bottom w:val="single" w:sz="4" w:space="0" w:color="auto"/>
              <w:right w:val="single" w:sz="4" w:space="0" w:color="auto"/>
            </w:tcBorders>
            <w:shd w:val="clear" w:color="auto" w:fill="auto"/>
            <w:vAlign w:val="center"/>
            <w:hideMark/>
          </w:tcPr>
          <w:p w14:paraId="5484273F" w14:textId="77777777" w:rsidR="00A813FB" w:rsidRPr="00AD015F" w:rsidRDefault="00A813FB" w:rsidP="00A813FB">
            <w:pPr>
              <w:spacing w:line="240" w:lineRule="auto"/>
              <w:jc w:val="center"/>
              <w:rPr>
                <w:rFonts w:ascii="Arial" w:hAnsi="Arial" w:cs="Arial"/>
                <w:sz w:val="16"/>
                <w:szCs w:val="16"/>
              </w:rPr>
            </w:pPr>
            <w:r w:rsidRPr="00AD015F">
              <w:rPr>
                <w:rFonts w:ascii="Arial" w:hAnsi="Arial" w:cs="Arial"/>
                <w:sz w:val="16"/>
                <w:szCs w:val="16"/>
              </w:rPr>
              <w:t> </w:t>
            </w:r>
          </w:p>
        </w:tc>
        <w:tc>
          <w:tcPr>
            <w:tcW w:w="783" w:type="pct"/>
            <w:vMerge/>
            <w:tcBorders>
              <w:top w:val="single" w:sz="4" w:space="0" w:color="auto"/>
              <w:left w:val="single" w:sz="4" w:space="0" w:color="auto"/>
              <w:bottom w:val="single" w:sz="4" w:space="0" w:color="auto"/>
              <w:right w:val="nil"/>
            </w:tcBorders>
            <w:vAlign w:val="center"/>
            <w:hideMark/>
          </w:tcPr>
          <w:p w14:paraId="6CE26DEE" w14:textId="77777777" w:rsidR="00A813FB" w:rsidRPr="00AD015F" w:rsidRDefault="00A813FB" w:rsidP="00A813FB">
            <w:pPr>
              <w:spacing w:line="240" w:lineRule="auto"/>
              <w:rPr>
                <w:rFonts w:ascii="Arial" w:hAnsi="Arial" w:cs="Arial"/>
                <w:sz w:val="16"/>
                <w:szCs w:val="16"/>
              </w:rPr>
            </w:pPr>
          </w:p>
        </w:tc>
        <w:tc>
          <w:tcPr>
            <w:tcW w:w="2024" w:type="pct"/>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45A03FB1" w14:textId="77777777"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Zakup pierwszego wyposażenia</w:t>
            </w:r>
          </w:p>
        </w:tc>
        <w:tc>
          <w:tcPr>
            <w:tcW w:w="656" w:type="pct"/>
            <w:tcBorders>
              <w:top w:val="nil"/>
              <w:left w:val="single" w:sz="8" w:space="0" w:color="auto"/>
              <w:bottom w:val="single" w:sz="4" w:space="0" w:color="auto"/>
              <w:right w:val="single" w:sz="4" w:space="0" w:color="auto"/>
            </w:tcBorders>
            <w:shd w:val="clear" w:color="auto" w:fill="DBE5F1" w:themeFill="accent1" w:themeFillTint="33"/>
            <w:vAlign w:val="bottom"/>
            <w:hideMark/>
          </w:tcPr>
          <w:p w14:paraId="2FB8496F" w14:textId="57986684" w:rsidR="00A813FB" w:rsidRPr="00AD015F" w:rsidRDefault="00A813FB" w:rsidP="00A813FB">
            <w:pPr>
              <w:spacing w:line="240" w:lineRule="auto"/>
              <w:rPr>
                <w:rFonts w:ascii="Arial" w:hAnsi="Arial" w:cs="Arial"/>
                <w:sz w:val="16"/>
                <w:szCs w:val="16"/>
              </w:rPr>
            </w:pPr>
            <w:r w:rsidRPr="00AD015F">
              <w:rPr>
                <w:rFonts w:ascii="Arial" w:hAnsi="Arial" w:cs="Arial"/>
                <w:sz w:val="16"/>
                <w:szCs w:val="16"/>
              </w:rPr>
              <w:t>Klinika Ortopedii i Traumatologii Narządu Ruchu, Kliniki posadowione w nowym budynku</w:t>
            </w:r>
            <w:r>
              <w:rPr>
                <w:rFonts w:ascii="Arial" w:hAnsi="Arial" w:cs="Arial"/>
                <w:sz w:val="16"/>
                <w:szCs w:val="16"/>
              </w:rPr>
              <w:t>, w tym Centrum TransplantacyjneKlinika Dermatologii i Wenerologii, Klinika Dermatologiczna</w:t>
            </w:r>
          </w:p>
        </w:tc>
        <w:tc>
          <w:tcPr>
            <w:tcW w:w="224" w:type="pct"/>
            <w:vMerge/>
            <w:tcBorders>
              <w:left w:val="nil"/>
              <w:bottom w:val="single" w:sz="4" w:space="0" w:color="auto"/>
              <w:right w:val="single" w:sz="4" w:space="0" w:color="auto"/>
            </w:tcBorders>
            <w:shd w:val="clear" w:color="auto" w:fill="DBE5F1" w:themeFill="accent1" w:themeFillTint="33"/>
            <w:noWrap/>
            <w:vAlign w:val="center"/>
            <w:hideMark/>
          </w:tcPr>
          <w:p w14:paraId="4BE602E3" w14:textId="77777777" w:rsidR="00A813FB" w:rsidRPr="00AD015F" w:rsidRDefault="00A813FB" w:rsidP="00A813FB">
            <w:pPr>
              <w:spacing w:line="240" w:lineRule="auto"/>
              <w:jc w:val="right"/>
              <w:rPr>
                <w:rFonts w:ascii="Arial" w:hAnsi="Arial" w:cs="Arial"/>
                <w:sz w:val="16"/>
                <w:szCs w:val="16"/>
              </w:rPr>
            </w:pPr>
          </w:p>
        </w:tc>
        <w:tc>
          <w:tcPr>
            <w:tcW w:w="340" w:type="pct"/>
            <w:vMerge/>
            <w:tcBorders>
              <w:left w:val="nil"/>
              <w:bottom w:val="single" w:sz="4" w:space="0" w:color="auto"/>
              <w:right w:val="single" w:sz="8" w:space="0" w:color="auto"/>
            </w:tcBorders>
            <w:shd w:val="clear" w:color="auto" w:fill="DBE5F1" w:themeFill="accent1" w:themeFillTint="33"/>
            <w:noWrap/>
            <w:vAlign w:val="center"/>
            <w:hideMark/>
          </w:tcPr>
          <w:p w14:paraId="520996F4" w14:textId="77777777" w:rsidR="00A813FB" w:rsidRPr="00AD015F" w:rsidRDefault="00A813FB" w:rsidP="00A813FB">
            <w:pPr>
              <w:spacing w:line="240" w:lineRule="auto"/>
              <w:jc w:val="right"/>
              <w:rPr>
                <w:rFonts w:ascii="Arial" w:hAnsi="Arial" w:cs="Arial"/>
                <w:sz w:val="16"/>
                <w:szCs w:val="16"/>
              </w:rPr>
            </w:pPr>
          </w:p>
        </w:tc>
      </w:tr>
    </w:tbl>
    <w:p w14:paraId="3C0D4616" w14:textId="77777777" w:rsidR="001A2100" w:rsidRPr="00AD015F" w:rsidRDefault="001A2100" w:rsidP="00A91945">
      <w:pPr>
        <w:pStyle w:val="Akapitzlist"/>
        <w:ind w:left="0"/>
        <w:jc w:val="both"/>
        <w:rPr>
          <w:rStyle w:val="pismamzZnak"/>
          <w:rFonts w:cs="Arial"/>
        </w:rPr>
      </w:pPr>
    </w:p>
    <w:p w14:paraId="64468179" w14:textId="77777777" w:rsidR="004E4CCC" w:rsidRDefault="00A91945" w:rsidP="00A91945">
      <w:pPr>
        <w:pStyle w:val="Akapitzlist"/>
        <w:ind w:left="0"/>
        <w:jc w:val="both"/>
        <w:rPr>
          <w:rStyle w:val="pismamzZnak"/>
          <w:rFonts w:cs="Arial"/>
          <w:lang w:val="it-IT"/>
        </w:rPr>
      </w:pPr>
      <w:r>
        <w:rPr>
          <w:rStyle w:val="pismamzZnak"/>
          <w:rFonts w:cs="Arial"/>
        </w:rPr>
        <w:t>U</w:t>
      </w:r>
      <w:r w:rsidRPr="00AD015F">
        <w:rPr>
          <w:rStyle w:val="pismamzZnak"/>
          <w:rFonts w:cs="Arial"/>
        </w:rPr>
        <w:t>dział zrealizowanego zakresu rzeczowego w ujęciu rzeczowo-finansowym, co roku i narastająco w okresach rocznych z uwzględnieniem wagi prac i montażem finansowym przedstawia się następują</w:t>
      </w:r>
      <w:r w:rsidR="00210FB0">
        <w:rPr>
          <w:rStyle w:val="pismamzZnak"/>
          <w:rFonts w:cs="Arial"/>
          <w:lang w:val="it-IT"/>
        </w:rPr>
        <w:t>co:</w:t>
      </w:r>
    </w:p>
    <w:p w14:paraId="3456A5A5" w14:textId="77777777" w:rsidR="00B50F39" w:rsidRDefault="00B50F39" w:rsidP="00A91945">
      <w:pPr>
        <w:pStyle w:val="Akapitzlist"/>
        <w:ind w:left="0"/>
        <w:jc w:val="both"/>
        <w:rPr>
          <w:rStyle w:val="pismamzZnak"/>
          <w:rFonts w:cs="Arial"/>
          <w:lang w:val="it-IT"/>
        </w:rPr>
      </w:pPr>
    </w:p>
    <w:p w14:paraId="4E77A157" w14:textId="77777777" w:rsidR="00B50F39" w:rsidRDefault="00B50F39" w:rsidP="00A91945">
      <w:pPr>
        <w:pStyle w:val="Akapitzlist"/>
        <w:ind w:left="0"/>
        <w:jc w:val="both"/>
        <w:rPr>
          <w:rStyle w:val="pismamzZnak"/>
          <w:lang w:val="it-IT"/>
        </w:rPr>
      </w:pPr>
    </w:p>
    <w:p w14:paraId="7FE1E3BB" w14:textId="2F9DA960" w:rsidR="004E4CCC" w:rsidRDefault="004E4CCC" w:rsidP="00A91945">
      <w:pPr>
        <w:pStyle w:val="Akapitzlist"/>
        <w:ind w:left="0"/>
        <w:jc w:val="both"/>
        <w:rPr>
          <w:rStyle w:val="pismamzZnak"/>
          <w:rFonts w:cs="Arial"/>
          <w:lang w:val="it-IT"/>
        </w:rPr>
      </w:pPr>
      <w:r>
        <w:rPr>
          <w:rStyle w:val="pismamzZnak"/>
          <w:rFonts w:cs="Arial"/>
          <w:lang w:val="it-IT"/>
        </w:rPr>
        <w:t>W tysiącach złotych:</w:t>
      </w:r>
    </w:p>
    <w:tbl>
      <w:tblPr>
        <w:tblW w:w="0" w:type="auto"/>
        <w:tblCellMar>
          <w:left w:w="70" w:type="dxa"/>
          <w:right w:w="70" w:type="dxa"/>
        </w:tblCellMar>
        <w:tblLook w:val="04A0" w:firstRow="1" w:lastRow="0" w:firstColumn="1" w:lastColumn="0" w:noHBand="0" w:noVBand="1"/>
      </w:tblPr>
      <w:tblGrid>
        <w:gridCol w:w="4777"/>
        <w:gridCol w:w="465"/>
        <w:gridCol w:w="1071"/>
        <w:gridCol w:w="501"/>
        <w:gridCol w:w="1403"/>
        <w:gridCol w:w="1025"/>
        <w:gridCol w:w="663"/>
      </w:tblGrid>
      <w:tr w:rsidR="007C264E" w:rsidRPr="007C264E" w14:paraId="106CC1B4" w14:textId="77777777" w:rsidTr="00157903">
        <w:trPr>
          <w:trHeight w:val="288"/>
        </w:trPr>
        <w:tc>
          <w:tcPr>
            <w:tcW w:w="0" w:type="auto"/>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150BDB9" w14:textId="3A76E94B" w:rsidR="007C264E" w:rsidRPr="00157903" w:rsidRDefault="00C8209D"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Zakres prac</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318B23F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2022</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41F0B38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2023</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4A24C76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2024</w:t>
            </w:r>
          </w:p>
        </w:tc>
        <w:tc>
          <w:tcPr>
            <w:tcW w:w="1403" w:type="dxa"/>
            <w:tcBorders>
              <w:top w:val="single" w:sz="4" w:space="0" w:color="auto"/>
              <w:left w:val="nil"/>
              <w:bottom w:val="single" w:sz="4" w:space="0" w:color="auto"/>
              <w:right w:val="single" w:sz="4" w:space="0" w:color="auto"/>
            </w:tcBorders>
            <w:shd w:val="clear" w:color="000000" w:fill="B4C6E7"/>
            <w:noWrap/>
            <w:vAlign w:val="bottom"/>
            <w:hideMark/>
          </w:tcPr>
          <w:p w14:paraId="000236C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2025</w:t>
            </w:r>
          </w:p>
        </w:tc>
        <w:tc>
          <w:tcPr>
            <w:tcW w:w="1025" w:type="dxa"/>
            <w:tcBorders>
              <w:top w:val="single" w:sz="4" w:space="0" w:color="auto"/>
              <w:left w:val="nil"/>
              <w:bottom w:val="single" w:sz="4" w:space="0" w:color="auto"/>
              <w:right w:val="single" w:sz="4" w:space="0" w:color="auto"/>
            </w:tcBorders>
            <w:shd w:val="clear" w:color="000000" w:fill="B4C6E7"/>
            <w:noWrap/>
            <w:vAlign w:val="bottom"/>
            <w:hideMark/>
          </w:tcPr>
          <w:p w14:paraId="6FFB1B0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2026</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0F49772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RAZEM</w:t>
            </w:r>
          </w:p>
        </w:tc>
      </w:tr>
      <w:tr w:rsidR="007C264E" w:rsidRPr="007C264E" w14:paraId="4C78AB89"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4FC22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Prace projektowe </w:t>
            </w:r>
          </w:p>
        </w:tc>
        <w:tc>
          <w:tcPr>
            <w:tcW w:w="0" w:type="auto"/>
            <w:tcBorders>
              <w:top w:val="nil"/>
              <w:left w:val="nil"/>
              <w:bottom w:val="single" w:sz="4" w:space="0" w:color="auto"/>
              <w:right w:val="single" w:sz="4" w:space="0" w:color="auto"/>
            </w:tcBorders>
            <w:shd w:val="clear" w:color="auto" w:fill="auto"/>
            <w:noWrap/>
            <w:vAlign w:val="bottom"/>
            <w:hideMark/>
          </w:tcPr>
          <w:p w14:paraId="09D808A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auto" w:fill="auto"/>
            <w:noWrap/>
            <w:vAlign w:val="bottom"/>
            <w:hideMark/>
          </w:tcPr>
          <w:p w14:paraId="3FD0577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975    </w:t>
            </w:r>
          </w:p>
        </w:tc>
        <w:tc>
          <w:tcPr>
            <w:tcW w:w="0" w:type="auto"/>
            <w:tcBorders>
              <w:top w:val="nil"/>
              <w:left w:val="nil"/>
              <w:bottom w:val="single" w:sz="4" w:space="0" w:color="auto"/>
              <w:right w:val="single" w:sz="4" w:space="0" w:color="auto"/>
            </w:tcBorders>
            <w:shd w:val="clear" w:color="auto" w:fill="auto"/>
            <w:noWrap/>
            <w:vAlign w:val="bottom"/>
            <w:hideMark/>
          </w:tcPr>
          <w:p w14:paraId="36B7580D" w14:textId="67113DCC" w:rsidR="007C264E" w:rsidRPr="00157903" w:rsidRDefault="00F175B6"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1 886</w:t>
            </w:r>
          </w:p>
        </w:tc>
        <w:tc>
          <w:tcPr>
            <w:tcW w:w="1403" w:type="dxa"/>
            <w:tcBorders>
              <w:top w:val="nil"/>
              <w:left w:val="nil"/>
              <w:bottom w:val="single" w:sz="4" w:space="0" w:color="auto"/>
              <w:right w:val="single" w:sz="4" w:space="0" w:color="auto"/>
            </w:tcBorders>
            <w:shd w:val="clear" w:color="auto" w:fill="auto"/>
            <w:noWrap/>
            <w:vAlign w:val="bottom"/>
            <w:hideMark/>
          </w:tcPr>
          <w:p w14:paraId="32B9C7EF" w14:textId="1B7C9EC4"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w:t>
            </w:r>
            <w:r w:rsidR="00F175B6">
              <w:rPr>
                <w:rFonts w:ascii="Calibri" w:eastAsia="Times New Roman" w:hAnsi="Calibri" w:cs="Calibri"/>
                <w:sz w:val="16"/>
                <w:szCs w:val="16"/>
                <w:bdr w:val="none" w:sz="0" w:space="0" w:color="auto"/>
              </w:rPr>
              <w:t>8 110</w:t>
            </w:r>
            <w:r w:rsidRPr="00157903">
              <w:rPr>
                <w:rFonts w:ascii="Calibri" w:eastAsia="Times New Roman" w:hAnsi="Calibri" w:cs="Calibri"/>
                <w:sz w:val="16"/>
                <w:szCs w:val="16"/>
                <w:bdr w:val="none" w:sz="0" w:space="0" w:color="auto"/>
              </w:rPr>
              <w:t xml:space="preserve">    </w:t>
            </w:r>
          </w:p>
        </w:tc>
        <w:tc>
          <w:tcPr>
            <w:tcW w:w="1025" w:type="dxa"/>
            <w:tcBorders>
              <w:top w:val="nil"/>
              <w:left w:val="nil"/>
              <w:bottom w:val="single" w:sz="4" w:space="0" w:color="auto"/>
              <w:right w:val="single" w:sz="4" w:space="0" w:color="auto"/>
            </w:tcBorders>
            <w:shd w:val="clear" w:color="auto" w:fill="auto"/>
            <w:noWrap/>
            <w:vAlign w:val="bottom"/>
            <w:hideMark/>
          </w:tcPr>
          <w:p w14:paraId="1C37F42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99ECF05" w14:textId="16E38F03"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11 06</w:t>
            </w:r>
            <w:r w:rsidR="004E3441">
              <w:rPr>
                <w:rFonts w:ascii="Calibri" w:eastAsia="Times New Roman" w:hAnsi="Calibri" w:cs="Calibri"/>
                <w:sz w:val="16"/>
                <w:szCs w:val="16"/>
                <w:bdr w:val="none" w:sz="0" w:space="0" w:color="auto"/>
              </w:rPr>
              <w:t>2</w:t>
            </w:r>
          </w:p>
        </w:tc>
      </w:tr>
      <w:tr w:rsidR="007C264E" w:rsidRPr="007C264E" w14:paraId="60B47797"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5993D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Nadzór autorski</w:t>
            </w:r>
          </w:p>
        </w:tc>
        <w:tc>
          <w:tcPr>
            <w:tcW w:w="0" w:type="auto"/>
            <w:tcBorders>
              <w:top w:val="nil"/>
              <w:left w:val="nil"/>
              <w:bottom w:val="single" w:sz="4" w:space="0" w:color="auto"/>
              <w:right w:val="single" w:sz="4" w:space="0" w:color="auto"/>
            </w:tcBorders>
            <w:shd w:val="clear" w:color="auto" w:fill="auto"/>
            <w:noWrap/>
            <w:vAlign w:val="bottom"/>
            <w:hideMark/>
          </w:tcPr>
          <w:p w14:paraId="238A711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1220143"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09722C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211D47E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667    </w:t>
            </w:r>
          </w:p>
        </w:tc>
        <w:tc>
          <w:tcPr>
            <w:tcW w:w="1025" w:type="dxa"/>
            <w:tcBorders>
              <w:top w:val="nil"/>
              <w:left w:val="nil"/>
              <w:bottom w:val="single" w:sz="4" w:space="0" w:color="auto"/>
              <w:right w:val="single" w:sz="4" w:space="0" w:color="auto"/>
            </w:tcBorders>
            <w:shd w:val="clear" w:color="auto" w:fill="auto"/>
            <w:noWrap/>
            <w:vAlign w:val="bottom"/>
            <w:hideMark/>
          </w:tcPr>
          <w:p w14:paraId="7B5BC06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458</w:t>
            </w:r>
          </w:p>
        </w:tc>
        <w:tc>
          <w:tcPr>
            <w:tcW w:w="0" w:type="auto"/>
            <w:tcBorders>
              <w:top w:val="nil"/>
              <w:left w:val="nil"/>
              <w:bottom w:val="single" w:sz="4" w:space="0" w:color="auto"/>
              <w:right w:val="single" w:sz="4" w:space="0" w:color="auto"/>
            </w:tcBorders>
            <w:shd w:val="clear" w:color="auto" w:fill="auto"/>
            <w:noWrap/>
            <w:vAlign w:val="bottom"/>
            <w:hideMark/>
          </w:tcPr>
          <w:p w14:paraId="09F03F2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1 125</w:t>
            </w:r>
          </w:p>
        </w:tc>
      </w:tr>
      <w:tr w:rsidR="007C264E" w:rsidRPr="007C264E" w14:paraId="764E7B3F"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5CB85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Nadzór inwestorski</w:t>
            </w:r>
          </w:p>
        </w:tc>
        <w:tc>
          <w:tcPr>
            <w:tcW w:w="0" w:type="auto"/>
            <w:tcBorders>
              <w:top w:val="nil"/>
              <w:left w:val="nil"/>
              <w:bottom w:val="single" w:sz="4" w:space="0" w:color="auto"/>
              <w:right w:val="single" w:sz="4" w:space="0" w:color="auto"/>
            </w:tcBorders>
            <w:shd w:val="clear" w:color="auto" w:fill="auto"/>
            <w:noWrap/>
            <w:vAlign w:val="bottom"/>
            <w:hideMark/>
          </w:tcPr>
          <w:p w14:paraId="2E17DAD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43219C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114CF2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65CB4E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2 485    </w:t>
            </w:r>
          </w:p>
        </w:tc>
        <w:tc>
          <w:tcPr>
            <w:tcW w:w="1025" w:type="dxa"/>
            <w:tcBorders>
              <w:top w:val="nil"/>
              <w:left w:val="nil"/>
              <w:bottom w:val="single" w:sz="4" w:space="0" w:color="auto"/>
              <w:right w:val="single" w:sz="4" w:space="0" w:color="auto"/>
            </w:tcBorders>
            <w:shd w:val="clear" w:color="auto" w:fill="auto"/>
            <w:noWrap/>
            <w:vAlign w:val="bottom"/>
            <w:hideMark/>
          </w:tcPr>
          <w:p w14:paraId="6D9608A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1 488</w:t>
            </w:r>
          </w:p>
        </w:tc>
        <w:tc>
          <w:tcPr>
            <w:tcW w:w="0" w:type="auto"/>
            <w:tcBorders>
              <w:top w:val="nil"/>
              <w:left w:val="nil"/>
              <w:bottom w:val="single" w:sz="4" w:space="0" w:color="auto"/>
              <w:right w:val="single" w:sz="4" w:space="0" w:color="auto"/>
            </w:tcBorders>
            <w:shd w:val="clear" w:color="auto" w:fill="auto"/>
            <w:noWrap/>
            <w:vAlign w:val="bottom"/>
            <w:hideMark/>
          </w:tcPr>
          <w:p w14:paraId="2FD76BC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3 973</w:t>
            </w:r>
          </w:p>
        </w:tc>
      </w:tr>
      <w:tr w:rsidR="007C264E" w:rsidRPr="007C264E" w14:paraId="60E227FA"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DB047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Ekspertyzy</w:t>
            </w:r>
          </w:p>
        </w:tc>
        <w:tc>
          <w:tcPr>
            <w:tcW w:w="0" w:type="auto"/>
            <w:tcBorders>
              <w:top w:val="nil"/>
              <w:left w:val="nil"/>
              <w:bottom w:val="single" w:sz="4" w:space="0" w:color="auto"/>
              <w:right w:val="single" w:sz="4" w:space="0" w:color="auto"/>
            </w:tcBorders>
            <w:shd w:val="clear" w:color="auto" w:fill="auto"/>
            <w:noWrap/>
            <w:vAlign w:val="bottom"/>
            <w:hideMark/>
          </w:tcPr>
          <w:p w14:paraId="5C4633E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C41D80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741</w:t>
            </w:r>
          </w:p>
        </w:tc>
        <w:tc>
          <w:tcPr>
            <w:tcW w:w="0" w:type="auto"/>
            <w:tcBorders>
              <w:top w:val="nil"/>
              <w:left w:val="nil"/>
              <w:bottom w:val="single" w:sz="4" w:space="0" w:color="auto"/>
              <w:right w:val="single" w:sz="4" w:space="0" w:color="auto"/>
            </w:tcBorders>
            <w:shd w:val="clear" w:color="auto" w:fill="auto"/>
            <w:noWrap/>
            <w:vAlign w:val="bottom"/>
            <w:hideMark/>
          </w:tcPr>
          <w:p w14:paraId="55090D0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183</w:t>
            </w:r>
          </w:p>
        </w:tc>
        <w:tc>
          <w:tcPr>
            <w:tcW w:w="1403" w:type="dxa"/>
            <w:tcBorders>
              <w:top w:val="nil"/>
              <w:left w:val="nil"/>
              <w:bottom w:val="single" w:sz="4" w:space="0" w:color="auto"/>
              <w:right w:val="single" w:sz="4" w:space="0" w:color="auto"/>
            </w:tcBorders>
            <w:shd w:val="clear" w:color="auto" w:fill="auto"/>
            <w:noWrap/>
            <w:vAlign w:val="bottom"/>
            <w:hideMark/>
          </w:tcPr>
          <w:p w14:paraId="5744F3B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159    </w:t>
            </w:r>
          </w:p>
        </w:tc>
        <w:tc>
          <w:tcPr>
            <w:tcW w:w="1025" w:type="dxa"/>
            <w:tcBorders>
              <w:top w:val="nil"/>
              <w:left w:val="nil"/>
              <w:bottom w:val="single" w:sz="4" w:space="0" w:color="auto"/>
              <w:right w:val="single" w:sz="4" w:space="0" w:color="auto"/>
            </w:tcBorders>
            <w:shd w:val="clear" w:color="auto" w:fill="auto"/>
            <w:noWrap/>
            <w:vAlign w:val="bottom"/>
            <w:hideMark/>
          </w:tcPr>
          <w:p w14:paraId="0B46CC9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622675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1 083</w:t>
            </w:r>
          </w:p>
        </w:tc>
      </w:tr>
      <w:tr w:rsidR="007C264E" w:rsidRPr="007C264E" w14:paraId="38B188CE"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24795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Rozruch i uruchomienie</w:t>
            </w:r>
          </w:p>
        </w:tc>
        <w:tc>
          <w:tcPr>
            <w:tcW w:w="0" w:type="auto"/>
            <w:tcBorders>
              <w:top w:val="nil"/>
              <w:left w:val="nil"/>
              <w:bottom w:val="single" w:sz="4" w:space="0" w:color="auto"/>
              <w:right w:val="single" w:sz="4" w:space="0" w:color="auto"/>
            </w:tcBorders>
            <w:shd w:val="clear" w:color="auto" w:fill="auto"/>
            <w:noWrap/>
            <w:vAlign w:val="bottom"/>
            <w:hideMark/>
          </w:tcPr>
          <w:p w14:paraId="154FB81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E5596F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48CF79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F042E3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      </w:t>
            </w:r>
          </w:p>
        </w:tc>
        <w:tc>
          <w:tcPr>
            <w:tcW w:w="1025" w:type="dxa"/>
            <w:tcBorders>
              <w:top w:val="nil"/>
              <w:left w:val="nil"/>
              <w:bottom w:val="single" w:sz="4" w:space="0" w:color="auto"/>
              <w:right w:val="single" w:sz="4" w:space="0" w:color="auto"/>
            </w:tcBorders>
            <w:shd w:val="clear" w:color="auto" w:fill="auto"/>
            <w:noWrap/>
            <w:vAlign w:val="bottom"/>
            <w:hideMark/>
          </w:tcPr>
          <w:p w14:paraId="6E6E725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1 870</w:t>
            </w:r>
          </w:p>
        </w:tc>
        <w:tc>
          <w:tcPr>
            <w:tcW w:w="0" w:type="auto"/>
            <w:tcBorders>
              <w:top w:val="nil"/>
              <w:left w:val="nil"/>
              <w:bottom w:val="single" w:sz="4" w:space="0" w:color="auto"/>
              <w:right w:val="single" w:sz="4" w:space="0" w:color="auto"/>
            </w:tcBorders>
            <w:shd w:val="clear" w:color="auto" w:fill="auto"/>
            <w:noWrap/>
            <w:vAlign w:val="bottom"/>
            <w:hideMark/>
          </w:tcPr>
          <w:p w14:paraId="1E2626F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1 870</w:t>
            </w:r>
          </w:p>
        </w:tc>
      </w:tr>
      <w:tr w:rsidR="007C264E" w:rsidRPr="007C264E" w14:paraId="2D0B3B4F"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A0DB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Przygotowanie terenu</w:t>
            </w:r>
          </w:p>
        </w:tc>
        <w:tc>
          <w:tcPr>
            <w:tcW w:w="0" w:type="auto"/>
            <w:tcBorders>
              <w:top w:val="nil"/>
              <w:left w:val="nil"/>
              <w:bottom w:val="single" w:sz="4" w:space="0" w:color="auto"/>
              <w:right w:val="single" w:sz="4" w:space="0" w:color="auto"/>
            </w:tcBorders>
            <w:shd w:val="clear" w:color="auto" w:fill="auto"/>
            <w:noWrap/>
            <w:vAlign w:val="bottom"/>
            <w:hideMark/>
          </w:tcPr>
          <w:p w14:paraId="014D1F3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6B4475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D22C3A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9B9CA1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2 523    </w:t>
            </w:r>
          </w:p>
        </w:tc>
        <w:tc>
          <w:tcPr>
            <w:tcW w:w="1025" w:type="dxa"/>
            <w:tcBorders>
              <w:top w:val="nil"/>
              <w:left w:val="nil"/>
              <w:bottom w:val="single" w:sz="4" w:space="0" w:color="auto"/>
              <w:right w:val="single" w:sz="4" w:space="0" w:color="auto"/>
            </w:tcBorders>
            <w:shd w:val="clear" w:color="auto" w:fill="auto"/>
            <w:noWrap/>
            <w:vAlign w:val="bottom"/>
            <w:hideMark/>
          </w:tcPr>
          <w:p w14:paraId="778A5DF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90</w:t>
            </w:r>
          </w:p>
        </w:tc>
        <w:tc>
          <w:tcPr>
            <w:tcW w:w="0" w:type="auto"/>
            <w:tcBorders>
              <w:top w:val="nil"/>
              <w:left w:val="nil"/>
              <w:bottom w:val="single" w:sz="4" w:space="0" w:color="auto"/>
              <w:right w:val="single" w:sz="4" w:space="0" w:color="auto"/>
            </w:tcBorders>
            <w:shd w:val="clear" w:color="auto" w:fill="auto"/>
            <w:noWrap/>
            <w:vAlign w:val="bottom"/>
            <w:hideMark/>
          </w:tcPr>
          <w:p w14:paraId="1242F059" w14:textId="32F21658"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2 61</w:t>
            </w:r>
            <w:r w:rsidR="004E3441">
              <w:rPr>
                <w:rFonts w:ascii="Calibri" w:eastAsia="Times New Roman" w:hAnsi="Calibri" w:cs="Calibri"/>
                <w:sz w:val="16"/>
                <w:szCs w:val="16"/>
                <w:bdr w:val="none" w:sz="0" w:space="0" w:color="auto"/>
              </w:rPr>
              <w:t>3</w:t>
            </w:r>
          </w:p>
        </w:tc>
      </w:tr>
      <w:tr w:rsidR="007C264E" w:rsidRPr="007C264E" w14:paraId="28A68F59"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F094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Przyłącza do budynku</w:t>
            </w:r>
          </w:p>
        </w:tc>
        <w:tc>
          <w:tcPr>
            <w:tcW w:w="0" w:type="auto"/>
            <w:tcBorders>
              <w:top w:val="nil"/>
              <w:left w:val="nil"/>
              <w:bottom w:val="single" w:sz="4" w:space="0" w:color="auto"/>
              <w:right w:val="single" w:sz="4" w:space="0" w:color="auto"/>
            </w:tcBorders>
            <w:shd w:val="clear" w:color="auto" w:fill="auto"/>
            <w:noWrap/>
            <w:vAlign w:val="bottom"/>
            <w:hideMark/>
          </w:tcPr>
          <w:p w14:paraId="4744093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82258B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8B19D1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50E3B7C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3 785    </w:t>
            </w:r>
          </w:p>
        </w:tc>
        <w:tc>
          <w:tcPr>
            <w:tcW w:w="1025" w:type="dxa"/>
            <w:tcBorders>
              <w:top w:val="nil"/>
              <w:left w:val="nil"/>
              <w:bottom w:val="single" w:sz="4" w:space="0" w:color="auto"/>
              <w:right w:val="single" w:sz="4" w:space="0" w:color="auto"/>
            </w:tcBorders>
            <w:shd w:val="clear" w:color="auto" w:fill="auto"/>
            <w:noWrap/>
            <w:vAlign w:val="bottom"/>
            <w:hideMark/>
          </w:tcPr>
          <w:p w14:paraId="4B0DE0B3"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513</w:t>
            </w:r>
          </w:p>
        </w:tc>
        <w:tc>
          <w:tcPr>
            <w:tcW w:w="0" w:type="auto"/>
            <w:tcBorders>
              <w:top w:val="nil"/>
              <w:left w:val="nil"/>
              <w:bottom w:val="single" w:sz="4" w:space="0" w:color="auto"/>
              <w:right w:val="single" w:sz="4" w:space="0" w:color="auto"/>
            </w:tcBorders>
            <w:shd w:val="clear" w:color="auto" w:fill="auto"/>
            <w:noWrap/>
            <w:vAlign w:val="bottom"/>
            <w:hideMark/>
          </w:tcPr>
          <w:p w14:paraId="6E720E9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4 298</w:t>
            </w:r>
          </w:p>
        </w:tc>
      </w:tr>
      <w:tr w:rsidR="007C264E" w:rsidRPr="007C264E" w14:paraId="6791E2D2"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D610B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Prace rozbiórkowe i demontaże</w:t>
            </w:r>
          </w:p>
        </w:tc>
        <w:tc>
          <w:tcPr>
            <w:tcW w:w="0" w:type="auto"/>
            <w:tcBorders>
              <w:top w:val="nil"/>
              <w:left w:val="nil"/>
              <w:bottom w:val="single" w:sz="4" w:space="0" w:color="auto"/>
              <w:right w:val="single" w:sz="4" w:space="0" w:color="auto"/>
            </w:tcBorders>
            <w:shd w:val="clear" w:color="auto" w:fill="auto"/>
            <w:noWrap/>
            <w:vAlign w:val="bottom"/>
            <w:hideMark/>
          </w:tcPr>
          <w:p w14:paraId="674D007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017E55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FC53993"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C3EC4D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788    </w:t>
            </w:r>
          </w:p>
        </w:tc>
        <w:tc>
          <w:tcPr>
            <w:tcW w:w="1025" w:type="dxa"/>
            <w:tcBorders>
              <w:top w:val="nil"/>
              <w:left w:val="nil"/>
              <w:bottom w:val="single" w:sz="4" w:space="0" w:color="auto"/>
              <w:right w:val="single" w:sz="4" w:space="0" w:color="auto"/>
            </w:tcBorders>
            <w:shd w:val="clear" w:color="auto" w:fill="auto"/>
            <w:noWrap/>
            <w:vAlign w:val="bottom"/>
            <w:hideMark/>
          </w:tcPr>
          <w:p w14:paraId="1F1289D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1 594</w:t>
            </w:r>
          </w:p>
        </w:tc>
        <w:tc>
          <w:tcPr>
            <w:tcW w:w="0" w:type="auto"/>
            <w:tcBorders>
              <w:top w:val="nil"/>
              <w:left w:val="nil"/>
              <w:bottom w:val="single" w:sz="4" w:space="0" w:color="auto"/>
              <w:right w:val="single" w:sz="4" w:space="0" w:color="auto"/>
            </w:tcBorders>
            <w:shd w:val="clear" w:color="auto" w:fill="auto"/>
            <w:noWrap/>
            <w:vAlign w:val="bottom"/>
            <w:hideMark/>
          </w:tcPr>
          <w:p w14:paraId="253E716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2 382</w:t>
            </w:r>
          </w:p>
        </w:tc>
      </w:tr>
      <w:tr w:rsidR="007C264E" w:rsidRPr="007C264E" w14:paraId="34EFB0A9"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B7810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Stan surowy</w:t>
            </w:r>
          </w:p>
        </w:tc>
        <w:tc>
          <w:tcPr>
            <w:tcW w:w="0" w:type="auto"/>
            <w:tcBorders>
              <w:top w:val="nil"/>
              <w:left w:val="nil"/>
              <w:bottom w:val="single" w:sz="4" w:space="0" w:color="auto"/>
              <w:right w:val="single" w:sz="4" w:space="0" w:color="auto"/>
            </w:tcBorders>
            <w:shd w:val="clear" w:color="auto" w:fill="auto"/>
            <w:noWrap/>
            <w:vAlign w:val="bottom"/>
            <w:hideMark/>
          </w:tcPr>
          <w:p w14:paraId="34DDFB9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309374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39A88D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6A7F949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72 529    </w:t>
            </w:r>
          </w:p>
        </w:tc>
        <w:tc>
          <w:tcPr>
            <w:tcW w:w="1025" w:type="dxa"/>
            <w:tcBorders>
              <w:top w:val="nil"/>
              <w:left w:val="nil"/>
              <w:bottom w:val="single" w:sz="4" w:space="0" w:color="auto"/>
              <w:right w:val="single" w:sz="4" w:space="0" w:color="auto"/>
            </w:tcBorders>
            <w:shd w:val="clear" w:color="auto" w:fill="auto"/>
            <w:noWrap/>
            <w:vAlign w:val="bottom"/>
            <w:hideMark/>
          </w:tcPr>
          <w:p w14:paraId="3B74367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2 125</w:t>
            </w:r>
          </w:p>
        </w:tc>
        <w:tc>
          <w:tcPr>
            <w:tcW w:w="0" w:type="auto"/>
            <w:tcBorders>
              <w:top w:val="nil"/>
              <w:left w:val="nil"/>
              <w:bottom w:val="single" w:sz="4" w:space="0" w:color="auto"/>
              <w:right w:val="single" w:sz="4" w:space="0" w:color="auto"/>
            </w:tcBorders>
            <w:shd w:val="clear" w:color="auto" w:fill="auto"/>
            <w:noWrap/>
            <w:vAlign w:val="bottom"/>
            <w:hideMark/>
          </w:tcPr>
          <w:p w14:paraId="7459D28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74 654</w:t>
            </w:r>
          </w:p>
        </w:tc>
      </w:tr>
      <w:tr w:rsidR="007C264E" w:rsidRPr="007C264E" w14:paraId="08243D9D"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590ED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Prace wykończeniowe</w:t>
            </w:r>
          </w:p>
        </w:tc>
        <w:tc>
          <w:tcPr>
            <w:tcW w:w="0" w:type="auto"/>
            <w:tcBorders>
              <w:top w:val="nil"/>
              <w:left w:val="nil"/>
              <w:bottom w:val="single" w:sz="4" w:space="0" w:color="auto"/>
              <w:right w:val="single" w:sz="4" w:space="0" w:color="auto"/>
            </w:tcBorders>
            <w:shd w:val="clear" w:color="auto" w:fill="auto"/>
            <w:noWrap/>
            <w:vAlign w:val="bottom"/>
            <w:hideMark/>
          </w:tcPr>
          <w:p w14:paraId="759B714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75661F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7F986E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3AB9A9B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69 376    </w:t>
            </w:r>
          </w:p>
        </w:tc>
        <w:tc>
          <w:tcPr>
            <w:tcW w:w="1025" w:type="dxa"/>
            <w:tcBorders>
              <w:top w:val="nil"/>
              <w:left w:val="nil"/>
              <w:bottom w:val="single" w:sz="4" w:space="0" w:color="auto"/>
              <w:right w:val="single" w:sz="4" w:space="0" w:color="auto"/>
            </w:tcBorders>
            <w:shd w:val="clear" w:color="auto" w:fill="auto"/>
            <w:noWrap/>
            <w:vAlign w:val="bottom"/>
            <w:hideMark/>
          </w:tcPr>
          <w:p w14:paraId="7FB0516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90 853</w:t>
            </w:r>
          </w:p>
        </w:tc>
        <w:tc>
          <w:tcPr>
            <w:tcW w:w="0" w:type="auto"/>
            <w:tcBorders>
              <w:top w:val="nil"/>
              <w:left w:val="nil"/>
              <w:bottom w:val="single" w:sz="4" w:space="0" w:color="auto"/>
              <w:right w:val="single" w:sz="4" w:space="0" w:color="auto"/>
            </w:tcBorders>
            <w:shd w:val="clear" w:color="auto" w:fill="auto"/>
            <w:noWrap/>
            <w:vAlign w:val="bottom"/>
            <w:hideMark/>
          </w:tcPr>
          <w:p w14:paraId="2A2FD5A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160 229</w:t>
            </w:r>
          </w:p>
        </w:tc>
      </w:tr>
      <w:tr w:rsidR="007C264E" w:rsidRPr="007C264E" w14:paraId="725B6AD9"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5C709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wodno kanalizacyjne</w:t>
            </w:r>
          </w:p>
        </w:tc>
        <w:tc>
          <w:tcPr>
            <w:tcW w:w="0" w:type="auto"/>
            <w:tcBorders>
              <w:top w:val="nil"/>
              <w:left w:val="nil"/>
              <w:bottom w:val="single" w:sz="4" w:space="0" w:color="auto"/>
              <w:right w:val="single" w:sz="4" w:space="0" w:color="auto"/>
            </w:tcBorders>
            <w:shd w:val="clear" w:color="auto" w:fill="auto"/>
            <w:noWrap/>
            <w:vAlign w:val="bottom"/>
            <w:hideMark/>
          </w:tcPr>
          <w:p w14:paraId="025973A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CB5C8A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4E0388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8E4FC1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7 965    </w:t>
            </w:r>
          </w:p>
        </w:tc>
        <w:tc>
          <w:tcPr>
            <w:tcW w:w="1025" w:type="dxa"/>
            <w:tcBorders>
              <w:top w:val="nil"/>
              <w:left w:val="nil"/>
              <w:bottom w:val="single" w:sz="4" w:space="0" w:color="auto"/>
              <w:right w:val="single" w:sz="4" w:space="0" w:color="auto"/>
            </w:tcBorders>
            <w:shd w:val="clear" w:color="auto" w:fill="auto"/>
            <w:noWrap/>
            <w:vAlign w:val="bottom"/>
            <w:hideMark/>
          </w:tcPr>
          <w:p w14:paraId="13A8CE6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8 318</w:t>
            </w:r>
          </w:p>
        </w:tc>
        <w:tc>
          <w:tcPr>
            <w:tcW w:w="0" w:type="auto"/>
            <w:tcBorders>
              <w:top w:val="nil"/>
              <w:left w:val="nil"/>
              <w:bottom w:val="single" w:sz="4" w:space="0" w:color="auto"/>
              <w:right w:val="single" w:sz="4" w:space="0" w:color="auto"/>
            </w:tcBorders>
            <w:shd w:val="clear" w:color="auto" w:fill="auto"/>
            <w:noWrap/>
            <w:vAlign w:val="bottom"/>
            <w:hideMark/>
          </w:tcPr>
          <w:p w14:paraId="4E035ED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16 283</w:t>
            </w:r>
          </w:p>
        </w:tc>
      </w:tr>
      <w:tr w:rsidR="007C264E" w:rsidRPr="007C264E" w14:paraId="7DA467D5"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EFED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centralnego ogrzewania</w:t>
            </w:r>
          </w:p>
        </w:tc>
        <w:tc>
          <w:tcPr>
            <w:tcW w:w="0" w:type="auto"/>
            <w:tcBorders>
              <w:top w:val="nil"/>
              <w:left w:val="nil"/>
              <w:bottom w:val="single" w:sz="4" w:space="0" w:color="auto"/>
              <w:right w:val="single" w:sz="4" w:space="0" w:color="auto"/>
            </w:tcBorders>
            <w:shd w:val="clear" w:color="auto" w:fill="auto"/>
            <w:noWrap/>
            <w:vAlign w:val="bottom"/>
            <w:hideMark/>
          </w:tcPr>
          <w:p w14:paraId="1824643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724619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9C1147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5F3A993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8 762    </w:t>
            </w:r>
          </w:p>
        </w:tc>
        <w:tc>
          <w:tcPr>
            <w:tcW w:w="1025" w:type="dxa"/>
            <w:tcBorders>
              <w:top w:val="nil"/>
              <w:left w:val="nil"/>
              <w:bottom w:val="single" w:sz="4" w:space="0" w:color="auto"/>
              <w:right w:val="single" w:sz="4" w:space="0" w:color="auto"/>
            </w:tcBorders>
            <w:shd w:val="clear" w:color="auto" w:fill="auto"/>
            <w:noWrap/>
            <w:vAlign w:val="bottom"/>
            <w:hideMark/>
          </w:tcPr>
          <w:p w14:paraId="6615464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8 696</w:t>
            </w:r>
          </w:p>
        </w:tc>
        <w:tc>
          <w:tcPr>
            <w:tcW w:w="0" w:type="auto"/>
            <w:tcBorders>
              <w:top w:val="nil"/>
              <w:left w:val="nil"/>
              <w:bottom w:val="single" w:sz="4" w:space="0" w:color="auto"/>
              <w:right w:val="single" w:sz="4" w:space="0" w:color="auto"/>
            </w:tcBorders>
            <w:shd w:val="clear" w:color="auto" w:fill="auto"/>
            <w:noWrap/>
            <w:vAlign w:val="bottom"/>
            <w:hideMark/>
          </w:tcPr>
          <w:p w14:paraId="5935BD1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17 458</w:t>
            </w:r>
          </w:p>
        </w:tc>
      </w:tr>
      <w:tr w:rsidR="007C264E" w:rsidRPr="007C264E" w14:paraId="2B61CC11"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304AF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wentylacyjne i klimatyzacyjne</w:t>
            </w:r>
          </w:p>
        </w:tc>
        <w:tc>
          <w:tcPr>
            <w:tcW w:w="0" w:type="auto"/>
            <w:tcBorders>
              <w:top w:val="nil"/>
              <w:left w:val="nil"/>
              <w:bottom w:val="single" w:sz="4" w:space="0" w:color="auto"/>
              <w:right w:val="single" w:sz="4" w:space="0" w:color="auto"/>
            </w:tcBorders>
            <w:shd w:val="clear" w:color="auto" w:fill="auto"/>
            <w:noWrap/>
            <w:vAlign w:val="bottom"/>
            <w:hideMark/>
          </w:tcPr>
          <w:p w14:paraId="02B8D7D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83D6BD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75DC51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235EA22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11 948    </w:t>
            </w:r>
          </w:p>
        </w:tc>
        <w:tc>
          <w:tcPr>
            <w:tcW w:w="1025" w:type="dxa"/>
            <w:tcBorders>
              <w:top w:val="nil"/>
              <w:left w:val="nil"/>
              <w:bottom w:val="single" w:sz="4" w:space="0" w:color="auto"/>
              <w:right w:val="single" w:sz="4" w:space="0" w:color="auto"/>
            </w:tcBorders>
            <w:shd w:val="clear" w:color="auto" w:fill="auto"/>
            <w:noWrap/>
            <w:vAlign w:val="bottom"/>
            <w:hideMark/>
          </w:tcPr>
          <w:p w14:paraId="007F22B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12 855</w:t>
            </w:r>
          </w:p>
        </w:tc>
        <w:tc>
          <w:tcPr>
            <w:tcW w:w="0" w:type="auto"/>
            <w:tcBorders>
              <w:top w:val="nil"/>
              <w:left w:val="nil"/>
              <w:bottom w:val="single" w:sz="4" w:space="0" w:color="auto"/>
              <w:right w:val="single" w:sz="4" w:space="0" w:color="auto"/>
            </w:tcBorders>
            <w:shd w:val="clear" w:color="auto" w:fill="auto"/>
            <w:noWrap/>
            <w:vAlign w:val="bottom"/>
            <w:hideMark/>
          </w:tcPr>
          <w:p w14:paraId="2864501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24 803</w:t>
            </w:r>
          </w:p>
        </w:tc>
      </w:tr>
      <w:tr w:rsidR="007C264E" w:rsidRPr="007C264E" w14:paraId="2E397E7A"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DE664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gazów medycznych</w:t>
            </w:r>
          </w:p>
        </w:tc>
        <w:tc>
          <w:tcPr>
            <w:tcW w:w="0" w:type="auto"/>
            <w:tcBorders>
              <w:top w:val="nil"/>
              <w:left w:val="nil"/>
              <w:bottom w:val="single" w:sz="4" w:space="0" w:color="auto"/>
              <w:right w:val="single" w:sz="4" w:space="0" w:color="auto"/>
            </w:tcBorders>
            <w:shd w:val="clear" w:color="auto" w:fill="auto"/>
            <w:noWrap/>
            <w:vAlign w:val="bottom"/>
            <w:hideMark/>
          </w:tcPr>
          <w:p w14:paraId="2C05A50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F99557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871629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60E128E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5 576    </w:t>
            </w:r>
          </w:p>
        </w:tc>
        <w:tc>
          <w:tcPr>
            <w:tcW w:w="1025" w:type="dxa"/>
            <w:tcBorders>
              <w:top w:val="nil"/>
              <w:left w:val="nil"/>
              <w:bottom w:val="single" w:sz="4" w:space="0" w:color="auto"/>
              <w:right w:val="single" w:sz="4" w:space="0" w:color="auto"/>
            </w:tcBorders>
            <w:shd w:val="clear" w:color="auto" w:fill="auto"/>
            <w:noWrap/>
            <w:vAlign w:val="bottom"/>
            <w:hideMark/>
          </w:tcPr>
          <w:p w14:paraId="38EA25A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7 562</w:t>
            </w:r>
          </w:p>
        </w:tc>
        <w:tc>
          <w:tcPr>
            <w:tcW w:w="0" w:type="auto"/>
            <w:tcBorders>
              <w:top w:val="nil"/>
              <w:left w:val="nil"/>
              <w:bottom w:val="single" w:sz="4" w:space="0" w:color="auto"/>
              <w:right w:val="single" w:sz="4" w:space="0" w:color="auto"/>
            </w:tcBorders>
            <w:shd w:val="clear" w:color="auto" w:fill="auto"/>
            <w:noWrap/>
            <w:vAlign w:val="bottom"/>
            <w:hideMark/>
          </w:tcPr>
          <w:p w14:paraId="09B2DF9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13 138</w:t>
            </w:r>
          </w:p>
        </w:tc>
      </w:tr>
      <w:tr w:rsidR="007C264E" w:rsidRPr="007C264E" w14:paraId="14B89EAE"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B5CC2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elektryczne i teletechniczne</w:t>
            </w:r>
          </w:p>
        </w:tc>
        <w:tc>
          <w:tcPr>
            <w:tcW w:w="0" w:type="auto"/>
            <w:tcBorders>
              <w:top w:val="nil"/>
              <w:left w:val="nil"/>
              <w:bottom w:val="single" w:sz="4" w:space="0" w:color="auto"/>
              <w:right w:val="single" w:sz="4" w:space="0" w:color="auto"/>
            </w:tcBorders>
            <w:shd w:val="clear" w:color="auto" w:fill="auto"/>
            <w:noWrap/>
            <w:vAlign w:val="bottom"/>
            <w:hideMark/>
          </w:tcPr>
          <w:p w14:paraId="4F652EE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7C666F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168A09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75E4B350"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16 727    </w:t>
            </w:r>
          </w:p>
        </w:tc>
        <w:tc>
          <w:tcPr>
            <w:tcW w:w="1025" w:type="dxa"/>
            <w:tcBorders>
              <w:top w:val="nil"/>
              <w:left w:val="nil"/>
              <w:bottom w:val="single" w:sz="4" w:space="0" w:color="auto"/>
              <w:right w:val="single" w:sz="4" w:space="0" w:color="auto"/>
            </w:tcBorders>
            <w:shd w:val="clear" w:color="auto" w:fill="auto"/>
            <w:noWrap/>
            <w:vAlign w:val="bottom"/>
            <w:hideMark/>
          </w:tcPr>
          <w:p w14:paraId="61BFFFB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14 367</w:t>
            </w:r>
          </w:p>
        </w:tc>
        <w:tc>
          <w:tcPr>
            <w:tcW w:w="0" w:type="auto"/>
            <w:tcBorders>
              <w:top w:val="nil"/>
              <w:left w:val="nil"/>
              <w:bottom w:val="single" w:sz="4" w:space="0" w:color="auto"/>
              <w:right w:val="single" w:sz="4" w:space="0" w:color="auto"/>
            </w:tcBorders>
            <w:shd w:val="clear" w:color="auto" w:fill="auto"/>
            <w:noWrap/>
            <w:vAlign w:val="bottom"/>
            <w:hideMark/>
          </w:tcPr>
          <w:p w14:paraId="1DC11E6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31 094</w:t>
            </w:r>
          </w:p>
        </w:tc>
      </w:tr>
      <w:tr w:rsidR="007C264E" w:rsidRPr="007C264E" w14:paraId="4D4CFA61"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AC285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Urządzenia technologiczne i transportu</w:t>
            </w:r>
          </w:p>
        </w:tc>
        <w:tc>
          <w:tcPr>
            <w:tcW w:w="0" w:type="auto"/>
            <w:tcBorders>
              <w:top w:val="nil"/>
              <w:left w:val="nil"/>
              <w:bottom w:val="single" w:sz="4" w:space="0" w:color="auto"/>
              <w:right w:val="single" w:sz="4" w:space="0" w:color="auto"/>
            </w:tcBorders>
            <w:shd w:val="clear" w:color="auto" w:fill="auto"/>
            <w:noWrap/>
            <w:vAlign w:val="bottom"/>
            <w:hideMark/>
          </w:tcPr>
          <w:p w14:paraId="2C94751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65D956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F396F4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396ECEF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2 389    </w:t>
            </w:r>
          </w:p>
        </w:tc>
        <w:tc>
          <w:tcPr>
            <w:tcW w:w="1025" w:type="dxa"/>
            <w:tcBorders>
              <w:top w:val="nil"/>
              <w:left w:val="nil"/>
              <w:bottom w:val="single" w:sz="4" w:space="0" w:color="auto"/>
              <w:right w:val="single" w:sz="4" w:space="0" w:color="auto"/>
            </w:tcBorders>
            <w:shd w:val="clear" w:color="auto" w:fill="auto"/>
            <w:noWrap/>
            <w:vAlign w:val="bottom"/>
            <w:hideMark/>
          </w:tcPr>
          <w:p w14:paraId="6B076B5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2 268</w:t>
            </w:r>
          </w:p>
        </w:tc>
        <w:tc>
          <w:tcPr>
            <w:tcW w:w="0" w:type="auto"/>
            <w:tcBorders>
              <w:top w:val="nil"/>
              <w:left w:val="nil"/>
              <w:bottom w:val="single" w:sz="4" w:space="0" w:color="auto"/>
              <w:right w:val="single" w:sz="4" w:space="0" w:color="auto"/>
            </w:tcBorders>
            <w:shd w:val="clear" w:color="auto" w:fill="auto"/>
            <w:noWrap/>
            <w:vAlign w:val="bottom"/>
            <w:hideMark/>
          </w:tcPr>
          <w:p w14:paraId="16AEDC7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4 657</w:t>
            </w:r>
          </w:p>
        </w:tc>
      </w:tr>
      <w:tr w:rsidR="007C264E" w:rsidRPr="007C264E" w14:paraId="52E74995" w14:textId="77777777" w:rsidTr="00157903">
        <w:trPr>
          <w:trHeight w:val="576"/>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D2E2EB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Zakup pierwszego wyposażenia oraz wysokospecjalistycznego sprzętu medycznego</w:t>
            </w:r>
          </w:p>
        </w:tc>
        <w:tc>
          <w:tcPr>
            <w:tcW w:w="0" w:type="auto"/>
            <w:tcBorders>
              <w:top w:val="nil"/>
              <w:left w:val="nil"/>
              <w:bottom w:val="single" w:sz="4" w:space="0" w:color="auto"/>
              <w:right w:val="single" w:sz="4" w:space="0" w:color="auto"/>
            </w:tcBorders>
            <w:shd w:val="clear" w:color="auto" w:fill="auto"/>
            <w:noWrap/>
            <w:vAlign w:val="bottom"/>
            <w:hideMark/>
          </w:tcPr>
          <w:p w14:paraId="0FC2BCE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CD6D4D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8B143C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63812DA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      </w:t>
            </w:r>
          </w:p>
        </w:tc>
        <w:tc>
          <w:tcPr>
            <w:tcW w:w="1025" w:type="dxa"/>
            <w:tcBorders>
              <w:top w:val="nil"/>
              <w:left w:val="nil"/>
              <w:bottom w:val="single" w:sz="4" w:space="0" w:color="auto"/>
              <w:right w:val="single" w:sz="4" w:space="0" w:color="auto"/>
            </w:tcBorders>
            <w:shd w:val="clear" w:color="auto" w:fill="auto"/>
            <w:noWrap/>
            <w:vAlign w:val="bottom"/>
            <w:hideMark/>
          </w:tcPr>
          <w:p w14:paraId="6DC1917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93 984</w:t>
            </w:r>
          </w:p>
        </w:tc>
        <w:tc>
          <w:tcPr>
            <w:tcW w:w="0" w:type="auto"/>
            <w:tcBorders>
              <w:top w:val="nil"/>
              <w:left w:val="nil"/>
              <w:bottom w:val="single" w:sz="4" w:space="0" w:color="auto"/>
              <w:right w:val="single" w:sz="4" w:space="0" w:color="auto"/>
            </w:tcBorders>
            <w:shd w:val="clear" w:color="auto" w:fill="auto"/>
            <w:noWrap/>
            <w:vAlign w:val="bottom"/>
            <w:hideMark/>
          </w:tcPr>
          <w:p w14:paraId="35F6AA1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93 984</w:t>
            </w:r>
          </w:p>
        </w:tc>
      </w:tr>
      <w:tr w:rsidR="007C264E" w:rsidRPr="007C264E" w14:paraId="7EB1C98B"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FEB93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Budowa sieci</w:t>
            </w:r>
          </w:p>
        </w:tc>
        <w:tc>
          <w:tcPr>
            <w:tcW w:w="0" w:type="auto"/>
            <w:tcBorders>
              <w:top w:val="nil"/>
              <w:left w:val="nil"/>
              <w:bottom w:val="single" w:sz="4" w:space="0" w:color="auto"/>
              <w:right w:val="single" w:sz="4" w:space="0" w:color="auto"/>
            </w:tcBorders>
            <w:shd w:val="clear" w:color="auto" w:fill="auto"/>
            <w:noWrap/>
            <w:vAlign w:val="bottom"/>
            <w:hideMark/>
          </w:tcPr>
          <w:p w14:paraId="00133B0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CCC7E8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C1E7B4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486C148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41 264    </w:t>
            </w:r>
          </w:p>
        </w:tc>
        <w:tc>
          <w:tcPr>
            <w:tcW w:w="1025" w:type="dxa"/>
            <w:tcBorders>
              <w:top w:val="nil"/>
              <w:left w:val="nil"/>
              <w:bottom w:val="single" w:sz="4" w:space="0" w:color="auto"/>
              <w:right w:val="single" w:sz="4" w:space="0" w:color="auto"/>
            </w:tcBorders>
            <w:shd w:val="clear" w:color="auto" w:fill="auto"/>
            <w:noWrap/>
            <w:vAlign w:val="bottom"/>
            <w:hideMark/>
          </w:tcPr>
          <w:p w14:paraId="755B7E2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33 239</w:t>
            </w:r>
          </w:p>
        </w:tc>
        <w:tc>
          <w:tcPr>
            <w:tcW w:w="0" w:type="auto"/>
            <w:tcBorders>
              <w:top w:val="nil"/>
              <w:left w:val="nil"/>
              <w:bottom w:val="single" w:sz="4" w:space="0" w:color="auto"/>
              <w:right w:val="single" w:sz="4" w:space="0" w:color="auto"/>
            </w:tcBorders>
            <w:shd w:val="clear" w:color="auto" w:fill="auto"/>
            <w:noWrap/>
            <w:vAlign w:val="bottom"/>
            <w:hideMark/>
          </w:tcPr>
          <w:p w14:paraId="5204014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74 503</w:t>
            </w:r>
          </w:p>
        </w:tc>
      </w:tr>
      <w:tr w:rsidR="007C264E" w:rsidRPr="007C264E" w14:paraId="101CCAB7"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8DE803"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Modernizacja dróg, ciągów komunikacyjnych, nawierzchni</w:t>
            </w:r>
          </w:p>
        </w:tc>
        <w:tc>
          <w:tcPr>
            <w:tcW w:w="0" w:type="auto"/>
            <w:tcBorders>
              <w:top w:val="nil"/>
              <w:left w:val="nil"/>
              <w:bottom w:val="single" w:sz="4" w:space="0" w:color="auto"/>
              <w:right w:val="single" w:sz="4" w:space="0" w:color="auto"/>
            </w:tcBorders>
            <w:shd w:val="clear" w:color="auto" w:fill="auto"/>
            <w:noWrap/>
            <w:vAlign w:val="bottom"/>
            <w:hideMark/>
          </w:tcPr>
          <w:p w14:paraId="300A812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E096247"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90BFE9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0C335EB9"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4 178    </w:t>
            </w:r>
          </w:p>
        </w:tc>
        <w:tc>
          <w:tcPr>
            <w:tcW w:w="1025" w:type="dxa"/>
            <w:tcBorders>
              <w:top w:val="nil"/>
              <w:left w:val="nil"/>
              <w:bottom w:val="single" w:sz="4" w:space="0" w:color="auto"/>
              <w:right w:val="single" w:sz="4" w:space="0" w:color="auto"/>
            </w:tcBorders>
            <w:shd w:val="clear" w:color="auto" w:fill="auto"/>
            <w:noWrap/>
            <w:vAlign w:val="bottom"/>
            <w:hideMark/>
          </w:tcPr>
          <w:p w14:paraId="29C58D97" w14:textId="0C5006EA"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4 42</w:t>
            </w:r>
            <w:r w:rsidR="004E3441">
              <w:rPr>
                <w:rFonts w:ascii="Calibri" w:eastAsia="Times New Roman" w:hAnsi="Calibri" w:cs="Calibri"/>
                <w:sz w:val="16"/>
                <w:szCs w:val="16"/>
                <w:bdr w:val="none" w:sz="0" w:space="0" w:color="auto"/>
              </w:rPr>
              <w:t>3</w:t>
            </w:r>
          </w:p>
        </w:tc>
        <w:tc>
          <w:tcPr>
            <w:tcW w:w="0" w:type="auto"/>
            <w:tcBorders>
              <w:top w:val="nil"/>
              <w:left w:val="nil"/>
              <w:bottom w:val="single" w:sz="4" w:space="0" w:color="auto"/>
              <w:right w:val="single" w:sz="4" w:space="0" w:color="auto"/>
            </w:tcBorders>
            <w:shd w:val="clear" w:color="auto" w:fill="auto"/>
            <w:noWrap/>
            <w:vAlign w:val="bottom"/>
            <w:hideMark/>
          </w:tcPr>
          <w:p w14:paraId="1AD59E0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8 601</w:t>
            </w:r>
          </w:p>
        </w:tc>
      </w:tr>
      <w:tr w:rsidR="007C264E" w:rsidRPr="007C264E" w14:paraId="502CED32"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99833B" w14:textId="78BA2E64"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r w:rsidR="00901E7F">
              <w:rPr>
                <w:rFonts w:ascii="Calibri" w:eastAsia="Times New Roman" w:hAnsi="Calibri" w:cs="Calibri"/>
                <w:sz w:val="16"/>
                <w:szCs w:val="16"/>
                <w:bdr w:val="none" w:sz="0" w:space="0" w:color="auto"/>
              </w:rPr>
              <w:t>RAZEM</w:t>
            </w:r>
          </w:p>
        </w:tc>
        <w:tc>
          <w:tcPr>
            <w:tcW w:w="0" w:type="auto"/>
            <w:tcBorders>
              <w:top w:val="nil"/>
              <w:left w:val="nil"/>
              <w:bottom w:val="single" w:sz="4" w:space="0" w:color="auto"/>
              <w:right w:val="single" w:sz="4" w:space="0" w:color="auto"/>
            </w:tcBorders>
            <w:shd w:val="clear" w:color="auto" w:fill="auto"/>
            <w:noWrap/>
            <w:vAlign w:val="bottom"/>
            <w:hideMark/>
          </w:tcPr>
          <w:p w14:paraId="0B4C437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auto" w:fill="auto"/>
            <w:noWrap/>
            <w:vAlign w:val="bottom"/>
            <w:hideMark/>
          </w:tcPr>
          <w:p w14:paraId="07C57F6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1 716</w:t>
            </w:r>
          </w:p>
        </w:tc>
        <w:tc>
          <w:tcPr>
            <w:tcW w:w="0" w:type="auto"/>
            <w:tcBorders>
              <w:top w:val="nil"/>
              <w:left w:val="nil"/>
              <w:bottom w:val="single" w:sz="4" w:space="0" w:color="auto"/>
              <w:right w:val="single" w:sz="4" w:space="0" w:color="auto"/>
            </w:tcBorders>
            <w:shd w:val="clear" w:color="auto" w:fill="auto"/>
            <w:noWrap/>
            <w:vAlign w:val="bottom"/>
            <w:hideMark/>
          </w:tcPr>
          <w:p w14:paraId="3EB480D5" w14:textId="7525E36C"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2 </w:t>
            </w:r>
            <w:r w:rsidR="00F175B6">
              <w:rPr>
                <w:rFonts w:ascii="Calibri" w:eastAsia="Times New Roman" w:hAnsi="Calibri" w:cs="Calibri"/>
                <w:sz w:val="16"/>
                <w:szCs w:val="16"/>
                <w:bdr w:val="none" w:sz="0" w:space="0" w:color="auto"/>
              </w:rPr>
              <w:t>069</w:t>
            </w:r>
          </w:p>
        </w:tc>
        <w:tc>
          <w:tcPr>
            <w:tcW w:w="1403" w:type="dxa"/>
            <w:tcBorders>
              <w:top w:val="nil"/>
              <w:left w:val="nil"/>
              <w:bottom w:val="single" w:sz="4" w:space="0" w:color="auto"/>
              <w:right w:val="single" w:sz="4" w:space="0" w:color="auto"/>
            </w:tcBorders>
            <w:shd w:val="clear" w:color="auto" w:fill="auto"/>
            <w:noWrap/>
            <w:vAlign w:val="bottom"/>
            <w:hideMark/>
          </w:tcPr>
          <w:p w14:paraId="2DBF47FE" w14:textId="705C7AA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w:t>
            </w:r>
            <w:r w:rsidR="00153E0E" w:rsidRPr="00153E0E">
              <w:rPr>
                <w:rFonts w:ascii="Calibri" w:eastAsia="Times New Roman" w:hAnsi="Calibri" w:cs="Calibri"/>
                <w:sz w:val="16"/>
                <w:szCs w:val="16"/>
                <w:bdr w:val="none" w:sz="0" w:space="0" w:color="auto"/>
              </w:rPr>
              <w:t>259 231</w:t>
            </w:r>
          </w:p>
        </w:tc>
        <w:tc>
          <w:tcPr>
            <w:tcW w:w="1025" w:type="dxa"/>
            <w:tcBorders>
              <w:top w:val="nil"/>
              <w:left w:val="nil"/>
              <w:bottom w:val="single" w:sz="4" w:space="0" w:color="auto"/>
              <w:right w:val="single" w:sz="4" w:space="0" w:color="auto"/>
            </w:tcBorders>
            <w:shd w:val="clear" w:color="auto" w:fill="auto"/>
            <w:noWrap/>
            <w:vAlign w:val="bottom"/>
            <w:hideMark/>
          </w:tcPr>
          <w:p w14:paraId="1E39A23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284 703</w:t>
            </w:r>
          </w:p>
        </w:tc>
        <w:tc>
          <w:tcPr>
            <w:tcW w:w="0" w:type="auto"/>
            <w:tcBorders>
              <w:top w:val="nil"/>
              <w:left w:val="nil"/>
              <w:bottom w:val="single" w:sz="4" w:space="0" w:color="auto"/>
              <w:right w:val="single" w:sz="4" w:space="0" w:color="auto"/>
            </w:tcBorders>
            <w:shd w:val="clear" w:color="auto" w:fill="auto"/>
            <w:noWrap/>
            <w:vAlign w:val="bottom"/>
            <w:hideMark/>
          </w:tcPr>
          <w:p w14:paraId="24118BC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547 810</w:t>
            </w:r>
          </w:p>
        </w:tc>
      </w:tr>
      <w:tr w:rsidR="007C264E" w:rsidRPr="007C264E" w14:paraId="3A31CD63" w14:textId="77777777" w:rsidTr="00157903">
        <w:trPr>
          <w:trHeight w:val="288"/>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14:paraId="66947A1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Źródło finansowania:</w:t>
            </w:r>
          </w:p>
        </w:tc>
        <w:tc>
          <w:tcPr>
            <w:tcW w:w="0" w:type="auto"/>
            <w:tcBorders>
              <w:top w:val="nil"/>
              <w:left w:val="nil"/>
              <w:bottom w:val="single" w:sz="4" w:space="0" w:color="auto"/>
              <w:right w:val="single" w:sz="4" w:space="0" w:color="auto"/>
            </w:tcBorders>
            <w:shd w:val="clear" w:color="000000" w:fill="B4C6E7"/>
            <w:noWrap/>
            <w:vAlign w:val="bottom"/>
            <w:hideMark/>
          </w:tcPr>
          <w:p w14:paraId="691BD56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6BD6106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0E41212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1403" w:type="dxa"/>
            <w:tcBorders>
              <w:top w:val="nil"/>
              <w:left w:val="nil"/>
              <w:bottom w:val="single" w:sz="4" w:space="0" w:color="auto"/>
              <w:right w:val="single" w:sz="4" w:space="0" w:color="auto"/>
            </w:tcBorders>
            <w:shd w:val="clear" w:color="000000" w:fill="B4C6E7"/>
            <w:noWrap/>
            <w:vAlign w:val="bottom"/>
            <w:hideMark/>
          </w:tcPr>
          <w:p w14:paraId="73A1C33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1025" w:type="dxa"/>
            <w:tcBorders>
              <w:top w:val="nil"/>
              <w:left w:val="nil"/>
              <w:bottom w:val="single" w:sz="4" w:space="0" w:color="auto"/>
              <w:right w:val="single" w:sz="4" w:space="0" w:color="auto"/>
            </w:tcBorders>
            <w:shd w:val="clear" w:color="000000" w:fill="B4C6E7"/>
            <w:noWrap/>
            <w:vAlign w:val="bottom"/>
            <w:hideMark/>
          </w:tcPr>
          <w:p w14:paraId="1FCBCE7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68BD1DE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r>
      <w:tr w:rsidR="007C264E" w:rsidRPr="007C264E" w14:paraId="0E9A3FAD"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A122F6"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MZ </w:t>
            </w:r>
          </w:p>
        </w:tc>
        <w:tc>
          <w:tcPr>
            <w:tcW w:w="0" w:type="auto"/>
            <w:tcBorders>
              <w:top w:val="nil"/>
              <w:left w:val="nil"/>
              <w:bottom w:val="single" w:sz="4" w:space="0" w:color="auto"/>
              <w:right w:val="single" w:sz="4" w:space="0" w:color="auto"/>
            </w:tcBorders>
            <w:shd w:val="clear" w:color="auto" w:fill="auto"/>
            <w:noWrap/>
            <w:vAlign w:val="bottom"/>
            <w:hideMark/>
          </w:tcPr>
          <w:p w14:paraId="77C7029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auto" w:fill="auto"/>
            <w:noWrap/>
            <w:vAlign w:val="bottom"/>
            <w:hideMark/>
          </w:tcPr>
          <w:p w14:paraId="28BB692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1 716</w:t>
            </w:r>
          </w:p>
        </w:tc>
        <w:tc>
          <w:tcPr>
            <w:tcW w:w="0" w:type="auto"/>
            <w:tcBorders>
              <w:top w:val="nil"/>
              <w:left w:val="nil"/>
              <w:bottom w:val="single" w:sz="4" w:space="0" w:color="auto"/>
              <w:right w:val="single" w:sz="4" w:space="0" w:color="auto"/>
            </w:tcBorders>
            <w:shd w:val="clear" w:color="auto" w:fill="auto"/>
            <w:noWrap/>
            <w:vAlign w:val="bottom"/>
            <w:hideMark/>
          </w:tcPr>
          <w:p w14:paraId="38BD87E2" w14:textId="26DA49D0"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2 </w:t>
            </w:r>
            <w:r w:rsidR="00153E0E">
              <w:rPr>
                <w:rFonts w:ascii="Calibri" w:eastAsia="Times New Roman" w:hAnsi="Calibri" w:cs="Calibri"/>
                <w:sz w:val="16"/>
                <w:szCs w:val="16"/>
                <w:bdr w:val="none" w:sz="0" w:space="0" w:color="auto"/>
              </w:rPr>
              <w:t>069</w:t>
            </w:r>
          </w:p>
        </w:tc>
        <w:tc>
          <w:tcPr>
            <w:tcW w:w="1403" w:type="dxa"/>
            <w:tcBorders>
              <w:top w:val="nil"/>
              <w:left w:val="nil"/>
              <w:bottom w:val="single" w:sz="4" w:space="0" w:color="auto"/>
              <w:right w:val="single" w:sz="4" w:space="0" w:color="auto"/>
            </w:tcBorders>
            <w:shd w:val="clear" w:color="auto" w:fill="auto"/>
            <w:noWrap/>
            <w:vAlign w:val="bottom"/>
            <w:hideMark/>
          </w:tcPr>
          <w:p w14:paraId="5A12C1F7" w14:textId="1F4E6ED5"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255 </w:t>
            </w:r>
            <w:r w:rsidR="00153E0E">
              <w:rPr>
                <w:rFonts w:ascii="Calibri" w:eastAsia="Times New Roman" w:hAnsi="Calibri" w:cs="Calibri"/>
                <w:sz w:val="16"/>
                <w:szCs w:val="16"/>
                <w:bdr w:val="none" w:sz="0" w:space="0" w:color="auto"/>
              </w:rPr>
              <w:t>745</w:t>
            </w:r>
          </w:p>
        </w:tc>
        <w:tc>
          <w:tcPr>
            <w:tcW w:w="1025" w:type="dxa"/>
            <w:tcBorders>
              <w:top w:val="nil"/>
              <w:left w:val="nil"/>
              <w:bottom w:val="single" w:sz="4" w:space="0" w:color="auto"/>
              <w:right w:val="single" w:sz="4" w:space="0" w:color="auto"/>
            </w:tcBorders>
            <w:shd w:val="clear" w:color="auto" w:fill="auto"/>
            <w:noWrap/>
            <w:vAlign w:val="bottom"/>
            <w:hideMark/>
          </w:tcPr>
          <w:p w14:paraId="1CA80AE8"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270 260</w:t>
            </w:r>
          </w:p>
        </w:tc>
        <w:tc>
          <w:tcPr>
            <w:tcW w:w="0" w:type="auto"/>
            <w:tcBorders>
              <w:top w:val="nil"/>
              <w:left w:val="nil"/>
              <w:bottom w:val="single" w:sz="4" w:space="0" w:color="auto"/>
              <w:right w:val="single" w:sz="4" w:space="0" w:color="auto"/>
            </w:tcBorders>
            <w:shd w:val="clear" w:color="auto" w:fill="auto"/>
            <w:noWrap/>
            <w:vAlign w:val="bottom"/>
            <w:hideMark/>
          </w:tcPr>
          <w:p w14:paraId="75B72884"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529 881</w:t>
            </w:r>
          </w:p>
        </w:tc>
      </w:tr>
      <w:tr w:rsidR="007C264E" w:rsidRPr="007C264E" w14:paraId="61DB1EFB" w14:textId="77777777" w:rsidTr="00157903">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97CB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Inwestor </w:t>
            </w:r>
          </w:p>
        </w:tc>
        <w:tc>
          <w:tcPr>
            <w:tcW w:w="0" w:type="auto"/>
            <w:tcBorders>
              <w:top w:val="nil"/>
              <w:left w:val="nil"/>
              <w:bottom w:val="single" w:sz="4" w:space="0" w:color="auto"/>
              <w:right w:val="single" w:sz="4" w:space="0" w:color="auto"/>
            </w:tcBorders>
            <w:shd w:val="clear" w:color="auto" w:fill="auto"/>
            <w:noWrap/>
            <w:vAlign w:val="bottom"/>
            <w:hideMark/>
          </w:tcPr>
          <w:p w14:paraId="0B82E43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77989A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CA31261"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1403" w:type="dxa"/>
            <w:tcBorders>
              <w:top w:val="nil"/>
              <w:left w:val="nil"/>
              <w:bottom w:val="single" w:sz="4" w:space="0" w:color="auto"/>
              <w:right w:val="single" w:sz="4" w:space="0" w:color="auto"/>
            </w:tcBorders>
            <w:shd w:val="clear" w:color="auto" w:fill="auto"/>
            <w:noWrap/>
            <w:vAlign w:val="bottom"/>
            <w:hideMark/>
          </w:tcPr>
          <w:p w14:paraId="2704E1F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3 486</w:t>
            </w:r>
          </w:p>
        </w:tc>
        <w:tc>
          <w:tcPr>
            <w:tcW w:w="1025" w:type="dxa"/>
            <w:tcBorders>
              <w:top w:val="nil"/>
              <w:left w:val="nil"/>
              <w:bottom w:val="single" w:sz="4" w:space="0" w:color="auto"/>
              <w:right w:val="single" w:sz="4" w:space="0" w:color="auto"/>
            </w:tcBorders>
            <w:shd w:val="clear" w:color="auto" w:fill="auto"/>
            <w:noWrap/>
            <w:vAlign w:val="bottom"/>
            <w:hideMark/>
          </w:tcPr>
          <w:p w14:paraId="015E7D15"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14 443</w:t>
            </w:r>
          </w:p>
        </w:tc>
        <w:tc>
          <w:tcPr>
            <w:tcW w:w="0" w:type="auto"/>
            <w:tcBorders>
              <w:top w:val="nil"/>
              <w:left w:val="nil"/>
              <w:bottom w:val="single" w:sz="4" w:space="0" w:color="auto"/>
              <w:right w:val="single" w:sz="4" w:space="0" w:color="auto"/>
            </w:tcBorders>
            <w:shd w:val="clear" w:color="auto" w:fill="auto"/>
            <w:noWrap/>
            <w:vAlign w:val="bottom"/>
            <w:hideMark/>
          </w:tcPr>
          <w:p w14:paraId="20F13DC3"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17 929</w:t>
            </w:r>
          </w:p>
        </w:tc>
      </w:tr>
      <w:tr w:rsidR="007C264E" w:rsidRPr="007C264E" w14:paraId="57D9B76D" w14:textId="77777777" w:rsidTr="00157903">
        <w:trPr>
          <w:trHeight w:val="288"/>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14:paraId="2E4070EB"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7938AE8D"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0E8D467F"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5CD61F92"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1403" w:type="dxa"/>
            <w:tcBorders>
              <w:top w:val="nil"/>
              <w:left w:val="nil"/>
              <w:bottom w:val="single" w:sz="4" w:space="0" w:color="auto"/>
              <w:right w:val="single" w:sz="4" w:space="0" w:color="auto"/>
            </w:tcBorders>
            <w:shd w:val="clear" w:color="000000" w:fill="B4C6E7"/>
            <w:noWrap/>
            <w:vAlign w:val="bottom"/>
            <w:hideMark/>
          </w:tcPr>
          <w:p w14:paraId="1D860F0A"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1025" w:type="dxa"/>
            <w:tcBorders>
              <w:top w:val="nil"/>
              <w:left w:val="nil"/>
              <w:bottom w:val="single" w:sz="4" w:space="0" w:color="auto"/>
              <w:right w:val="single" w:sz="4" w:space="0" w:color="auto"/>
            </w:tcBorders>
            <w:shd w:val="clear" w:color="000000" w:fill="B4C6E7"/>
            <w:noWrap/>
            <w:vAlign w:val="bottom"/>
            <w:hideMark/>
          </w:tcPr>
          <w:p w14:paraId="3AFBB4CC"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6553B87E" w14:textId="77777777" w:rsidR="007C264E" w:rsidRPr="00157903" w:rsidRDefault="007C264E" w:rsidP="007C264E">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547 810</w:t>
            </w:r>
          </w:p>
        </w:tc>
      </w:tr>
    </w:tbl>
    <w:p w14:paraId="4D6B67BB" w14:textId="77777777" w:rsidR="007C264E" w:rsidRDefault="007C264E" w:rsidP="00A91945">
      <w:pPr>
        <w:pStyle w:val="Akapitzlist"/>
        <w:ind w:left="0"/>
        <w:jc w:val="both"/>
        <w:rPr>
          <w:rStyle w:val="pismamzZnak"/>
          <w:lang w:val="it-IT"/>
        </w:rPr>
      </w:pPr>
    </w:p>
    <w:p w14:paraId="2935B37F" w14:textId="77777777" w:rsidR="007C264E" w:rsidRDefault="007C264E" w:rsidP="00A91945">
      <w:pPr>
        <w:pStyle w:val="Akapitzlist"/>
        <w:ind w:left="0"/>
        <w:jc w:val="both"/>
        <w:rPr>
          <w:rStyle w:val="pismamzZnak"/>
          <w:rFonts w:cs="Arial"/>
          <w:lang w:val="it-IT"/>
        </w:rPr>
      </w:pPr>
    </w:p>
    <w:p w14:paraId="0652D85D" w14:textId="77777777" w:rsidR="00B8774C" w:rsidRDefault="00A91945" w:rsidP="0032782E">
      <w:pPr>
        <w:pStyle w:val="Akapitzlist"/>
        <w:spacing w:before="240"/>
        <w:ind w:left="0"/>
        <w:jc w:val="both"/>
        <w:rPr>
          <w:rStyle w:val="pismamzZnak"/>
          <w:rFonts w:cs="Arial"/>
          <w:lang w:val="it-IT"/>
        </w:rPr>
      </w:pPr>
      <w:r>
        <w:rPr>
          <w:rStyle w:val="pismamzZnak"/>
          <w:rFonts w:cs="Arial"/>
          <w:lang w:val="it-IT"/>
        </w:rPr>
        <w:t>Narastająco:</w:t>
      </w:r>
    </w:p>
    <w:tbl>
      <w:tblPr>
        <w:tblW w:w="0" w:type="auto"/>
        <w:tblCellMar>
          <w:left w:w="70" w:type="dxa"/>
          <w:right w:w="70" w:type="dxa"/>
        </w:tblCellMar>
        <w:tblLook w:val="04A0" w:firstRow="1" w:lastRow="0" w:firstColumn="1" w:lastColumn="0" w:noHBand="0" w:noVBand="1"/>
      </w:tblPr>
      <w:tblGrid>
        <w:gridCol w:w="4453"/>
        <w:gridCol w:w="1064"/>
        <w:gridCol w:w="960"/>
        <w:gridCol w:w="960"/>
        <w:gridCol w:w="742"/>
        <w:gridCol w:w="218"/>
        <w:gridCol w:w="565"/>
        <w:gridCol w:w="663"/>
      </w:tblGrid>
      <w:tr w:rsidR="00880971" w:rsidRPr="00880971" w14:paraId="68D007B6" w14:textId="77777777" w:rsidTr="00157903">
        <w:trPr>
          <w:trHeight w:val="288"/>
        </w:trPr>
        <w:tc>
          <w:tcPr>
            <w:tcW w:w="0" w:type="auto"/>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FA06C6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narastająco w tys. zł</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186A993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2022</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4C855E0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2023</w:t>
            </w:r>
          </w:p>
        </w:tc>
        <w:tc>
          <w:tcPr>
            <w:tcW w:w="742" w:type="dxa"/>
            <w:tcBorders>
              <w:top w:val="single" w:sz="4" w:space="0" w:color="auto"/>
              <w:left w:val="nil"/>
              <w:bottom w:val="single" w:sz="4" w:space="0" w:color="auto"/>
              <w:right w:val="single" w:sz="4" w:space="0" w:color="auto"/>
            </w:tcBorders>
            <w:shd w:val="clear" w:color="000000" w:fill="B4C6E7"/>
            <w:noWrap/>
            <w:vAlign w:val="bottom"/>
            <w:hideMark/>
          </w:tcPr>
          <w:p w14:paraId="3374F41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2024</w:t>
            </w:r>
          </w:p>
        </w:tc>
        <w:tc>
          <w:tcPr>
            <w:tcW w:w="783" w:type="dxa"/>
            <w:gridSpan w:val="2"/>
            <w:tcBorders>
              <w:top w:val="single" w:sz="4" w:space="0" w:color="auto"/>
              <w:left w:val="nil"/>
              <w:bottom w:val="single" w:sz="4" w:space="0" w:color="auto"/>
              <w:right w:val="single" w:sz="4" w:space="0" w:color="auto"/>
            </w:tcBorders>
            <w:shd w:val="clear" w:color="000000" w:fill="B4C6E7"/>
            <w:noWrap/>
            <w:vAlign w:val="bottom"/>
            <w:hideMark/>
          </w:tcPr>
          <w:p w14:paraId="28C5872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2025</w:t>
            </w:r>
          </w:p>
        </w:tc>
        <w:tc>
          <w:tcPr>
            <w:tcW w:w="0" w:type="auto"/>
            <w:tcBorders>
              <w:top w:val="single" w:sz="4" w:space="0" w:color="auto"/>
              <w:left w:val="nil"/>
              <w:bottom w:val="single" w:sz="4" w:space="0" w:color="auto"/>
              <w:right w:val="single" w:sz="4" w:space="0" w:color="auto"/>
            </w:tcBorders>
            <w:shd w:val="clear" w:color="000000" w:fill="B4C6E7"/>
            <w:noWrap/>
            <w:vAlign w:val="bottom"/>
            <w:hideMark/>
          </w:tcPr>
          <w:p w14:paraId="3CDF9B3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2026</w:t>
            </w:r>
          </w:p>
        </w:tc>
      </w:tr>
      <w:tr w:rsidR="00880971" w:rsidRPr="00880971" w14:paraId="5D99BF0A"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448E452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Prace projektowe </w:t>
            </w:r>
          </w:p>
        </w:tc>
        <w:tc>
          <w:tcPr>
            <w:tcW w:w="0" w:type="auto"/>
            <w:tcBorders>
              <w:top w:val="nil"/>
              <w:left w:val="nil"/>
              <w:bottom w:val="single" w:sz="4" w:space="0" w:color="auto"/>
              <w:right w:val="single" w:sz="4" w:space="0" w:color="auto"/>
            </w:tcBorders>
            <w:shd w:val="clear" w:color="auto" w:fill="auto"/>
            <w:noWrap/>
            <w:vAlign w:val="bottom"/>
            <w:hideMark/>
          </w:tcPr>
          <w:p w14:paraId="20FFB60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auto" w:fill="auto"/>
            <w:noWrap/>
            <w:vAlign w:val="bottom"/>
            <w:hideMark/>
          </w:tcPr>
          <w:p w14:paraId="0CF7ABC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1 066</w:t>
            </w:r>
          </w:p>
        </w:tc>
        <w:tc>
          <w:tcPr>
            <w:tcW w:w="742" w:type="dxa"/>
            <w:tcBorders>
              <w:top w:val="nil"/>
              <w:left w:val="nil"/>
              <w:bottom w:val="single" w:sz="4" w:space="0" w:color="auto"/>
              <w:right w:val="single" w:sz="4" w:space="0" w:color="auto"/>
            </w:tcBorders>
            <w:shd w:val="clear" w:color="auto" w:fill="auto"/>
            <w:noWrap/>
            <w:vAlign w:val="bottom"/>
            <w:hideMark/>
          </w:tcPr>
          <w:p w14:paraId="1485945D" w14:textId="1EFE92AF" w:rsidR="00880971" w:rsidRPr="00157903" w:rsidRDefault="00153E0E"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2 952</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6399678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11 062</w:t>
            </w:r>
          </w:p>
        </w:tc>
        <w:tc>
          <w:tcPr>
            <w:tcW w:w="0" w:type="auto"/>
            <w:tcBorders>
              <w:top w:val="nil"/>
              <w:left w:val="nil"/>
              <w:bottom w:val="single" w:sz="4" w:space="0" w:color="auto"/>
              <w:right w:val="single" w:sz="4" w:space="0" w:color="auto"/>
            </w:tcBorders>
            <w:shd w:val="clear" w:color="auto" w:fill="auto"/>
            <w:noWrap/>
            <w:vAlign w:val="bottom"/>
            <w:hideMark/>
          </w:tcPr>
          <w:p w14:paraId="0F26C67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11 062</w:t>
            </w:r>
          </w:p>
        </w:tc>
      </w:tr>
      <w:tr w:rsidR="00880971" w:rsidRPr="00880971" w14:paraId="48897188"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6E42D8B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Nadzór autorski</w:t>
            </w:r>
          </w:p>
        </w:tc>
        <w:tc>
          <w:tcPr>
            <w:tcW w:w="0" w:type="auto"/>
            <w:tcBorders>
              <w:top w:val="nil"/>
              <w:left w:val="nil"/>
              <w:bottom w:val="single" w:sz="4" w:space="0" w:color="auto"/>
              <w:right w:val="single" w:sz="4" w:space="0" w:color="auto"/>
            </w:tcBorders>
            <w:shd w:val="clear" w:color="auto" w:fill="auto"/>
            <w:noWrap/>
            <w:vAlign w:val="bottom"/>
            <w:hideMark/>
          </w:tcPr>
          <w:p w14:paraId="1580EEE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E58CDB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7FD96E4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5368707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667</w:t>
            </w:r>
          </w:p>
        </w:tc>
        <w:tc>
          <w:tcPr>
            <w:tcW w:w="0" w:type="auto"/>
            <w:tcBorders>
              <w:top w:val="nil"/>
              <w:left w:val="nil"/>
              <w:bottom w:val="single" w:sz="4" w:space="0" w:color="auto"/>
              <w:right w:val="single" w:sz="4" w:space="0" w:color="auto"/>
            </w:tcBorders>
            <w:shd w:val="clear" w:color="auto" w:fill="auto"/>
            <w:noWrap/>
            <w:vAlign w:val="bottom"/>
            <w:hideMark/>
          </w:tcPr>
          <w:p w14:paraId="68B0250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1 125</w:t>
            </w:r>
          </w:p>
        </w:tc>
      </w:tr>
      <w:tr w:rsidR="00880971" w:rsidRPr="00880971" w14:paraId="668D347A"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5BD54F2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Nadzór inwestorski</w:t>
            </w:r>
          </w:p>
        </w:tc>
        <w:tc>
          <w:tcPr>
            <w:tcW w:w="0" w:type="auto"/>
            <w:tcBorders>
              <w:top w:val="nil"/>
              <w:left w:val="nil"/>
              <w:bottom w:val="single" w:sz="4" w:space="0" w:color="auto"/>
              <w:right w:val="single" w:sz="4" w:space="0" w:color="auto"/>
            </w:tcBorders>
            <w:shd w:val="clear" w:color="auto" w:fill="auto"/>
            <w:noWrap/>
            <w:vAlign w:val="bottom"/>
            <w:hideMark/>
          </w:tcPr>
          <w:p w14:paraId="2149DEA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9EFD74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7122AF7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5AB3091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2 485</w:t>
            </w:r>
          </w:p>
        </w:tc>
        <w:tc>
          <w:tcPr>
            <w:tcW w:w="0" w:type="auto"/>
            <w:tcBorders>
              <w:top w:val="nil"/>
              <w:left w:val="nil"/>
              <w:bottom w:val="single" w:sz="4" w:space="0" w:color="auto"/>
              <w:right w:val="single" w:sz="4" w:space="0" w:color="auto"/>
            </w:tcBorders>
            <w:shd w:val="clear" w:color="auto" w:fill="auto"/>
            <w:noWrap/>
            <w:vAlign w:val="bottom"/>
            <w:hideMark/>
          </w:tcPr>
          <w:p w14:paraId="217026C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3 973</w:t>
            </w:r>
          </w:p>
        </w:tc>
      </w:tr>
      <w:tr w:rsidR="00880971" w:rsidRPr="00880971" w14:paraId="556F9BF4"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52231A6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Ekspertyzy</w:t>
            </w:r>
          </w:p>
        </w:tc>
        <w:tc>
          <w:tcPr>
            <w:tcW w:w="0" w:type="auto"/>
            <w:tcBorders>
              <w:top w:val="nil"/>
              <w:left w:val="nil"/>
              <w:bottom w:val="single" w:sz="4" w:space="0" w:color="auto"/>
              <w:right w:val="single" w:sz="4" w:space="0" w:color="auto"/>
            </w:tcBorders>
            <w:shd w:val="clear" w:color="auto" w:fill="auto"/>
            <w:noWrap/>
            <w:vAlign w:val="bottom"/>
            <w:hideMark/>
          </w:tcPr>
          <w:p w14:paraId="27B841A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2BB568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741</w:t>
            </w:r>
          </w:p>
        </w:tc>
        <w:tc>
          <w:tcPr>
            <w:tcW w:w="742" w:type="dxa"/>
            <w:tcBorders>
              <w:top w:val="nil"/>
              <w:left w:val="nil"/>
              <w:bottom w:val="single" w:sz="4" w:space="0" w:color="auto"/>
              <w:right w:val="single" w:sz="4" w:space="0" w:color="auto"/>
            </w:tcBorders>
            <w:shd w:val="clear" w:color="auto" w:fill="auto"/>
            <w:noWrap/>
            <w:vAlign w:val="bottom"/>
            <w:hideMark/>
          </w:tcPr>
          <w:p w14:paraId="47F3F92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924</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75A9FAC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1 083</w:t>
            </w:r>
          </w:p>
        </w:tc>
        <w:tc>
          <w:tcPr>
            <w:tcW w:w="0" w:type="auto"/>
            <w:tcBorders>
              <w:top w:val="nil"/>
              <w:left w:val="nil"/>
              <w:bottom w:val="single" w:sz="4" w:space="0" w:color="auto"/>
              <w:right w:val="single" w:sz="4" w:space="0" w:color="auto"/>
            </w:tcBorders>
            <w:shd w:val="clear" w:color="auto" w:fill="auto"/>
            <w:noWrap/>
            <w:vAlign w:val="bottom"/>
            <w:hideMark/>
          </w:tcPr>
          <w:p w14:paraId="150755B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1 083</w:t>
            </w:r>
          </w:p>
        </w:tc>
      </w:tr>
      <w:tr w:rsidR="00880971" w:rsidRPr="00880971" w14:paraId="65615029"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35BEB70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Rozruch i uruchomienie</w:t>
            </w:r>
          </w:p>
        </w:tc>
        <w:tc>
          <w:tcPr>
            <w:tcW w:w="0" w:type="auto"/>
            <w:tcBorders>
              <w:top w:val="nil"/>
              <w:left w:val="nil"/>
              <w:bottom w:val="single" w:sz="4" w:space="0" w:color="auto"/>
              <w:right w:val="single" w:sz="4" w:space="0" w:color="auto"/>
            </w:tcBorders>
            <w:shd w:val="clear" w:color="auto" w:fill="auto"/>
            <w:noWrap/>
            <w:vAlign w:val="bottom"/>
            <w:hideMark/>
          </w:tcPr>
          <w:p w14:paraId="707F999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A35570E"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1B599C5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57CE75F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68F5FF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1 870</w:t>
            </w:r>
          </w:p>
        </w:tc>
      </w:tr>
      <w:tr w:rsidR="00880971" w:rsidRPr="00880971" w14:paraId="2FC3B186"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614D0F0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Przygotowanie terenu</w:t>
            </w:r>
          </w:p>
        </w:tc>
        <w:tc>
          <w:tcPr>
            <w:tcW w:w="0" w:type="auto"/>
            <w:tcBorders>
              <w:top w:val="nil"/>
              <w:left w:val="nil"/>
              <w:bottom w:val="single" w:sz="4" w:space="0" w:color="auto"/>
              <w:right w:val="single" w:sz="4" w:space="0" w:color="auto"/>
            </w:tcBorders>
            <w:shd w:val="clear" w:color="auto" w:fill="auto"/>
            <w:noWrap/>
            <w:vAlign w:val="bottom"/>
            <w:hideMark/>
          </w:tcPr>
          <w:p w14:paraId="6446937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293920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7256A61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012E57A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2 523</w:t>
            </w:r>
          </w:p>
        </w:tc>
        <w:tc>
          <w:tcPr>
            <w:tcW w:w="0" w:type="auto"/>
            <w:tcBorders>
              <w:top w:val="nil"/>
              <w:left w:val="nil"/>
              <w:bottom w:val="single" w:sz="4" w:space="0" w:color="auto"/>
              <w:right w:val="single" w:sz="4" w:space="0" w:color="auto"/>
            </w:tcBorders>
            <w:shd w:val="clear" w:color="auto" w:fill="auto"/>
            <w:noWrap/>
            <w:vAlign w:val="bottom"/>
            <w:hideMark/>
          </w:tcPr>
          <w:p w14:paraId="69E5CBAE"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2 613</w:t>
            </w:r>
          </w:p>
        </w:tc>
      </w:tr>
      <w:tr w:rsidR="00880971" w:rsidRPr="00880971" w14:paraId="32134363"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017E226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Przyłącza do budynku</w:t>
            </w:r>
          </w:p>
        </w:tc>
        <w:tc>
          <w:tcPr>
            <w:tcW w:w="0" w:type="auto"/>
            <w:tcBorders>
              <w:top w:val="nil"/>
              <w:left w:val="nil"/>
              <w:bottom w:val="single" w:sz="4" w:space="0" w:color="auto"/>
              <w:right w:val="single" w:sz="4" w:space="0" w:color="auto"/>
            </w:tcBorders>
            <w:shd w:val="clear" w:color="auto" w:fill="auto"/>
            <w:noWrap/>
            <w:vAlign w:val="bottom"/>
            <w:hideMark/>
          </w:tcPr>
          <w:p w14:paraId="5EFB3A5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6F8E7E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75E664B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22B360E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3 785</w:t>
            </w:r>
          </w:p>
        </w:tc>
        <w:tc>
          <w:tcPr>
            <w:tcW w:w="0" w:type="auto"/>
            <w:tcBorders>
              <w:top w:val="nil"/>
              <w:left w:val="nil"/>
              <w:bottom w:val="single" w:sz="4" w:space="0" w:color="auto"/>
              <w:right w:val="single" w:sz="4" w:space="0" w:color="auto"/>
            </w:tcBorders>
            <w:shd w:val="clear" w:color="auto" w:fill="auto"/>
            <w:noWrap/>
            <w:vAlign w:val="bottom"/>
            <w:hideMark/>
          </w:tcPr>
          <w:p w14:paraId="569876D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4 298</w:t>
            </w:r>
          </w:p>
        </w:tc>
      </w:tr>
      <w:tr w:rsidR="00880971" w:rsidRPr="00880971" w14:paraId="1599E85A"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280CF26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Prace rozbiórkowe i demontaże</w:t>
            </w:r>
          </w:p>
        </w:tc>
        <w:tc>
          <w:tcPr>
            <w:tcW w:w="0" w:type="auto"/>
            <w:tcBorders>
              <w:top w:val="nil"/>
              <w:left w:val="nil"/>
              <w:bottom w:val="single" w:sz="4" w:space="0" w:color="auto"/>
              <w:right w:val="single" w:sz="4" w:space="0" w:color="auto"/>
            </w:tcBorders>
            <w:shd w:val="clear" w:color="auto" w:fill="auto"/>
            <w:noWrap/>
            <w:vAlign w:val="bottom"/>
            <w:hideMark/>
          </w:tcPr>
          <w:p w14:paraId="13BD01B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4F6785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0E74167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168EEA8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788</w:t>
            </w:r>
          </w:p>
        </w:tc>
        <w:tc>
          <w:tcPr>
            <w:tcW w:w="0" w:type="auto"/>
            <w:tcBorders>
              <w:top w:val="nil"/>
              <w:left w:val="nil"/>
              <w:bottom w:val="single" w:sz="4" w:space="0" w:color="auto"/>
              <w:right w:val="single" w:sz="4" w:space="0" w:color="auto"/>
            </w:tcBorders>
            <w:shd w:val="clear" w:color="auto" w:fill="auto"/>
            <w:noWrap/>
            <w:vAlign w:val="bottom"/>
            <w:hideMark/>
          </w:tcPr>
          <w:p w14:paraId="03C7732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2 382</w:t>
            </w:r>
          </w:p>
        </w:tc>
      </w:tr>
      <w:tr w:rsidR="00880971" w:rsidRPr="00880971" w14:paraId="03DC7C4E"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4C73933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Stan surowy</w:t>
            </w:r>
          </w:p>
        </w:tc>
        <w:tc>
          <w:tcPr>
            <w:tcW w:w="0" w:type="auto"/>
            <w:tcBorders>
              <w:top w:val="nil"/>
              <w:left w:val="nil"/>
              <w:bottom w:val="single" w:sz="4" w:space="0" w:color="auto"/>
              <w:right w:val="single" w:sz="4" w:space="0" w:color="auto"/>
            </w:tcBorders>
            <w:shd w:val="clear" w:color="auto" w:fill="auto"/>
            <w:noWrap/>
            <w:vAlign w:val="bottom"/>
            <w:hideMark/>
          </w:tcPr>
          <w:p w14:paraId="08E3B2F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255B5F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4D320DA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1442D2D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72 529</w:t>
            </w:r>
          </w:p>
        </w:tc>
        <w:tc>
          <w:tcPr>
            <w:tcW w:w="0" w:type="auto"/>
            <w:tcBorders>
              <w:top w:val="nil"/>
              <w:left w:val="nil"/>
              <w:bottom w:val="single" w:sz="4" w:space="0" w:color="auto"/>
              <w:right w:val="single" w:sz="4" w:space="0" w:color="auto"/>
            </w:tcBorders>
            <w:shd w:val="clear" w:color="auto" w:fill="auto"/>
            <w:noWrap/>
            <w:vAlign w:val="bottom"/>
            <w:hideMark/>
          </w:tcPr>
          <w:p w14:paraId="629EDEF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74 654</w:t>
            </w:r>
          </w:p>
        </w:tc>
      </w:tr>
      <w:tr w:rsidR="00880971" w:rsidRPr="00880971" w14:paraId="71B080D7"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3C99764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Prace wykończeniowe</w:t>
            </w:r>
          </w:p>
        </w:tc>
        <w:tc>
          <w:tcPr>
            <w:tcW w:w="0" w:type="auto"/>
            <w:tcBorders>
              <w:top w:val="nil"/>
              <w:left w:val="nil"/>
              <w:bottom w:val="single" w:sz="4" w:space="0" w:color="auto"/>
              <w:right w:val="single" w:sz="4" w:space="0" w:color="auto"/>
            </w:tcBorders>
            <w:shd w:val="clear" w:color="auto" w:fill="auto"/>
            <w:noWrap/>
            <w:vAlign w:val="bottom"/>
            <w:hideMark/>
          </w:tcPr>
          <w:p w14:paraId="665A851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39B179C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6899DC1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719DA13E"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69 376</w:t>
            </w:r>
          </w:p>
        </w:tc>
        <w:tc>
          <w:tcPr>
            <w:tcW w:w="0" w:type="auto"/>
            <w:tcBorders>
              <w:top w:val="nil"/>
              <w:left w:val="nil"/>
              <w:bottom w:val="single" w:sz="4" w:space="0" w:color="auto"/>
              <w:right w:val="single" w:sz="4" w:space="0" w:color="auto"/>
            </w:tcBorders>
            <w:shd w:val="clear" w:color="auto" w:fill="auto"/>
            <w:noWrap/>
            <w:vAlign w:val="bottom"/>
            <w:hideMark/>
          </w:tcPr>
          <w:p w14:paraId="473FB28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160 229</w:t>
            </w:r>
          </w:p>
        </w:tc>
      </w:tr>
      <w:tr w:rsidR="00880971" w:rsidRPr="00880971" w14:paraId="2570CD6E"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1B4BA0D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wodno kanalizacyjne</w:t>
            </w:r>
          </w:p>
        </w:tc>
        <w:tc>
          <w:tcPr>
            <w:tcW w:w="0" w:type="auto"/>
            <w:tcBorders>
              <w:top w:val="nil"/>
              <w:left w:val="nil"/>
              <w:bottom w:val="single" w:sz="4" w:space="0" w:color="auto"/>
              <w:right w:val="single" w:sz="4" w:space="0" w:color="auto"/>
            </w:tcBorders>
            <w:shd w:val="clear" w:color="auto" w:fill="auto"/>
            <w:noWrap/>
            <w:vAlign w:val="bottom"/>
            <w:hideMark/>
          </w:tcPr>
          <w:p w14:paraId="3F66C90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539DDD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7801517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659EDE1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7 965</w:t>
            </w:r>
          </w:p>
        </w:tc>
        <w:tc>
          <w:tcPr>
            <w:tcW w:w="0" w:type="auto"/>
            <w:tcBorders>
              <w:top w:val="nil"/>
              <w:left w:val="nil"/>
              <w:bottom w:val="single" w:sz="4" w:space="0" w:color="auto"/>
              <w:right w:val="single" w:sz="4" w:space="0" w:color="auto"/>
            </w:tcBorders>
            <w:shd w:val="clear" w:color="auto" w:fill="auto"/>
            <w:noWrap/>
            <w:vAlign w:val="bottom"/>
            <w:hideMark/>
          </w:tcPr>
          <w:p w14:paraId="1ABB7B2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16 283</w:t>
            </w:r>
          </w:p>
        </w:tc>
      </w:tr>
      <w:tr w:rsidR="00880971" w:rsidRPr="00880971" w14:paraId="35FE7C81"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7385C04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centralnego ogrzewania</w:t>
            </w:r>
          </w:p>
        </w:tc>
        <w:tc>
          <w:tcPr>
            <w:tcW w:w="0" w:type="auto"/>
            <w:tcBorders>
              <w:top w:val="nil"/>
              <w:left w:val="nil"/>
              <w:bottom w:val="single" w:sz="4" w:space="0" w:color="auto"/>
              <w:right w:val="single" w:sz="4" w:space="0" w:color="auto"/>
            </w:tcBorders>
            <w:shd w:val="clear" w:color="auto" w:fill="auto"/>
            <w:noWrap/>
            <w:vAlign w:val="bottom"/>
            <w:hideMark/>
          </w:tcPr>
          <w:p w14:paraId="6D2DB93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0E28060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307CA65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3906495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8 762</w:t>
            </w:r>
          </w:p>
        </w:tc>
        <w:tc>
          <w:tcPr>
            <w:tcW w:w="0" w:type="auto"/>
            <w:tcBorders>
              <w:top w:val="nil"/>
              <w:left w:val="nil"/>
              <w:bottom w:val="single" w:sz="4" w:space="0" w:color="auto"/>
              <w:right w:val="single" w:sz="4" w:space="0" w:color="auto"/>
            </w:tcBorders>
            <w:shd w:val="clear" w:color="auto" w:fill="auto"/>
            <w:noWrap/>
            <w:vAlign w:val="bottom"/>
            <w:hideMark/>
          </w:tcPr>
          <w:p w14:paraId="4138AAD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17 458</w:t>
            </w:r>
          </w:p>
        </w:tc>
      </w:tr>
      <w:tr w:rsidR="00880971" w:rsidRPr="00880971" w14:paraId="63987783"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7EFB3381"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wentylacyjne i klimatyzacyjne</w:t>
            </w:r>
          </w:p>
        </w:tc>
        <w:tc>
          <w:tcPr>
            <w:tcW w:w="0" w:type="auto"/>
            <w:tcBorders>
              <w:top w:val="nil"/>
              <w:left w:val="nil"/>
              <w:bottom w:val="single" w:sz="4" w:space="0" w:color="auto"/>
              <w:right w:val="single" w:sz="4" w:space="0" w:color="auto"/>
            </w:tcBorders>
            <w:shd w:val="clear" w:color="auto" w:fill="auto"/>
            <w:noWrap/>
            <w:vAlign w:val="bottom"/>
            <w:hideMark/>
          </w:tcPr>
          <w:p w14:paraId="05F3E97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7950D2D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2CB5AD6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50C9B82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11 948</w:t>
            </w:r>
          </w:p>
        </w:tc>
        <w:tc>
          <w:tcPr>
            <w:tcW w:w="0" w:type="auto"/>
            <w:tcBorders>
              <w:top w:val="nil"/>
              <w:left w:val="nil"/>
              <w:bottom w:val="single" w:sz="4" w:space="0" w:color="auto"/>
              <w:right w:val="single" w:sz="4" w:space="0" w:color="auto"/>
            </w:tcBorders>
            <w:shd w:val="clear" w:color="auto" w:fill="auto"/>
            <w:noWrap/>
            <w:vAlign w:val="bottom"/>
            <w:hideMark/>
          </w:tcPr>
          <w:p w14:paraId="65AAC6C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24 803</w:t>
            </w:r>
          </w:p>
        </w:tc>
      </w:tr>
      <w:tr w:rsidR="00880971" w:rsidRPr="00880971" w14:paraId="305C1517"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6B2DD7C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gazów medycznych</w:t>
            </w:r>
          </w:p>
        </w:tc>
        <w:tc>
          <w:tcPr>
            <w:tcW w:w="0" w:type="auto"/>
            <w:tcBorders>
              <w:top w:val="nil"/>
              <w:left w:val="nil"/>
              <w:bottom w:val="single" w:sz="4" w:space="0" w:color="auto"/>
              <w:right w:val="single" w:sz="4" w:space="0" w:color="auto"/>
            </w:tcBorders>
            <w:shd w:val="clear" w:color="auto" w:fill="auto"/>
            <w:noWrap/>
            <w:vAlign w:val="bottom"/>
            <w:hideMark/>
          </w:tcPr>
          <w:p w14:paraId="58BB921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2EE010A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64EC05D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4DA9499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5 576</w:t>
            </w:r>
          </w:p>
        </w:tc>
        <w:tc>
          <w:tcPr>
            <w:tcW w:w="0" w:type="auto"/>
            <w:tcBorders>
              <w:top w:val="nil"/>
              <w:left w:val="nil"/>
              <w:bottom w:val="single" w:sz="4" w:space="0" w:color="auto"/>
              <w:right w:val="single" w:sz="4" w:space="0" w:color="auto"/>
            </w:tcBorders>
            <w:shd w:val="clear" w:color="auto" w:fill="auto"/>
            <w:noWrap/>
            <w:vAlign w:val="bottom"/>
            <w:hideMark/>
          </w:tcPr>
          <w:p w14:paraId="72793E6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13 138</w:t>
            </w:r>
          </w:p>
        </w:tc>
      </w:tr>
      <w:tr w:rsidR="00880971" w:rsidRPr="00880971" w14:paraId="1CE02883"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57A1F031"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Instalacje elektryczne i teletechniczne</w:t>
            </w:r>
          </w:p>
        </w:tc>
        <w:tc>
          <w:tcPr>
            <w:tcW w:w="0" w:type="auto"/>
            <w:tcBorders>
              <w:top w:val="nil"/>
              <w:left w:val="nil"/>
              <w:bottom w:val="single" w:sz="4" w:space="0" w:color="auto"/>
              <w:right w:val="single" w:sz="4" w:space="0" w:color="auto"/>
            </w:tcBorders>
            <w:shd w:val="clear" w:color="auto" w:fill="auto"/>
            <w:noWrap/>
            <w:vAlign w:val="bottom"/>
            <w:hideMark/>
          </w:tcPr>
          <w:p w14:paraId="7A8863A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D643EC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69C875C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4A5A992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16 727</w:t>
            </w:r>
          </w:p>
        </w:tc>
        <w:tc>
          <w:tcPr>
            <w:tcW w:w="0" w:type="auto"/>
            <w:tcBorders>
              <w:top w:val="nil"/>
              <w:left w:val="nil"/>
              <w:bottom w:val="single" w:sz="4" w:space="0" w:color="auto"/>
              <w:right w:val="single" w:sz="4" w:space="0" w:color="auto"/>
            </w:tcBorders>
            <w:shd w:val="clear" w:color="auto" w:fill="auto"/>
            <w:noWrap/>
            <w:vAlign w:val="bottom"/>
            <w:hideMark/>
          </w:tcPr>
          <w:p w14:paraId="10B2227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31 094</w:t>
            </w:r>
          </w:p>
        </w:tc>
      </w:tr>
      <w:tr w:rsidR="00880971" w:rsidRPr="00880971" w14:paraId="333BEE9F"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5E7EECC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Urządzenia technologiczne i transportu</w:t>
            </w:r>
          </w:p>
        </w:tc>
        <w:tc>
          <w:tcPr>
            <w:tcW w:w="0" w:type="auto"/>
            <w:tcBorders>
              <w:top w:val="nil"/>
              <w:left w:val="nil"/>
              <w:bottom w:val="single" w:sz="4" w:space="0" w:color="auto"/>
              <w:right w:val="single" w:sz="4" w:space="0" w:color="auto"/>
            </w:tcBorders>
            <w:shd w:val="clear" w:color="auto" w:fill="auto"/>
            <w:noWrap/>
            <w:vAlign w:val="bottom"/>
            <w:hideMark/>
          </w:tcPr>
          <w:p w14:paraId="464F4BB0"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B17894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00F99F8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03694C3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2 389</w:t>
            </w:r>
          </w:p>
        </w:tc>
        <w:tc>
          <w:tcPr>
            <w:tcW w:w="0" w:type="auto"/>
            <w:tcBorders>
              <w:top w:val="nil"/>
              <w:left w:val="nil"/>
              <w:bottom w:val="single" w:sz="4" w:space="0" w:color="auto"/>
              <w:right w:val="single" w:sz="4" w:space="0" w:color="auto"/>
            </w:tcBorders>
            <w:shd w:val="clear" w:color="auto" w:fill="auto"/>
            <w:noWrap/>
            <w:vAlign w:val="bottom"/>
            <w:hideMark/>
          </w:tcPr>
          <w:p w14:paraId="799DBBD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4 657</w:t>
            </w:r>
          </w:p>
        </w:tc>
      </w:tr>
      <w:tr w:rsidR="00880971" w:rsidRPr="00880971" w14:paraId="64D4D93B"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1D3E1751"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Zakup pierwszego wyposażenia oraz wysokospecjalistycznego sprzętu medycznego</w:t>
            </w:r>
          </w:p>
        </w:tc>
        <w:tc>
          <w:tcPr>
            <w:tcW w:w="0" w:type="auto"/>
            <w:tcBorders>
              <w:top w:val="nil"/>
              <w:left w:val="nil"/>
              <w:bottom w:val="single" w:sz="4" w:space="0" w:color="auto"/>
              <w:right w:val="single" w:sz="4" w:space="0" w:color="auto"/>
            </w:tcBorders>
            <w:shd w:val="clear" w:color="auto" w:fill="auto"/>
            <w:noWrap/>
            <w:vAlign w:val="bottom"/>
            <w:hideMark/>
          </w:tcPr>
          <w:p w14:paraId="721131D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18B15CB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673EDC6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719B3CC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B778FC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93 984</w:t>
            </w:r>
          </w:p>
        </w:tc>
      </w:tr>
      <w:tr w:rsidR="00880971" w:rsidRPr="00880971" w14:paraId="0C2C1727"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549E8EF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Budowa sieci</w:t>
            </w:r>
          </w:p>
        </w:tc>
        <w:tc>
          <w:tcPr>
            <w:tcW w:w="0" w:type="auto"/>
            <w:tcBorders>
              <w:top w:val="nil"/>
              <w:left w:val="nil"/>
              <w:bottom w:val="single" w:sz="4" w:space="0" w:color="auto"/>
              <w:right w:val="single" w:sz="4" w:space="0" w:color="auto"/>
            </w:tcBorders>
            <w:shd w:val="clear" w:color="auto" w:fill="auto"/>
            <w:noWrap/>
            <w:vAlign w:val="bottom"/>
            <w:hideMark/>
          </w:tcPr>
          <w:p w14:paraId="61DF6E1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538FA32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4872E27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7A67AEA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41 264</w:t>
            </w:r>
          </w:p>
        </w:tc>
        <w:tc>
          <w:tcPr>
            <w:tcW w:w="0" w:type="auto"/>
            <w:tcBorders>
              <w:top w:val="nil"/>
              <w:left w:val="nil"/>
              <w:bottom w:val="single" w:sz="4" w:space="0" w:color="auto"/>
              <w:right w:val="single" w:sz="4" w:space="0" w:color="auto"/>
            </w:tcBorders>
            <w:shd w:val="clear" w:color="auto" w:fill="auto"/>
            <w:noWrap/>
            <w:vAlign w:val="bottom"/>
            <w:hideMark/>
          </w:tcPr>
          <w:p w14:paraId="76A3FCF4" w14:textId="274E0AFC" w:rsidR="00880971" w:rsidRPr="00157903" w:rsidRDefault="005161D6"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74503</w:t>
            </w:r>
          </w:p>
        </w:tc>
      </w:tr>
      <w:tr w:rsidR="00880971" w:rsidRPr="00880971" w14:paraId="302EED54"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auto" w:fill="auto"/>
            <w:noWrap/>
            <w:vAlign w:val="bottom"/>
            <w:hideMark/>
          </w:tcPr>
          <w:p w14:paraId="1280E60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Modernizacja dróg, ciągów komunikacyjnych, nawierzchni</w:t>
            </w:r>
          </w:p>
        </w:tc>
        <w:tc>
          <w:tcPr>
            <w:tcW w:w="0" w:type="auto"/>
            <w:tcBorders>
              <w:top w:val="nil"/>
              <w:left w:val="nil"/>
              <w:bottom w:val="single" w:sz="4" w:space="0" w:color="auto"/>
              <w:right w:val="single" w:sz="4" w:space="0" w:color="auto"/>
            </w:tcBorders>
            <w:shd w:val="clear" w:color="auto" w:fill="auto"/>
            <w:noWrap/>
            <w:vAlign w:val="bottom"/>
            <w:hideMark/>
          </w:tcPr>
          <w:p w14:paraId="76061AA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6339264C"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227F234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0279235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4 178</w:t>
            </w:r>
          </w:p>
        </w:tc>
        <w:tc>
          <w:tcPr>
            <w:tcW w:w="0" w:type="auto"/>
            <w:tcBorders>
              <w:top w:val="nil"/>
              <w:left w:val="nil"/>
              <w:bottom w:val="single" w:sz="4" w:space="0" w:color="auto"/>
              <w:right w:val="single" w:sz="4" w:space="0" w:color="auto"/>
            </w:tcBorders>
            <w:shd w:val="clear" w:color="auto" w:fill="auto"/>
            <w:noWrap/>
            <w:vAlign w:val="bottom"/>
            <w:hideMark/>
          </w:tcPr>
          <w:p w14:paraId="7C4CFA65" w14:textId="78081CFE"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8 60</w:t>
            </w:r>
            <w:r w:rsidR="005161D6">
              <w:rPr>
                <w:rFonts w:ascii="Calibri" w:eastAsia="Times New Roman" w:hAnsi="Calibri" w:cs="Calibri"/>
                <w:sz w:val="16"/>
                <w:szCs w:val="16"/>
                <w:bdr w:val="none" w:sz="0" w:space="0" w:color="auto"/>
              </w:rPr>
              <w:t>1</w:t>
            </w:r>
          </w:p>
        </w:tc>
      </w:tr>
      <w:tr w:rsidR="00880971" w:rsidRPr="00880971" w14:paraId="1C21F6BC"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000000" w:fill="B4C6E7"/>
            <w:noWrap/>
            <w:vAlign w:val="bottom"/>
            <w:hideMark/>
          </w:tcPr>
          <w:p w14:paraId="13538B0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wydatki narastająco (w tys. zł)</w:t>
            </w:r>
          </w:p>
        </w:tc>
        <w:tc>
          <w:tcPr>
            <w:tcW w:w="0" w:type="auto"/>
            <w:tcBorders>
              <w:top w:val="nil"/>
              <w:left w:val="nil"/>
              <w:bottom w:val="single" w:sz="4" w:space="0" w:color="auto"/>
              <w:right w:val="single" w:sz="4" w:space="0" w:color="auto"/>
            </w:tcBorders>
            <w:shd w:val="clear" w:color="000000" w:fill="B4C6E7"/>
            <w:noWrap/>
            <w:vAlign w:val="bottom"/>
            <w:hideMark/>
          </w:tcPr>
          <w:p w14:paraId="070876E4"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000000" w:fill="B4C6E7"/>
            <w:noWrap/>
            <w:vAlign w:val="bottom"/>
            <w:hideMark/>
          </w:tcPr>
          <w:p w14:paraId="6AC5ADE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1 807</w:t>
            </w:r>
          </w:p>
        </w:tc>
        <w:tc>
          <w:tcPr>
            <w:tcW w:w="742" w:type="dxa"/>
            <w:tcBorders>
              <w:top w:val="nil"/>
              <w:left w:val="nil"/>
              <w:bottom w:val="single" w:sz="4" w:space="0" w:color="auto"/>
              <w:right w:val="single" w:sz="4" w:space="0" w:color="auto"/>
            </w:tcBorders>
            <w:shd w:val="clear" w:color="000000" w:fill="B4C6E7"/>
            <w:noWrap/>
            <w:vAlign w:val="bottom"/>
            <w:hideMark/>
          </w:tcPr>
          <w:p w14:paraId="3CADE6D7" w14:textId="6A4D25FF" w:rsidR="00880971" w:rsidRPr="00157903" w:rsidRDefault="00153E0E"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3 876</w:t>
            </w:r>
          </w:p>
        </w:tc>
        <w:tc>
          <w:tcPr>
            <w:tcW w:w="783" w:type="dxa"/>
            <w:gridSpan w:val="2"/>
            <w:tcBorders>
              <w:top w:val="nil"/>
              <w:left w:val="nil"/>
              <w:bottom w:val="single" w:sz="4" w:space="0" w:color="auto"/>
              <w:right w:val="single" w:sz="4" w:space="0" w:color="auto"/>
            </w:tcBorders>
            <w:shd w:val="clear" w:color="000000" w:fill="B4C6E7"/>
            <w:noWrap/>
            <w:vAlign w:val="bottom"/>
            <w:hideMark/>
          </w:tcPr>
          <w:p w14:paraId="767D9141"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263 107</w:t>
            </w:r>
          </w:p>
        </w:tc>
        <w:tc>
          <w:tcPr>
            <w:tcW w:w="0" w:type="auto"/>
            <w:tcBorders>
              <w:top w:val="nil"/>
              <w:left w:val="nil"/>
              <w:bottom w:val="single" w:sz="4" w:space="0" w:color="auto"/>
              <w:right w:val="single" w:sz="4" w:space="0" w:color="auto"/>
            </w:tcBorders>
            <w:shd w:val="clear" w:color="000000" w:fill="B4C6E7"/>
            <w:noWrap/>
            <w:vAlign w:val="bottom"/>
            <w:hideMark/>
          </w:tcPr>
          <w:p w14:paraId="4A3A71E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547 810</w:t>
            </w:r>
          </w:p>
        </w:tc>
      </w:tr>
      <w:tr w:rsidR="00880971" w:rsidRPr="00880971" w14:paraId="58E630BA" w14:textId="77777777" w:rsidTr="00157903">
        <w:trPr>
          <w:trHeight w:val="288"/>
        </w:trPr>
        <w:tc>
          <w:tcPr>
            <w:tcW w:w="0" w:type="auto"/>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A4C35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r>
      <w:tr w:rsidR="00880971" w:rsidRPr="00880971" w14:paraId="0CEEBC2F"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000000" w:fill="B4C6E7"/>
            <w:noWrap/>
            <w:vAlign w:val="bottom"/>
            <w:hideMark/>
          </w:tcPr>
          <w:p w14:paraId="11E826DD"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Źródło finansowania:</w:t>
            </w:r>
          </w:p>
        </w:tc>
        <w:tc>
          <w:tcPr>
            <w:tcW w:w="0" w:type="auto"/>
            <w:tcBorders>
              <w:top w:val="nil"/>
              <w:left w:val="nil"/>
              <w:bottom w:val="single" w:sz="4" w:space="0" w:color="auto"/>
              <w:right w:val="single" w:sz="4" w:space="0" w:color="auto"/>
            </w:tcBorders>
            <w:shd w:val="clear" w:color="000000" w:fill="B4C6E7"/>
            <w:noWrap/>
            <w:vAlign w:val="bottom"/>
            <w:hideMark/>
          </w:tcPr>
          <w:p w14:paraId="1227B737"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18AC8509"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742" w:type="dxa"/>
            <w:tcBorders>
              <w:top w:val="nil"/>
              <w:left w:val="nil"/>
              <w:bottom w:val="single" w:sz="4" w:space="0" w:color="auto"/>
              <w:right w:val="single" w:sz="4" w:space="0" w:color="auto"/>
            </w:tcBorders>
            <w:shd w:val="clear" w:color="000000" w:fill="B4C6E7"/>
            <w:noWrap/>
            <w:vAlign w:val="bottom"/>
            <w:hideMark/>
          </w:tcPr>
          <w:p w14:paraId="2D786BC2"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783" w:type="dxa"/>
            <w:gridSpan w:val="2"/>
            <w:tcBorders>
              <w:top w:val="nil"/>
              <w:left w:val="nil"/>
              <w:bottom w:val="single" w:sz="4" w:space="0" w:color="auto"/>
              <w:right w:val="single" w:sz="4" w:space="0" w:color="auto"/>
            </w:tcBorders>
            <w:shd w:val="clear" w:color="000000" w:fill="B4C6E7"/>
            <w:noWrap/>
            <w:vAlign w:val="bottom"/>
            <w:hideMark/>
          </w:tcPr>
          <w:p w14:paraId="7FCAC1D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c>
          <w:tcPr>
            <w:tcW w:w="0" w:type="auto"/>
            <w:tcBorders>
              <w:top w:val="nil"/>
              <w:left w:val="nil"/>
              <w:bottom w:val="single" w:sz="4" w:space="0" w:color="auto"/>
              <w:right w:val="single" w:sz="4" w:space="0" w:color="auto"/>
            </w:tcBorders>
            <w:shd w:val="clear" w:color="000000" w:fill="B4C6E7"/>
            <w:noWrap/>
            <w:vAlign w:val="bottom"/>
            <w:hideMark/>
          </w:tcPr>
          <w:p w14:paraId="207C846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w:t>
            </w:r>
          </w:p>
        </w:tc>
      </w:tr>
      <w:tr w:rsidR="00880971" w:rsidRPr="00880971" w14:paraId="18E80F54"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000000" w:fill="B4C6E7"/>
            <w:noWrap/>
            <w:vAlign w:val="bottom"/>
            <w:hideMark/>
          </w:tcPr>
          <w:p w14:paraId="042E02A3"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MZ </w:t>
            </w:r>
          </w:p>
        </w:tc>
        <w:tc>
          <w:tcPr>
            <w:tcW w:w="0" w:type="auto"/>
            <w:tcBorders>
              <w:top w:val="nil"/>
              <w:left w:val="nil"/>
              <w:bottom w:val="single" w:sz="4" w:space="0" w:color="auto"/>
              <w:right w:val="single" w:sz="4" w:space="0" w:color="auto"/>
            </w:tcBorders>
            <w:shd w:val="clear" w:color="auto" w:fill="auto"/>
            <w:noWrap/>
            <w:vAlign w:val="bottom"/>
            <w:hideMark/>
          </w:tcPr>
          <w:p w14:paraId="7427E25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91</w:t>
            </w:r>
          </w:p>
        </w:tc>
        <w:tc>
          <w:tcPr>
            <w:tcW w:w="0" w:type="auto"/>
            <w:tcBorders>
              <w:top w:val="nil"/>
              <w:left w:val="nil"/>
              <w:bottom w:val="single" w:sz="4" w:space="0" w:color="auto"/>
              <w:right w:val="single" w:sz="4" w:space="0" w:color="auto"/>
            </w:tcBorders>
            <w:shd w:val="clear" w:color="auto" w:fill="auto"/>
            <w:noWrap/>
            <w:vAlign w:val="bottom"/>
            <w:hideMark/>
          </w:tcPr>
          <w:p w14:paraId="3922BCC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1 807</w:t>
            </w:r>
          </w:p>
        </w:tc>
        <w:tc>
          <w:tcPr>
            <w:tcW w:w="742" w:type="dxa"/>
            <w:tcBorders>
              <w:top w:val="nil"/>
              <w:left w:val="nil"/>
              <w:bottom w:val="single" w:sz="4" w:space="0" w:color="auto"/>
              <w:right w:val="single" w:sz="4" w:space="0" w:color="auto"/>
            </w:tcBorders>
            <w:shd w:val="clear" w:color="auto" w:fill="auto"/>
            <w:noWrap/>
            <w:vAlign w:val="bottom"/>
            <w:hideMark/>
          </w:tcPr>
          <w:p w14:paraId="04B11FB3" w14:textId="2CB78CDE" w:rsidR="00880971" w:rsidRPr="00157903" w:rsidRDefault="00153E0E"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3876</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1A19BDBE"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259 621</w:t>
            </w:r>
          </w:p>
        </w:tc>
        <w:tc>
          <w:tcPr>
            <w:tcW w:w="0" w:type="auto"/>
            <w:tcBorders>
              <w:top w:val="nil"/>
              <w:left w:val="nil"/>
              <w:bottom w:val="single" w:sz="4" w:space="0" w:color="auto"/>
              <w:right w:val="single" w:sz="4" w:space="0" w:color="auto"/>
            </w:tcBorders>
            <w:shd w:val="clear" w:color="auto" w:fill="auto"/>
            <w:noWrap/>
            <w:vAlign w:val="bottom"/>
            <w:hideMark/>
          </w:tcPr>
          <w:p w14:paraId="6890DFD6"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529 881</w:t>
            </w:r>
          </w:p>
        </w:tc>
      </w:tr>
      <w:tr w:rsidR="00880971" w:rsidRPr="00880971" w14:paraId="40D8EA06" w14:textId="77777777" w:rsidTr="00157903">
        <w:trPr>
          <w:trHeight w:val="288"/>
        </w:trPr>
        <w:tc>
          <w:tcPr>
            <w:tcW w:w="0" w:type="auto"/>
            <w:gridSpan w:val="2"/>
            <w:tcBorders>
              <w:top w:val="nil"/>
              <w:left w:val="single" w:sz="4" w:space="0" w:color="auto"/>
              <w:bottom w:val="single" w:sz="4" w:space="0" w:color="auto"/>
              <w:right w:val="single" w:sz="4" w:space="0" w:color="auto"/>
            </w:tcBorders>
            <w:shd w:val="clear" w:color="000000" w:fill="B4C6E7"/>
            <w:noWrap/>
            <w:vAlign w:val="bottom"/>
            <w:hideMark/>
          </w:tcPr>
          <w:p w14:paraId="19A0C34A"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Inwestor </w:t>
            </w:r>
          </w:p>
        </w:tc>
        <w:tc>
          <w:tcPr>
            <w:tcW w:w="0" w:type="auto"/>
            <w:tcBorders>
              <w:top w:val="nil"/>
              <w:left w:val="nil"/>
              <w:bottom w:val="single" w:sz="4" w:space="0" w:color="auto"/>
              <w:right w:val="single" w:sz="4" w:space="0" w:color="auto"/>
            </w:tcBorders>
            <w:shd w:val="clear" w:color="auto" w:fill="auto"/>
            <w:noWrap/>
            <w:vAlign w:val="bottom"/>
            <w:hideMark/>
          </w:tcPr>
          <w:p w14:paraId="4770A315"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0" w:type="auto"/>
            <w:tcBorders>
              <w:top w:val="nil"/>
              <w:left w:val="nil"/>
              <w:bottom w:val="single" w:sz="4" w:space="0" w:color="auto"/>
              <w:right w:val="single" w:sz="4" w:space="0" w:color="auto"/>
            </w:tcBorders>
            <w:shd w:val="clear" w:color="auto" w:fill="auto"/>
            <w:noWrap/>
            <w:vAlign w:val="bottom"/>
            <w:hideMark/>
          </w:tcPr>
          <w:p w14:paraId="472D351E"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42" w:type="dxa"/>
            <w:tcBorders>
              <w:top w:val="nil"/>
              <w:left w:val="nil"/>
              <w:bottom w:val="single" w:sz="4" w:space="0" w:color="auto"/>
              <w:right w:val="single" w:sz="4" w:space="0" w:color="auto"/>
            </w:tcBorders>
            <w:shd w:val="clear" w:color="auto" w:fill="auto"/>
            <w:noWrap/>
            <w:vAlign w:val="bottom"/>
            <w:hideMark/>
          </w:tcPr>
          <w:p w14:paraId="2C5BAD98"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0</w:t>
            </w:r>
          </w:p>
        </w:tc>
        <w:tc>
          <w:tcPr>
            <w:tcW w:w="783" w:type="dxa"/>
            <w:gridSpan w:val="2"/>
            <w:tcBorders>
              <w:top w:val="nil"/>
              <w:left w:val="nil"/>
              <w:bottom w:val="single" w:sz="4" w:space="0" w:color="auto"/>
              <w:right w:val="single" w:sz="4" w:space="0" w:color="auto"/>
            </w:tcBorders>
            <w:shd w:val="clear" w:color="auto" w:fill="auto"/>
            <w:noWrap/>
            <w:vAlign w:val="bottom"/>
            <w:hideMark/>
          </w:tcPr>
          <w:p w14:paraId="541F770F"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3 486</w:t>
            </w:r>
          </w:p>
        </w:tc>
        <w:tc>
          <w:tcPr>
            <w:tcW w:w="0" w:type="auto"/>
            <w:tcBorders>
              <w:top w:val="nil"/>
              <w:left w:val="nil"/>
              <w:bottom w:val="single" w:sz="4" w:space="0" w:color="auto"/>
              <w:right w:val="single" w:sz="4" w:space="0" w:color="auto"/>
            </w:tcBorders>
            <w:shd w:val="clear" w:color="auto" w:fill="auto"/>
            <w:noWrap/>
            <w:vAlign w:val="bottom"/>
            <w:hideMark/>
          </w:tcPr>
          <w:p w14:paraId="5627684B" w14:textId="77777777" w:rsidR="00880971" w:rsidRPr="00157903" w:rsidRDefault="00880971" w:rsidP="00880971">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17 929</w:t>
            </w:r>
          </w:p>
        </w:tc>
      </w:tr>
      <w:tr w:rsidR="009D6474" w:rsidRPr="009D6474" w14:paraId="7931966B" w14:textId="77777777" w:rsidTr="000F2270">
        <w:trPr>
          <w:trHeight w:val="288"/>
        </w:trPr>
        <w:tc>
          <w:tcPr>
            <w:tcW w:w="4020" w:type="dxa"/>
            <w:tcBorders>
              <w:top w:val="nil"/>
              <w:left w:val="nil"/>
              <w:bottom w:val="nil"/>
              <w:right w:val="nil"/>
            </w:tcBorders>
            <w:shd w:val="clear" w:color="auto" w:fill="auto"/>
            <w:noWrap/>
            <w:vAlign w:val="bottom"/>
            <w:hideMark/>
          </w:tcPr>
          <w:p w14:paraId="49DDD5DD"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p>
        </w:tc>
        <w:tc>
          <w:tcPr>
            <w:tcW w:w="960" w:type="dxa"/>
            <w:tcBorders>
              <w:top w:val="nil"/>
              <w:left w:val="nil"/>
              <w:bottom w:val="nil"/>
              <w:right w:val="nil"/>
            </w:tcBorders>
            <w:shd w:val="clear" w:color="auto" w:fill="auto"/>
            <w:noWrap/>
            <w:vAlign w:val="bottom"/>
            <w:hideMark/>
          </w:tcPr>
          <w:p w14:paraId="5E6249FD"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tcBorders>
              <w:top w:val="nil"/>
              <w:left w:val="nil"/>
              <w:bottom w:val="nil"/>
              <w:right w:val="nil"/>
            </w:tcBorders>
            <w:shd w:val="clear" w:color="auto" w:fill="auto"/>
            <w:noWrap/>
            <w:vAlign w:val="bottom"/>
            <w:hideMark/>
          </w:tcPr>
          <w:p w14:paraId="7BBD4C6B"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tcBorders>
              <w:top w:val="nil"/>
              <w:left w:val="nil"/>
              <w:bottom w:val="nil"/>
              <w:right w:val="nil"/>
            </w:tcBorders>
            <w:shd w:val="clear" w:color="auto" w:fill="auto"/>
            <w:noWrap/>
            <w:vAlign w:val="bottom"/>
            <w:hideMark/>
          </w:tcPr>
          <w:p w14:paraId="7C3551E7" w14:textId="77777777" w:rsid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p w14:paraId="28299916" w14:textId="00A9E5B7" w:rsidR="00880971" w:rsidRPr="009D6474" w:rsidRDefault="00880971"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5EE2B05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3993E128"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r>
      <w:tr w:rsidR="009D6474" w:rsidRPr="009D6474" w14:paraId="23625BB2" w14:textId="77777777" w:rsidTr="000F2270">
        <w:trPr>
          <w:trHeight w:val="288"/>
        </w:trPr>
        <w:tc>
          <w:tcPr>
            <w:tcW w:w="4020" w:type="dxa"/>
            <w:tcBorders>
              <w:top w:val="nil"/>
              <w:left w:val="nil"/>
              <w:bottom w:val="nil"/>
              <w:right w:val="nil"/>
            </w:tcBorders>
            <w:shd w:val="clear" w:color="auto" w:fill="auto"/>
            <w:noWrap/>
            <w:vAlign w:val="bottom"/>
            <w:hideMark/>
          </w:tcPr>
          <w:p w14:paraId="7E646D5F"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tcBorders>
              <w:top w:val="nil"/>
              <w:left w:val="nil"/>
              <w:bottom w:val="nil"/>
              <w:right w:val="nil"/>
            </w:tcBorders>
            <w:shd w:val="clear" w:color="auto" w:fill="auto"/>
            <w:noWrap/>
            <w:vAlign w:val="center"/>
            <w:hideMark/>
          </w:tcPr>
          <w:p w14:paraId="6DC4C1EE" w14:textId="18A3E356"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w:t>
            </w:r>
            <w:r w:rsidR="00880971">
              <w:rPr>
                <w:rFonts w:ascii="Arial" w:eastAsia="Times New Roman" w:hAnsi="Arial" w:cs="Arial"/>
                <w:b/>
                <w:bCs/>
                <w:sz w:val="12"/>
                <w:szCs w:val="12"/>
                <w:bdr w:val="none" w:sz="0" w:space="0" w:color="auto"/>
              </w:rPr>
              <w:t>02</w:t>
            </w:r>
            <w:r w:rsidRPr="009D6474">
              <w:rPr>
                <w:rFonts w:ascii="Arial" w:eastAsia="Times New Roman" w:hAnsi="Arial" w:cs="Arial"/>
                <w:b/>
                <w:bCs/>
                <w:sz w:val="12"/>
                <w:szCs w:val="12"/>
                <w:bdr w:val="none" w:sz="0" w:space="0" w:color="auto"/>
              </w:rPr>
              <w:t>0%</w:t>
            </w:r>
          </w:p>
        </w:tc>
        <w:tc>
          <w:tcPr>
            <w:tcW w:w="960" w:type="dxa"/>
            <w:tcBorders>
              <w:top w:val="nil"/>
              <w:left w:val="nil"/>
              <w:bottom w:val="nil"/>
              <w:right w:val="nil"/>
            </w:tcBorders>
            <w:shd w:val="clear" w:color="auto" w:fill="auto"/>
            <w:noWrap/>
            <w:vAlign w:val="center"/>
            <w:hideMark/>
          </w:tcPr>
          <w:p w14:paraId="3050C15F" w14:textId="7DF824CD" w:rsidR="009D6474" w:rsidRPr="009D6474" w:rsidRDefault="00B8774C"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0</w:t>
            </w:r>
            <w:r w:rsidR="009D6474" w:rsidRPr="009D6474">
              <w:rPr>
                <w:rFonts w:ascii="Arial" w:eastAsia="Times New Roman" w:hAnsi="Arial" w:cs="Arial"/>
                <w:b/>
                <w:bCs/>
                <w:sz w:val="12"/>
                <w:szCs w:val="12"/>
                <w:bdr w:val="none" w:sz="0" w:space="0" w:color="auto"/>
              </w:rPr>
              <w:t>,</w:t>
            </w:r>
            <w:r w:rsidR="00E96A0B">
              <w:rPr>
                <w:rFonts w:ascii="Arial" w:eastAsia="Times New Roman" w:hAnsi="Arial" w:cs="Arial"/>
                <w:b/>
                <w:bCs/>
                <w:sz w:val="12"/>
                <w:szCs w:val="12"/>
                <w:bdr w:val="none" w:sz="0" w:space="0" w:color="auto"/>
              </w:rPr>
              <w:t>3</w:t>
            </w:r>
            <w:r w:rsidR="00880971">
              <w:rPr>
                <w:rFonts w:ascii="Arial" w:eastAsia="Times New Roman" w:hAnsi="Arial" w:cs="Arial"/>
                <w:b/>
                <w:bCs/>
                <w:sz w:val="12"/>
                <w:szCs w:val="12"/>
                <w:bdr w:val="none" w:sz="0" w:space="0" w:color="auto"/>
              </w:rPr>
              <w:t>3</w:t>
            </w:r>
            <w:r w:rsidR="009D6474" w:rsidRPr="009D6474">
              <w:rPr>
                <w:rFonts w:ascii="Arial" w:eastAsia="Times New Roman" w:hAnsi="Arial" w:cs="Arial"/>
                <w:b/>
                <w:bCs/>
                <w:sz w:val="12"/>
                <w:szCs w:val="12"/>
                <w:bdr w:val="none" w:sz="0" w:space="0" w:color="auto"/>
              </w:rPr>
              <w:t>%</w:t>
            </w:r>
          </w:p>
        </w:tc>
        <w:tc>
          <w:tcPr>
            <w:tcW w:w="960" w:type="dxa"/>
            <w:tcBorders>
              <w:top w:val="nil"/>
              <w:left w:val="nil"/>
              <w:bottom w:val="nil"/>
              <w:right w:val="nil"/>
            </w:tcBorders>
            <w:shd w:val="clear" w:color="auto" w:fill="auto"/>
            <w:noWrap/>
            <w:vAlign w:val="center"/>
            <w:hideMark/>
          </w:tcPr>
          <w:p w14:paraId="2517215F" w14:textId="2696A35E" w:rsidR="009D6474" w:rsidRPr="009D6474" w:rsidRDefault="00CA48A9"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0,</w:t>
            </w:r>
            <w:r w:rsidR="00153E0E">
              <w:rPr>
                <w:rFonts w:ascii="Arial" w:eastAsia="Times New Roman" w:hAnsi="Arial" w:cs="Arial"/>
                <w:b/>
                <w:bCs/>
                <w:sz w:val="12"/>
                <w:szCs w:val="12"/>
                <w:bdr w:val="none" w:sz="0" w:space="0" w:color="auto"/>
              </w:rPr>
              <w:t>71</w:t>
            </w:r>
            <w:r w:rsidR="009D6474" w:rsidRPr="009D6474">
              <w:rPr>
                <w:rFonts w:ascii="Arial" w:eastAsia="Times New Roman" w:hAnsi="Arial" w:cs="Arial"/>
                <w:b/>
                <w:bCs/>
                <w:sz w:val="12"/>
                <w:szCs w:val="12"/>
                <w:bdr w:val="none" w:sz="0" w:space="0" w:color="auto"/>
              </w:rPr>
              <w:t>%</w:t>
            </w:r>
          </w:p>
        </w:tc>
        <w:tc>
          <w:tcPr>
            <w:tcW w:w="960" w:type="dxa"/>
            <w:gridSpan w:val="2"/>
            <w:tcBorders>
              <w:top w:val="nil"/>
              <w:left w:val="nil"/>
              <w:bottom w:val="nil"/>
              <w:right w:val="nil"/>
            </w:tcBorders>
            <w:shd w:val="clear" w:color="auto" w:fill="auto"/>
            <w:noWrap/>
            <w:vAlign w:val="center"/>
            <w:hideMark/>
          </w:tcPr>
          <w:p w14:paraId="0367F469"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48,03%</w:t>
            </w:r>
          </w:p>
        </w:tc>
        <w:tc>
          <w:tcPr>
            <w:tcW w:w="960" w:type="dxa"/>
            <w:gridSpan w:val="2"/>
            <w:tcBorders>
              <w:top w:val="nil"/>
              <w:left w:val="nil"/>
              <w:bottom w:val="nil"/>
              <w:right w:val="nil"/>
            </w:tcBorders>
            <w:shd w:val="clear" w:color="auto" w:fill="auto"/>
            <w:noWrap/>
            <w:vAlign w:val="center"/>
            <w:hideMark/>
          </w:tcPr>
          <w:p w14:paraId="46180AC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100,00%</w:t>
            </w:r>
          </w:p>
        </w:tc>
      </w:tr>
      <w:tr w:rsidR="009D6474" w:rsidRPr="009D6474" w14:paraId="2C325747" w14:textId="77777777" w:rsidTr="000F2270">
        <w:trPr>
          <w:trHeight w:val="288"/>
        </w:trPr>
        <w:tc>
          <w:tcPr>
            <w:tcW w:w="4020" w:type="dxa"/>
            <w:tcBorders>
              <w:top w:val="nil"/>
              <w:left w:val="nil"/>
              <w:bottom w:val="nil"/>
              <w:right w:val="nil"/>
            </w:tcBorders>
            <w:shd w:val="clear" w:color="auto" w:fill="auto"/>
            <w:noWrap/>
            <w:vAlign w:val="bottom"/>
            <w:hideMark/>
          </w:tcPr>
          <w:p w14:paraId="0F64889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p>
        </w:tc>
        <w:tc>
          <w:tcPr>
            <w:tcW w:w="96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ED9DDC8"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2022</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14:paraId="271E06F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2023</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14:paraId="45FE0C3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2024</w:t>
            </w:r>
          </w:p>
        </w:tc>
        <w:tc>
          <w:tcPr>
            <w:tcW w:w="960" w:type="dxa"/>
            <w:gridSpan w:val="2"/>
            <w:tcBorders>
              <w:top w:val="single" w:sz="4" w:space="0" w:color="auto"/>
              <w:left w:val="nil"/>
              <w:bottom w:val="single" w:sz="4" w:space="0" w:color="auto"/>
              <w:right w:val="single" w:sz="4" w:space="0" w:color="auto"/>
            </w:tcBorders>
            <w:shd w:val="clear" w:color="000000" w:fill="DDD9C4"/>
            <w:noWrap/>
            <w:vAlign w:val="center"/>
            <w:hideMark/>
          </w:tcPr>
          <w:p w14:paraId="3E28908C"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2025</w:t>
            </w:r>
          </w:p>
        </w:tc>
        <w:tc>
          <w:tcPr>
            <w:tcW w:w="960" w:type="dxa"/>
            <w:gridSpan w:val="2"/>
            <w:tcBorders>
              <w:top w:val="single" w:sz="4" w:space="0" w:color="auto"/>
              <w:left w:val="nil"/>
              <w:bottom w:val="single" w:sz="4" w:space="0" w:color="auto"/>
              <w:right w:val="single" w:sz="4" w:space="0" w:color="auto"/>
            </w:tcBorders>
            <w:shd w:val="clear" w:color="000000" w:fill="DDD9C4"/>
            <w:noWrap/>
            <w:vAlign w:val="center"/>
            <w:hideMark/>
          </w:tcPr>
          <w:p w14:paraId="353E2586"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2026</w:t>
            </w:r>
          </w:p>
        </w:tc>
      </w:tr>
      <w:tr w:rsidR="009D6474" w:rsidRPr="009D6474" w14:paraId="544FC0C6" w14:textId="77777777" w:rsidTr="000F2270">
        <w:trPr>
          <w:trHeight w:val="288"/>
        </w:trPr>
        <w:tc>
          <w:tcPr>
            <w:tcW w:w="4020" w:type="dxa"/>
            <w:tcBorders>
              <w:top w:val="nil"/>
              <w:left w:val="nil"/>
              <w:bottom w:val="nil"/>
              <w:right w:val="nil"/>
            </w:tcBorders>
            <w:shd w:val="clear" w:color="auto" w:fill="auto"/>
            <w:noWrap/>
            <w:vAlign w:val="bottom"/>
            <w:hideMark/>
          </w:tcPr>
          <w:p w14:paraId="224B113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sz w:val="12"/>
                <w:szCs w:val="12"/>
                <w:bdr w:val="none" w:sz="0" w:space="0" w:color="auto"/>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E03D54"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w:t>
            </w:r>
          </w:p>
        </w:tc>
        <w:tc>
          <w:tcPr>
            <w:tcW w:w="960" w:type="dxa"/>
            <w:tcBorders>
              <w:top w:val="nil"/>
              <w:left w:val="nil"/>
              <w:bottom w:val="single" w:sz="4" w:space="0" w:color="auto"/>
              <w:right w:val="single" w:sz="4" w:space="0" w:color="auto"/>
            </w:tcBorders>
            <w:shd w:val="clear" w:color="auto" w:fill="auto"/>
            <w:noWrap/>
            <w:vAlign w:val="center"/>
            <w:hideMark/>
          </w:tcPr>
          <w:p w14:paraId="199D8AE5" w14:textId="77777777" w:rsidR="009D6474" w:rsidRPr="009D6474" w:rsidRDefault="00B8774C"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1</w:t>
            </w:r>
            <w:r w:rsidR="009D6474" w:rsidRPr="009D6474">
              <w:rPr>
                <w:rFonts w:ascii="Arial" w:eastAsia="Times New Roman" w:hAnsi="Arial" w:cs="Arial"/>
                <w:b/>
                <w:bCs/>
                <w:sz w:val="12"/>
                <w:szCs w:val="12"/>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4BE642B1" w14:textId="7C0610CE" w:rsidR="009D6474" w:rsidRPr="009D6474" w:rsidRDefault="00CA48A9"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1</w:t>
            </w:r>
            <w:r w:rsidR="009D6474" w:rsidRPr="009D6474">
              <w:rPr>
                <w:rFonts w:ascii="Arial" w:eastAsia="Times New Roman" w:hAnsi="Arial" w:cs="Arial"/>
                <w:b/>
                <w:bCs/>
                <w:sz w:val="12"/>
                <w:szCs w:val="12"/>
                <w:bdr w:val="none" w:sz="0" w:space="0" w:color="auto"/>
              </w:rPr>
              <w:t>%</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B994F6C"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49%</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388DB3F"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100%</w:t>
            </w:r>
          </w:p>
        </w:tc>
      </w:tr>
      <w:tr w:rsidR="009D6474" w:rsidRPr="009D6474" w14:paraId="6C4C6023" w14:textId="77777777" w:rsidTr="000F2270">
        <w:trPr>
          <w:trHeight w:val="288"/>
        </w:trPr>
        <w:tc>
          <w:tcPr>
            <w:tcW w:w="4020" w:type="dxa"/>
            <w:tcBorders>
              <w:top w:val="nil"/>
              <w:left w:val="nil"/>
              <w:bottom w:val="nil"/>
              <w:right w:val="nil"/>
            </w:tcBorders>
            <w:shd w:val="clear" w:color="auto" w:fill="auto"/>
            <w:noWrap/>
            <w:vAlign w:val="center"/>
            <w:hideMark/>
          </w:tcPr>
          <w:p w14:paraId="12A35150"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FF0000"/>
                <w:sz w:val="12"/>
                <w:szCs w:val="12"/>
                <w:bdr w:val="none" w:sz="0" w:space="0" w:color="auto"/>
              </w:rPr>
            </w:pPr>
            <w:r w:rsidRPr="009D6474">
              <w:rPr>
                <w:rFonts w:ascii="Arial" w:eastAsia="Times New Roman" w:hAnsi="Arial" w:cs="Arial"/>
                <w:color w:val="FF0000"/>
                <w:sz w:val="12"/>
                <w:szCs w:val="12"/>
                <w:bdr w:val="none" w:sz="0" w:space="0" w:color="auto"/>
              </w:rPr>
              <w:t>Źródło finansowania (w tys. zł):</w:t>
            </w:r>
          </w:p>
        </w:tc>
        <w:tc>
          <w:tcPr>
            <w:tcW w:w="960" w:type="dxa"/>
            <w:tcBorders>
              <w:top w:val="nil"/>
              <w:left w:val="nil"/>
              <w:bottom w:val="nil"/>
              <w:right w:val="nil"/>
            </w:tcBorders>
            <w:shd w:val="clear" w:color="auto" w:fill="auto"/>
            <w:noWrap/>
            <w:vAlign w:val="bottom"/>
            <w:hideMark/>
          </w:tcPr>
          <w:p w14:paraId="1E731453"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FF0000"/>
                <w:sz w:val="12"/>
                <w:szCs w:val="12"/>
                <w:bdr w:val="none" w:sz="0" w:space="0" w:color="auto"/>
              </w:rPr>
            </w:pPr>
          </w:p>
        </w:tc>
        <w:tc>
          <w:tcPr>
            <w:tcW w:w="960" w:type="dxa"/>
            <w:tcBorders>
              <w:top w:val="nil"/>
              <w:left w:val="nil"/>
              <w:bottom w:val="nil"/>
              <w:right w:val="nil"/>
            </w:tcBorders>
            <w:shd w:val="clear" w:color="auto" w:fill="auto"/>
            <w:noWrap/>
            <w:vAlign w:val="bottom"/>
            <w:hideMark/>
          </w:tcPr>
          <w:p w14:paraId="3FDF78B6"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tcBorders>
              <w:top w:val="nil"/>
              <w:left w:val="nil"/>
              <w:bottom w:val="nil"/>
              <w:right w:val="nil"/>
            </w:tcBorders>
            <w:shd w:val="clear" w:color="auto" w:fill="auto"/>
            <w:noWrap/>
            <w:vAlign w:val="bottom"/>
            <w:hideMark/>
          </w:tcPr>
          <w:p w14:paraId="7B26BFAC"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1894165C"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042A780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r>
      <w:tr w:rsidR="009D6474" w:rsidRPr="009D6474" w14:paraId="26786219" w14:textId="77777777" w:rsidTr="000F2270">
        <w:trPr>
          <w:trHeight w:val="288"/>
        </w:trPr>
        <w:tc>
          <w:tcPr>
            <w:tcW w:w="4020" w:type="dxa"/>
            <w:tcBorders>
              <w:top w:val="nil"/>
              <w:left w:val="nil"/>
              <w:bottom w:val="nil"/>
              <w:right w:val="nil"/>
            </w:tcBorders>
            <w:shd w:val="clear" w:color="auto" w:fill="auto"/>
            <w:noWrap/>
            <w:vAlign w:val="center"/>
            <w:hideMark/>
          </w:tcPr>
          <w:p w14:paraId="4911219D"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 xml:space="preserve"> MZ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36A7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91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2581653" w14:textId="3F11AA44" w:rsidR="009D6474" w:rsidRPr="009D6474" w:rsidRDefault="00880971"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1 807</w:t>
            </w:r>
            <w:r w:rsidR="00E27841">
              <w:rPr>
                <w:rFonts w:ascii="Arial" w:eastAsia="Times New Roman" w:hAnsi="Arial" w:cs="Arial"/>
                <w:b/>
                <w:bCs/>
                <w:sz w:val="12"/>
                <w:szCs w:val="12"/>
                <w:bdr w:val="none" w:sz="0" w:space="0" w:color="auto"/>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85D1F62" w14:textId="1A838DB1" w:rsidR="009D6474" w:rsidRPr="009D6474" w:rsidRDefault="00153E0E"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3876</w:t>
            </w:r>
            <w:r w:rsidR="00880971">
              <w:rPr>
                <w:rFonts w:ascii="Arial" w:eastAsia="Times New Roman" w:hAnsi="Arial" w:cs="Arial"/>
                <w:b/>
                <w:bCs/>
                <w:sz w:val="12"/>
                <w:szCs w:val="12"/>
                <w:bdr w:val="none" w:sz="0" w:space="0" w:color="auto"/>
              </w:rPr>
              <w:t xml:space="preserve"> </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89B30A"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259 621</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A67F8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529 881</w:t>
            </w:r>
          </w:p>
        </w:tc>
      </w:tr>
      <w:tr w:rsidR="009D6474" w:rsidRPr="009D6474" w14:paraId="6F0159C9" w14:textId="77777777" w:rsidTr="000F2270">
        <w:trPr>
          <w:trHeight w:val="288"/>
        </w:trPr>
        <w:tc>
          <w:tcPr>
            <w:tcW w:w="4020" w:type="dxa"/>
            <w:tcBorders>
              <w:top w:val="nil"/>
              <w:left w:val="nil"/>
              <w:bottom w:val="nil"/>
              <w:right w:val="nil"/>
            </w:tcBorders>
            <w:shd w:val="clear" w:color="auto" w:fill="auto"/>
            <w:noWrap/>
            <w:vAlign w:val="center"/>
            <w:hideMark/>
          </w:tcPr>
          <w:p w14:paraId="73582821"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 xml:space="preserve"> Inwestor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086C08"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16253411"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2C4B3CC1"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5D668404"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3 486</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40E3675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17 929</w:t>
            </w:r>
          </w:p>
        </w:tc>
      </w:tr>
      <w:tr w:rsidR="009D6474" w:rsidRPr="009D6474" w14:paraId="4A0B0E9C" w14:textId="77777777" w:rsidTr="000F2270">
        <w:trPr>
          <w:trHeight w:val="288"/>
        </w:trPr>
        <w:tc>
          <w:tcPr>
            <w:tcW w:w="4020" w:type="dxa"/>
            <w:tcBorders>
              <w:top w:val="nil"/>
              <w:left w:val="nil"/>
              <w:bottom w:val="nil"/>
              <w:right w:val="nil"/>
            </w:tcBorders>
            <w:shd w:val="clear" w:color="auto" w:fill="auto"/>
            <w:noWrap/>
            <w:vAlign w:val="center"/>
            <w:hideMark/>
          </w:tcPr>
          <w:p w14:paraId="21DE6FA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 xml:space="preserve"> Finansowanie w ujęciu % </w:t>
            </w:r>
          </w:p>
        </w:tc>
        <w:tc>
          <w:tcPr>
            <w:tcW w:w="960" w:type="dxa"/>
            <w:tcBorders>
              <w:top w:val="nil"/>
              <w:left w:val="nil"/>
              <w:bottom w:val="nil"/>
              <w:right w:val="nil"/>
            </w:tcBorders>
            <w:shd w:val="clear" w:color="auto" w:fill="auto"/>
            <w:noWrap/>
            <w:vAlign w:val="bottom"/>
            <w:hideMark/>
          </w:tcPr>
          <w:p w14:paraId="6D6E286A"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p>
        </w:tc>
        <w:tc>
          <w:tcPr>
            <w:tcW w:w="960" w:type="dxa"/>
            <w:tcBorders>
              <w:top w:val="nil"/>
              <w:left w:val="nil"/>
              <w:bottom w:val="nil"/>
              <w:right w:val="nil"/>
            </w:tcBorders>
            <w:shd w:val="clear" w:color="auto" w:fill="auto"/>
            <w:noWrap/>
            <w:vAlign w:val="bottom"/>
            <w:hideMark/>
          </w:tcPr>
          <w:p w14:paraId="3611670A"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tcBorders>
              <w:top w:val="nil"/>
              <w:left w:val="nil"/>
              <w:bottom w:val="nil"/>
              <w:right w:val="nil"/>
            </w:tcBorders>
            <w:shd w:val="clear" w:color="auto" w:fill="auto"/>
            <w:noWrap/>
            <w:vAlign w:val="bottom"/>
            <w:hideMark/>
          </w:tcPr>
          <w:p w14:paraId="54AAC046"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359F2EDF"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60" w:type="dxa"/>
            <w:gridSpan w:val="2"/>
            <w:tcBorders>
              <w:top w:val="nil"/>
              <w:left w:val="nil"/>
              <w:bottom w:val="nil"/>
              <w:right w:val="nil"/>
            </w:tcBorders>
            <w:shd w:val="clear" w:color="auto" w:fill="auto"/>
            <w:noWrap/>
            <w:vAlign w:val="bottom"/>
            <w:hideMark/>
          </w:tcPr>
          <w:p w14:paraId="36D5FB00"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r>
      <w:tr w:rsidR="009D6474" w:rsidRPr="009D6474" w14:paraId="42C9431F" w14:textId="77777777" w:rsidTr="000F2270">
        <w:trPr>
          <w:trHeight w:val="288"/>
        </w:trPr>
        <w:tc>
          <w:tcPr>
            <w:tcW w:w="4020" w:type="dxa"/>
            <w:tcBorders>
              <w:top w:val="nil"/>
              <w:left w:val="nil"/>
              <w:bottom w:val="nil"/>
              <w:right w:val="nil"/>
            </w:tcBorders>
            <w:shd w:val="clear" w:color="auto" w:fill="auto"/>
            <w:noWrap/>
            <w:vAlign w:val="center"/>
            <w:hideMark/>
          </w:tcPr>
          <w:p w14:paraId="253C47D2"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 xml:space="preserve"> MZ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C1244"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0,02%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2757F6A" w14:textId="70BE5162"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w:t>
            </w:r>
            <w:r w:rsidR="00217165">
              <w:rPr>
                <w:rFonts w:ascii="Arial" w:eastAsia="Times New Roman" w:hAnsi="Arial" w:cs="Arial"/>
                <w:b/>
                <w:bCs/>
                <w:sz w:val="12"/>
                <w:szCs w:val="12"/>
                <w:bdr w:val="none" w:sz="0" w:space="0" w:color="auto"/>
              </w:rPr>
              <w:t>3</w:t>
            </w:r>
            <w:r w:rsidR="00880971">
              <w:rPr>
                <w:rFonts w:ascii="Arial" w:eastAsia="Times New Roman" w:hAnsi="Arial" w:cs="Arial"/>
                <w:b/>
                <w:bCs/>
                <w:sz w:val="12"/>
                <w:szCs w:val="12"/>
                <w:bdr w:val="none" w:sz="0" w:space="0" w:color="auto"/>
              </w:rPr>
              <w:t>4</w:t>
            </w:r>
            <w:r w:rsidR="00217165">
              <w:rPr>
                <w:rFonts w:ascii="Arial" w:eastAsia="Times New Roman" w:hAnsi="Arial" w:cs="Arial"/>
                <w:b/>
                <w:bCs/>
                <w:sz w:val="12"/>
                <w:szCs w:val="12"/>
                <w:bdr w:val="none" w:sz="0" w:space="0" w:color="auto"/>
              </w:rPr>
              <w:t xml:space="preserve"> </w:t>
            </w:r>
            <w:r w:rsidRPr="009D6474">
              <w:rPr>
                <w:rFonts w:ascii="Arial" w:eastAsia="Times New Roman" w:hAnsi="Arial" w:cs="Arial"/>
                <w:b/>
                <w:bCs/>
                <w:sz w:val="12"/>
                <w:szCs w:val="12"/>
                <w:bdr w:val="none" w:sz="0" w:space="0" w:color="auto"/>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A5CEA4" w14:textId="0E2EC075" w:rsidR="009D6474" w:rsidRPr="009D6474" w:rsidRDefault="00CA48A9"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Pr>
                <w:rFonts w:ascii="Arial" w:eastAsia="Times New Roman" w:hAnsi="Arial" w:cs="Arial"/>
                <w:b/>
                <w:bCs/>
                <w:sz w:val="12"/>
                <w:szCs w:val="12"/>
                <w:bdr w:val="none" w:sz="0" w:space="0" w:color="auto"/>
              </w:rPr>
              <w:t>0,</w:t>
            </w:r>
            <w:r w:rsidR="00153E0E">
              <w:rPr>
                <w:rFonts w:ascii="Arial" w:eastAsia="Times New Roman" w:hAnsi="Arial" w:cs="Arial"/>
                <w:b/>
                <w:bCs/>
                <w:sz w:val="12"/>
                <w:szCs w:val="12"/>
                <w:bdr w:val="none" w:sz="0" w:space="0" w:color="auto"/>
              </w:rPr>
              <w:t>71</w:t>
            </w:r>
            <w:r w:rsidR="009D6474" w:rsidRPr="009D6474">
              <w:rPr>
                <w:rFonts w:ascii="Arial" w:eastAsia="Times New Roman" w:hAnsi="Arial" w:cs="Arial"/>
                <w:b/>
                <w:bCs/>
                <w:sz w:val="12"/>
                <w:szCs w:val="12"/>
                <w:bdr w:val="none" w:sz="0" w:space="0" w:color="auto"/>
              </w:rPr>
              <w:t>%</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F527D7"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49,00%</w:t>
            </w:r>
          </w:p>
        </w:tc>
        <w:tc>
          <w:tcPr>
            <w:tcW w:w="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066122"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100,00%</w:t>
            </w:r>
          </w:p>
        </w:tc>
      </w:tr>
      <w:tr w:rsidR="009D6474" w:rsidRPr="009D6474" w14:paraId="481142DD" w14:textId="77777777" w:rsidTr="000F2270">
        <w:trPr>
          <w:trHeight w:val="288"/>
        </w:trPr>
        <w:tc>
          <w:tcPr>
            <w:tcW w:w="4020" w:type="dxa"/>
            <w:tcBorders>
              <w:top w:val="nil"/>
              <w:left w:val="nil"/>
              <w:bottom w:val="nil"/>
              <w:right w:val="nil"/>
            </w:tcBorders>
            <w:shd w:val="clear" w:color="auto" w:fill="auto"/>
            <w:noWrap/>
            <w:vAlign w:val="center"/>
            <w:hideMark/>
          </w:tcPr>
          <w:p w14:paraId="3E20DA13"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 xml:space="preserve"> Inwestor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5ACE44"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FA7C57E"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125054DC"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0,00%</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ED4268F"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19,44%</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1BD7FCFD" w14:textId="77777777" w:rsidR="009D6474" w:rsidRPr="009D6474" w:rsidRDefault="009D6474" w:rsidP="009D647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2"/>
                <w:szCs w:val="12"/>
                <w:bdr w:val="none" w:sz="0" w:space="0" w:color="auto"/>
              </w:rPr>
            </w:pPr>
            <w:r w:rsidRPr="009D6474">
              <w:rPr>
                <w:rFonts w:ascii="Arial" w:eastAsia="Times New Roman" w:hAnsi="Arial" w:cs="Arial"/>
                <w:b/>
                <w:bCs/>
                <w:sz w:val="12"/>
                <w:szCs w:val="12"/>
                <w:bdr w:val="none" w:sz="0" w:space="0" w:color="auto"/>
              </w:rPr>
              <w:t>100,00%</w:t>
            </w:r>
          </w:p>
        </w:tc>
      </w:tr>
    </w:tbl>
    <w:p w14:paraId="593EE0AA" w14:textId="77777777" w:rsidR="000F2270" w:rsidRDefault="000F2270" w:rsidP="00A91945">
      <w:pPr>
        <w:pStyle w:val="Akapitzlist"/>
        <w:ind w:left="0"/>
        <w:jc w:val="both"/>
        <w:rPr>
          <w:rStyle w:val="pismamzZnak"/>
          <w:rFonts w:cs="Arial"/>
          <w:lang w:val="it-IT"/>
        </w:rPr>
      </w:pPr>
    </w:p>
    <w:p w14:paraId="5C3DC56E" w14:textId="77777777" w:rsidR="000F2270" w:rsidRDefault="000F22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pismamzZnak"/>
          <w:rFonts w:eastAsia="Calibri" w:cs="Arial"/>
          <w:sz w:val="20"/>
          <w:szCs w:val="20"/>
          <w:lang w:val="it-IT"/>
        </w:rPr>
      </w:pPr>
      <w:r>
        <w:rPr>
          <w:rStyle w:val="pismamzZnak"/>
          <w:rFonts w:cs="Arial"/>
          <w:lang w:val="it-IT"/>
        </w:rPr>
        <w:br w:type="page"/>
      </w:r>
    </w:p>
    <w:p w14:paraId="48CBE779" w14:textId="77777777" w:rsidR="00D44BC2" w:rsidRDefault="00D44BC2" w:rsidP="00A91945">
      <w:pPr>
        <w:pStyle w:val="Akapitzlist"/>
        <w:ind w:left="0"/>
        <w:jc w:val="both"/>
        <w:rPr>
          <w:rStyle w:val="pismamzZnak"/>
          <w:rFonts w:cs="Arial"/>
          <w:lang w:val="it-IT"/>
        </w:rPr>
      </w:pPr>
    </w:p>
    <w:p w14:paraId="517BF6FB" w14:textId="77777777" w:rsidR="001D008D" w:rsidRPr="00AD015F" w:rsidRDefault="001D008D" w:rsidP="00CD643E">
      <w:pPr>
        <w:pStyle w:val="Nagwek3"/>
        <w:rPr>
          <w:rFonts w:cs="Arial"/>
        </w:rPr>
      </w:pPr>
      <w:bookmarkStart w:id="90" w:name="_Toc82600054"/>
      <w:r w:rsidRPr="00AD015F">
        <w:rPr>
          <w:rFonts w:cs="Arial"/>
        </w:rPr>
        <w:t>Zestawienie planowanych środk</w:t>
      </w:r>
      <w:r w:rsidRPr="00AD015F">
        <w:rPr>
          <w:rFonts w:cs="Arial"/>
          <w:lang w:val="es-ES_tradnl"/>
        </w:rPr>
        <w:t>ó</w:t>
      </w:r>
      <w:r w:rsidRPr="00AD015F">
        <w:rPr>
          <w:rFonts w:cs="Arial"/>
        </w:rPr>
        <w:t>w z poszczeg</w:t>
      </w:r>
      <w:r w:rsidRPr="00AD015F">
        <w:rPr>
          <w:rFonts w:cs="Arial"/>
          <w:lang w:val="es-ES_tradnl"/>
        </w:rPr>
        <w:t>ó</w:t>
      </w:r>
      <w:r w:rsidRPr="00AD015F">
        <w:rPr>
          <w:rFonts w:cs="Arial"/>
        </w:rPr>
        <w:t>lnych źr</w:t>
      </w:r>
      <w:r w:rsidRPr="00AD015F">
        <w:rPr>
          <w:rFonts w:cs="Arial"/>
          <w:lang w:val="es-ES_tradnl"/>
        </w:rPr>
        <w:t>ó</w:t>
      </w:r>
      <w:r w:rsidRPr="00AD015F">
        <w:rPr>
          <w:rFonts w:cs="Arial"/>
        </w:rPr>
        <w:t>deł na finansowanie inwestycji w</w:t>
      </w:r>
      <w:r>
        <w:rPr>
          <w:rFonts w:cs="Arial"/>
        </w:rPr>
        <w:t> </w:t>
      </w:r>
      <w:r w:rsidRPr="00AD015F">
        <w:rPr>
          <w:rFonts w:cs="Arial"/>
        </w:rPr>
        <w:t>kolejnych latach realizacji</w:t>
      </w:r>
      <w:bookmarkEnd w:id="90"/>
      <w:r w:rsidRPr="00AD015F">
        <w:rPr>
          <w:rFonts w:cs="Arial"/>
        </w:rPr>
        <w:t xml:space="preserve"> </w:t>
      </w:r>
    </w:p>
    <w:p w14:paraId="1BBED5D9" w14:textId="77777777" w:rsidR="001D008D" w:rsidRDefault="001D008D" w:rsidP="001D008D">
      <w:pPr>
        <w:spacing w:line="276" w:lineRule="auto"/>
        <w:jc w:val="both"/>
        <w:rPr>
          <w:rFonts w:ascii="Arial" w:hAnsi="Arial" w:cs="Arial"/>
          <w:sz w:val="20"/>
          <w:szCs w:val="20"/>
        </w:rPr>
      </w:pPr>
      <w:r w:rsidRPr="00AD015F">
        <w:rPr>
          <w:rFonts w:ascii="Arial" w:hAnsi="Arial" w:cs="Arial"/>
          <w:sz w:val="20"/>
          <w:szCs w:val="20"/>
        </w:rPr>
        <w:t>Zestawienie planowanych do poniesienia wydatk</w:t>
      </w:r>
      <w:r w:rsidRPr="00AD015F">
        <w:rPr>
          <w:rFonts w:ascii="Arial" w:hAnsi="Arial" w:cs="Arial"/>
          <w:sz w:val="20"/>
          <w:szCs w:val="20"/>
          <w:lang w:val="es-ES_tradnl"/>
        </w:rPr>
        <w:t>ó</w:t>
      </w:r>
      <w:r w:rsidRPr="00AD015F">
        <w:rPr>
          <w:rFonts w:ascii="Arial" w:hAnsi="Arial" w:cs="Arial"/>
          <w:sz w:val="20"/>
          <w:szCs w:val="20"/>
        </w:rPr>
        <w:t>w w poszczeg</w:t>
      </w:r>
      <w:r w:rsidRPr="00AD015F">
        <w:rPr>
          <w:rFonts w:ascii="Arial" w:hAnsi="Arial" w:cs="Arial"/>
          <w:sz w:val="20"/>
          <w:szCs w:val="20"/>
          <w:lang w:val="es-ES_tradnl"/>
        </w:rPr>
        <w:t>ó</w:t>
      </w:r>
      <w:r w:rsidRPr="00AD015F">
        <w:rPr>
          <w:rFonts w:ascii="Arial" w:hAnsi="Arial" w:cs="Arial"/>
          <w:sz w:val="20"/>
          <w:szCs w:val="20"/>
        </w:rPr>
        <w:t>lnych grupach koszt</w:t>
      </w:r>
      <w:r w:rsidRPr="00AD015F">
        <w:rPr>
          <w:rFonts w:ascii="Arial" w:hAnsi="Arial" w:cs="Arial"/>
          <w:sz w:val="20"/>
          <w:szCs w:val="20"/>
          <w:lang w:val="es-ES_tradnl"/>
        </w:rPr>
        <w:t>ó</w:t>
      </w:r>
      <w:r w:rsidRPr="00AD015F">
        <w:rPr>
          <w:rFonts w:ascii="Arial" w:hAnsi="Arial" w:cs="Arial"/>
          <w:sz w:val="20"/>
          <w:szCs w:val="20"/>
        </w:rPr>
        <w:t>w w poszczeg</w:t>
      </w:r>
      <w:r w:rsidRPr="00AD015F">
        <w:rPr>
          <w:rFonts w:ascii="Arial" w:hAnsi="Arial" w:cs="Arial"/>
          <w:sz w:val="20"/>
          <w:szCs w:val="20"/>
          <w:lang w:val="es-ES_tradnl"/>
        </w:rPr>
        <w:t>ó</w:t>
      </w:r>
      <w:r w:rsidRPr="00AD015F">
        <w:rPr>
          <w:rFonts w:ascii="Arial" w:hAnsi="Arial" w:cs="Arial"/>
          <w:sz w:val="20"/>
          <w:szCs w:val="20"/>
        </w:rPr>
        <w:t>lnych latach realizacji wraz z montażem finansowym (źr</w:t>
      </w:r>
      <w:r w:rsidRPr="00AD015F">
        <w:rPr>
          <w:rFonts w:ascii="Arial" w:hAnsi="Arial" w:cs="Arial"/>
          <w:sz w:val="20"/>
          <w:szCs w:val="20"/>
          <w:lang w:val="es-ES_tradnl"/>
        </w:rPr>
        <w:t>ó</w:t>
      </w:r>
      <w:r w:rsidRPr="00AD015F">
        <w:rPr>
          <w:rFonts w:ascii="Arial" w:hAnsi="Arial" w:cs="Arial"/>
          <w:sz w:val="20"/>
          <w:szCs w:val="20"/>
        </w:rPr>
        <w:t>dła finansowania wydatk</w:t>
      </w:r>
      <w:r w:rsidRPr="00AD015F">
        <w:rPr>
          <w:rFonts w:ascii="Arial" w:hAnsi="Arial" w:cs="Arial"/>
          <w:sz w:val="20"/>
          <w:szCs w:val="20"/>
          <w:lang w:val="es-ES_tradnl"/>
        </w:rPr>
        <w:t>ó</w:t>
      </w:r>
      <w:r w:rsidRPr="00AD015F">
        <w:rPr>
          <w:rFonts w:ascii="Arial" w:hAnsi="Arial" w:cs="Arial"/>
          <w:sz w:val="20"/>
          <w:szCs w:val="20"/>
        </w:rPr>
        <w:t>w w poszczeg</w:t>
      </w:r>
      <w:r w:rsidRPr="00AD015F">
        <w:rPr>
          <w:rFonts w:ascii="Arial" w:hAnsi="Arial" w:cs="Arial"/>
          <w:sz w:val="20"/>
          <w:szCs w:val="20"/>
          <w:lang w:val="es-ES_tradnl"/>
        </w:rPr>
        <w:t>ó</w:t>
      </w:r>
      <w:r w:rsidRPr="00AD015F">
        <w:rPr>
          <w:rFonts w:ascii="Arial" w:hAnsi="Arial" w:cs="Arial"/>
          <w:sz w:val="20"/>
          <w:szCs w:val="20"/>
        </w:rPr>
        <w:t>lnych latach) przedstawia poniższa tabela:</w:t>
      </w:r>
    </w:p>
    <w:p w14:paraId="4296E40A" w14:textId="77777777" w:rsidR="00C873AF" w:rsidRDefault="00C873AF" w:rsidP="001D008D">
      <w:pPr>
        <w:spacing w:line="276" w:lineRule="auto"/>
        <w:jc w:val="both"/>
        <w:rPr>
          <w:rFonts w:ascii="Arial" w:hAnsi="Arial" w:cs="Arial"/>
          <w:sz w:val="20"/>
          <w:szCs w:val="20"/>
        </w:rPr>
      </w:pPr>
    </w:p>
    <w:tbl>
      <w:tblPr>
        <w:tblW w:w="7680" w:type="dxa"/>
        <w:tblCellMar>
          <w:left w:w="70" w:type="dxa"/>
          <w:right w:w="70" w:type="dxa"/>
        </w:tblCellMar>
        <w:tblLook w:val="04A0" w:firstRow="1" w:lastRow="0" w:firstColumn="1" w:lastColumn="0" w:noHBand="0" w:noVBand="1"/>
      </w:tblPr>
      <w:tblGrid>
        <w:gridCol w:w="1090"/>
        <w:gridCol w:w="954"/>
        <w:gridCol w:w="946"/>
        <w:gridCol w:w="960"/>
        <w:gridCol w:w="960"/>
        <w:gridCol w:w="960"/>
        <w:gridCol w:w="960"/>
        <w:gridCol w:w="960"/>
      </w:tblGrid>
      <w:tr w:rsidR="00C873AF" w:rsidRPr="00C873AF" w14:paraId="3EB0E16F" w14:textId="77777777" w:rsidTr="00C873AF">
        <w:trPr>
          <w:trHeight w:val="972"/>
        </w:trPr>
        <w:tc>
          <w:tcPr>
            <w:tcW w:w="980" w:type="dxa"/>
            <w:tcBorders>
              <w:top w:val="single" w:sz="8" w:space="0" w:color="auto"/>
              <w:left w:val="single" w:sz="8" w:space="0" w:color="auto"/>
              <w:bottom w:val="single" w:sz="8" w:space="0" w:color="auto"/>
              <w:right w:val="nil"/>
            </w:tcBorders>
            <w:shd w:val="clear" w:color="000000" w:fill="EEECE1"/>
            <w:vAlign w:val="center"/>
            <w:hideMark/>
          </w:tcPr>
          <w:p w14:paraId="295CB75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Zestawienie wydatkowania w grupach kosztów</w:t>
            </w:r>
          </w:p>
        </w:tc>
        <w:tc>
          <w:tcPr>
            <w:tcW w:w="95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F1820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W ZŁOTYCH</w:t>
            </w:r>
          </w:p>
        </w:tc>
        <w:tc>
          <w:tcPr>
            <w:tcW w:w="946" w:type="dxa"/>
            <w:tcBorders>
              <w:top w:val="single" w:sz="8" w:space="0" w:color="auto"/>
              <w:left w:val="nil"/>
              <w:bottom w:val="nil"/>
              <w:right w:val="single" w:sz="8" w:space="0" w:color="auto"/>
            </w:tcBorders>
            <w:shd w:val="clear" w:color="auto" w:fill="auto"/>
            <w:vAlign w:val="bottom"/>
            <w:hideMark/>
          </w:tcPr>
          <w:p w14:paraId="2015499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single" w:sz="8" w:space="0" w:color="auto"/>
              <w:left w:val="nil"/>
              <w:bottom w:val="nil"/>
              <w:right w:val="single" w:sz="8" w:space="0" w:color="auto"/>
            </w:tcBorders>
            <w:shd w:val="clear" w:color="auto" w:fill="auto"/>
            <w:noWrap/>
            <w:vAlign w:val="bottom"/>
            <w:hideMark/>
          </w:tcPr>
          <w:p w14:paraId="6BB3F40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single" w:sz="8" w:space="0" w:color="auto"/>
              <w:left w:val="nil"/>
              <w:bottom w:val="nil"/>
              <w:right w:val="single" w:sz="8" w:space="0" w:color="auto"/>
            </w:tcBorders>
            <w:shd w:val="clear" w:color="auto" w:fill="auto"/>
            <w:noWrap/>
            <w:vAlign w:val="bottom"/>
            <w:hideMark/>
          </w:tcPr>
          <w:p w14:paraId="71A66F4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single" w:sz="8" w:space="0" w:color="auto"/>
              <w:left w:val="nil"/>
              <w:bottom w:val="nil"/>
              <w:right w:val="single" w:sz="8" w:space="0" w:color="auto"/>
            </w:tcBorders>
            <w:shd w:val="clear" w:color="auto" w:fill="auto"/>
            <w:noWrap/>
            <w:vAlign w:val="bottom"/>
            <w:hideMark/>
          </w:tcPr>
          <w:p w14:paraId="1908385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single" w:sz="8" w:space="0" w:color="auto"/>
              <w:left w:val="nil"/>
              <w:bottom w:val="nil"/>
              <w:right w:val="single" w:sz="8" w:space="0" w:color="auto"/>
            </w:tcBorders>
            <w:shd w:val="clear" w:color="auto" w:fill="auto"/>
            <w:noWrap/>
            <w:vAlign w:val="bottom"/>
            <w:hideMark/>
          </w:tcPr>
          <w:p w14:paraId="6B65F59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single" w:sz="8" w:space="0" w:color="auto"/>
              <w:left w:val="nil"/>
              <w:bottom w:val="nil"/>
              <w:right w:val="single" w:sz="8" w:space="0" w:color="auto"/>
            </w:tcBorders>
            <w:shd w:val="clear" w:color="auto" w:fill="auto"/>
            <w:noWrap/>
            <w:vAlign w:val="bottom"/>
            <w:hideMark/>
          </w:tcPr>
          <w:p w14:paraId="418C4E9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r>
      <w:tr w:rsidR="00C873AF" w:rsidRPr="00C873AF" w14:paraId="1D2F743D" w14:textId="77777777" w:rsidTr="00C873AF">
        <w:trPr>
          <w:trHeight w:val="384"/>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2C5379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GRUPA kosztów</w:t>
            </w:r>
          </w:p>
        </w:tc>
        <w:tc>
          <w:tcPr>
            <w:tcW w:w="954" w:type="dxa"/>
            <w:tcBorders>
              <w:top w:val="nil"/>
              <w:left w:val="nil"/>
              <w:bottom w:val="single" w:sz="4" w:space="0" w:color="auto"/>
              <w:right w:val="single" w:sz="4" w:space="0" w:color="auto"/>
            </w:tcBorders>
            <w:shd w:val="clear" w:color="auto" w:fill="auto"/>
            <w:noWrap/>
            <w:vAlign w:val="center"/>
            <w:hideMark/>
          </w:tcPr>
          <w:p w14:paraId="02F274A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 xml:space="preserve"> Brutto </w:t>
            </w:r>
          </w:p>
        </w:tc>
        <w:tc>
          <w:tcPr>
            <w:tcW w:w="946" w:type="dxa"/>
            <w:tcBorders>
              <w:top w:val="single" w:sz="4" w:space="0" w:color="auto"/>
              <w:left w:val="nil"/>
              <w:bottom w:val="single" w:sz="4" w:space="0" w:color="auto"/>
              <w:right w:val="single" w:sz="4" w:space="0" w:color="auto"/>
            </w:tcBorders>
            <w:shd w:val="clear" w:color="000000" w:fill="F2DCDB"/>
            <w:vAlign w:val="center"/>
            <w:hideMark/>
          </w:tcPr>
          <w:p w14:paraId="2A71C12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2022</w:t>
            </w:r>
          </w:p>
        </w:tc>
        <w:tc>
          <w:tcPr>
            <w:tcW w:w="960" w:type="dxa"/>
            <w:tcBorders>
              <w:top w:val="single" w:sz="4" w:space="0" w:color="auto"/>
              <w:left w:val="nil"/>
              <w:bottom w:val="single" w:sz="4" w:space="0" w:color="auto"/>
              <w:right w:val="single" w:sz="4" w:space="0" w:color="auto"/>
            </w:tcBorders>
            <w:shd w:val="clear" w:color="000000" w:fill="F2DCDB"/>
            <w:vAlign w:val="center"/>
            <w:hideMark/>
          </w:tcPr>
          <w:p w14:paraId="690B952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2023</w:t>
            </w:r>
          </w:p>
        </w:tc>
        <w:tc>
          <w:tcPr>
            <w:tcW w:w="960" w:type="dxa"/>
            <w:tcBorders>
              <w:top w:val="single" w:sz="4" w:space="0" w:color="auto"/>
              <w:left w:val="nil"/>
              <w:bottom w:val="single" w:sz="4" w:space="0" w:color="auto"/>
              <w:right w:val="single" w:sz="4" w:space="0" w:color="auto"/>
            </w:tcBorders>
            <w:shd w:val="clear" w:color="000000" w:fill="F2DCDB"/>
            <w:vAlign w:val="center"/>
            <w:hideMark/>
          </w:tcPr>
          <w:p w14:paraId="7C664C3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2024</w:t>
            </w:r>
          </w:p>
        </w:tc>
        <w:tc>
          <w:tcPr>
            <w:tcW w:w="960" w:type="dxa"/>
            <w:tcBorders>
              <w:top w:val="single" w:sz="4" w:space="0" w:color="auto"/>
              <w:left w:val="nil"/>
              <w:bottom w:val="single" w:sz="4" w:space="0" w:color="auto"/>
              <w:right w:val="single" w:sz="4" w:space="0" w:color="auto"/>
            </w:tcBorders>
            <w:shd w:val="clear" w:color="000000" w:fill="F2DCDB"/>
            <w:vAlign w:val="center"/>
            <w:hideMark/>
          </w:tcPr>
          <w:p w14:paraId="7B87B42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2025</w:t>
            </w:r>
          </w:p>
        </w:tc>
        <w:tc>
          <w:tcPr>
            <w:tcW w:w="960" w:type="dxa"/>
            <w:tcBorders>
              <w:top w:val="single" w:sz="4" w:space="0" w:color="auto"/>
              <w:left w:val="nil"/>
              <w:bottom w:val="single" w:sz="4" w:space="0" w:color="auto"/>
              <w:right w:val="single" w:sz="4" w:space="0" w:color="auto"/>
            </w:tcBorders>
            <w:shd w:val="clear" w:color="000000" w:fill="F2DCDB"/>
            <w:vAlign w:val="center"/>
            <w:hideMark/>
          </w:tcPr>
          <w:p w14:paraId="2016F68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2026</w:t>
            </w:r>
          </w:p>
        </w:tc>
        <w:tc>
          <w:tcPr>
            <w:tcW w:w="960" w:type="dxa"/>
            <w:tcBorders>
              <w:top w:val="single" w:sz="4" w:space="0" w:color="auto"/>
              <w:left w:val="nil"/>
              <w:bottom w:val="single" w:sz="4" w:space="0" w:color="auto"/>
              <w:right w:val="single" w:sz="4" w:space="0" w:color="auto"/>
            </w:tcBorders>
            <w:shd w:val="clear" w:color="000000" w:fill="F2DCDB"/>
            <w:vAlign w:val="center"/>
            <w:hideMark/>
          </w:tcPr>
          <w:p w14:paraId="2BFCD2C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color w:val="auto"/>
                <w:sz w:val="14"/>
                <w:szCs w:val="14"/>
                <w:bdr w:val="none" w:sz="0" w:space="0" w:color="auto"/>
              </w:rPr>
            </w:pPr>
            <w:r w:rsidRPr="00C873AF">
              <w:rPr>
                <w:rFonts w:ascii="Arial" w:eastAsia="Times New Roman" w:hAnsi="Arial" w:cs="Arial"/>
                <w:b/>
                <w:bCs/>
                <w:i/>
                <w:iCs/>
                <w:color w:val="auto"/>
                <w:sz w:val="14"/>
                <w:szCs w:val="14"/>
                <w:bdr w:val="none" w:sz="0" w:space="0" w:color="auto"/>
              </w:rPr>
              <w:t>RAZEM</w:t>
            </w:r>
          </w:p>
        </w:tc>
      </w:tr>
      <w:tr w:rsidR="00C873AF" w:rsidRPr="00C873AF" w14:paraId="50744798"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08B0E5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w:t>
            </w:r>
          </w:p>
        </w:tc>
        <w:tc>
          <w:tcPr>
            <w:tcW w:w="954" w:type="dxa"/>
            <w:tcBorders>
              <w:top w:val="nil"/>
              <w:left w:val="nil"/>
              <w:bottom w:val="single" w:sz="4" w:space="0" w:color="auto"/>
              <w:right w:val="single" w:sz="4" w:space="0" w:color="auto"/>
            </w:tcBorders>
            <w:shd w:val="clear" w:color="auto" w:fill="auto"/>
            <w:noWrap/>
            <w:vAlign w:val="center"/>
            <w:hideMark/>
          </w:tcPr>
          <w:p w14:paraId="31B30D8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46" w:type="dxa"/>
            <w:tcBorders>
              <w:top w:val="nil"/>
              <w:left w:val="nil"/>
              <w:bottom w:val="single" w:sz="4" w:space="0" w:color="auto"/>
              <w:right w:val="single" w:sz="4" w:space="0" w:color="auto"/>
            </w:tcBorders>
            <w:shd w:val="clear" w:color="auto" w:fill="auto"/>
            <w:noWrap/>
            <w:vAlign w:val="center"/>
            <w:hideMark/>
          </w:tcPr>
          <w:p w14:paraId="3D1BDF8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715AD07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43FCA60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4E79F59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37CF91A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3113677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r>
      <w:tr w:rsidR="00C873AF" w:rsidRPr="00C873AF" w14:paraId="36461C0A"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7EB817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w:t>
            </w:r>
          </w:p>
        </w:tc>
        <w:tc>
          <w:tcPr>
            <w:tcW w:w="954" w:type="dxa"/>
            <w:tcBorders>
              <w:top w:val="nil"/>
              <w:left w:val="nil"/>
              <w:bottom w:val="single" w:sz="4" w:space="0" w:color="auto"/>
              <w:right w:val="single" w:sz="4" w:space="0" w:color="auto"/>
            </w:tcBorders>
            <w:shd w:val="clear" w:color="auto" w:fill="auto"/>
            <w:noWrap/>
            <w:vAlign w:val="center"/>
            <w:hideMark/>
          </w:tcPr>
          <w:p w14:paraId="40D3682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6 911 879</w:t>
            </w:r>
          </w:p>
        </w:tc>
        <w:tc>
          <w:tcPr>
            <w:tcW w:w="946" w:type="dxa"/>
            <w:tcBorders>
              <w:top w:val="nil"/>
              <w:left w:val="nil"/>
              <w:bottom w:val="single" w:sz="4" w:space="0" w:color="auto"/>
              <w:right w:val="single" w:sz="4" w:space="0" w:color="auto"/>
            </w:tcBorders>
            <w:shd w:val="clear" w:color="auto" w:fill="auto"/>
            <w:noWrap/>
            <w:vAlign w:val="center"/>
            <w:hideMark/>
          </w:tcPr>
          <w:p w14:paraId="094EC46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DD0A9E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39122B7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091AC22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6 308 738</w:t>
            </w:r>
          </w:p>
        </w:tc>
        <w:tc>
          <w:tcPr>
            <w:tcW w:w="960" w:type="dxa"/>
            <w:tcBorders>
              <w:top w:val="nil"/>
              <w:left w:val="nil"/>
              <w:bottom w:val="single" w:sz="4" w:space="0" w:color="auto"/>
              <w:right w:val="single" w:sz="4" w:space="0" w:color="auto"/>
            </w:tcBorders>
            <w:shd w:val="clear" w:color="auto" w:fill="auto"/>
            <w:noWrap/>
            <w:vAlign w:val="center"/>
            <w:hideMark/>
          </w:tcPr>
          <w:p w14:paraId="629671E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603 141</w:t>
            </w:r>
          </w:p>
        </w:tc>
        <w:tc>
          <w:tcPr>
            <w:tcW w:w="960" w:type="dxa"/>
            <w:tcBorders>
              <w:top w:val="nil"/>
              <w:left w:val="nil"/>
              <w:bottom w:val="single" w:sz="4" w:space="0" w:color="auto"/>
              <w:right w:val="single" w:sz="4" w:space="0" w:color="auto"/>
            </w:tcBorders>
            <w:shd w:val="clear" w:color="auto" w:fill="auto"/>
            <w:noWrap/>
            <w:vAlign w:val="center"/>
            <w:hideMark/>
          </w:tcPr>
          <w:p w14:paraId="409BDBA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6 911 879</w:t>
            </w:r>
          </w:p>
        </w:tc>
      </w:tr>
      <w:tr w:rsidR="00C873AF" w:rsidRPr="00C873AF" w14:paraId="54562D9E"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3AAE6FF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3</w:t>
            </w:r>
          </w:p>
        </w:tc>
        <w:tc>
          <w:tcPr>
            <w:tcW w:w="954" w:type="dxa"/>
            <w:tcBorders>
              <w:top w:val="nil"/>
              <w:left w:val="nil"/>
              <w:bottom w:val="single" w:sz="4" w:space="0" w:color="auto"/>
              <w:right w:val="single" w:sz="4" w:space="0" w:color="auto"/>
            </w:tcBorders>
            <w:shd w:val="clear" w:color="auto" w:fill="auto"/>
            <w:noWrap/>
            <w:vAlign w:val="center"/>
            <w:hideMark/>
          </w:tcPr>
          <w:p w14:paraId="510A49B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263 932 775</w:t>
            </w:r>
          </w:p>
        </w:tc>
        <w:tc>
          <w:tcPr>
            <w:tcW w:w="946" w:type="dxa"/>
            <w:tcBorders>
              <w:top w:val="nil"/>
              <w:left w:val="nil"/>
              <w:bottom w:val="single" w:sz="4" w:space="0" w:color="auto"/>
              <w:right w:val="single" w:sz="4" w:space="0" w:color="auto"/>
            </w:tcBorders>
            <w:shd w:val="clear" w:color="auto" w:fill="auto"/>
            <w:noWrap/>
            <w:vAlign w:val="center"/>
            <w:hideMark/>
          </w:tcPr>
          <w:p w14:paraId="12BBF74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00974C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15D1829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218B5FE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157 671 953</w:t>
            </w:r>
          </w:p>
        </w:tc>
        <w:tc>
          <w:tcPr>
            <w:tcW w:w="960" w:type="dxa"/>
            <w:tcBorders>
              <w:top w:val="nil"/>
              <w:left w:val="nil"/>
              <w:bottom w:val="single" w:sz="4" w:space="0" w:color="auto"/>
              <w:right w:val="single" w:sz="4" w:space="0" w:color="auto"/>
            </w:tcBorders>
            <w:shd w:val="clear" w:color="auto" w:fill="auto"/>
            <w:noWrap/>
            <w:vAlign w:val="center"/>
            <w:hideMark/>
          </w:tcPr>
          <w:p w14:paraId="7AE9F4B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106 260 822</w:t>
            </w:r>
          </w:p>
        </w:tc>
        <w:tc>
          <w:tcPr>
            <w:tcW w:w="960" w:type="dxa"/>
            <w:tcBorders>
              <w:top w:val="nil"/>
              <w:left w:val="nil"/>
              <w:bottom w:val="single" w:sz="4" w:space="0" w:color="auto"/>
              <w:right w:val="single" w:sz="4" w:space="0" w:color="auto"/>
            </w:tcBorders>
            <w:shd w:val="clear" w:color="auto" w:fill="auto"/>
            <w:noWrap/>
            <w:vAlign w:val="center"/>
            <w:hideMark/>
          </w:tcPr>
          <w:p w14:paraId="7C5E9A6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263 932 775</w:t>
            </w:r>
          </w:p>
        </w:tc>
      </w:tr>
      <w:tr w:rsidR="00C873AF" w:rsidRPr="00C873AF" w14:paraId="58D7FB2D"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920FC4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4</w:t>
            </w:r>
          </w:p>
        </w:tc>
        <w:tc>
          <w:tcPr>
            <w:tcW w:w="954" w:type="dxa"/>
            <w:tcBorders>
              <w:top w:val="nil"/>
              <w:left w:val="nil"/>
              <w:bottom w:val="single" w:sz="4" w:space="0" w:color="auto"/>
              <w:right w:val="single" w:sz="4" w:space="0" w:color="auto"/>
            </w:tcBorders>
            <w:shd w:val="clear" w:color="auto" w:fill="auto"/>
            <w:noWrap/>
            <w:vAlign w:val="center"/>
            <w:hideMark/>
          </w:tcPr>
          <w:p w14:paraId="517A657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155 267 474</w:t>
            </w:r>
          </w:p>
        </w:tc>
        <w:tc>
          <w:tcPr>
            <w:tcW w:w="946" w:type="dxa"/>
            <w:tcBorders>
              <w:top w:val="nil"/>
              <w:left w:val="nil"/>
              <w:bottom w:val="single" w:sz="4" w:space="0" w:color="auto"/>
              <w:right w:val="single" w:sz="4" w:space="0" w:color="auto"/>
            </w:tcBorders>
            <w:shd w:val="clear" w:color="auto" w:fill="auto"/>
            <w:noWrap/>
            <w:vAlign w:val="center"/>
            <w:hideMark/>
          </w:tcPr>
          <w:p w14:paraId="5F9358E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32C570A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B7E8F8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0</w:t>
            </w:r>
          </w:p>
        </w:tc>
        <w:tc>
          <w:tcPr>
            <w:tcW w:w="960" w:type="dxa"/>
            <w:tcBorders>
              <w:top w:val="nil"/>
              <w:left w:val="nil"/>
              <w:bottom w:val="single" w:sz="4" w:space="0" w:color="auto"/>
              <w:right w:val="single" w:sz="4" w:space="0" w:color="auto"/>
            </w:tcBorders>
            <w:shd w:val="clear" w:color="auto" w:fill="auto"/>
            <w:noWrap/>
            <w:vAlign w:val="center"/>
            <w:hideMark/>
          </w:tcPr>
          <w:p w14:paraId="2154187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79 651 940</w:t>
            </w:r>
          </w:p>
        </w:tc>
        <w:tc>
          <w:tcPr>
            <w:tcW w:w="960" w:type="dxa"/>
            <w:tcBorders>
              <w:top w:val="nil"/>
              <w:left w:val="nil"/>
              <w:bottom w:val="single" w:sz="4" w:space="0" w:color="auto"/>
              <w:right w:val="single" w:sz="4" w:space="0" w:color="auto"/>
            </w:tcBorders>
            <w:shd w:val="clear" w:color="auto" w:fill="auto"/>
            <w:noWrap/>
            <w:vAlign w:val="center"/>
            <w:hideMark/>
          </w:tcPr>
          <w:p w14:paraId="323C37F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75 615 534</w:t>
            </w:r>
          </w:p>
        </w:tc>
        <w:tc>
          <w:tcPr>
            <w:tcW w:w="960" w:type="dxa"/>
            <w:tcBorders>
              <w:top w:val="nil"/>
              <w:left w:val="nil"/>
              <w:bottom w:val="single" w:sz="4" w:space="0" w:color="auto"/>
              <w:right w:val="single" w:sz="4" w:space="0" w:color="auto"/>
            </w:tcBorders>
            <w:shd w:val="clear" w:color="auto" w:fill="auto"/>
            <w:noWrap/>
            <w:vAlign w:val="center"/>
            <w:hideMark/>
          </w:tcPr>
          <w:p w14:paraId="4B3C06A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155 267 474</w:t>
            </w:r>
          </w:p>
        </w:tc>
      </w:tr>
      <w:tr w:rsidR="00C873AF" w:rsidRPr="00C873AF" w14:paraId="22E42786"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70CBC44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5</w:t>
            </w:r>
          </w:p>
        </w:tc>
        <w:tc>
          <w:tcPr>
            <w:tcW w:w="954" w:type="dxa"/>
            <w:tcBorders>
              <w:top w:val="nil"/>
              <w:left w:val="nil"/>
              <w:bottom w:val="single" w:sz="4" w:space="0" w:color="auto"/>
              <w:right w:val="single" w:sz="4" w:space="0" w:color="auto"/>
            </w:tcBorders>
            <w:shd w:val="clear" w:color="auto" w:fill="auto"/>
            <w:noWrap/>
            <w:vAlign w:val="center"/>
            <w:hideMark/>
          </w:tcPr>
          <w:p w14:paraId="5435332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8 601 200</w:t>
            </w:r>
          </w:p>
        </w:tc>
        <w:tc>
          <w:tcPr>
            <w:tcW w:w="946" w:type="dxa"/>
            <w:tcBorders>
              <w:top w:val="nil"/>
              <w:left w:val="nil"/>
              <w:bottom w:val="single" w:sz="4" w:space="0" w:color="auto"/>
              <w:right w:val="single" w:sz="4" w:space="0" w:color="auto"/>
            </w:tcBorders>
            <w:shd w:val="clear" w:color="auto" w:fill="auto"/>
            <w:noWrap/>
            <w:vAlign w:val="center"/>
            <w:hideMark/>
          </w:tcPr>
          <w:p w14:paraId="17F83FE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9B8478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1D9BD76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EA2BB4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4 177 600</w:t>
            </w:r>
          </w:p>
        </w:tc>
        <w:tc>
          <w:tcPr>
            <w:tcW w:w="960" w:type="dxa"/>
            <w:tcBorders>
              <w:top w:val="nil"/>
              <w:left w:val="nil"/>
              <w:bottom w:val="single" w:sz="4" w:space="0" w:color="auto"/>
              <w:right w:val="single" w:sz="4" w:space="0" w:color="auto"/>
            </w:tcBorders>
            <w:shd w:val="clear" w:color="auto" w:fill="auto"/>
            <w:noWrap/>
            <w:vAlign w:val="center"/>
            <w:hideMark/>
          </w:tcPr>
          <w:p w14:paraId="43F80D4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4 423 600</w:t>
            </w:r>
          </w:p>
        </w:tc>
        <w:tc>
          <w:tcPr>
            <w:tcW w:w="960" w:type="dxa"/>
            <w:tcBorders>
              <w:top w:val="nil"/>
              <w:left w:val="nil"/>
              <w:bottom w:val="single" w:sz="4" w:space="0" w:color="auto"/>
              <w:right w:val="single" w:sz="4" w:space="0" w:color="auto"/>
            </w:tcBorders>
            <w:shd w:val="clear" w:color="auto" w:fill="auto"/>
            <w:noWrap/>
            <w:vAlign w:val="center"/>
            <w:hideMark/>
          </w:tcPr>
          <w:p w14:paraId="1E223F5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8 601 200</w:t>
            </w:r>
          </w:p>
        </w:tc>
      </w:tr>
      <w:tr w:rsidR="00C873AF" w:rsidRPr="00C873AF" w14:paraId="37481E33"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5CD076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w:t>
            </w:r>
          </w:p>
        </w:tc>
        <w:tc>
          <w:tcPr>
            <w:tcW w:w="954" w:type="dxa"/>
            <w:tcBorders>
              <w:top w:val="nil"/>
              <w:left w:val="nil"/>
              <w:bottom w:val="single" w:sz="4" w:space="0" w:color="auto"/>
              <w:right w:val="single" w:sz="4" w:space="0" w:color="auto"/>
            </w:tcBorders>
            <w:shd w:val="clear" w:color="auto" w:fill="auto"/>
            <w:noWrap/>
            <w:vAlign w:val="center"/>
            <w:hideMark/>
          </w:tcPr>
          <w:p w14:paraId="45A1344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93 984 150</w:t>
            </w:r>
          </w:p>
        </w:tc>
        <w:tc>
          <w:tcPr>
            <w:tcW w:w="946" w:type="dxa"/>
            <w:tcBorders>
              <w:top w:val="nil"/>
              <w:left w:val="nil"/>
              <w:bottom w:val="single" w:sz="4" w:space="0" w:color="auto"/>
              <w:right w:val="single" w:sz="4" w:space="0" w:color="auto"/>
            </w:tcBorders>
            <w:shd w:val="clear" w:color="auto" w:fill="auto"/>
            <w:noWrap/>
            <w:vAlign w:val="center"/>
            <w:hideMark/>
          </w:tcPr>
          <w:p w14:paraId="545FADC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599D22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91F0FF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7B501D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6614D0B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93 984 150</w:t>
            </w:r>
          </w:p>
        </w:tc>
        <w:tc>
          <w:tcPr>
            <w:tcW w:w="960" w:type="dxa"/>
            <w:tcBorders>
              <w:top w:val="nil"/>
              <w:left w:val="nil"/>
              <w:bottom w:val="single" w:sz="4" w:space="0" w:color="auto"/>
              <w:right w:val="single" w:sz="4" w:space="0" w:color="auto"/>
            </w:tcBorders>
            <w:shd w:val="clear" w:color="auto" w:fill="auto"/>
            <w:noWrap/>
            <w:vAlign w:val="center"/>
            <w:hideMark/>
          </w:tcPr>
          <w:p w14:paraId="479842D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93 984 150</w:t>
            </w:r>
          </w:p>
        </w:tc>
      </w:tr>
      <w:tr w:rsidR="00C873AF" w:rsidRPr="00C873AF" w14:paraId="699A30D1"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4BB4EE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7</w:t>
            </w:r>
          </w:p>
        </w:tc>
        <w:tc>
          <w:tcPr>
            <w:tcW w:w="954" w:type="dxa"/>
            <w:tcBorders>
              <w:top w:val="nil"/>
              <w:left w:val="nil"/>
              <w:bottom w:val="single" w:sz="4" w:space="0" w:color="auto"/>
              <w:right w:val="single" w:sz="4" w:space="0" w:color="auto"/>
            </w:tcBorders>
            <w:shd w:val="clear" w:color="auto" w:fill="auto"/>
            <w:noWrap/>
            <w:vAlign w:val="center"/>
            <w:hideMark/>
          </w:tcPr>
          <w:p w14:paraId="00D020D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19 112 452</w:t>
            </w:r>
          </w:p>
        </w:tc>
        <w:tc>
          <w:tcPr>
            <w:tcW w:w="946" w:type="dxa"/>
            <w:tcBorders>
              <w:top w:val="nil"/>
              <w:left w:val="nil"/>
              <w:bottom w:val="single" w:sz="4" w:space="0" w:color="auto"/>
              <w:right w:val="single" w:sz="4" w:space="0" w:color="auto"/>
            </w:tcBorders>
            <w:shd w:val="clear" w:color="auto" w:fill="auto"/>
            <w:noWrap/>
            <w:vAlign w:val="center"/>
            <w:hideMark/>
          </w:tcPr>
          <w:p w14:paraId="4B8773F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90 774</w:t>
            </w:r>
          </w:p>
        </w:tc>
        <w:tc>
          <w:tcPr>
            <w:tcW w:w="960" w:type="dxa"/>
            <w:tcBorders>
              <w:top w:val="nil"/>
              <w:left w:val="nil"/>
              <w:bottom w:val="single" w:sz="4" w:space="0" w:color="auto"/>
              <w:right w:val="single" w:sz="4" w:space="0" w:color="auto"/>
            </w:tcBorders>
            <w:shd w:val="clear" w:color="auto" w:fill="auto"/>
            <w:noWrap/>
            <w:vAlign w:val="center"/>
            <w:hideMark/>
          </w:tcPr>
          <w:p w14:paraId="2678077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1 715 863</w:t>
            </w:r>
          </w:p>
        </w:tc>
        <w:tc>
          <w:tcPr>
            <w:tcW w:w="960" w:type="dxa"/>
            <w:tcBorders>
              <w:top w:val="nil"/>
              <w:left w:val="nil"/>
              <w:bottom w:val="single" w:sz="4" w:space="0" w:color="auto"/>
              <w:right w:val="single" w:sz="4" w:space="0" w:color="auto"/>
            </w:tcBorders>
            <w:shd w:val="clear" w:color="auto" w:fill="auto"/>
            <w:noWrap/>
            <w:vAlign w:val="center"/>
            <w:hideMark/>
          </w:tcPr>
          <w:p w14:paraId="65C2815F" w14:textId="56CC8739"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w:t>
            </w:r>
            <w:r w:rsidR="001A46A8">
              <w:rPr>
                <w:rFonts w:ascii="Arial" w:eastAsia="Times New Roman" w:hAnsi="Arial" w:cs="Arial"/>
                <w:sz w:val="14"/>
                <w:szCs w:val="14"/>
                <w:bdr w:val="none" w:sz="0" w:space="0" w:color="auto"/>
              </w:rPr>
              <w:t> 068 870</w:t>
            </w:r>
          </w:p>
        </w:tc>
        <w:tc>
          <w:tcPr>
            <w:tcW w:w="960" w:type="dxa"/>
            <w:tcBorders>
              <w:top w:val="nil"/>
              <w:left w:val="nil"/>
              <w:bottom w:val="single" w:sz="4" w:space="0" w:color="auto"/>
              <w:right w:val="single" w:sz="4" w:space="0" w:color="auto"/>
            </w:tcBorders>
            <w:shd w:val="clear" w:color="auto" w:fill="auto"/>
            <w:noWrap/>
            <w:vAlign w:val="center"/>
            <w:hideMark/>
          </w:tcPr>
          <w:p w14:paraId="71E9F4FF" w14:textId="7F6C6FC4"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Pr>
                <w:rFonts w:ascii="Arial" w:eastAsia="Times New Roman" w:hAnsi="Arial" w:cs="Arial"/>
                <w:sz w:val="14"/>
                <w:szCs w:val="14"/>
                <w:bdr w:val="none" w:sz="0" w:space="0" w:color="auto"/>
              </w:rPr>
              <w:t>11 420 728</w:t>
            </w:r>
          </w:p>
        </w:tc>
        <w:tc>
          <w:tcPr>
            <w:tcW w:w="960" w:type="dxa"/>
            <w:tcBorders>
              <w:top w:val="nil"/>
              <w:left w:val="nil"/>
              <w:bottom w:val="single" w:sz="4" w:space="0" w:color="auto"/>
              <w:right w:val="single" w:sz="4" w:space="0" w:color="auto"/>
            </w:tcBorders>
            <w:shd w:val="clear" w:color="auto" w:fill="auto"/>
            <w:noWrap/>
            <w:vAlign w:val="center"/>
            <w:hideMark/>
          </w:tcPr>
          <w:p w14:paraId="3768D28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3 816 217</w:t>
            </w:r>
          </w:p>
        </w:tc>
        <w:tc>
          <w:tcPr>
            <w:tcW w:w="960" w:type="dxa"/>
            <w:tcBorders>
              <w:top w:val="nil"/>
              <w:left w:val="nil"/>
              <w:bottom w:val="single" w:sz="4" w:space="0" w:color="auto"/>
              <w:right w:val="single" w:sz="4" w:space="0" w:color="auto"/>
            </w:tcBorders>
            <w:shd w:val="clear" w:color="auto" w:fill="auto"/>
            <w:noWrap/>
            <w:vAlign w:val="center"/>
            <w:hideMark/>
          </w:tcPr>
          <w:p w14:paraId="4B612A2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19 112 452</w:t>
            </w:r>
          </w:p>
        </w:tc>
      </w:tr>
      <w:tr w:rsidR="00C873AF" w:rsidRPr="00C873AF" w14:paraId="4EEB4769"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bottom"/>
            <w:hideMark/>
          </w:tcPr>
          <w:p w14:paraId="5B4FB34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54" w:type="dxa"/>
            <w:tcBorders>
              <w:top w:val="nil"/>
              <w:left w:val="nil"/>
              <w:bottom w:val="single" w:sz="4" w:space="0" w:color="auto"/>
              <w:right w:val="single" w:sz="4" w:space="0" w:color="auto"/>
            </w:tcBorders>
            <w:shd w:val="clear" w:color="auto" w:fill="auto"/>
            <w:noWrap/>
            <w:vAlign w:val="center"/>
            <w:hideMark/>
          </w:tcPr>
          <w:p w14:paraId="1B9E174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547 809 930</w:t>
            </w:r>
          </w:p>
        </w:tc>
        <w:tc>
          <w:tcPr>
            <w:tcW w:w="946" w:type="dxa"/>
            <w:tcBorders>
              <w:top w:val="nil"/>
              <w:left w:val="nil"/>
              <w:bottom w:val="single" w:sz="4" w:space="0" w:color="auto"/>
              <w:right w:val="single" w:sz="4" w:space="0" w:color="auto"/>
            </w:tcBorders>
            <w:shd w:val="clear" w:color="auto" w:fill="auto"/>
            <w:noWrap/>
            <w:vAlign w:val="center"/>
            <w:hideMark/>
          </w:tcPr>
          <w:p w14:paraId="1AEF6F6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90 774</w:t>
            </w:r>
          </w:p>
        </w:tc>
        <w:tc>
          <w:tcPr>
            <w:tcW w:w="960" w:type="dxa"/>
            <w:tcBorders>
              <w:top w:val="nil"/>
              <w:left w:val="nil"/>
              <w:bottom w:val="single" w:sz="4" w:space="0" w:color="auto"/>
              <w:right w:val="single" w:sz="4" w:space="0" w:color="auto"/>
            </w:tcBorders>
            <w:shd w:val="clear" w:color="auto" w:fill="auto"/>
            <w:noWrap/>
            <w:vAlign w:val="center"/>
            <w:hideMark/>
          </w:tcPr>
          <w:p w14:paraId="6E92C61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1 715 863</w:t>
            </w:r>
          </w:p>
        </w:tc>
        <w:tc>
          <w:tcPr>
            <w:tcW w:w="960" w:type="dxa"/>
            <w:tcBorders>
              <w:top w:val="nil"/>
              <w:left w:val="nil"/>
              <w:bottom w:val="single" w:sz="4" w:space="0" w:color="auto"/>
              <w:right w:val="single" w:sz="4" w:space="0" w:color="auto"/>
            </w:tcBorders>
            <w:shd w:val="clear" w:color="auto" w:fill="auto"/>
            <w:noWrap/>
            <w:vAlign w:val="center"/>
            <w:hideMark/>
          </w:tcPr>
          <w:p w14:paraId="0FC67F95" w14:textId="7E08BF24"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Pr>
                <w:rFonts w:ascii="Arial" w:eastAsia="Times New Roman" w:hAnsi="Arial" w:cs="Arial"/>
                <w:i/>
                <w:iCs/>
                <w:color w:val="FF0000"/>
                <w:sz w:val="14"/>
                <w:szCs w:val="14"/>
                <w:bdr w:val="none" w:sz="0" w:space="0" w:color="auto"/>
              </w:rPr>
              <w:t>2 068 870</w:t>
            </w:r>
          </w:p>
        </w:tc>
        <w:tc>
          <w:tcPr>
            <w:tcW w:w="960" w:type="dxa"/>
            <w:tcBorders>
              <w:top w:val="nil"/>
              <w:left w:val="nil"/>
              <w:bottom w:val="single" w:sz="4" w:space="0" w:color="auto"/>
              <w:right w:val="single" w:sz="4" w:space="0" w:color="auto"/>
            </w:tcBorders>
            <w:shd w:val="clear" w:color="auto" w:fill="auto"/>
            <w:noWrap/>
            <w:vAlign w:val="center"/>
            <w:hideMark/>
          </w:tcPr>
          <w:p w14:paraId="4D192A28" w14:textId="3099BB8B"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Pr>
                <w:rFonts w:ascii="Arial" w:eastAsia="Times New Roman" w:hAnsi="Arial" w:cs="Arial"/>
                <w:i/>
                <w:iCs/>
                <w:color w:val="FF0000"/>
                <w:sz w:val="14"/>
                <w:szCs w:val="14"/>
                <w:bdr w:val="none" w:sz="0" w:space="0" w:color="auto"/>
              </w:rPr>
              <w:t>259 230 959</w:t>
            </w:r>
          </w:p>
        </w:tc>
        <w:tc>
          <w:tcPr>
            <w:tcW w:w="960" w:type="dxa"/>
            <w:tcBorders>
              <w:top w:val="nil"/>
              <w:left w:val="nil"/>
              <w:bottom w:val="single" w:sz="4" w:space="0" w:color="auto"/>
              <w:right w:val="single" w:sz="4" w:space="0" w:color="auto"/>
            </w:tcBorders>
            <w:shd w:val="clear" w:color="auto" w:fill="auto"/>
            <w:noWrap/>
            <w:vAlign w:val="center"/>
            <w:hideMark/>
          </w:tcPr>
          <w:p w14:paraId="59730EC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284 703 464</w:t>
            </w:r>
          </w:p>
        </w:tc>
        <w:tc>
          <w:tcPr>
            <w:tcW w:w="960" w:type="dxa"/>
            <w:tcBorders>
              <w:top w:val="nil"/>
              <w:left w:val="nil"/>
              <w:bottom w:val="single" w:sz="4" w:space="0" w:color="auto"/>
              <w:right w:val="single" w:sz="4" w:space="0" w:color="auto"/>
            </w:tcBorders>
            <w:shd w:val="clear" w:color="auto" w:fill="auto"/>
            <w:noWrap/>
            <w:vAlign w:val="center"/>
            <w:hideMark/>
          </w:tcPr>
          <w:p w14:paraId="2E09F43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547 809 930</w:t>
            </w:r>
          </w:p>
        </w:tc>
      </w:tr>
      <w:tr w:rsidR="00C873AF" w:rsidRPr="00C873AF" w14:paraId="3C53C3E8" w14:textId="77777777" w:rsidTr="00C873AF">
        <w:trPr>
          <w:trHeight w:val="288"/>
        </w:trPr>
        <w:tc>
          <w:tcPr>
            <w:tcW w:w="980" w:type="dxa"/>
            <w:tcBorders>
              <w:top w:val="nil"/>
              <w:left w:val="nil"/>
              <w:bottom w:val="nil"/>
              <w:right w:val="nil"/>
            </w:tcBorders>
            <w:shd w:val="clear" w:color="auto" w:fill="auto"/>
            <w:vAlign w:val="bottom"/>
            <w:hideMark/>
          </w:tcPr>
          <w:p w14:paraId="331F680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56E6A91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MZ </w:t>
            </w:r>
          </w:p>
        </w:tc>
        <w:tc>
          <w:tcPr>
            <w:tcW w:w="946" w:type="dxa"/>
            <w:tcBorders>
              <w:top w:val="nil"/>
              <w:left w:val="nil"/>
              <w:bottom w:val="single" w:sz="4" w:space="0" w:color="auto"/>
              <w:right w:val="single" w:sz="4" w:space="0" w:color="auto"/>
            </w:tcBorders>
            <w:shd w:val="clear" w:color="auto" w:fill="auto"/>
            <w:noWrap/>
            <w:vAlign w:val="center"/>
            <w:hideMark/>
          </w:tcPr>
          <w:p w14:paraId="69F0A07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sidRPr="00C873AF">
              <w:rPr>
                <w:rFonts w:ascii="Arial" w:eastAsia="Times New Roman" w:hAnsi="Arial" w:cs="Arial"/>
                <w:i/>
                <w:iCs/>
                <w:color w:val="00B050"/>
                <w:sz w:val="14"/>
                <w:szCs w:val="14"/>
                <w:bdr w:val="none" w:sz="0" w:space="0" w:color="auto"/>
              </w:rPr>
              <w:t>90 774</w:t>
            </w:r>
          </w:p>
        </w:tc>
        <w:tc>
          <w:tcPr>
            <w:tcW w:w="960" w:type="dxa"/>
            <w:tcBorders>
              <w:top w:val="nil"/>
              <w:left w:val="nil"/>
              <w:bottom w:val="single" w:sz="4" w:space="0" w:color="auto"/>
              <w:right w:val="single" w:sz="4" w:space="0" w:color="auto"/>
            </w:tcBorders>
            <w:shd w:val="clear" w:color="auto" w:fill="auto"/>
            <w:noWrap/>
            <w:vAlign w:val="center"/>
            <w:hideMark/>
          </w:tcPr>
          <w:p w14:paraId="4F48739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sidRPr="00C873AF">
              <w:rPr>
                <w:rFonts w:ascii="Arial" w:eastAsia="Times New Roman" w:hAnsi="Arial" w:cs="Arial"/>
                <w:i/>
                <w:iCs/>
                <w:color w:val="00B050"/>
                <w:sz w:val="14"/>
                <w:szCs w:val="14"/>
                <w:bdr w:val="none" w:sz="0" w:space="0" w:color="auto"/>
              </w:rPr>
              <w:t>1 715 863</w:t>
            </w:r>
          </w:p>
        </w:tc>
        <w:tc>
          <w:tcPr>
            <w:tcW w:w="960" w:type="dxa"/>
            <w:tcBorders>
              <w:top w:val="nil"/>
              <w:left w:val="nil"/>
              <w:bottom w:val="single" w:sz="4" w:space="0" w:color="auto"/>
              <w:right w:val="single" w:sz="4" w:space="0" w:color="auto"/>
            </w:tcBorders>
            <w:shd w:val="clear" w:color="auto" w:fill="auto"/>
            <w:noWrap/>
            <w:vAlign w:val="center"/>
            <w:hideMark/>
          </w:tcPr>
          <w:p w14:paraId="2986F51F" w14:textId="14BC99E4"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Pr>
                <w:rFonts w:ascii="Arial" w:eastAsia="Times New Roman" w:hAnsi="Arial" w:cs="Arial"/>
                <w:i/>
                <w:iCs/>
                <w:color w:val="00B050"/>
                <w:sz w:val="14"/>
                <w:szCs w:val="14"/>
                <w:bdr w:val="none" w:sz="0" w:space="0" w:color="auto"/>
              </w:rPr>
              <w:t>2 068 870</w:t>
            </w:r>
          </w:p>
        </w:tc>
        <w:tc>
          <w:tcPr>
            <w:tcW w:w="960" w:type="dxa"/>
            <w:tcBorders>
              <w:top w:val="nil"/>
              <w:left w:val="nil"/>
              <w:bottom w:val="single" w:sz="4" w:space="0" w:color="auto"/>
              <w:right w:val="single" w:sz="4" w:space="0" w:color="auto"/>
            </w:tcBorders>
            <w:shd w:val="clear" w:color="auto" w:fill="auto"/>
            <w:noWrap/>
            <w:vAlign w:val="center"/>
            <w:hideMark/>
          </w:tcPr>
          <w:p w14:paraId="39765F82" w14:textId="1E978C6E"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sidRPr="00C873AF">
              <w:rPr>
                <w:rFonts w:ascii="Arial" w:eastAsia="Times New Roman" w:hAnsi="Arial" w:cs="Arial"/>
                <w:i/>
                <w:iCs/>
                <w:color w:val="00B050"/>
                <w:sz w:val="14"/>
                <w:szCs w:val="14"/>
                <w:bdr w:val="none" w:sz="0" w:space="0" w:color="auto"/>
              </w:rPr>
              <w:t>255</w:t>
            </w:r>
            <w:r w:rsidR="001A46A8">
              <w:rPr>
                <w:rFonts w:ascii="Arial" w:eastAsia="Times New Roman" w:hAnsi="Arial" w:cs="Arial"/>
                <w:i/>
                <w:iCs/>
                <w:color w:val="00B050"/>
                <w:sz w:val="14"/>
                <w:szCs w:val="14"/>
                <w:bdr w:val="none" w:sz="0" w:space="0" w:color="auto"/>
              </w:rPr>
              <w:t> 745 109</w:t>
            </w:r>
          </w:p>
        </w:tc>
        <w:tc>
          <w:tcPr>
            <w:tcW w:w="960" w:type="dxa"/>
            <w:tcBorders>
              <w:top w:val="nil"/>
              <w:left w:val="nil"/>
              <w:bottom w:val="single" w:sz="4" w:space="0" w:color="auto"/>
              <w:right w:val="single" w:sz="4" w:space="0" w:color="auto"/>
            </w:tcBorders>
            <w:shd w:val="clear" w:color="auto" w:fill="auto"/>
            <w:noWrap/>
            <w:vAlign w:val="center"/>
            <w:hideMark/>
          </w:tcPr>
          <w:p w14:paraId="0D3ACF6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sidRPr="00C873AF">
              <w:rPr>
                <w:rFonts w:ascii="Arial" w:eastAsia="Times New Roman" w:hAnsi="Arial" w:cs="Arial"/>
                <w:i/>
                <w:iCs/>
                <w:color w:val="00B050"/>
                <w:sz w:val="14"/>
                <w:szCs w:val="14"/>
                <w:bdr w:val="none" w:sz="0" w:space="0" w:color="auto"/>
              </w:rPr>
              <w:t>270 260 384</w:t>
            </w:r>
          </w:p>
        </w:tc>
        <w:tc>
          <w:tcPr>
            <w:tcW w:w="960" w:type="dxa"/>
            <w:tcBorders>
              <w:top w:val="nil"/>
              <w:left w:val="nil"/>
              <w:bottom w:val="single" w:sz="4" w:space="0" w:color="auto"/>
              <w:right w:val="single" w:sz="4" w:space="0" w:color="auto"/>
            </w:tcBorders>
            <w:shd w:val="clear" w:color="auto" w:fill="auto"/>
            <w:noWrap/>
            <w:vAlign w:val="center"/>
            <w:hideMark/>
          </w:tcPr>
          <w:p w14:paraId="243264D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r w:rsidRPr="00C873AF">
              <w:rPr>
                <w:rFonts w:ascii="Arial" w:eastAsia="Times New Roman" w:hAnsi="Arial" w:cs="Arial"/>
                <w:i/>
                <w:iCs/>
                <w:color w:val="00B050"/>
                <w:sz w:val="14"/>
                <w:szCs w:val="14"/>
                <w:bdr w:val="none" w:sz="0" w:space="0" w:color="auto"/>
              </w:rPr>
              <w:t>529 881 000</w:t>
            </w:r>
          </w:p>
        </w:tc>
      </w:tr>
      <w:tr w:rsidR="00C873AF" w:rsidRPr="00C873AF" w14:paraId="02052850" w14:textId="77777777" w:rsidTr="00C873AF">
        <w:trPr>
          <w:trHeight w:val="288"/>
        </w:trPr>
        <w:tc>
          <w:tcPr>
            <w:tcW w:w="980" w:type="dxa"/>
            <w:tcBorders>
              <w:top w:val="nil"/>
              <w:left w:val="nil"/>
              <w:bottom w:val="nil"/>
              <w:right w:val="nil"/>
            </w:tcBorders>
            <w:shd w:val="clear" w:color="auto" w:fill="auto"/>
            <w:vAlign w:val="bottom"/>
            <w:hideMark/>
          </w:tcPr>
          <w:p w14:paraId="748F646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00B050"/>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3C0BF4C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Inwestor </w:t>
            </w:r>
          </w:p>
        </w:tc>
        <w:tc>
          <w:tcPr>
            <w:tcW w:w="946" w:type="dxa"/>
            <w:tcBorders>
              <w:top w:val="nil"/>
              <w:left w:val="nil"/>
              <w:bottom w:val="single" w:sz="4" w:space="0" w:color="auto"/>
              <w:right w:val="single" w:sz="4" w:space="0" w:color="auto"/>
            </w:tcBorders>
            <w:shd w:val="clear" w:color="auto" w:fill="auto"/>
            <w:noWrap/>
            <w:vAlign w:val="center"/>
            <w:hideMark/>
          </w:tcPr>
          <w:p w14:paraId="31BA27A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4D90BFD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451D349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0C782EC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3 485 850</w:t>
            </w:r>
          </w:p>
        </w:tc>
        <w:tc>
          <w:tcPr>
            <w:tcW w:w="960" w:type="dxa"/>
            <w:tcBorders>
              <w:top w:val="nil"/>
              <w:left w:val="nil"/>
              <w:bottom w:val="single" w:sz="4" w:space="0" w:color="auto"/>
              <w:right w:val="single" w:sz="4" w:space="0" w:color="auto"/>
            </w:tcBorders>
            <w:shd w:val="clear" w:color="auto" w:fill="auto"/>
            <w:noWrap/>
            <w:vAlign w:val="center"/>
            <w:hideMark/>
          </w:tcPr>
          <w:p w14:paraId="79A71D3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14 443 080</w:t>
            </w:r>
          </w:p>
        </w:tc>
        <w:tc>
          <w:tcPr>
            <w:tcW w:w="960" w:type="dxa"/>
            <w:tcBorders>
              <w:top w:val="nil"/>
              <w:left w:val="nil"/>
              <w:bottom w:val="single" w:sz="4" w:space="0" w:color="auto"/>
              <w:right w:val="single" w:sz="4" w:space="0" w:color="auto"/>
            </w:tcBorders>
            <w:shd w:val="clear" w:color="auto" w:fill="auto"/>
            <w:noWrap/>
            <w:vAlign w:val="center"/>
            <w:hideMark/>
          </w:tcPr>
          <w:p w14:paraId="1B17FB0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r w:rsidRPr="00C873AF">
              <w:rPr>
                <w:rFonts w:ascii="Arial" w:eastAsia="Times New Roman" w:hAnsi="Arial" w:cs="Arial"/>
                <w:i/>
                <w:iCs/>
                <w:color w:val="FF0000"/>
                <w:sz w:val="14"/>
                <w:szCs w:val="14"/>
                <w:bdr w:val="none" w:sz="0" w:space="0" w:color="auto"/>
              </w:rPr>
              <w:t>17 928 930</w:t>
            </w:r>
          </w:p>
        </w:tc>
      </w:tr>
      <w:tr w:rsidR="00C873AF" w:rsidRPr="00C873AF" w14:paraId="77CE34BE" w14:textId="77777777" w:rsidTr="00C873AF">
        <w:trPr>
          <w:trHeight w:val="288"/>
        </w:trPr>
        <w:tc>
          <w:tcPr>
            <w:tcW w:w="980" w:type="dxa"/>
            <w:tcBorders>
              <w:top w:val="nil"/>
              <w:left w:val="nil"/>
              <w:bottom w:val="nil"/>
              <w:right w:val="nil"/>
            </w:tcBorders>
            <w:shd w:val="clear" w:color="auto" w:fill="auto"/>
            <w:vAlign w:val="bottom"/>
            <w:hideMark/>
          </w:tcPr>
          <w:p w14:paraId="1AE83B7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FF0000"/>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5A3DF2C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MZ </w:t>
            </w:r>
          </w:p>
        </w:tc>
        <w:tc>
          <w:tcPr>
            <w:tcW w:w="946" w:type="dxa"/>
            <w:tcBorders>
              <w:top w:val="nil"/>
              <w:left w:val="nil"/>
              <w:bottom w:val="single" w:sz="4" w:space="0" w:color="auto"/>
              <w:right w:val="single" w:sz="4" w:space="0" w:color="auto"/>
            </w:tcBorders>
            <w:shd w:val="clear" w:color="auto" w:fill="auto"/>
            <w:noWrap/>
            <w:vAlign w:val="center"/>
            <w:hideMark/>
          </w:tcPr>
          <w:p w14:paraId="15970BF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5EB2D68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0DDBC93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43C2045D" w14:textId="36F314F4"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98,6</w:t>
            </w:r>
            <w:r w:rsidR="001A46A8">
              <w:rPr>
                <w:rFonts w:ascii="Arial" w:eastAsia="Times New Roman" w:hAnsi="Arial" w:cs="Arial"/>
                <w:i/>
                <w:iCs/>
                <w:color w:val="auto"/>
                <w:sz w:val="14"/>
                <w:szCs w:val="14"/>
                <w:bdr w:val="none" w:sz="0" w:space="0" w:color="auto"/>
              </w:rPr>
              <w:t>6</w:t>
            </w:r>
            <w:r w:rsidRPr="00C873AF">
              <w:rPr>
                <w:rFonts w:ascii="Arial" w:eastAsia="Times New Roman" w:hAnsi="Arial" w:cs="Arial"/>
                <w:i/>
                <w:iCs/>
                <w:color w:val="auto"/>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052E3A0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94,93%</w:t>
            </w:r>
          </w:p>
        </w:tc>
        <w:tc>
          <w:tcPr>
            <w:tcW w:w="960" w:type="dxa"/>
            <w:tcBorders>
              <w:top w:val="nil"/>
              <w:left w:val="nil"/>
              <w:bottom w:val="single" w:sz="4" w:space="0" w:color="auto"/>
              <w:right w:val="single" w:sz="4" w:space="0" w:color="auto"/>
            </w:tcBorders>
            <w:shd w:val="clear" w:color="auto" w:fill="auto"/>
            <w:noWrap/>
            <w:vAlign w:val="center"/>
            <w:hideMark/>
          </w:tcPr>
          <w:p w14:paraId="5974FB0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96,73%</w:t>
            </w:r>
          </w:p>
        </w:tc>
      </w:tr>
      <w:tr w:rsidR="00C873AF" w:rsidRPr="00C873AF" w14:paraId="799D1C0F" w14:textId="77777777" w:rsidTr="00C873AF">
        <w:trPr>
          <w:trHeight w:val="288"/>
        </w:trPr>
        <w:tc>
          <w:tcPr>
            <w:tcW w:w="980" w:type="dxa"/>
            <w:tcBorders>
              <w:top w:val="nil"/>
              <w:left w:val="nil"/>
              <w:bottom w:val="nil"/>
              <w:right w:val="nil"/>
            </w:tcBorders>
            <w:shd w:val="clear" w:color="auto" w:fill="auto"/>
            <w:vAlign w:val="bottom"/>
            <w:hideMark/>
          </w:tcPr>
          <w:p w14:paraId="3CCA65F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3BB79C9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Inwestor </w:t>
            </w:r>
          </w:p>
        </w:tc>
        <w:tc>
          <w:tcPr>
            <w:tcW w:w="946" w:type="dxa"/>
            <w:tcBorders>
              <w:top w:val="nil"/>
              <w:left w:val="nil"/>
              <w:bottom w:val="single" w:sz="4" w:space="0" w:color="auto"/>
              <w:right w:val="single" w:sz="4" w:space="0" w:color="auto"/>
            </w:tcBorders>
            <w:shd w:val="clear" w:color="auto" w:fill="auto"/>
            <w:noWrap/>
            <w:vAlign w:val="center"/>
            <w:hideMark/>
          </w:tcPr>
          <w:p w14:paraId="0DFFF6A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2FA5057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8CF2F3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F536FC0" w14:textId="2677A8F0"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1,3</w:t>
            </w:r>
            <w:r w:rsidR="001A46A8">
              <w:rPr>
                <w:rFonts w:ascii="Arial" w:eastAsia="Times New Roman" w:hAnsi="Arial" w:cs="Arial"/>
                <w:i/>
                <w:iCs/>
                <w:color w:val="auto"/>
                <w:sz w:val="14"/>
                <w:szCs w:val="14"/>
                <w:bdr w:val="none" w:sz="0" w:space="0" w:color="auto"/>
              </w:rPr>
              <w:t>4</w:t>
            </w:r>
            <w:r w:rsidRPr="00C873AF">
              <w:rPr>
                <w:rFonts w:ascii="Arial" w:eastAsia="Times New Roman" w:hAnsi="Arial" w:cs="Arial"/>
                <w:i/>
                <w:iCs/>
                <w:color w:val="auto"/>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6EF314F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5,07%</w:t>
            </w:r>
          </w:p>
        </w:tc>
        <w:tc>
          <w:tcPr>
            <w:tcW w:w="960" w:type="dxa"/>
            <w:tcBorders>
              <w:top w:val="nil"/>
              <w:left w:val="nil"/>
              <w:bottom w:val="single" w:sz="4" w:space="0" w:color="auto"/>
              <w:right w:val="single" w:sz="4" w:space="0" w:color="auto"/>
            </w:tcBorders>
            <w:shd w:val="clear" w:color="auto" w:fill="auto"/>
            <w:noWrap/>
            <w:vAlign w:val="center"/>
            <w:hideMark/>
          </w:tcPr>
          <w:p w14:paraId="7E78C15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3,27%</w:t>
            </w:r>
          </w:p>
        </w:tc>
      </w:tr>
      <w:tr w:rsidR="00C873AF" w:rsidRPr="00C873AF" w14:paraId="0F604603" w14:textId="77777777" w:rsidTr="00C873AF">
        <w:trPr>
          <w:trHeight w:val="300"/>
        </w:trPr>
        <w:tc>
          <w:tcPr>
            <w:tcW w:w="980" w:type="dxa"/>
            <w:tcBorders>
              <w:top w:val="nil"/>
              <w:left w:val="nil"/>
              <w:bottom w:val="single" w:sz="8" w:space="0" w:color="auto"/>
              <w:right w:val="nil"/>
            </w:tcBorders>
            <w:shd w:val="clear" w:color="auto" w:fill="auto"/>
            <w:vAlign w:val="bottom"/>
            <w:hideMark/>
          </w:tcPr>
          <w:p w14:paraId="1B4A715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54" w:type="dxa"/>
            <w:tcBorders>
              <w:top w:val="nil"/>
              <w:left w:val="nil"/>
              <w:bottom w:val="single" w:sz="8" w:space="0" w:color="auto"/>
              <w:right w:val="nil"/>
            </w:tcBorders>
            <w:shd w:val="clear" w:color="auto" w:fill="auto"/>
            <w:noWrap/>
            <w:vAlign w:val="bottom"/>
            <w:hideMark/>
          </w:tcPr>
          <w:p w14:paraId="11EB2D9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46" w:type="dxa"/>
            <w:tcBorders>
              <w:top w:val="nil"/>
              <w:left w:val="nil"/>
              <w:bottom w:val="single" w:sz="8" w:space="0" w:color="auto"/>
              <w:right w:val="nil"/>
            </w:tcBorders>
            <w:shd w:val="clear" w:color="auto" w:fill="auto"/>
            <w:noWrap/>
            <w:vAlign w:val="bottom"/>
            <w:hideMark/>
          </w:tcPr>
          <w:p w14:paraId="0640AD8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single" w:sz="8" w:space="0" w:color="auto"/>
              <w:right w:val="nil"/>
            </w:tcBorders>
            <w:shd w:val="clear" w:color="auto" w:fill="auto"/>
            <w:noWrap/>
            <w:vAlign w:val="bottom"/>
            <w:hideMark/>
          </w:tcPr>
          <w:p w14:paraId="7A4F072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single" w:sz="8" w:space="0" w:color="auto"/>
              <w:right w:val="nil"/>
            </w:tcBorders>
            <w:shd w:val="clear" w:color="auto" w:fill="auto"/>
            <w:noWrap/>
            <w:vAlign w:val="bottom"/>
            <w:hideMark/>
          </w:tcPr>
          <w:p w14:paraId="44D2A34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single" w:sz="8" w:space="0" w:color="auto"/>
              <w:right w:val="nil"/>
            </w:tcBorders>
            <w:shd w:val="clear" w:color="auto" w:fill="auto"/>
            <w:noWrap/>
            <w:vAlign w:val="bottom"/>
            <w:hideMark/>
          </w:tcPr>
          <w:p w14:paraId="5FCEF6D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single" w:sz="8" w:space="0" w:color="auto"/>
              <w:right w:val="nil"/>
            </w:tcBorders>
            <w:shd w:val="clear" w:color="auto" w:fill="auto"/>
            <w:noWrap/>
            <w:vAlign w:val="bottom"/>
            <w:hideMark/>
          </w:tcPr>
          <w:p w14:paraId="21E18A3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single" w:sz="8" w:space="0" w:color="auto"/>
              <w:right w:val="nil"/>
            </w:tcBorders>
            <w:shd w:val="clear" w:color="auto" w:fill="auto"/>
            <w:noWrap/>
            <w:vAlign w:val="bottom"/>
            <w:hideMark/>
          </w:tcPr>
          <w:p w14:paraId="647FA16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r>
      <w:tr w:rsidR="00C873AF" w:rsidRPr="00C873AF" w14:paraId="3DD2129E" w14:textId="77777777" w:rsidTr="00C873AF">
        <w:trPr>
          <w:trHeight w:val="972"/>
        </w:trPr>
        <w:tc>
          <w:tcPr>
            <w:tcW w:w="980" w:type="dxa"/>
            <w:tcBorders>
              <w:top w:val="nil"/>
              <w:left w:val="nil"/>
              <w:bottom w:val="nil"/>
              <w:right w:val="nil"/>
            </w:tcBorders>
            <w:shd w:val="clear" w:color="000000" w:fill="EEECE1"/>
            <w:vAlign w:val="center"/>
            <w:hideMark/>
          </w:tcPr>
          <w:p w14:paraId="7B6AA72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Zestawienie wydatkowania w grupach kosztów</w:t>
            </w:r>
          </w:p>
        </w:tc>
        <w:tc>
          <w:tcPr>
            <w:tcW w:w="954" w:type="dxa"/>
            <w:tcBorders>
              <w:top w:val="nil"/>
              <w:left w:val="single" w:sz="8" w:space="0" w:color="auto"/>
              <w:bottom w:val="single" w:sz="8" w:space="0" w:color="auto"/>
              <w:right w:val="single" w:sz="8" w:space="0" w:color="auto"/>
            </w:tcBorders>
            <w:shd w:val="clear" w:color="auto" w:fill="auto"/>
            <w:vAlign w:val="center"/>
            <w:hideMark/>
          </w:tcPr>
          <w:p w14:paraId="459B304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W TYS. ZŁOTYCH</w:t>
            </w:r>
          </w:p>
        </w:tc>
        <w:tc>
          <w:tcPr>
            <w:tcW w:w="946" w:type="dxa"/>
            <w:tcBorders>
              <w:top w:val="nil"/>
              <w:left w:val="nil"/>
              <w:bottom w:val="nil"/>
              <w:right w:val="single" w:sz="8" w:space="0" w:color="auto"/>
            </w:tcBorders>
            <w:shd w:val="clear" w:color="auto" w:fill="auto"/>
            <w:vAlign w:val="bottom"/>
            <w:hideMark/>
          </w:tcPr>
          <w:p w14:paraId="6D97D4C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nil"/>
              <w:right w:val="single" w:sz="8" w:space="0" w:color="auto"/>
            </w:tcBorders>
            <w:shd w:val="clear" w:color="auto" w:fill="auto"/>
            <w:noWrap/>
            <w:vAlign w:val="bottom"/>
            <w:hideMark/>
          </w:tcPr>
          <w:p w14:paraId="74C9DC7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nil"/>
              <w:right w:val="single" w:sz="8" w:space="0" w:color="auto"/>
            </w:tcBorders>
            <w:shd w:val="clear" w:color="auto" w:fill="auto"/>
            <w:noWrap/>
            <w:vAlign w:val="bottom"/>
            <w:hideMark/>
          </w:tcPr>
          <w:p w14:paraId="7F1B678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nil"/>
              <w:right w:val="single" w:sz="8" w:space="0" w:color="auto"/>
            </w:tcBorders>
            <w:shd w:val="clear" w:color="auto" w:fill="auto"/>
            <w:noWrap/>
            <w:vAlign w:val="bottom"/>
            <w:hideMark/>
          </w:tcPr>
          <w:p w14:paraId="595F2C4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nil"/>
              <w:right w:val="single" w:sz="8" w:space="0" w:color="auto"/>
            </w:tcBorders>
            <w:shd w:val="clear" w:color="auto" w:fill="auto"/>
            <w:noWrap/>
            <w:vAlign w:val="bottom"/>
            <w:hideMark/>
          </w:tcPr>
          <w:p w14:paraId="3331E32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c>
          <w:tcPr>
            <w:tcW w:w="960" w:type="dxa"/>
            <w:tcBorders>
              <w:top w:val="nil"/>
              <w:left w:val="nil"/>
              <w:bottom w:val="nil"/>
              <w:right w:val="single" w:sz="8" w:space="0" w:color="auto"/>
            </w:tcBorders>
            <w:shd w:val="clear" w:color="auto" w:fill="auto"/>
            <w:noWrap/>
            <w:vAlign w:val="bottom"/>
            <w:hideMark/>
          </w:tcPr>
          <w:p w14:paraId="1BE5113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sz w:val="20"/>
                <w:szCs w:val="20"/>
                <w:bdr w:val="none" w:sz="0" w:space="0" w:color="auto"/>
              </w:rPr>
            </w:pPr>
            <w:r w:rsidRPr="00C873AF">
              <w:rPr>
                <w:rFonts w:eastAsia="Times New Roman" w:cs="Times New Roman"/>
                <w:sz w:val="20"/>
                <w:szCs w:val="20"/>
                <w:bdr w:val="none" w:sz="0" w:space="0" w:color="auto"/>
              </w:rPr>
              <w:t> </w:t>
            </w:r>
          </w:p>
        </w:tc>
      </w:tr>
      <w:tr w:rsidR="00C873AF" w:rsidRPr="00C873AF" w14:paraId="42B7FE94" w14:textId="77777777" w:rsidTr="00C873AF">
        <w:trPr>
          <w:trHeight w:val="384"/>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1149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GRUPA kosztów</w:t>
            </w:r>
          </w:p>
        </w:tc>
        <w:tc>
          <w:tcPr>
            <w:tcW w:w="954" w:type="dxa"/>
            <w:tcBorders>
              <w:top w:val="nil"/>
              <w:left w:val="nil"/>
              <w:bottom w:val="single" w:sz="4" w:space="0" w:color="auto"/>
              <w:right w:val="single" w:sz="4" w:space="0" w:color="auto"/>
            </w:tcBorders>
            <w:shd w:val="clear" w:color="auto" w:fill="auto"/>
            <w:noWrap/>
            <w:vAlign w:val="center"/>
            <w:hideMark/>
          </w:tcPr>
          <w:p w14:paraId="73207D0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Brutto</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14:paraId="4068BBD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2022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FB531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2023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AE87D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2024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29E4D0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2025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DFEAE8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2026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7B7EB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RAZEM</w:t>
            </w:r>
          </w:p>
        </w:tc>
      </w:tr>
      <w:tr w:rsidR="00C873AF" w:rsidRPr="00C873AF" w14:paraId="65E4993C"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27AE490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1</w:t>
            </w:r>
          </w:p>
        </w:tc>
        <w:tc>
          <w:tcPr>
            <w:tcW w:w="954" w:type="dxa"/>
            <w:tcBorders>
              <w:top w:val="nil"/>
              <w:left w:val="nil"/>
              <w:bottom w:val="single" w:sz="4" w:space="0" w:color="auto"/>
              <w:right w:val="single" w:sz="4" w:space="0" w:color="auto"/>
            </w:tcBorders>
            <w:shd w:val="clear" w:color="auto" w:fill="auto"/>
            <w:noWrap/>
            <w:vAlign w:val="center"/>
            <w:hideMark/>
          </w:tcPr>
          <w:p w14:paraId="6434ACD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46" w:type="dxa"/>
            <w:tcBorders>
              <w:top w:val="nil"/>
              <w:left w:val="nil"/>
              <w:bottom w:val="single" w:sz="4" w:space="0" w:color="auto"/>
              <w:right w:val="single" w:sz="4" w:space="0" w:color="auto"/>
            </w:tcBorders>
            <w:shd w:val="clear" w:color="auto" w:fill="auto"/>
            <w:noWrap/>
            <w:vAlign w:val="center"/>
            <w:hideMark/>
          </w:tcPr>
          <w:p w14:paraId="53D8AF3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3AC7BB4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1B67B5B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4B3B03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C7BC2F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2F32BD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r>
      <w:tr w:rsidR="00C873AF" w:rsidRPr="00C873AF" w14:paraId="1E1EC023"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DD7885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w:t>
            </w:r>
          </w:p>
        </w:tc>
        <w:tc>
          <w:tcPr>
            <w:tcW w:w="954" w:type="dxa"/>
            <w:tcBorders>
              <w:top w:val="nil"/>
              <w:left w:val="nil"/>
              <w:bottom w:val="single" w:sz="4" w:space="0" w:color="auto"/>
              <w:right w:val="single" w:sz="4" w:space="0" w:color="auto"/>
            </w:tcBorders>
            <w:shd w:val="clear" w:color="auto" w:fill="auto"/>
            <w:noWrap/>
            <w:vAlign w:val="center"/>
            <w:hideMark/>
          </w:tcPr>
          <w:p w14:paraId="20970B0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6 912</w:t>
            </w:r>
          </w:p>
        </w:tc>
        <w:tc>
          <w:tcPr>
            <w:tcW w:w="946" w:type="dxa"/>
            <w:tcBorders>
              <w:top w:val="nil"/>
              <w:left w:val="nil"/>
              <w:bottom w:val="single" w:sz="4" w:space="0" w:color="auto"/>
              <w:right w:val="single" w:sz="4" w:space="0" w:color="auto"/>
            </w:tcBorders>
            <w:shd w:val="clear" w:color="auto" w:fill="auto"/>
            <w:noWrap/>
            <w:vAlign w:val="center"/>
            <w:hideMark/>
          </w:tcPr>
          <w:p w14:paraId="5D8F3B6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AE69DC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C40DB4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3F29EF4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6 309    </w:t>
            </w:r>
          </w:p>
        </w:tc>
        <w:tc>
          <w:tcPr>
            <w:tcW w:w="960" w:type="dxa"/>
            <w:tcBorders>
              <w:top w:val="nil"/>
              <w:left w:val="nil"/>
              <w:bottom w:val="single" w:sz="4" w:space="0" w:color="auto"/>
              <w:right w:val="single" w:sz="4" w:space="0" w:color="auto"/>
            </w:tcBorders>
            <w:shd w:val="clear" w:color="auto" w:fill="auto"/>
            <w:noWrap/>
            <w:vAlign w:val="center"/>
            <w:hideMark/>
          </w:tcPr>
          <w:p w14:paraId="46CDCD5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603</w:t>
            </w:r>
          </w:p>
        </w:tc>
        <w:tc>
          <w:tcPr>
            <w:tcW w:w="960" w:type="dxa"/>
            <w:tcBorders>
              <w:top w:val="nil"/>
              <w:left w:val="nil"/>
              <w:bottom w:val="single" w:sz="4" w:space="0" w:color="auto"/>
              <w:right w:val="single" w:sz="4" w:space="0" w:color="auto"/>
            </w:tcBorders>
            <w:shd w:val="clear" w:color="auto" w:fill="auto"/>
            <w:noWrap/>
            <w:vAlign w:val="center"/>
            <w:hideMark/>
          </w:tcPr>
          <w:p w14:paraId="604A5153"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6 912</w:t>
            </w:r>
          </w:p>
        </w:tc>
      </w:tr>
      <w:tr w:rsidR="00C873AF" w:rsidRPr="00C873AF" w14:paraId="5FEDF0B3"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1CBDB02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3</w:t>
            </w:r>
          </w:p>
        </w:tc>
        <w:tc>
          <w:tcPr>
            <w:tcW w:w="954" w:type="dxa"/>
            <w:tcBorders>
              <w:top w:val="nil"/>
              <w:left w:val="nil"/>
              <w:bottom w:val="single" w:sz="4" w:space="0" w:color="auto"/>
              <w:right w:val="single" w:sz="4" w:space="0" w:color="auto"/>
            </w:tcBorders>
            <w:shd w:val="clear" w:color="auto" w:fill="auto"/>
            <w:noWrap/>
            <w:vAlign w:val="center"/>
            <w:hideMark/>
          </w:tcPr>
          <w:p w14:paraId="341C36F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263 933</w:t>
            </w:r>
          </w:p>
        </w:tc>
        <w:tc>
          <w:tcPr>
            <w:tcW w:w="946" w:type="dxa"/>
            <w:tcBorders>
              <w:top w:val="nil"/>
              <w:left w:val="nil"/>
              <w:bottom w:val="single" w:sz="4" w:space="0" w:color="auto"/>
              <w:right w:val="single" w:sz="4" w:space="0" w:color="auto"/>
            </w:tcBorders>
            <w:shd w:val="clear" w:color="auto" w:fill="auto"/>
            <w:noWrap/>
            <w:vAlign w:val="center"/>
            <w:hideMark/>
          </w:tcPr>
          <w:p w14:paraId="3975774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6A6E891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2D8DC8B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335AD9E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157 672</w:t>
            </w:r>
          </w:p>
        </w:tc>
        <w:tc>
          <w:tcPr>
            <w:tcW w:w="960" w:type="dxa"/>
            <w:tcBorders>
              <w:top w:val="nil"/>
              <w:left w:val="nil"/>
              <w:bottom w:val="single" w:sz="4" w:space="0" w:color="auto"/>
              <w:right w:val="single" w:sz="4" w:space="0" w:color="auto"/>
            </w:tcBorders>
            <w:shd w:val="clear" w:color="auto" w:fill="auto"/>
            <w:noWrap/>
            <w:vAlign w:val="center"/>
            <w:hideMark/>
          </w:tcPr>
          <w:p w14:paraId="3F65FAD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4"/>
                <w:szCs w:val="14"/>
                <w:bdr w:val="none" w:sz="0" w:space="0" w:color="auto"/>
              </w:rPr>
            </w:pPr>
            <w:r w:rsidRPr="00C873AF">
              <w:rPr>
                <w:rFonts w:ascii="Arial" w:eastAsia="Times New Roman" w:hAnsi="Arial" w:cs="Arial"/>
                <w:color w:val="auto"/>
                <w:sz w:val="14"/>
                <w:szCs w:val="14"/>
                <w:bdr w:val="none" w:sz="0" w:space="0" w:color="auto"/>
              </w:rPr>
              <w:t>106 261</w:t>
            </w:r>
          </w:p>
        </w:tc>
        <w:tc>
          <w:tcPr>
            <w:tcW w:w="960" w:type="dxa"/>
            <w:tcBorders>
              <w:top w:val="nil"/>
              <w:left w:val="nil"/>
              <w:bottom w:val="single" w:sz="4" w:space="0" w:color="auto"/>
              <w:right w:val="single" w:sz="4" w:space="0" w:color="auto"/>
            </w:tcBorders>
            <w:shd w:val="clear" w:color="auto" w:fill="auto"/>
            <w:noWrap/>
            <w:vAlign w:val="center"/>
            <w:hideMark/>
          </w:tcPr>
          <w:p w14:paraId="4655AD8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263 933</w:t>
            </w:r>
          </w:p>
        </w:tc>
      </w:tr>
      <w:tr w:rsidR="00C873AF" w:rsidRPr="00C873AF" w14:paraId="0845510C"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4637DDC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4</w:t>
            </w:r>
          </w:p>
        </w:tc>
        <w:tc>
          <w:tcPr>
            <w:tcW w:w="954" w:type="dxa"/>
            <w:tcBorders>
              <w:top w:val="nil"/>
              <w:left w:val="nil"/>
              <w:bottom w:val="single" w:sz="4" w:space="0" w:color="auto"/>
              <w:right w:val="single" w:sz="4" w:space="0" w:color="auto"/>
            </w:tcBorders>
            <w:shd w:val="clear" w:color="auto" w:fill="auto"/>
            <w:noWrap/>
            <w:vAlign w:val="center"/>
            <w:hideMark/>
          </w:tcPr>
          <w:p w14:paraId="684380C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155 267</w:t>
            </w:r>
          </w:p>
        </w:tc>
        <w:tc>
          <w:tcPr>
            <w:tcW w:w="946" w:type="dxa"/>
            <w:tcBorders>
              <w:top w:val="nil"/>
              <w:left w:val="nil"/>
              <w:bottom w:val="single" w:sz="4" w:space="0" w:color="auto"/>
              <w:right w:val="single" w:sz="4" w:space="0" w:color="auto"/>
            </w:tcBorders>
            <w:shd w:val="clear" w:color="auto" w:fill="auto"/>
            <w:noWrap/>
            <w:vAlign w:val="center"/>
            <w:hideMark/>
          </w:tcPr>
          <w:p w14:paraId="00AFD3D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45FBE5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18170A5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46F5A50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79 652</w:t>
            </w:r>
          </w:p>
        </w:tc>
        <w:tc>
          <w:tcPr>
            <w:tcW w:w="960" w:type="dxa"/>
            <w:tcBorders>
              <w:top w:val="nil"/>
              <w:left w:val="nil"/>
              <w:bottom w:val="single" w:sz="4" w:space="0" w:color="auto"/>
              <w:right w:val="single" w:sz="4" w:space="0" w:color="auto"/>
            </w:tcBorders>
            <w:shd w:val="clear" w:color="auto" w:fill="auto"/>
            <w:noWrap/>
            <w:vAlign w:val="center"/>
            <w:hideMark/>
          </w:tcPr>
          <w:p w14:paraId="58C887B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75 616</w:t>
            </w:r>
          </w:p>
        </w:tc>
        <w:tc>
          <w:tcPr>
            <w:tcW w:w="960" w:type="dxa"/>
            <w:tcBorders>
              <w:top w:val="nil"/>
              <w:left w:val="nil"/>
              <w:bottom w:val="single" w:sz="4" w:space="0" w:color="auto"/>
              <w:right w:val="single" w:sz="4" w:space="0" w:color="auto"/>
            </w:tcBorders>
            <w:shd w:val="clear" w:color="auto" w:fill="auto"/>
            <w:noWrap/>
            <w:vAlign w:val="center"/>
            <w:hideMark/>
          </w:tcPr>
          <w:p w14:paraId="200C05C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155 267</w:t>
            </w:r>
          </w:p>
        </w:tc>
      </w:tr>
      <w:tr w:rsidR="00C873AF" w:rsidRPr="00C873AF" w14:paraId="64720289"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6642F8F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5</w:t>
            </w:r>
          </w:p>
        </w:tc>
        <w:tc>
          <w:tcPr>
            <w:tcW w:w="954" w:type="dxa"/>
            <w:tcBorders>
              <w:top w:val="nil"/>
              <w:left w:val="nil"/>
              <w:bottom w:val="single" w:sz="4" w:space="0" w:color="auto"/>
              <w:right w:val="single" w:sz="4" w:space="0" w:color="auto"/>
            </w:tcBorders>
            <w:shd w:val="clear" w:color="auto" w:fill="auto"/>
            <w:noWrap/>
            <w:vAlign w:val="center"/>
            <w:hideMark/>
          </w:tcPr>
          <w:p w14:paraId="32564A7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8 601</w:t>
            </w:r>
          </w:p>
        </w:tc>
        <w:tc>
          <w:tcPr>
            <w:tcW w:w="946" w:type="dxa"/>
            <w:tcBorders>
              <w:top w:val="nil"/>
              <w:left w:val="nil"/>
              <w:bottom w:val="single" w:sz="4" w:space="0" w:color="auto"/>
              <w:right w:val="single" w:sz="4" w:space="0" w:color="auto"/>
            </w:tcBorders>
            <w:shd w:val="clear" w:color="auto" w:fill="auto"/>
            <w:noWrap/>
            <w:vAlign w:val="center"/>
            <w:hideMark/>
          </w:tcPr>
          <w:p w14:paraId="3373813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12FCCA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1CA0D2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4F68B60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4 178</w:t>
            </w:r>
          </w:p>
        </w:tc>
        <w:tc>
          <w:tcPr>
            <w:tcW w:w="960" w:type="dxa"/>
            <w:tcBorders>
              <w:top w:val="nil"/>
              <w:left w:val="nil"/>
              <w:bottom w:val="single" w:sz="4" w:space="0" w:color="auto"/>
              <w:right w:val="single" w:sz="4" w:space="0" w:color="auto"/>
            </w:tcBorders>
            <w:shd w:val="clear" w:color="auto" w:fill="auto"/>
            <w:noWrap/>
            <w:vAlign w:val="center"/>
            <w:hideMark/>
          </w:tcPr>
          <w:p w14:paraId="7F1C820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4 424</w:t>
            </w:r>
          </w:p>
        </w:tc>
        <w:tc>
          <w:tcPr>
            <w:tcW w:w="960" w:type="dxa"/>
            <w:tcBorders>
              <w:top w:val="nil"/>
              <w:left w:val="nil"/>
              <w:bottom w:val="single" w:sz="4" w:space="0" w:color="auto"/>
              <w:right w:val="single" w:sz="4" w:space="0" w:color="auto"/>
            </w:tcBorders>
            <w:shd w:val="clear" w:color="auto" w:fill="auto"/>
            <w:noWrap/>
            <w:vAlign w:val="center"/>
            <w:hideMark/>
          </w:tcPr>
          <w:p w14:paraId="03B57C6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8 601</w:t>
            </w:r>
          </w:p>
        </w:tc>
      </w:tr>
      <w:tr w:rsidR="00C873AF" w:rsidRPr="00C873AF" w14:paraId="4605590D"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04D8256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6</w:t>
            </w:r>
          </w:p>
        </w:tc>
        <w:tc>
          <w:tcPr>
            <w:tcW w:w="954" w:type="dxa"/>
            <w:tcBorders>
              <w:top w:val="nil"/>
              <w:left w:val="nil"/>
              <w:bottom w:val="single" w:sz="4" w:space="0" w:color="auto"/>
              <w:right w:val="single" w:sz="4" w:space="0" w:color="auto"/>
            </w:tcBorders>
            <w:shd w:val="clear" w:color="auto" w:fill="auto"/>
            <w:noWrap/>
            <w:vAlign w:val="center"/>
            <w:hideMark/>
          </w:tcPr>
          <w:p w14:paraId="7320906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w:t>
            </w:r>
          </w:p>
        </w:tc>
        <w:tc>
          <w:tcPr>
            <w:tcW w:w="946" w:type="dxa"/>
            <w:tcBorders>
              <w:top w:val="nil"/>
              <w:left w:val="nil"/>
              <w:bottom w:val="single" w:sz="4" w:space="0" w:color="auto"/>
              <w:right w:val="single" w:sz="4" w:space="0" w:color="auto"/>
            </w:tcBorders>
            <w:shd w:val="clear" w:color="auto" w:fill="auto"/>
            <w:noWrap/>
            <w:vAlign w:val="center"/>
            <w:hideMark/>
          </w:tcPr>
          <w:p w14:paraId="4350960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0598B03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4DACD26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7A10512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F06CEB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w:t>
            </w:r>
          </w:p>
        </w:tc>
        <w:tc>
          <w:tcPr>
            <w:tcW w:w="960" w:type="dxa"/>
            <w:tcBorders>
              <w:top w:val="nil"/>
              <w:left w:val="nil"/>
              <w:bottom w:val="single" w:sz="4" w:space="0" w:color="auto"/>
              <w:right w:val="single" w:sz="4" w:space="0" w:color="auto"/>
            </w:tcBorders>
            <w:shd w:val="clear" w:color="auto" w:fill="auto"/>
            <w:noWrap/>
            <w:vAlign w:val="center"/>
            <w:hideMark/>
          </w:tcPr>
          <w:p w14:paraId="2335122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93 984</w:t>
            </w:r>
          </w:p>
        </w:tc>
      </w:tr>
      <w:tr w:rsidR="00C873AF" w:rsidRPr="00C873AF" w14:paraId="0966024E" w14:textId="77777777" w:rsidTr="00C873AF">
        <w:trPr>
          <w:trHeight w:val="288"/>
        </w:trPr>
        <w:tc>
          <w:tcPr>
            <w:tcW w:w="980" w:type="dxa"/>
            <w:tcBorders>
              <w:top w:val="nil"/>
              <w:left w:val="single" w:sz="4" w:space="0" w:color="auto"/>
              <w:bottom w:val="single" w:sz="4" w:space="0" w:color="auto"/>
              <w:right w:val="single" w:sz="4" w:space="0" w:color="auto"/>
            </w:tcBorders>
            <w:shd w:val="clear" w:color="auto" w:fill="auto"/>
            <w:vAlign w:val="center"/>
            <w:hideMark/>
          </w:tcPr>
          <w:p w14:paraId="5636122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7</w:t>
            </w:r>
          </w:p>
        </w:tc>
        <w:tc>
          <w:tcPr>
            <w:tcW w:w="954" w:type="dxa"/>
            <w:tcBorders>
              <w:top w:val="nil"/>
              <w:left w:val="nil"/>
              <w:bottom w:val="single" w:sz="4" w:space="0" w:color="auto"/>
              <w:right w:val="single" w:sz="4" w:space="0" w:color="auto"/>
            </w:tcBorders>
            <w:shd w:val="clear" w:color="auto" w:fill="auto"/>
            <w:noWrap/>
            <w:vAlign w:val="center"/>
            <w:hideMark/>
          </w:tcPr>
          <w:p w14:paraId="73623D9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19 112</w:t>
            </w:r>
          </w:p>
        </w:tc>
        <w:tc>
          <w:tcPr>
            <w:tcW w:w="946" w:type="dxa"/>
            <w:tcBorders>
              <w:top w:val="nil"/>
              <w:left w:val="nil"/>
              <w:bottom w:val="single" w:sz="4" w:space="0" w:color="auto"/>
              <w:right w:val="single" w:sz="4" w:space="0" w:color="auto"/>
            </w:tcBorders>
            <w:shd w:val="clear" w:color="auto" w:fill="auto"/>
            <w:noWrap/>
            <w:vAlign w:val="center"/>
            <w:hideMark/>
          </w:tcPr>
          <w:p w14:paraId="1AE3017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91</w:t>
            </w:r>
          </w:p>
        </w:tc>
        <w:tc>
          <w:tcPr>
            <w:tcW w:w="960" w:type="dxa"/>
            <w:tcBorders>
              <w:top w:val="nil"/>
              <w:left w:val="nil"/>
              <w:bottom w:val="single" w:sz="4" w:space="0" w:color="auto"/>
              <w:right w:val="single" w:sz="4" w:space="0" w:color="auto"/>
            </w:tcBorders>
            <w:shd w:val="clear" w:color="auto" w:fill="auto"/>
            <w:noWrap/>
            <w:vAlign w:val="center"/>
            <w:hideMark/>
          </w:tcPr>
          <w:p w14:paraId="11BBD9B9"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1 716</w:t>
            </w:r>
          </w:p>
        </w:tc>
        <w:tc>
          <w:tcPr>
            <w:tcW w:w="960" w:type="dxa"/>
            <w:tcBorders>
              <w:top w:val="nil"/>
              <w:left w:val="nil"/>
              <w:bottom w:val="single" w:sz="4" w:space="0" w:color="auto"/>
              <w:right w:val="single" w:sz="4" w:space="0" w:color="auto"/>
            </w:tcBorders>
            <w:shd w:val="clear" w:color="auto" w:fill="auto"/>
            <w:noWrap/>
            <w:vAlign w:val="center"/>
            <w:hideMark/>
          </w:tcPr>
          <w:p w14:paraId="6E9C371E" w14:textId="5798BFED"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 xml:space="preserve">2 </w:t>
            </w:r>
            <w:r w:rsidR="001A46A8">
              <w:rPr>
                <w:rFonts w:ascii="Arial" w:eastAsia="Times New Roman" w:hAnsi="Arial" w:cs="Arial"/>
                <w:sz w:val="14"/>
                <w:szCs w:val="14"/>
                <w:bdr w:val="none" w:sz="0" w:space="0" w:color="auto"/>
              </w:rPr>
              <w:t>069</w:t>
            </w:r>
          </w:p>
        </w:tc>
        <w:tc>
          <w:tcPr>
            <w:tcW w:w="960" w:type="dxa"/>
            <w:tcBorders>
              <w:top w:val="nil"/>
              <w:left w:val="nil"/>
              <w:bottom w:val="single" w:sz="4" w:space="0" w:color="auto"/>
              <w:right w:val="single" w:sz="4" w:space="0" w:color="auto"/>
            </w:tcBorders>
            <w:shd w:val="clear" w:color="auto" w:fill="auto"/>
            <w:noWrap/>
            <w:vAlign w:val="center"/>
            <w:hideMark/>
          </w:tcPr>
          <w:p w14:paraId="79FB5A7A" w14:textId="36258D00"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Pr>
                <w:rFonts w:ascii="Arial" w:eastAsia="Times New Roman" w:hAnsi="Arial" w:cs="Arial"/>
                <w:sz w:val="14"/>
                <w:szCs w:val="14"/>
                <w:bdr w:val="none" w:sz="0" w:space="0" w:color="auto"/>
              </w:rPr>
              <w:t>11</w:t>
            </w:r>
            <w:r w:rsidR="00C873AF" w:rsidRPr="00C873AF">
              <w:rPr>
                <w:rFonts w:ascii="Arial" w:eastAsia="Times New Roman" w:hAnsi="Arial" w:cs="Arial"/>
                <w:sz w:val="14"/>
                <w:szCs w:val="14"/>
                <w:bdr w:val="none" w:sz="0" w:space="0" w:color="auto"/>
              </w:rPr>
              <w:t xml:space="preserve"> </w:t>
            </w:r>
            <w:r>
              <w:rPr>
                <w:rFonts w:ascii="Arial" w:eastAsia="Times New Roman" w:hAnsi="Arial" w:cs="Arial"/>
                <w:sz w:val="14"/>
                <w:szCs w:val="14"/>
                <w:bdr w:val="none" w:sz="0" w:space="0" w:color="auto"/>
              </w:rPr>
              <w:t>421</w:t>
            </w:r>
          </w:p>
        </w:tc>
        <w:tc>
          <w:tcPr>
            <w:tcW w:w="960" w:type="dxa"/>
            <w:tcBorders>
              <w:top w:val="nil"/>
              <w:left w:val="nil"/>
              <w:bottom w:val="single" w:sz="4" w:space="0" w:color="auto"/>
              <w:right w:val="single" w:sz="4" w:space="0" w:color="auto"/>
            </w:tcBorders>
            <w:shd w:val="clear" w:color="auto" w:fill="auto"/>
            <w:noWrap/>
            <w:vAlign w:val="center"/>
            <w:hideMark/>
          </w:tcPr>
          <w:p w14:paraId="3ACAFFC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3 816</w:t>
            </w:r>
          </w:p>
        </w:tc>
        <w:tc>
          <w:tcPr>
            <w:tcW w:w="960" w:type="dxa"/>
            <w:tcBorders>
              <w:top w:val="nil"/>
              <w:left w:val="nil"/>
              <w:bottom w:val="single" w:sz="4" w:space="0" w:color="auto"/>
              <w:right w:val="single" w:sz="4" w:space="0" w:color="auto"/>
            </w:tcBorders>
            <w:shd w:val="clear" w:color="auto" w:fill="auto"/>
            <w:noWrap/>
            <w:vAlign w:val="center"/>
            <w:hideMark/>
          </w:tcPr>
          <w:p w14:paraId="18C2EF6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r w:rsidRPr="00C873AF">
              <w:rPr>
                <w:rFonts w:ascii="Arial" w:eastAsia="Times New Roman" w:hAnsi="Arial" w:cs="Arial"/>
                <w:sz w:val="14"/>
                <w:szCs w:val="14"/>
                <w:bdr w:val="none" w:sz="0" w:space="0" w:color="auto"/>
              </w:rPr>
              <w:t>19 112</w:t>
            </w:r>
          </w:p>
        </w:tc>
      </w:tr>
      <w:tr w:rsidR="00C873AF" w:rsidRPr="00C873AF" w14:paraId="00B88FCF" w14:textId="77777777" w:rsidTr="00C873AF">
        <w:trPr>
          <w:trHeight w:val="288"/>
        </w:trPr>
        <w:tc>
          <w:tcPr>
            <w:tcW w:w="980" w:type="dxa"/>
            <w:tcBorders>
              <w:top w:val="nil"/>
              <w:left w:val="nil"/>
              <w:bottom w:val="nil"/>
              <w:right w:val="nil"/>
            </w:tcBorders>
            <w:shd w:val="clear" w:color="auto" w:fill="auto"/>
            <w:vAlign w:val="bottom"/>
            <w:hideMark/>
          </w:tcPr>
          <w:p w14:paraId="2973284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41DDF42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547 810</w:t>
            </w:r>
          </w:p>
        </w:tc>
        <w:tc>
          <w:tcPr>
            <w:tcW w:w="946" w:type="dxa"/>
            <w:tcBorders>
              <w:top w:val="nil"/>
              <w:left w:val="nil"/>
              <w:bottom w:val="single" w:sz="4" w:space="0" w:color="auto"/>
              <w:right w:val="single" w:sz="4" w:space="0" w:color="auto"/>
            </w:tcBorders>
            <w:shd w:val="clear" w:color="auto" w:fill="auto"/>
            <w:noWrap/>
            <w:vAlign w:val="center"/>
            <w:hideMark/>
          </w:tcPr>
          <w:p w14:paraId="7AEB6DE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91</w:t>
            </w:r>
          </w:p>
        </w:tc>
        <w:tc>
          <w:tcPr>
            <w:tcW w:w="960" w:type="dxa"/>
            <w:tcBorders>
              <w:top w:val="nil"/>
              <w:left w:val="nil"/>
              <w:bottom w:val="single" w:sz="4" w:space="0" w:color="auto"/>
              <w:right w:val="single" w:sz="4" w:space="0" w:color="auto"/>
            </w:tcBorders>
            <w:shd w:val="clear" w:color="auto" w:fill="auto"/>
            <w:noWrap/>
            <w:vAlign w:val="center"/>
            <w:hideMark/>
          </w:tcPr>
          <w:p w14:paraId="34E32D0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1 716</w:t>
            </w:r>
          </w:p>
        </w:tc>
        <w:tc>
          <w:tcPr>
            <w:tcW w:w="960" w:type="dxa"/>
            <w:tcBorders>
              <w:top w:val="nil"/>
              <w:left w:val="nil"/>
              <w:bottom w:val="single" w:sz="4" w:space="0" w:color="auto"/>
              <w:right w:val="single" w:sz="4" w:space="0" w:color="auto"/>
            </w:tcBorders>
            <w:shd w:val="clear" w:color="auto" w:fill="auto"/>
            <w:noWrap/>
            <w:vAlign w:val="center"/>
            <w:hideMark/>
          </w:tcPr>
          <w:p w14:paraId="0A441D2C" w14:textId="599EFCCF"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 xml:space="preserve">2 </w:t>
            </w:r>
            <w:r w:rsidR="001A46A8">
              <w:rPr>
                <w:rFonts w:ascii="Arial" w:eastAsia="Times New Roman" w:hAnsi="Arial" w:cs="Arial"/>
                <w:b/>
                <w:bCs/>
                <w:i/>
                <w:iCs/>
                <w:sz w:val="14"/>
                <w:szCs w:val="14"/>
                <w:bdr w:val="none" w:sz="0" w:space="0" w:color="auto"/>
              </w:rPr>
              <w:t>069</w:t>
            </w:r>
          </w:p>
        </w:tc>
        <w:tc>
          <w:tcPr>
            <w:tcW w:w="960" w:type="dxa"/>
            <w:tcBorders>
              <w:top w:val="nil"/>
              <w:left w:val="nil"/>
              <w:bottom w:val="single" w:sz="4" w:space="0" w:color="auto"/>
              <w:right w:val="single" w:sz="4" w:space="0" w:color="auto"/>
            </w:tcBorders>
            <w:shd w:val="clear" w:color="auto" w:fill="auto"/>
            <w:noWrap/>
            <w:vAlign w:val="center"/>
            <w:hideMark/>
          </w:tcPr>
          <w:p w14:paraId="721FE577" w14:textId="435579CD"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Pr>
                <w:rFonts w:ascii="Arial" w:eastAsia="Times New Roman" w:hAnsi="Arial" w:cs="Arial"/>
                <w:b/>
                <w:bCs/>
                <w:i/>
                <w:iCs/>
                <w:sz w:val="14"/>
                <w:szCs w:val="14"/>
                <w:bdr w:val="none" w:sz="0" w:space="0" w:color="auto"/>
              </w:rPr>
              <w:t>259 231</w:t>
            </w:r>
          </w:p>
        </w:tc>
        <w:tc>
          <w:tcPr>
            <w:tcW w:w="960" w:type="dxa"/>
            <w:tcBorders>
              <w:top w:val="nil"/>
              <w:left w:val="nil"/>
              <w:bottom w:val="single" w:sz="4" w:space="0" w:color="auto"/>
              <w:right w:val="single" w:sz="4" w:space="0" w:color="auto"/>
            </w:tcBorders>
            <w:shd w:val="clear" w:color="auto" w:fill="auto"/>
            <w:noWrap/>
            <w:vAlign w:val="center"/>
            <w:hideMark/>
          </w:tcPr>
          <w:p w14:paraId="4CB3072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284 703</w:t>
            </w:r>
          </w:p>
        </w:tc>
        <w:tc>
          <w:tcPr>
            <w:tcW w:w="960" w:type="dxa"/>
            <w:tcBorders>
              <w:top w:val="nil"/>
              <w:left w:val="nil"/>
              <w:bottom w:val="single" w:sz="4" w:space="0" w:color="auto"/>
              <w:right w:val="single" w:sz="4" w:space="0" w:color="auto"/>
            </w:tcBorders>
            <w:shd w:val="clear" w:color="auto" w:fill="auto"/>
            <w:noWrap/>
            <w:vAlign w:val="center"/>
            <w:hideMark/>
          </w:tcPr>
          <w:p w14:paraId="0B2760C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r w:rsidRPr="00C873AF">
              <w:rPr>
                <w:rFonts w:ascii="Arial" w:eastAsia="Times New Roman" w:hAnsi="Arial" w:cs="Arial"/>
                <w:b/>
                <w:bCs/>
                <w:i/>
                <w:iCs/>
                <w:sz w:val="14"/>
                <w:szCs w:val="14"/>
                <w:bdr w:val="none" w:sz="0" w:space="0" w:color="auto"/>
              </w:rPr>
              <w:t>547 810</w:t>
            </w:r>
          </w:p>
        </w:tc>
      </w:tr>
      <w:tr w:rsidR="00C873AF" w:rsidRPr="00C873AF" w14:paraId="081E4E53" w14:textId="77777777" w:rsidTr="00C873AF">
        <w:trPr>
          <w:trHeight w:val="288"/>
        </w:trPr>
        <w:tc>
          <w:tcPr>
            <w:tcW w:w="980" w:type="dxa"/>
            <w:tcBorders>
              <w:top w:val="nil"/>
              <w:left w:val="nil"/>
              <w:bottom w:val="nil"/>
              <w:right w:val="nil"/>
            </w:tcBorders>
            <w:shd w:val="clear" w:color="auto" w:fill="auto"/>
            <w:vAlign w:val="bottom"/>
            <w:hideMark/>
          </w:tcPr>
          <w:p w14:paraId="43719FB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i/>
                <w:iCs/>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7907F23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MZ </w:t>
            </w:r>
          </w:p>
        </w:tc>
        <w:tc>
          <w:tcPr>
            <w:tcW w:w="946" w:type="dxa"/>
            <w:tcBorders>
              <w:top w:val="nil"/>
              <w:left w:val="nil"/>
              <w:bottom w:val="single" w:sz="4" w:space="0" w:color="auto"/>
              <w:right w:val="single" w:sz="4" w:space="0" w:color="auto"/>
            </w:tcBorders>
            <w:shd w:val="clear" w:color="auto" w:fill="auto"/>
            <w:noWrap/>
            <w:vAlign w:val="center"/>
            <w:hideMark/>
          </w:tcPr>
          <w:p w14:paraId="40E3EDA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91</w:t>
            </w:r>
          </w:p>
        </w:tc>
        <w:tc>
          <w:tcPr>
            <w:tcW w:w="960" w:type="dxa"/>
            <w:tcBorders>
              <w:top w:val="nil"/>
              <w:left w:val="nil"/>
              <w:bottom w:val="single" w:sz="4" w:space="0" w:color="auto"/>
              <w:right w:val="single" w:sz="4" w:space="0" w:color="auto"/>
            </w:tcBorders>
            <w:shd w:val="clear" w:color="auto" w:fill="auto"/>
            <w:noWrap/>
            <w:vAlign w:val="center"/>
            <w:hideMark/>
          </w:tcPr>
          <w:p w14:paraId="032169E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1 716</w:t>
            </w:r>
          </w:p>
        </w:tc>
        <w:tc>
          <w:tcPr>
            <w:tcW w:w="960" w:type="dxa"/>
            <w:tcBorders>
              <w:top w:val="nil"/>
              <w:left w:val="nil"/>
              <w:bottom w:val="single" w:sz="4" w:space="0" w:color="auto"/>
              <w:right w:val="single" w:sz="4" w:space="0" w:color="auto"/>
            </w:tcBorders>
            <w:shd w:val="clear" w:color="auto" w:fill="auto"/>
            <w:noWrap/>
            <w:vAlign w:val="center"/>
            <w:hideMark/>
          </w:tcPr>
          <w:p w14:paraId="33E87FE9" w14:textId="412E76D4"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2 </w:t>
            </w:r>
            <w:r w:rsidR="001A46A8">
              <w:rPr>
                <w:rFonts w:ascii="Arial" w:eastAsia="Times New Roman" w:hAnsi="Arial" w:cs="Arial"/>
                <w:b/>
                <w:bCs/>
                <w:sz w:val="14"/>
                <w:szCs w:val="14"/>
                <w:bdr w:val="none" w:sz="0" w:space="0" w:color="auto"/>
              </w:rPr>
              <w:t>069</w:t>
            </w:r>
          </w:p>
        </w:tc>
        <w:tc>
          <w:tcPr>
            <w:tcW w:w="960" w:type="dxa"/>
            <w:tcBorders>
              <w:top w:val="nil"/>
              <w:left w:val="nil"/>
              <w:bottom w:val="single" w:sz="4" w:space="0" w:color="auto"/>
              <w:right w:val="single" w:sz="4" w:space="0" w:color="auto"/>
            </w:tcBorders>
            <w:shd w:val="clear" w:color="auto" w:fill="auto"/>
            <w:noWrap/>
            <w:vAlign w:val="center"/>
            <w:hideMark/>
          </w:tcPr>
          <w:p w14:paraId="797FE1F0" w14:textId="2E917630" w:rsidR="00C873AF" w:rsidRPr="00C873AF" w:rsidRDefault="001A46A8"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Pr>
                <w:rFonts w:ascii="Arial" w:eastAsia="Times New Roman" w:hAnsi="Arial" w:cs="Arial"/>
                <w:b/>
                <w:bCs/>
                <w:sz w:val="14"/>
                <w:szCs w:val="14"/>
                <w:bdr w:val="none" w:sz="0" w:space="0" w:color="auto"/>
              </w:rPr>
              <w:t>255 745</w:t>
            </w:r>
          </w:p>
        </w:tc>
        <w:tc>
          <w:tcPr>
            <w:tcW w:w="960" w:type="dxa"/>
            <w:tcBorders>
              <w:top w:val="nil"/>
              <w:left w:val="nil"/>
              <w:bottom w:val="single" w:sz="4" w:space="0" w:color="auto"/>
              <w:right w:val="single" w:sz="4" w:space="0" w:color="auto"/>
            </w:tcBorders>
            <w:shd w:val="clear" w:color="auto" w:fill="auto"/>
            <w:noWrap/>
            <w:vAlign w:val="center"/>
            <w:hideMark/>
          </w:tcPr>
          <w:p w14:paraId="3A0BB24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270 260</w:t>
            </w:r>
          </w:p>
        </w:tc>
        <w:tc>
          <w:tcPr>
            <w:tcW w:w="960" w:type="dxa"/>
            <w:tcBorders>
              <w:top w:val="nil"/>
              <w:left w:val="nil"/>
              <w:bottom w:val="single" w:sz="4" w:space="0" w:color="auto"/>
              <w:right w:val="single" w:sz="4" w:space="0" w:color="auto"/>
            </w:tcBorders>
            <w:shd w:val="clear" w:color="auto" w:fill="auto"/>
            <w:noWrap/>
            <w:vAlign w:val="center"/>
            <w:hideMark/>
          </w:tcPr>
          <w:p w14:paraId="6DC3B5B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529 881</w:t>
            </w:r>
          </w:p>
        </w:tc>
      </w:tr>
      <w:tr w:rsidR="00C873AF" w:rsidRPr="00C873AF" w14:paraId="7B825185" w14:textId="77777777" w:rsidTr="00C873AF">
        <w:trPr>
          <w:trHeight w:val="288"/>
        </w:trPr>
        <w:tc>
          <w:tcPr>
            <w:tcW w:w="980" w:type="dxa"/>
            <w:tcBorders>
              <w:top w:val="nil"/>
              <w:left w:val="nil"/>
              <w:bottom w:val="nil"/>
              <w:right w:val="nil"/>
            </w:tcBorders>
            <w:shd w:val="clear" w:color="auto" w:fill="auto"/>
            <w:vAlign w:val="bottom"/>
            <w:hideMark/>
          </w:tcPr>
          <w:p w14:paraId="0DAF85E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21B151F4"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Inwestor </w:t>
            </w:r>
          </w:p>
        </w:tc>
        <w:tc>
          <w:tcPr>
            <w:tcW w:w="946" w:type="dxa"/>
            <w:tcBorders>
              <w:top w:val="nil"/>
              <w:left w:val="nil"/>
              <w:bottom w:val="single" w:sz="4" w:space="0" w:color="auto"/>
              <w:right w:val="single" w:sz="4" w:space="0" w:color="auto"/>
            </w:tcBorders>
            <w:shd w:val="clear" w:color="auto" w:fill="auto"/>
            <w:noWrap/>
            <w:vAlign w:val="center"/>
            <w:hideMark/>
          </w:tcPr>
          <w:p w14:paraId="2AA1BF5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1A36C50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42305AA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   </w:t>
            </w:r>
          </w:p>
        </w:tc>
        <w:tc>
          <w:tcPr>
            <w:tcW w:w="960" w:type="dxa"/>
            <w:tcBorders>
              <w:top w:val="nil"/>
              <w:left w:val="nil"/>
              <w:bottom w:val="single" w:sz="4" w:space="0" w:color="auto"/>
              <w:right w:val="single" w:sz="4" w:space="0" w:color="auto"/>
            </w:tcBorders>
            <w:shd w:val="clear" w:color="auto" w:fill="auto"/>
            <w:noWrap/>
            <w:vAlign w:val="center"/>
            <w:hideMark/>
          </w:tcPr>
          <w:p w14:paraId="5412A7B6"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3 486</w:t>
            </w:r>
          </w:p>
        </w:tc>
        <w:tc>
          <w:tcPr>
            <w:tcW w:w="960" w:type="dxa"/>
            <w:tcBorders>
              <w:top w:val="nil"/>
              <w:left w:val="nil"/>
              <w:bottom w:val="single" w:sz="4" w:space="0" w:color="auto"/>
              <w:right w:val="single" w:sz="4" w:space="0" w:color="auto"/>
            </w:tcBorders>
            <w:shd w:val="clear" w:color="auto" w:fill="auto"/>
            <w:noWrap/>
            <w:vAlign w:val="center"/>
            <w:hideMark/>
          </w:tcPr>
          <w:p w14:paraId="6AB8D24C"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14 443</w:t>
            </w:r>
          </w:p>
        </w:tc>
        <w:tc>
          <w:tcPr>
            <w:tcW w:w="960" w:type="dxa"/>
            <w:tcBorders>
              <w:top w:val="nil"/>
              <w:left w:val="nil"/>
              <w:bottom w:val="single" w:sz="4" w:space="0" w:color="auto"/>
              <w:right w:val="single" w:sz="4" w:space="0" w:color="auto"/>
            </w:tcBorders>
            <w:shd w:val="clear" w:color="auto" w:fill="auto"/>
            <w:noWrap/>
            <w:vAlign w:val="center"/>
            <w:hideMark/>
          </w:tcPr>
          <w:p w14:paraId="4F689E00"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17 929</w:t>
            </w:r>
          </w:p>
        </w:tc>
      </w:tr>
      <w:tr w:rsidR="00C873AF" w:rsidRPr="00C873AF" w14:paraId="06A88884" w14:textId="77777777" w:rsidTr="00C873AF">
        <w:trPr>
          <w:trHeight w:val="288"/>
        </w:trPr>
        <w:tc>
          <w:tcPr>
            <w:tcW w:w="980" w:type="dxa"/>
            <w:tcBorders>
              <w:top w:val="nil"/>
              <w:left w:val="nil"/>
              <w:bottom w:val="nil"/>
              <w:right w:val="nil"/>
            </w:tcBorders>
            <w:shd w:val="clear" w:color="auto" w:fill="auto"/>
            <w:vAlign w:val="bottom"/>
            <w:hideMark/>
          </w:tcPr>
          <w:p w14:paraId="517E4E4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758D060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MZ </w:t>
            </w:r>
          </w:p>
        </w:tc>
        <w:tc>
          <w:tcPr>
            <w:tcW w:w="946" w:type="dxa"/>
            <w:tcBorders>
              <w:top w:val="nil"/>
              <w:left w:val="nil"/>
              <w:bottom w:val="single" w:sz="4" w:space="0" w:color="auto"/>
              <w:right w:val="single" w:sz="4" w:space="0" w:color="auto"/>
            </w:tcBorders>
            <w:shd w:val="clear" w:color="auto" w:fill="auto"/>
            <w:noWrap/>
            <w:vAlign w:val="center"/>
            <w:hideMark/>
          </w:tcPr>
          <w:p w14:paraId="3E2D2265"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648D4D3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1BD9011E"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100,00%</w:t>
            </w:r>
          </w:p>
        </w:tc>
        <w:tc>
          <w:tcPr>
            <w:tcW w:w="960" w:type="dxa"/>
            <w:tcBorders>
              <w:top w:val="nil"/>
              <w:left w:val="nil"/>
              <w:bottom w:val="single" w:sz="4" w:space="0" w:color="auto"/>
              <w:right w:val="single" w:sz="4" w:space="0" w:color="auto"/>
            </w:tcBorders>
            <w:shd w:val="clear" w:color="auto" w:fill="auto"/>
            <w:noWrap/>
            <w:vAlign w:val="center"/>
            <w:hideMark/>
          </w:tcPr>
          <w:p w14:paraId="6F0C9B36" w14:textId="1D6FDABE"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98,6</w:t>
            </w:r>
            <w:r w:rsidR="001A46A8">
              <w:rPr>
                <w:rFonts w:ascii="Arial" w:eastAsia="Times New Roman" w:hAnsi="Arial" w:cs="Arial"/>
                <w:i/>
                <w:iCs/>
                <w:color w:val="auto"/>
                <w:sz w:val="14"/>
                <w:szCs w:val="14"/>
                <w:bdr w:val="none" w:sz="0" w:space="0" w:color="auto"/>
              </w:rPr>
              <w:t>6</w:t>
            </w:r>
            <w:r w:rsidRPr="00C873AF">
              <w:rPr>
                <w:rFonts w:ascii="Arial" w:eastAsia="Times New Roman" w:hAnsi="Arial" w:cs="Arial"/>
                <w:i/>
                <w:iCs/>
                <w:color w:val="auto"/>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51AB531D"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94,93%</w:t>
            </w:r>
          </w:p>
        </w:tc>
        <w:tc>
          <w:tcPr>
            <w:tcW w:w="960" w:type="dxa"/>
            <w:tcBorders>
              <w:top w:val="nil"/>
              <w:left w:val="nil"/>
              <w:bottom w:val="single" w:sz="4" w:space="0" w:color="auto"/>
              <w:right w:val="single" w:sz="4" w:space="0" w:color="auto"/>
            </w:tcBorders>
            <w:shd w:val="clear" w:color="auto" w:fill="auto"/>
            <w:noWrap/>
            <w:vAlign w:val="center"/>
            <w:hideMark/>
          </w:tcPr>
          <w:p w14:paraId="34A059F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96,73%</w:t>
            </w:r>
          </w:p>
        </w:tc>
      </w:tr>
      <w:tr w:rsidR="00C873AF" w:rsidRPr="00C873AF" w14:paraId="11D8DB44" w14:textId="77777777" w:rsidTr="00C873AF">
        <w:trPr>
          <w:trHeight w:val="288"/>
        </w:trPr>
        <w:tc>
          <w:tcPr>
            <w:tcW w:w="980" w:type="dxa"/>
            <w:tcBorders>
              <w:top w:val="nil"/>
              <w:left w:val="nil"/>
              <w:bottom w:val="nil"/>
              <w:right w:val="nil"/>
            </w:tcBorders>
            <w:shd w:val="clear" w:color="auto" w:fill="auto"/>
            <w:vAlign w:val="bottom"/>
            <w:hideMark/>
          </w:tcPr>
          <w:p w14:paraId="0A89E861"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67A47C18"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4"/>
                <w:szCs w:val="14"/>
                <w:bdr w:val="none" w:sz="0" w:space="0" w:color="auto"/>
              </w:rPr>
            </w:pPr>
            <w:r w:rsidRPr="00C873AF">
              <w:rPr>
                <w:rFonts w:ascii="Arial" w:eastAsia="Times New Roman" w:hAnsi="Arial" w:cs="Arial"/>
                <w:b/>
                <w:bCs/>
                <w:sz w:val="14"/>
                <w:szCs w:val="14"/>
                <w:bdr w:val="none" w:sz="0" w:space="0" w:color="auto"/>
              </w:rPr>
              <w:t xml:space="preserve"> Inwestor </w:t>
            </w:r>
          </w:p>
        </w:tc>
        <w:tc>
          <w:tcPr>
            <w:tcW w:w="946" w:type="dxa"/>
            <w:tcBorders>
              <w:top w:val="nil"/>
              <w:left w:val="nil"/>
              <w:bottom w:val="single" w:sz="4" w:space="0" w:color="auto"/>
              <w:right w:val="single" w:sz="4" w:space="0" w:color="auto"/>
            </w:tcBorders>
            <w:shd w:val="clear" w:color="auto" w:fill="auto"/>
            <w:noWrap/>
            <w:vAlign w:val="center"/>
            <w:hideMark/>
          </w:tcPr>
          <w:p w14:paraId="2C39A107"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39E34A22"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F9FC3DB"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F2989AB" w14:textId="6727738D"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1,3</w:t>
            </w:r>
            <w:r w:rsidR="001A46A8">
              <w:rPr>
                <w:rFonts w:ascii="Arial" w:eastAsia="Times New Roman" w:hAnsi="Arial" w:cs="Arial"/>
                <w:i/>
                <w:iCs/>
                <w:color w:val="auto"/>
                <w:sz w:val="14"/>
                <w:szCs w:val="14"/>
                <w:bdr w:val="none" w:sz="0" w:space="0" w:color="auto"/>
              </w:rPr>
              <w:t>4</w:t>
            </w:r>
            <w:r w:rsidRPr="00C873AF">
              <w:rPr>
                <w:rFonts w:ascii="Arial" w:eastAsia="Times New Roman" w:hAnsi="Arial" w:cs="Arial"/>
                <w:i/>
                <w:iCs/>
                <w:color w:val="auto"/>
                <w:sz w:val="14"/>
                <w:szCs w:val="14"/>
                <w:bdr w:val="none" w:sz="0" w:space="0" w:color="auto"/>
              </w:rPr>
              <w:t>%</w:t>
            </w:r>
          </w:p>
        </w:tc>
        <w:tc>
          <w:tcPr>
            <w:tcW w:w="960" w:type="dxa"/>
            <w:tcBorders>
              <w:top w:val="nil"/>
              <w:left w:val="nil"/>
              <w:bottom w:val="single" w:sz="4" w:space="0" w:color="auto"/>
              <w:right w:val="single" w:sz="4" w:space="0" w:color="auto"/>
            </w:tcBorders>
            <w:shd w:val="clear" w:color="auto" w:fill="auto"/>
            <w:noWrap/>
            <w:vAlign w:val="center"/>
            <w:hideMark/>
          </w:tcPr>
          <w:p w14:paraId="4793282F"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5,07%</w:t>
            </w:r>
          </w:p>
        </w:tc>
        <w:tc>
          <w:tcPr>
            <w:tcW w:w="960" w:type="dxa"/>
            <w:tcBorders>
              <w:top w:val="nil"/>
              <w:left w:val="nil"/>
              <w:bottom w:val="single" w:sz="4" w:space="0" w:color="auto"/>
              <w:right w:val="single" w:sz="4" w:space="0" w:color="auto"/>
            </w:tcBorders>
            <w:shd w:val="clear" w:color="auto" w:fill="auto"/>
            <w:noWrap/>
            <w:vAlign w:val="center"/>
            <w:hideMark/>
          </w:tcPr>
          <w:p w14:paraId="73795C5A" w14:textId="77777777" w:rsidR="00C873AF" w:rsidRPr="00C873AF" w:rsidRDefault="00C873AF" w:rsidP="00C873A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color w:val="auto"/>
                <w:sz w:val="14"/>
                <w:szCs w:val="14"/>
                <w:bdr w:val="none" w:sz="0" w:space="0" w:color="auto"/>
              </w:rPr>
            </w:pPr>
            <w:r w:rsidRPr="00C873AF">
              <w:rPr>
                <w:rFonts w:ascii="Arial" w:eastAsia="Times New Roman" w:hAnsi="Arial" w:cs="Arial"/>
                <w:i/>
                <w:iCs/>
                <w:color w:val="auto"/>
                <w:sz w:val="14"/>
                <w:szCs w:val="14"/>
                <w:bdr w:val="none" w:sz="0" w:space="0" w:color="auto"/>
              </w:rPr>
              <w:t>3,27%</w:t>
            </w:r>
          </w:p>
        </w:tc>
      </w:tr>
    </w:tbl>
    <w:p w14:paraId="18FCAFBF" w14:textId="77777777" w:rsidR="00C873AF" w:rsidRDefault="00C873AF" w:rsidP="001D008D">
      <w:pPr>
        <w:spacing w:line="276" w:lineRule="auto"/>
        <w:jc w:val="both"/>
        <w:rPr>
          <w:rFonts w:ascii="Arial" w:hAnsi="Arial" w:cs="Arial"/>
          <w:sz w:val="20"/>
          <w:szCs w:val="20"/>
        </w:rPr>
      </w:pPr>
    </w:p>
    <w:p w14:paraId="031EB76F" w14:textId="77777777" w:rsidR="00B42D96" w:rsidRDefault="00B42D96" w:rsidP="001D008D">
      <w:pPr>
        <w:spacing w:line="276" w:lineRule="auto"/>
        <w:jc w:val="both"/>
        <w:rPr>
          <w:rFonts w:ascii="Arial" w:hAnsi="Arial" w:cs="Arial"/>
          <w:sz w:val="20"/>
          <w:szCs w:val="20"/>
        </w:rPr>
      </w:pPr>
    </w:p>
    <w:p w14:paraId="4F438B07" w14:textId="77777777" w:rsidR="00B42D96" w:rsidRDefault="00B42D96" w:rsidP="001D008D">
      <w:pPr>
        <w:spacing w:line="276" w:lineRule="auto"/>
        <w:jc w:val="both"/>
        <w:rPr>
          <w:rFonts w:ascii="Arial" w:hAnsi="Arial" w:cs="Arial"/>
          <w:sz w:val="20"/>
          <w:szCs w:val="20"/>
        </w:rPr>
      </w:pPr>
    </w:p>
    <w:p w14:paraId="6D3975B7" w14:textId="77777777" w:rsidR="001A2100" w:rsidRDefault="001A2100" w:rsidP="001D008D">
      <w:pPr>
        <w:spacing w:line="276" w:lineRule="auto"/>
        <w:jc w:val="both"/>
        <w:rPr>
          <w:rFonts w:ascii="Arial" w:hAnsi="Arial" w:cs="Arial"/>
          <w:sz w:val="20"/>
          <w:szCs w:val="20"/>
        </w:rPr>
      </w:pPr>
    </w:p>
    <w:p w14:paraId="5065D614" w14:textId="77777777" w:rsidR="002E644C" w:rsidRDefault="002E644C" w:rsidP="000F2270">
      <w:bookmarkStart w:id="91" w:name="_Toc82600055"/>
    </w:p>
    <w:p w14:paraId="6DD2ACFB" w14:textId="77777777" w:rsidR="00A91945" w:rsidRPr="00AD015F" w:rsidRDefault="00A91945" w:rsidP="00CD643E">
      <w:pPr>
        <w:pStyle w:val="Nagwek3"/>
        <w:rPr>
          <w:rFonts w:cs="Arial"/>
        </w:rPr>
      </w:pPr>
      <w:r w:rsidRPr="00AD015F">
        <w:rPr>
          <w:rFonts w:cs="Arial"/>
        </w:rPr>
        <w:lastRenderedPageBreak/>
        <w:t>Harmonogram rzeczowo-finansowy inwestycji</w:t>
      </w:r>
      <w:bookmarkEnd w:id="91"/>
      <w:r w:rsidRPr="00AD015F">
        <w:rPr>
          <w:rFonts w:cs="Arial"/>
        </w:rPr>
        <w:t xml:space="preserve">  </w:t>
      </w:r>
    </w:p>
    <w:p w14:paraId="464312B8" w14:textId="77777777" w:rsidR="00A91945" w:rsidRDefault="00A91945" w:rsidP="00A91945">
      <w:pPr>
        <w:tabs>
          <w:tab w:val="left" w:pos="737"/>
        </w:tabs>
        <w:spacing w:line="276" w:lineRule="auto"/>
        <w:jc w:val="both"/>
        <w:rPr>
          <w:rFonts w:ascii="Arial" w:hAnsi="Arial" w:cs="Arial"/>
          <w:sz w:val="20"/>
          <w:szCs w:val="20"/>
        </w:rPr>
      </w:pPr>
      <w:r w:rsidRPr="00AD015F">
        <w:rPr>
          <w:rFonts w:ascii="Arial" w:hAnsi="Arial" w:cs="Arial"/>
          <w:sz w:val="20"/>
          <w:szCs w:val="20"/>
        </w:rPr>
        <w:t>Harmonogram inwestycji został zaplanowany adekwatnie do zakresu objętego inwestycją. Czas przeznaczony na poszczeg</w:t>
      </w:r>
      <w:r w:rsidRPr="00AD015F">
        <w:rPr>
          <w:rFonts w:ascii="Arial" w:hAnsi="Arial" w:cs="Arial"/>
          <w:sz w:val="20"/>
          <w:szCs w:val="20"/>
          <w:lang w:val="es-ES_tradnl"/>
        </w:rPr>
        <w:t>ó</w:t>
      </w:r>
      <w:r w:rsidRPr="00AD015F">
        <w:rPr>
          <w:rFonts w:ascii="Arial" w:hAnsi="Arial" w:cs="Arial"/>
          <w:sz w:val="20"/>
          <w:szCs w:val="20"/>
        </w:rPr>
        <w:t>lne etapy, w ich ramach – działania, a szerzej – kamienie milowe, uwzględnia wolumen dostępnych zasob</w:t>
      </w:r>
      <w:r w:rsidRPr="00AD015F">
        <w:rPr>
          <w:rFonts w:ascii="Arial" w:hAnsi="Arial" w:cs="Arial"/>
          <w:sz w:val="20"/>
          <w:szCs w:val="20"/>
          <w:lang w:val="es-ES_tradnl"/>
        </w:rPr>
        <w:t>ó</w:t>
      </w:r>
      <w:r w:rsidRPr="00AD015F">
        <w:rPr>
          <w:rFonts w:ascii="Arial" w:hAnsi="Arial" w:cs="Arial"/>
          <w:sz w:val="20"/>
          <w:szCs w:val="20"/>
        </w:rPr>
        <w:t>w oraz warunki zewnętrzne, np. czas niezbędny na procedowanie aspekt</w:t>
      </w:r>
      <w:r w:rsidRPr="00AD015F">
        <w:rPr>
          <w:rFonts w:ascii="Arial" w:hAnsi="Arial" w:cs="Arial"/>
          <w:sz w:val="20"/>
          <w:szCs w:val="20"/>
          <w:lang w:val="es-ES_tradnl"/>
        </w:rPr>
        <w:t>ó</w:t>
      </w:r>
      <w:r w:rsidRPr="00AD015F">
        <w:rPr>
          <w:rFonts w:ascii="Arial" w:hAnsi="Arial" w:cs="Arial"/>
          <w:sz w:val="20"/>
          <w:szCs w:val="20"/>
        </w:rPr>
        <w:t>w administracyjnych (np.</w:t>
      </w:r>
      <w:r w:rsidR="00C21184">
        <w:rPr>
          <w:rFonts w:ascii="Arial" w:hAnsi="Arial" w:cs="Arial"/>
          <w:sz w:val="20"/>
          <w:szCs w:val="20"/>
        </w:rPr>
        <w:t> </w:t>
      </w:r>
      <w:r w:rsidRPr="00AD015F">
        <w:rPr>
          <w:rFonts w:ascii="Arial" w:hAnsi="Arial" w:cs="Arial"/>
          <w:sz w:val="20"/>
          <w:szCs w:val="20"/>
        </w:rPr>
        <w:t>decyzji, pozwoleń, zaleceń, opinii, uzgodnień). Poniższy harmonogram nie uwzględnia kategorii koszt</w:t>
      </w:r>
      <w:r w:rsidRPr="00AD015F">
        <w:rPr>
          <w:rFonts w:ascii="Arial" w:hAnsi="Arial" w:cs="Arial"/>
          <w:sz w:val="20"/>
          <w:szCs w:val="20"/>
          <w:lang w:val="es-ES_tradnl"/>
        </w:rPr>
        <w:t>ó</w:t>
      </w:r>
      <w:r w:rsidRPr="00AD015F">
        <w:rPr>
          <w:rFonts w:ascii="Arial" w:hAnsi="Arial" w:cs="Arial"/>
          <w:sz w:val="20"/>
          <w:szCs w:val="20"/>
        </w:rPr>
        <w:t xml:space="preserve">w (1), z uwagi na fakt, </w:t>
      </w:r>
      <w:r w:rsidR="00EA20D8">
        <w:rPr>
          <w:rFonts w:ascii="Arial" w:hAnsi="Arial" w:cs="Arial"/>
          <w:sz w:val="20"/>
          <w:szCs w:val="20"/>
        </w:rPr>
        <w:t>że</w:t>
      </w:r>
      <w:r w:rsidR="00EA20D8" w:rsidRPr="00AD015F">
        <w:rPr>
          <w:rFonts w:ascii="Arial" w:hAnsi="Arial" w:cs="Arial"/>
          <w:sz w:val="20"/>
          <w:szCs w:val="20"/>
        </w:rPr>
        <w:t xml:space="preserve"> </w:t>
      </w:r>
      <w:r w:rsidRPr="00AD015F">
        <w:rPr>
          <w:rFonts w:ascii="Arial" w:hAnsi="Arial" w:cs="Arial"/>
          <w:sz w:val="20"/>
          <w:szCs w:val="20"/>
        </w:rPr>
        <w:t>budżet nie przewiduje wydatk</w:t>
      </w:r>
      <w:r w:rsidRPr="00AD015F">
        <w:rPr>
          <w:rFonts w:ascii="Arial" w:hAnsi="Arial" w:cs="Arial"/>
          <w:sz w:val="20"/>
          <w:szCs w:val="20"/>
          <w:lang w:val="es-ES_tradnl"/>
        </w:rPr>
        <w:t>ó</w:t>
      </w:r>
      <w:r w:rsidRPr="00AD015F">
        <w:rPr>
          <w:rFonts w:ascii="Arial" w:hAnsi="Arial" w:cs="Arial"/>
          <w:sz w:val="20"/>
          <w:szCs w:val="20"/>
        </w:rPr>
        <w:t xml:space="preserve">w w tym zakresie. Załączony harmonogram identyfikuje </w:t>
      </w:r>
      <w:r w:rsidR="00EA20D8">
        <w:rPr>
          <w:rFonts w:ascii="Arial" w:hAnsi="Arial" w:cs="Arial"/>
          <w:sz w:val="20"/>
          <w:szCs w:val="20"/>
        </w:rPr>
        <w:t>ten</w:t>
      </w:r>
      <w:r w:rsidR="00C21184">
        <w:rPr>
          <w:rFonts w:ascii="Arial" w:hAnsi="Arial" w:cs="Arial"/>
          <w:sz w:val="20"/>
          <w:szCs w:val="20"/>
        </w:rPr>
        <w:t> </w:t>
      </w:r>
      <w:r w:rsidRPr="00AD015F">
        <w:rPr>
          <w:rFonts w:ascii="Arial" w:hAnsi="Arial" w:cs="Arial"/>
          <w:sz w:val="20"/>
          <w:szCs w:val="20"/>
        </w:rPr>
        <w:t>fakt.</w:t>
      </w:r>
    </w:p>
    <w:p w14:paraId="1631E84D" w14:textId="77777777" w:rsidR="00C21184" w:rsidRDefault="00C21184" w:rsidP="00A91945">
      <w:pPr>
        <w:tabs>
          <w:tab w:val="left" w:pos="737"/>
        </w:tabs>
        <w:spacing w:line="276" w:lineRule="auto"/>
        <w:jc w:val="both"/>
        <w:rPr>
          <w:rFonts w:ascii="Arial" w:hAnsi="Arial" w:cs="Arial"/>
          <w:sz w:val="20"/>
          <w:szCs w:val="20"/>
        </w:rPr>
      </w:pPr>
    </w:p>
    <w:tbl>
      <w:tblPr>
        <w:tblW w:w="0" w:type="auto"/>
        <w:tblCellMar>
          <w:left w:w="70" w:type="dxa"/>
          <w:right w:w="70" w:type="dxa"/>
        </w:tblCellMar>
        <w:tblLook w:val="04A0" w:firstRow="1" w:lastRow="0" w:firstColumn="1" w:lastColumn="0" w:noHBand="0" w:noVBand="1"/>
      </w:tblPr>
      <w:tblGrid>
        <w:gridCol w:w="5529"/>
        <w:gridCol w:w="771"/>
        <w:gridCol w:w="646"/>
        <w:gridCol w:w="709"/>
        <w:gridCol w:w="709"/>
        <w:gridCol w:w="708"/>
        <w:gridCol w:w="833"/>
      </w:tblGrid>
      <w:tr w:rsidR="001A46A8" w:rsidRPr="002D3594" w14:paraId="6AD74AF2" w14:textId="77777777" w:rsidTr="00157903">
        <w:trPr>
          <w:trHeight w:val="300"/>
        </w:trPr>
        <w:tc>
          <w:tcPr>
            <w:tcW w:w="5529" w:type="dxa"/>
            <w:tcBorders>
              <w:top w:val="nil"/>
              <w:left w:val="nil"/>
              <w:bottom w:val="nil"/>
              <w:right w:val="nil"/>
            </w:tcBorders>
            <w:shd w:val="clear" w:color="auto" w:fill="auto"/>
            <w:vAlign w:val="bottom"/>
            <w:hideMark/>
          </w:tcPr>
          <w:p w14:paraId="4090831A"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6"/>
                <w:szCs w:val="16"/>
                <w:bdr w:val="none" w:sz="0" w:space="0" w:color="auto"/>
              </w:rPr>
            </w:pPr>
          </w:p>
        </w:tc>
        <w:tc>
          <w:tcPr>
            <w:tcW w:w="771" w:type="dxa"/>
            <w:tcBorders>
              <w:top w:val="nil"/>
              <w:left w:val="nil"/>
              <w:bottom w:val="nil"/>
              <w:right w:val="nil"/>
            </w:tcBorders>
            <w:shd w:val="clear" w:color="auto" w:fill="auto"/>
            <w:vAlign w:val="bottom"/>
            <w:hideMark/>
          </w:tcPr>
          <w:p w14:paraId="0302619A"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6"/>
                <w:szCs w:val="16"/>
                <w:bdr w:val="none" w:sz="0" w:space="0" w:color="auto"/>
              </w:rPr>
            </w:pPr>
          </w:p>
        </w:tc>
        <w:tc>
          <w:tcPr>
            <w:tcW w:w="64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D670CAB"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2022</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455DA6AF"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2023</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34D058A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2024</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37E5A050"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2025</w:t>
            </w:r>
          </w:p>
        </w:tc>
        <w:tc>
          <w:tcPr>
            <w:tcW w:w="833" w:type="dxa"/>
            <w:tcBorders>
              <w:top w:val="single" w:sz="8" w:space="0" w:color="auto"/>
              <w:left w:val="nil"/>
              <w:bottom w:val="single" w:sz="8" w:space="0" w:color="auto"/>
              <w:right w:val="single" w:sz="8" w:space="0" w:color="auto"/>
            </w:tcBorders>
            <w:shd w:val="clear" w:color="auto" w:fill="auto"/>
            <w:noWrap/>
            <w:vAlign w:val="center"/>
            <w:hideMark/>
          </w:tcPr>
          <w:p w14:paraId="7F43E5E4"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2026</w:t>
            </w:r>
          </w:p>
        </w:tc>
      </w:tr>
      <w:tr w:rsidR="001A46A8" w:rsidRPr="002D3594" w14:paraId="5F5228C7" w14:textId="77777777" w:rsidTr="00157903">
        <w:trPr>
          <w:trHeight w:val="288"/>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30E23"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Zadanie nr 1 – Klinika Ortopedii i Traumatologii Narządu Ruchu</w:t>
            </w:r>
          </w:p>
        </w:tc>
        <w:tc>
          <w:tcPr>
            <w:tcW w:w="771" w:type="dxa"/>
            <w:tcBorders>
              <w:top w:val="single" w:sz="4" w:space="0" w:color="auto"/>
              <w:left w:val="nil"/>
              <w:bottom w:val="single" w:sz="4" w:space="0" w:color="auto"/>
              <w:right w:val="nil"/>
            </w:tcBorders>
            <w:shd w:val="clear" w:color="auto" w:fill="auto"/>
            <w:vAlign w:val="center"/>
            <w:hideMark/>
          </w:tcPr>
          <w:p w14:paraId="53224807"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93 089 042</w:t>
            </w:r>
          </w:p>
        </w:tc>
        <w:tc>
          <w:tcPr>
            <w:tcW w:w="646" w:type="dxa"/>
            <w:tcBorders>
              <w:top w:val="nil"/>
              <w:left w:val="single" w:sz="4" w:space="0" w:color="auto"/>
              <w:bottom w:val="single" w:sz="4" w:space="0" w:color="auto"/>
              <w:right w:val="single" w:sz="4" w:space="0" w:color="auto"/>
            </w:tcBorders>
            <w:shd w:val="clear" w:color="auto" w:fill="auto"/>
            <w:vAlign w:val="center"/>
            <w:hideMark/>
          </w:tcPr>
          <w:p w14:paraId="65322349"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13 616</w:t>
            </w:r>
          </w:p>
        </w:tc>
        <w:tc>
          <w:tcPr>
            <w:tcW w:w="709" w:type="dxa"/>
            <w:tcBorders>
              <w:top w:val="nil"/>
              <w:left w:val="nil"/>
              <w:bottom w:val="single" w:sz="4" w:space="0" w:color="auto"/>
              <w:right w:val="single" w:sz="4" w:space="0" w:color="auto"/>
            </w:tcBorders>
            <w:shd w:val="clear" w:color="auto" w:fill="auto"/>
            <w:vAlign w:val="center"/>
            <w:hideMark/>
          </w:tcPr>
          <w:p w14:paraId="4F809331"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257 379</w:t>
            </w:r>
          </w:p>
        </w:tc>
        <w:tc>
          <w:tcPr>
            <w:tcW w:w="709" w:type="dxa"/>
            <w:tcBorders>
              <w:top w:val="nil"/>
              <w:left w:val="nil"/>
              <w:bottom w:val="single" w:sz="4" w:space="0" w:color="auto"/>
              <w:right w:val="single" w:sz="4" w:space="0" w:color="auto"/>
            </w:tcBorders>
            <w:shd w:val="clear" w:color="auto" w:fill="auto"/>
            <w:vAlign w:val="center"/>
            <w:hideMark/>
          </w:tcPr>
          <w:p w14:paraId="129B9951" w14:textId="6F88E1D4" w:rsidR="002D3594" w:rsidRPr="00157903" w:rsidRDefault="001A46A8"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eastAsia="Times New Roman" w:hAnsi="Calibri" w:cs="Calibri"/>
                <w:sz w:val="16"/>
                <w:szCs w:val="16"/>
                <w:bdr w:val="none" w:sz="0" w:space="0" w:color="auto"/>
              </w:rPr>
              <w:t>210 836</w:t>
            </w:r>
          </w:p>
        </w:tc>
        <w:tc>
          <w:tcPr>
            <w:tcW w:w="708" w:type="dxa"/>
            <w:tcBorders>
              <w:top w:val="nil"/>
              <w:left w:val="nil"/>
              <w:bottom w:val="single" w:sz="4" w:space="0" w:color="auto"/>
              <w:right w:val="single" w:sz="4" w:space="0" w:color="auto"/>
            </w:tcBorders>
            <w:shd w:val="clear" w:color="auto" w:fill="auto"/>
            <w:vAlign w:val="center"/>
            <w:hideMark/>
          </w:tcPr>
          <w:p w14:paraId="76557C15" w14:textId="1E0A1D3B"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44</w:t>
            </w:r>
            <w:r w:rsidR="001A46A8">
              <w:rPr>
                <w:rFonts w:ascii="Calibri" w:eastAsia="Times New Roman" w:hAnsi="Calibri" w:cs="Calibri"/>
                <w:sz w:val="16"/>
                <w:szCs w:val="16"/>
                <w:bdr w:val="none" w:sz="0" w:space="0" w:color="auto"/>
              </w:rPr>
              <w:t> 566 709</w:t>
            </w:r>
          </w:p>
        </w:tc>
        <w:tc>
          <w:tcPr>
            <w:tcW w:w="833" w:type="dxa"/>
            <w:tcBorders>
              <w:top w:val="nil"/>
              <w:left w:val="nil"/>
              <w:bottom w:val="single" w:sz="4" w:space="0" w:color="auto"/>
              <w:right w:val="single" w:sz="4" w:space="0" w:color="auto"/>
            </w:tcBorders>
            <w:shd w:val="clear" w:color="auto" w:fill="auto"/>
            <w:vAlign w:val="center"/>
            <w:hideMark/>
          </w:tcPr>
          <w:p w14:paraId="488632A8"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48 040 502</w:t>
            </w:r>
          </w:p>
        </w:tc>
      </w:tr>
      <w:tr w:rsidR="001A46A8" w:rsidRPr="002D3594" w14:paraId="39B3F97D" w14:textId="77777777" w:rsidTr="00157903">
        <w:trPr>
          <w:trHeight w:val="54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DF33AA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Zadanie nr 2 – Przebudowa budynku na potrzeby Klinik Dematologii i Wenerologii oraz Kliniki Dermatologicznej wraz z AOS</w:t>
            </w:r>
          </w:p>
        </w:tc>
        <w:tc>
          <w:tcPr>
            <w:tcW w:w="771" w:type="dxa"/>
            <w:tcBorders>
              <w:top w:val="nil"/>
              <w:left w:val="nil"/>
              <w:bottom w:val="single" w:sz="4" w:space="0" w:color="auto"/>
              <w:right w:val="nil"/>
            </w:tcBorders>
            <w:shd w:val="clear" w:color="auto" w:fill="auto"/>
            <w:vAlign w:val="center"/>
            <w:hideMark/>
          </w:tcPr>
          <w:p w14:paraId="271DE2C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11 928 600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14:paraId="40919222"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 xml:space="preserve">               -   </w:t>
            </w:r>
          </w:p>
        </w:tc>
        <w:tc>
          <w:tcPr>
            <w:tcW w:w="709" w:type="dxa"/>
            <w:tcBorders>
              <w:top w:val="nil"/>
              <w:left w:val="nil"/>
              <w:bottom w:val="single" w:sz="4" w:space="0" w:color="auto"/>
              <w:right w:val="single" w:sz="4" w:space="0" w:color="auto"/>
            </w:tcBorders>
            <w:shd w:val="clear" w:color="auto" w:fill="auto"/>
            <w:vAlign w:val="center"/>
            <w:hideMark/>
          </w:tcPr>
          <w:p w14:paraId="2B9FF1C7"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w:t>
            </w:r>
          </w:p>
        </w:tc>
        <w:tc>
          <w:tcPr>
            <w:tcW w:w="709" w:type="dxa"/>
            <w:tcBorders>
              <w:top w:val="nil"/>
              <w:left w:val="nil"/>
              <w:bottom w:val="single" w:sz="4" w:space="0" w:color="auto"/>
              <w:right w:val="single" w:sz="4" w:space="0" w:color="auto"/>
            </w:tcBorders>
            <w:shd w:val="clear" w:color="auto" w:fill="auto"/>
            <w:vAlign w:val="center"/>
            <w:hideMark/>
          </w:tcPr>
          <w:p w14:paraId="320B2773"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w:t>
            </w:r>
          </w:p>
        </w:tc>
        <w:tc>
          <w:tcPr>
            <w:tcW w:w="708" w:type="dxa"/>
            <w:tcBorders>
              <w:top w:val="nil"/>
              <w:left w:val="nil"/>
              <w:bottom w:val="single" w:sz="4" w:space="0" w:color="auto"/>
              <w:right w:val="single" w:sz="4" w:space="0" w:color="auto"/>
            </w:tcBorders>
            <w:shd w:val="clear" w:color="auto" w:fill="auto"/>
            <w:vAlign w:val="center"/>
            <w:hideMark/>
          </w:tcPr>
          <w:p w14:paraId="70F53D8B"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485 850</w:t>
            </w:r>
          </w:p>
        </w:tc>
        <w:tc>
          <w:tcPr>
            <w:tcW w:w="833" w:type="dxa"/>
            <w:tcBorders>
              <w:top w:val="nil"/>
              <w:left w:val="nil"/>
              <w:bottom w:val="single" w:sz="4" w:space="0" w:color="auto"/>
              <w:right w:val="single" w:sz="4" w:space="0" w:color="auto"/>
            </w:tcBorders>
            <w:shd w:val="clear" w:color="auto" w:fill="auto"/>
            <w:vAlign w:val="center"/>
            <w:hideMark/>
          </w:tcPr>
          <w:p w14:paraId="0B46E460"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11 442 750</w:t>
            </w:r>
          </w:p>
        </w:tc>
      </w:tr>
      <w:tr w:rsidR="001A46A8" w:rsidRPr="002D3594" w14:paraId="5353D532" w14:textId="77777777" w:rsidTr="00157903">
        <w:trPr>
          <w:trHeight w:val="36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876F63E" w14:textId="05101BB5"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 xml:space="preserve">Zadanie nr 3 – Budowa nowego budynku szpitalnego na terenie kampusu wraz z </w:t>
            </w:r>
            <w:r w:rsidR="00552B8B">
              <w:rPr>
                <w:rFonts w:ascii="Arial" w:eastAsia="Times New Roman" w:hAnsi="Arial" w:cs="Arial"/>
                <w:b/>
                <w:bCs/>
                <w:sz w:val="16"/>
                <w:szCs w:val="16"/>
                <w:bdr w:val="none" w:sz="0" w:space="0" w:color="auto"/>
              </w:rPr>
              <w:t>ł</w:t>
            </w:r>
            <w:r w:rsidRPr="00157903">
              <w:rPr>
                <w:rFonts w:ascii="Arial" w:eastAsia="Times New Roman" w:hAnsi="Arial" w:cs="Arial"/>
                <w:b/>
                <w:bCs/>
                <w:sz w:val="16"/>
                <w:szCs w:val="16"/>
                <w:bdr w:val="none" w:sz="0" w:space="0" w:color="auto"/>
              </w:rPr>
              <w:t>ącznikiem z budynkiem głównym</w:t>
            </w:r>
          </w:p>
        </w:tc>
        <w:tc>
          <w:tcPr>
            <w:tcW w:w="771" w:type="dxa"/>
            <w:tcBorders>
              <w:top w:val="nil"/>
              <w:left w:val="nil"/>
              <w:bottom w:val="single" w:sz="4" w:space="0" w:color="auto"/>
              <w:right w:val="nil"/>
            </w:tcBorders>
            <w:shd w:val="clear" w:color="auto" w:fill="auto"/>
            <w:vAlign w:val="center"/>
            <w:hideMark/>
          </w:tcPr>
          <w:p w14:paraId="16D18D74"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364 720 511</w:t>
            </w:r>
          </w:p>
        </w:tc>
        <w:tc>
          <w:tcPr>
            <w:tcW w:w="646" w:type="dxa"/>
            <w:tcBorders>
              <w:top w:val="nil"/>
              <w:left w:val="single" w:sz="4" w:space="0" w:color="auto"/>
              <w:bottom w:val="single" w:sz="4" w:space="0" w:color="auto"/>
              <w:right w:val="single" w:sz="4" w:space="0" w:color="auto"/>
            </w:tcBorders>
            <w:shd w:val="clear" w:color="auto" w:fill="auto"/>
            <w:vAlign w:val="center"/>
            <w:hideMark/>
          </w:tcPr>
          <w:p w14:paraId="002C6852"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45 387</w:t>
            </w:r>
          </w:p>
        </w:tc>
        <w:tc>
          <w:tcPr>
            <w:tcW w:w="709" w:type="dxa"/>
            <w:tcBorders>
              <w:top w:val="nil"/>
              <w:left w:val="nil"/>
              <w:bottom w:val="single" w:sz="4" w:space="0" w:color="auto"/>
              <w:right w:val="single" w:sz="4" w:space="0" w:color="auto"/>
            </w:tcBorders>
            <w:shd w:val="clear" w:color="auto" w:fill="auto"/>
            <w:vAlign w:val="center"/>
            <w:hideMark/>
          </w:tcPr>
          <w:p w14:paraId="42AAC8B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900 828</w:t>
            </w:r>
          </w:p>
        </w:tc>
        <w:tc>
          <w:tcPr>
            <w:tcW w:w="709" w:type="dxa"/>
            <w:tcBorders>
              <w:top w:val="nil"/>
              <w:left w:val="nil"/>
              <w:bottom w:val="single" w:sz="4" w:space="0" w:color="auto"/>
              <w:right w:val="single" w:sz="4" w:space="0" w:color="auto"/>
            </w:tcBorders>
            <w:shd w:val="clear" w:color="auto" w:fill="auto"/>
            <w:vAlign w:val="center"/>
            <w:hideMark/>
          </w:tcPr>
          <w:p w14:paraId="2CE2CD6E" w14:textId="2B173C3D"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w:t>
            </w:r>
            <w:r w:rsidR="001A46A8">
              <w:rPr>
                <w:rFonts w:ascii="Calibri" w:eastAsia="Times New Roman" w:hAnsi="Calibri" w:cs="Calibri"/>
                <w:sz w:val="16"/>
                <w:szCs w:val="16"/>
                <w:bdr w:val="none" w:sz="0" w:space="0" w:color="auto"/>
              </w:rPr>
              <w:t> 022 332</w:t>
            </w:r>
          </w:p>
        </w:tc>
        <w:tc>
          <w:tcPr>
            <w:tcW w:w="708" w:type="dxa"/>
            <w:tcBorders>
              <w:top w:val="nil"/>
              <w:left w:val="nil"/>
              <w:bottom w:val="single" w:sz="4" w:space="0" w:color="auto"/>
              <w:right w:val="single" w:sz="4" w:space="0" w:color="auto"/>
            </w:tcBorders>
            <w:shd w:val="clear" w:color="auto" w:fill="auto"/>
            <w:vAlign w:val="center"/>
            <w:hideMark/>
          </w:tcPr>
          <w:p w14:paraId="13EFB8A0" w14:textId="76C6ADFA"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173</w:t>
            </w:r>
            <w:r w:rsidR="001A46A8">
              <w:rPr>
                <w:rFonts w:ascii="Calibri" w:eastAsia="Times New Roman" w:hAnsi="Calibri" w:cs="Calibri"/>
                <w:sz w:val="16"/>
                <w:szCs w:val="16"/>
                <w:bdr w:val="none" w:sz="0" w:space="0" w:color="auto"/>
              </w:rPr>
              <w:t> 788 234</w:t>
            </w:r>
          </w:p>
        </w:tc>
        <w:tc>
          <w:tcPr>
            <w:tcW w:w="833" w:type="dxa"/>
            <w:tcBorders>
              <w:top w:val="nil"/>
              <w:left w:val="nil"/>
              <w:bottom w:val="single" w:sz="4" w:space="0" w:color="auto"/>
              <w:right w:val="single" w:sz="4" w:space="0" w:color="auto"/>
            </w:tcBorders>
            <w:shd w:val="clear" w:color="auto" w:fill="auto"/>
            <w:vAlign w:val="center"/>
            <w:hideMark/>
          </w:tcPr>
          <w:p w14:paraId="6E8A866C"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188 963 730</w:t>
            </w:r>
          </w:p>
        </w:tc>
      </w:tr>
      <w:tr w:rsidR="001A46A8" w:rsidRPr="002D3594" w14:paraId="65FDC0C8" w14:textId="77777777" w:rsidTr="00157903">
        <w:trPr>
          <w:trHeight w:val="54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226B1A9"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Zadanie nr 4 – Modernizacja sieci ciepłowniczych, teleinformatycznych, sieci przeciwpożarowej i  alarmowej, zasilania energetycznego i infrastruktury wodno-kanalizacyjnej</w:t>
            </w:r>
          </w:p>
        </w:tc>
        <w:tc>
          <w:tcPr>
            <w:tcW w:w="771" w:type="dxa"/>
            <w:tcBorders>
              <w:top w:val="nil"/>
              <w:left w:val="nil"/>
              <w:bottom w:val="single" w:sz="4" w:space="0" w:color="auto"/>
              <w:right w:val="nil"/>
            </w:tcBorders>
            <w:shd w:val="clear" w:color="auto" w:fill="auto"/>
            <w:vAlign w:val="center"/>
            <w:hideMark/>
          </w:tcPr>
          <w:p w14:paraId="317A79B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72 896 570</w:t>
            </w:r>
          </w:p>
        </w:tc>
        <w:tc>
          <w:tcPr>
            <w:tcW w:w="646" w:type="dxa"/>
            <w:tcBorders>
              <w:top w:val="nil"/>
              <w:left w:val="single" w:sz="4" w:space="0" w:color="auto"/>
              <w:bottom w:val="single" w:sz="4" w:space="0" w:color="auto"/>
              <w:right w:val="single" w:sz="4" w:space="0" w:color="auto"/>
            </w:tcBorders>
            <w:shd w:val="clear" w:color="auto" w:fill="auto"/>
            <w:vAlign w:val="center"/>
            <w:hideMark/>
          </w:tcPr>
          <w:p w14:paraId="429C0260"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27 232</w:t>
            </w:r>
          </w:p>
        </w:tc>
        <w:tc>
          <w:tcPr>
            <w:tcW w:w="709" w:type="dxa"/>
            <w:tcBorders>
              <w:top w:val="nil"/>
              <w:left w:val="nil"/>
              <w:bottom w:val="single" w:sz="4" w:space="0" w:color="auto"/>
              <w:right w:val="single" w:sz="4" w:space="0" w:color="auto"/>
            </w:tcBorders>
            <w:shd w:val="clear" w:color="auto" w:fill="auto"/>
            <w:vAlign w:val="center"/>
            <w:hideMark/>
          </w:tcPr>
          <w:p w14:paraId="7613ECBF"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514 759</w:t>
            </w:r>
          </w:p>
        </w:tc>
        <w:tc>
          <w:tcPr>
            <w:tcW w:w="709" w:type="dxa"/>
            <w:tcBorders>
              <w:top w:val="nil"/>
              <w:left w:val="nil"/>
              <w:bottom w:val="single" w:sz="4" w:space="0" w:color="auto"/>
              <w:right w:val="single" w:sz="4" w:space="0" w:color="auto"/>
            </w:tcBorders>
            <w:shd w:val="clear" w:color="auto" w:fill="auto"/>
            <w:vAlign w:val="center"/>
            <w:hideMark/>
          </w:tcPr>
          <w:p w14:paraId="756E4D5A"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817 511</w:t>
            </w:r>
          </w:p>
        </w:tc>
        <w:tc>
          <w:tcPr>
            <w:tcW w:w="708" w:type="dxa"/>
            <w:tcBorders>
              <w:top w:val="nil"/>
              <w:left w:val="nil"/>
              <w:bottom w:val="single" w:sz="4" w:space="0" w:color="auto"/>
              <w:right w:val="single" w:sz="4" w:space="0" w:color="auto"/>
            </w:tcBorders>
            <w:shd w:val="clear" w:color="auto" w:fill="auto"/>
            <w:vAlign w:val="center"/>
            <w:hideMark/>
          </w:tcPr>
          <w:p w14:paraId="239A5A2D"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37 813 938</w:t>
            </w:r>
          </w:p>
        </w:tc>
        <w:tc>
          <w:tcPr>
            <w:tcW w:w="833" w:type="dxa"/>
            <w:tcBorders>
              <w:top w:val="nil"/>
              <w:left w:val="nil"/>
              <w:bottom w:val="single" w:sz="4" w:space="0" w:color="auto"/>
              <w:right w:val="single" w:sz="4" w:space="0" w:color="auto"/>
            </w:tcBorders>
            <w:shd w:val="clear" w:color="auto" w:fill="auto"/>
            <w:vAlign w:val="center"/>
            <w:hideMark/>
          </w:tcPr>
          <w:p w14:paraId="73823A2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33 723 130</w:t>
            </w:r>
          </w:p>
        </w:tc>
      </w:tr>
      <w:tr w:rsidR="001A46A8" w:rsidRPr="002D3594" w14:paraId="7B1C205F" w14:textId="77777777" w:rsidTr="00157903">
        <w:trPr>
          <w:trHeight w:val="552"/>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2D9B7F5"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Zadanie 5 – Przebudowa, miejscowe odtworzenie nawierzchni asfaltowych i ciągów pieszych, modernizacja ciągów komunikacyjnych</w:t>
            </w:r>
          </w:p>
        </w:tc>
        <w:tc>
          <w:tcPr>
            <w:tcW w:w="771" w:type="dxa"/>
            <w:tcBorders>
              <w:top w:val="nil"/>
              <w:left w:val="nil"/>
              <w:bottom w:val="single" w:sz="4" w:space="0" w:color="auto"/>
              <w:right w:val="nil"/>
            </w:tcBorders>
            <w:shd w:val="clear" w:color="auto" w:fill="auto"/>
            <w:vAlign w:val="center"/>
            <w:hideMark/>
          </w:tcPr>
          <w:p w14:paraId="05732326"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sz w:val="16"/>
                <w:szCs w:val="16"/>
                <w:bdr w:val="none" w:sz="0" w:space="0" w:color="auto"/>
              </w:rPr>
            </w:pPr>
            <w:r w:rsidRPr="00157903">
              <w:rPr>
                <w:rFonts w:ascii="Arial" w:eastAsia="Times New Roman" w:hAnsi="Arial" w:cs="Arial"/>
                <w:b/>
                <w:bCs/>
                <w:sz w:val="16"/>
                <w:szCs w:val="16"/>
                <w:bdr w:val="none" w:sz="0" w:space="0" w:color="auto"/>
              </w:rPr>
              <w:t>5 175 207</w:t>
            </w:r>
          </w:p>
        </w:tc>
        <w:tc>
          <w:tcPr>
            <w:tcW w:w="646" w:type="dxa"/>
            <w:tcBorders>
              <w:top w:val="nil"/>
              <w:left w:val="single" w:sz="4" w:space="0" w:color="auto"/>
              <w:bottom w:val="nil"/>
              <w:right w:val="single" w:sz="4" w:space="0" w:color="auto"/>
            </w:tcBorders>
            <w:shd w:val="clear" w:color="auto" w:fill="auto"/>
            <w:vAlign w:val="center"/>
            <w:hideMark/>
          </w:tcPr>
          <w:p w14:paraId="2D1826EC"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4 539</w:t>
            </w:r>
          </w:p>
        </w:tc>
        <w:tc>
          <w:tcPr>
            <w:tcW w:w="709" w:type="dxa"/>
            <w:tcBorders>
              <w:top w:val="nil"/>
              <w:left w:val="nil"/>
              <w:bottom w:val="nil"/>
              <w:right w:val="single" w:sz="4" w:space="0" w:color="auto"/>
            </w:tcBorders>
            <w:shd w:val="clear" w:color="auto" w:fill="auto"/>
            <w:vAlign w:val="center"/>
            <w:hideMark/>
          </w:tcPr>
          <w:p w14:paraId="1299F578"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42 897</w:t>
            </w:r>
          </w:p>
        </w:tc>
        <w:tc>
          <w:tcPr>
            <w:tcW w:w="709" w:type="dxa"/>
            <w:tcBorders>
              <w:top w:val="nil"/>
              <w:left w:val="nil"/>
              <w:bottom w:val="nil"/>
              <w:right w:val="single" w:sz="4" w:space="0" w:color="auto"/>
            </w:tcBorders>
            <w:shd w:val="clear" w:color="auto" w:fill="auto"/>
            <w:vAlign w:val="center"/>
            <w:hideMark/>
          </w:tcPr>
          <w:p w14:paraId="376AA5E1"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18 191</w:t>
            </w:r>
          </w:p>
        </w:tc>
        <w:tc>
          <w:tcPr>
            <w:tcW w:w="708" w:type="dxa"/>
            <w:tcBorders>
              <w:top w:val="nil"/>
              <w:left w:val="nil"/>
              <w:bottom w:val="nil"/>
              <w:right w:val="single" w:sz="4" w:space="0" w:color="auto"/>
            </w:tcBorders>
            <w:shd w:val="clear" w:color="auto" w:fill="auto"/>
            <w:vAlign w:val="center"/>
            <w:hideMark/>
          </w:tcPr>
          <w:p w14:paraId="116A85CD"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2 576 229</w:t>
            </w:r>
          </w:p>
        </w:tc>
        <w:tc>
          <w:tcPr>
            <w:tcW w:w="833" w:type="dxa"/>
            <w:tcBorders>
              <w:top w:val="nil"/>
              <w:left w:val="nil"/>
              <w:bottom w:val="nil"/>
              <w:right w:val="single" w:sz="4" w:space="0" w:color="auto"/>
            </w:tcBorders>
            <w:shd w:val="clear" w:color="auto" w:fill="auto"/>
            <w:vAlign w:val="center"/>
            <w:hideMark/>
          </w:tcPr>
          <w:p w14:paraId="3E9BD3E0"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157903">
              <w:rPr>
                <w:rFonts w:ascii="Calibri" w:eastAsia="Times New Roman" w:hAnsi="Calibri" w:cs="Calibri"/>
                <w:sz w:val="16"/>
                <w:szCs w:val="16"/>
                <w:bdr w:val="none" w:sz="0" w:space="0" w:color="auto"/>
              </w:rPr>
              <w:t>2 533 352</w:t>
            </w:r>
          </w:p>
        </w:tc>
      </w:tr>
      <w:tr w:rsidR="001A46A8" w:rsidRPr="002D3594" w14:paraId="75FAC069" w14:textId="77777777" w:rsidTr="00157903">
        <w:trPr>
          <w:trHeight w:val="300"/>
        </w:trPr>
        <w:tc>
          <w:tcPr>
            <w:tcW w:w="5529" w:type="dxa"/>
            <w:tcBorders>
              <w:top w:val="nil"/>
              <w:left w:val="nil"/>
              <w:bottom w:val="nil"/>
              <w:right w:val="nil"/>
            </w:tcBorders>
            <w:shd w:val="clear" w:color="auto" w:fill="auto"/>
            <w:vAlign w:val="bottom"/>
            <w:hideMark/>
          </w:tcPr>
          <w:p w14:paraId="0112E137"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p>
        </w:tc>
        <w:tc>
          <w:tcPr>
            <w:tcW w:w="771" w:type="dxa"/>
            <w:tcBorders>
              <w:top w:val="nil"/>
              <w:left w:val="nil"/>
              <w:bottom w:val="nil"/>
              <w:right w:val="nil"/>
            </w:tcBorders>
            <w:shd w:val="clear" w:color="auto" w:fill="auto"/>
            <w:vAlign w:val="bottom"/>
            <w:hideMark/>
          </w:tcPr>
          <w:p w14:paraId="4C56A278"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16"/>
                <w:szCs w:val="16"/>
                <w:bdr w:val="none" w:sz="0" w:space="0" w:color="auto"/>
              </w:rPr>
            </w:pPr>
          </w:p>
        </w:tc>
        <w:tc>
          <w:tcPr>
            <w:tcW w:w="64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2A3A4DF"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90 774</w:t>
            </w:r>
          </w:p>
        </w:tc>
        <w:tc>
          <w:tcPr>
            <w:tcW w:w="70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F8C4B2"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1 715 863</w:t>
            </w:r>
          </w:p>
        </w:tc>
        <w:tc>
          <w:tcPr>
            <w:tcW w:w="70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49EB7A8" w14:textId="7E44F698"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w:t>
            </w:r>
            <w:r w:rsidR="001A46A8">
              <w:rPr>
                <w:rFonts w:ascii="Calibri" w:eastAsia="Times New Roman" w:hAnsi="Calibri" w:cs="Calibri"/>
                <w:b/>
                <w:bCs/>
                <w:sz w:val="16"/>
                <w:szCs w:val="16"/>
                <w:bdr w:val="none" w:sz="0" w:space="0" w:color="auto"/>
              </w:rPr>
              <w:t> 068 870</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7F87D74" w14:textId="36B51CCE" w:rsidR="002D3594" w:rsidRPr="00157903" w:rsidRDefault="001A46A8"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b/>
                <w:bCs/>
                <w:sz w:val="16"/>
                <w:szCs w:val="16"/>
                <w:bdr w:val="none" w:sz="0" w:space="0" w:color="auto"/>
              </w:rPr>
            </w:pPr>
            <w:r>
              <w:rPr>
                <w:rFonts w:ascii="Calibri" w:eastAsia="Times New Roman" w:hAnsi="Calibri" w:cs="Calibri"/>
                <w:b/>
                <w:bCs/>
                <w:sz w:val="16"/>
                <w:szCs w:val="16"/>
                <w:bdr w:val="none" w:sz="0" w:space="0" w:color="auto"/>
              </w:rPr>
              <w:t>259 230 959</w:t>
            </w:r>
          </w:p>
        </w:tc>
        <w:tc>
          <w:tcPr>
            <w:tcW w:w="833"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2F18151" w14:textId="77777777" w:rsidR="002D3594" w:rsidRPr="00157903" w:rsidRDefault="002D3594" w:rsidP="002D359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Calibri" w:eastAsia="Times New Roman" w:hAnsi="Calibri" w:cs="Calibri"/>
                <w:b/>
                <w:bCs/>
                <w:sz w:val="16"/>
                <w:szCs w:val="16"/>
                <w:bdr w:val="none" w:sz="0" w:space="0" w:color="auto"/>
              </w:rPr>
            </w:pPr>
            <w:r w:rsidRPr="00157903">
              <w:rPr>
                <w:rFonts w:ascii="Calibri" w:eastAsia="Times New Roman" w:hAnsi="Calibri" w:cs="Calibri"/>
                <w:b/>
                <w:bCs/>
                <w:sz w:val="16"/>
                <w:szCs w:val="16"/>
                <w:bdr w:val="none" w:sz="0" w:space="0" w:color="auto"/>
              </w:rPr>
              <w:t>284 703 464</w:t>
            </w:r>
          </w:p>
        </w:tc>
      </w:tr>
    </w:tbl>
    <w:p w14:paraId="116B4654" w14:textId="77777777" w:rsidR="002D3594" w:rsidRDefault="002D3594" w:rsidP="00A91945">
      <w:pPr>
        <w:tabs>
          <w:tab w:val="left" w:pos="737"/>
        </w:tabs>
        <w:spacing w:line="276" w:lineRule="auto"/>
        <w:jc w:val="both"/>
        <w:rPr>
          <w:rFonts w:ascii="Arial" w:hAnsi="Arial" w:cs="Arial"/>
          <w:sz w:val="20"/>
          <w:szCs w:val="20"/>
        </w:rPr>
      </w:pPr>
    </w:p>
    <w:p w14:paraId="0298C56D" w14:textId="77777777" w:rsidR="002D3594" w:rsidRDefault="002D3594" w:rsidP="00A91945">
      <w:pPr>
        <w:tabs>
          <w:tab w:val="left" w:pos="737"/>
        </w:tabs>
        <w:spacing w:line="276" w:lineRule="auto"/>
        <w:jc w:val="both"/>
        <w:rPr>
          <w:rFonts w:ascii="Arial" w:hAnsi="Arial" w:cs="Arial"/>
          <w:sz w:val="20"/>
          <w:szCs w:val="20"/>
        </w:rPr>
      </w:pPr>
    </w:p>
    <w:p w14:paraId="462AA2F0" w14:textId="77777777" w:rsidR="00A91945" w:rsidRDefault="00A91945" w:rsidP="00A91945">
      <w:pPr>
        <w:tabs>
          <w:tab w:val="left" w:pos="737"/>
        </w:tabs>
        <w:spacing w:line="276" w:lineRule="auto"/>
        <w:jc w:val="both"/>
        <w:rPr>
          <w:rFonts w:ascii="Arial" w:eastAsia="Arial" w:hAnsi="Arial" w:cs="Arial"/>
          <w:sz w:val="20"/>
          <w:szCs w:val="20"/>
        </w:rPr>
      </w:pPr>
    </w:p>
    <w:p w14:paraId="6CB9AC26" w14:textId="77777777" w:rsidR="00BE7736" w:rsidRPr="00AD015F" w:rsidRDefault="00BE7736" w:rsidP="00A91945">
      <w:pPr>
        <w:tabs>
          <w:tab w:val="left" w:pos="737"/>
        </w:tabs>
        <w:spacing w:line="276" w:lineRule="auto"/>
        <w:jc w:val="both"/>
        <w:rPr>
          <w:rFonts w:ascii="Arial" w:eastAsia="Arial" w:hAnsi="Arial" w:cs="Arial"/>
          <w:sz w:val="20"/>
          <w:szCs w:val="20"/>
        </w:rPr>
      </w:pPr>
    </w:p>
    <w:p w14:paraId="2A0E1B47" w14:textId="77777777" w:rsidR="00A91945" w:rsidRPr="00AD015F" w:rsidRDefault="00A91945" w:rsidP="00A91945">
      <w:pPr>
        <w:pStyle w:val="Nagwek3"/>
        <w:spacing w:line="240" w:lineRule="auto"/>
        <w:rPr>
          <w:rFonts w:cs="Arial"/>
        </w:rPr>
      </w:pPr>
      <w:bookmarkStart w:id="92" w:name="_Toc82600056"/>
      <w:r w:rsidRPr="00AD015F">
        <w:rPr>
          <w:rFonts w:cs="Arial"/>
        </w:rPr>
        <w:t>Dane o planowanym okresie zagospodarowania obiekt</w:t>
      </w:r>
      <w:r w:rsidRPr="00AD015F">
        <w:rPr>
          <w:rFonts w:cs="Arial"/>
          <w:lang w:val="es-ES_tradnl"/>
        </w:rPr>
        <w:t>ó</w:t>
      </w:r>
      <w:r w:rsidRPr="00AD015F">
        <w:rPr>
          <w:rFonts w:cs="Arial"/>
        </w:rPr>
        <w:t>w budowlanych i innych składnik</w:t>
      </w:r>
      <w:r w:rsidRPr="00AD015F">
        <w:rPr>
          <w:rFonts w:cs="Arial"/>
          <w:lang w:val="es-ES_tradnl"/>
        </w:rPr>
        <w:t>ó</w:t>
      </w:r>
      <w:r w:rsidRPr="00AD015F">
        <w:rPr>
          <w:rFonts w:cs="Arial"/>
        </w:rPr>
        <w:t>w majątkowych po zakończeniu inwestycji oraz o planowanej kwocie środk</w:t>
      </w:r>
      <w:r w:rsidRPr="00AD015F">
        <w:rPr>
          <w:rFonts w:cs="Arial"/>
          <w:lang w:val="es-ES_tradnl"/>
        </w:rPr>
        <w:t>ó</w:t>
      </w:r>
      <w:r w:rsidRPr="00AD015F">
        <w:rPr>
          <w:rFonts w:cs="Arial"/>
        </w:rPr>
        <w:t>w finansowych i źr</w:t>
      </w:r>
      <w:r w:rsidRPr="00AD015F">
        <w:rPr>
          <w:rFonts w:cs="Arial"/>
          <w:lang w:val="es-ES_tradnl"/>
        </w:rPr>
        <w:t>ó</w:t>
      </w:r>
      <w:r w:rsidRPr="00AD015F">
        <w:rPr>
          <w:rFonts w:cs="Arial"/>
        </w:rPr>
        <w:t>dłach ich pochodzenia, kt</w:t>
      </w:r>
      <w:r w:rsidRPr="00AD015F">
        <w:rPr>
          <w:rFonts w:cs="Arial"/>
          <w:lang w:val="es-ES_tradnl"/>
        </w:rPr>
        <w:t>ó</w:t>
      </w:r>
      <w:r w:rsidRPr="00AD015F">
        <w:rPr>
          <w:rFonts w:cs="Arial"/>
          <w:lang w:val="pt-PT"/>
        </w:rPr>
        <w:t>re umo</w:t>
      </w:r>
      <w:r w:rsidRPr="00AD015F">
        <w:rPr>
          <w:rFonts w:cs="Arial"/>
        </w:rPr>
        <w:t>żliwiają zagospodarowanie tych efekt</w:t>
      </w:r>
      <w:r w:rsidRPr="00AD015F">
        <w:rPr>
          <w:rFonts w:cs="Arial"/>
          <w:lang w:val="es-ES_tradnl"/>
        </w:rPr>
        <w:t>ó</w:t>
      </w:r>
      <w:r w:rsidRPr="00AD015F">
        <w:rPr>
          <w:rFonts w:cs="Arial"/>
        </w:rPr>
        <w:t>w rzeczowych w planowanym okresie</w:t>
      </w:r>
      <w:bookmarkEnd w:id="92"/>
    </w:p>
    <w:p w14:paraId="7A3934CD" w14:textId="77777777" w:rsidR="00A91945" w:rsidRDefault="00A91945" w:rsidP="00A91945">
      <w:pPr>
        <w:pStyle w:val="NormalnyWeb"/>
        <w:spacing w:line="276" w:lineRule="auto"/>
        <w:rPr>
          <w:rFonts w:cs="Arial"/>
        </w:rPr>
      </w:pPr>
    </w:p>
    <w:p w14:paraId="7FAB9DA5" w14:textId="77777777" w:rsidR="00A91945" w:rsidRPr="00AD015F" w:rsidRDefault="00A91945" w:rsidP="00A91945">
      <w:pPr>
        <w:pStyle w:val="NormalnyWeb"/>
        <w:spacing w:line="276" w:lineRule="auto"/>
        <w:rPr>
          <w:rFonts w:cs="Arial"/>
        </w:rPr>
      </w:pPr>
      <w:r w:rsidRPr="00AD015F">
        <w:rPr>
          <w:rFonts w:cs="Arial"/>
        </w:rPr>
        <w:t>Po zakończeniu</w:t>
      </w:r>
      <w:r w:rsidR="00BE1177">
        <w:rPr>
          <w:rFonts w:cs="Arial"/>
        </w:rPr>
        <w:t xml:space="preserve"> </w:t>
      </w:r>
      <w:r w:rsidRPr="00AD015F">
        <w:rPr>
          <w:rFonts w:cs="Arial"/>
        </w:rPr>
        <w:t>inwestycja będzie w pełni funkcjonalna, tj. będzie możliwy formalny odbi</w:t>
      </w:r>
      <w:r w:rsidRPr="00AD015F">
        <w:rPr>
          <w:rFonts w:cs="Arial"/>
          <w:lang w:val="es-ES_tradnl"/>
        </w:rPr>
        <w:t>ó</w:t>
      </w:r>
      <w:r w:rsidRPr="00AD015F">
        <w:rPr>
          <w:rFonts w:cs="Arial"/>
        </w:rPr>
        <w:t>r i przejęcie do</w:t>
      </w:r>
      <w:r w:rsidR="00E216A4">
        <w:rPr>
          <w:rFonts w:cs="Arial"/>
        </w:rPr>
        <w:t> </w:t>
      </w:r>
      <w:r w:rsidRPr="00AD015F">
        <w:rPr>
          <w:rFonts w:cs="Arial"/>
        </w:rPr>
        <w:t>eksploatacji (fazy operacyjnej). Produktami inwestycji będą gotowe do użytkowania zar</w:t>
      </w:r>
      <w:r w:rsidRPr="00AD015F">
        <w:rPr>
          <w:rFonts w:cs="Arial"/>
          <w:lang w:val="es-ES_tradnl"/>
        </w:rPr>
        <w:t>ó</w:t>
      </w:r>
      <w:r w:rsidRPr="00AD015F">
        <w:rPr>
          <w:rFonts w:cs="Arial"/>
        </w:rPr>
        <w:t>wno pod względem technicznym jak i formalnym obiekty – przestrzenie oraz budynki, w tym zakresie inwestycja nie będzie wymagała</w:t>
      </w:r>
      <w:r w:rsidR="00BA5CD8">
        <w:rPr>
          <w:rFonts w:cs="Arial"/>
        </w:rPr>
        <w:t xml:space="preserve"> </w:t>
      </w:r>
      <w:r w:rsidRPr="00AD015F">
        <w:rPr>
          <w:rFonts w:cs="Arial"/>
        </w:rPr>
        <w:t>zagospodarowania, tj. dodatkowych element</w:t>
      </w:r>
      <w:r w:rsidRPr="00AD015F">
        <w:rPr>
          <w:rFonts w:cs="Arial"/>
          <w:lang w:val="es-ES_tradnl"/>
        </w:rPr>
        <w:t>ó</w:t>
      </w:r>
      <w:r w:rsidRPr="00AD015F">
        <w:rPr>
          <w:rFonts w:cs="Arial"/>
        </w:rPr>
        <w:t>w umożliwiających funkcjonowanie. Zakres inwestycji zosta</w:t>
      </w:r>
      <w:r w:rsidR="00BA5CD8">
        <w:rPr>
          <w:rFonts w:cs="Arial"/>
        </w:rPr>
        <w:t>ł</w:t>
      </w:r>
      <w:r w:rsidRPr="00AD015F">
        <w:rPr>
          <w:rFonts w:cs="Arial"/>
        </w:rPr>
        <w:t xml:space="preserve"> tak zaplanowany, </w:t>
      </w:r>
      <w:r w:rsidR="00BA5CD8">
        <w:rPr>
          <w:rFonts w:cs="Arial"/>
        </w:rPr>
        <w:t>a</w:t>
      </w:r>
      <w:r w:rsidRPr="00AD015F">
        <w:rPr>
          <w:rFonts w:cs="Arial"/>
        </w:rPr>
        <w:t>by po zakończeniu nie było potrzeby dokonywani</w:t>
      </w:r>
      <w:r w:rsidR="00BA5CD8">
        <w:rPr>
          <w:rFonts w:cs="Arial"/>
        </w:rPr>
        <w:t>a</w:t>
      </w:r>
      <w:r w:rsidRPr="00AD015F">
        <w:rPr>
          <w:rFonts w:cs="Arial"/>
        </w:rPr>
        <w:t xml:space="preserve"> interwencji w żadnym zakresie.  Z</w:t>
      </w:r>
      <w:r w:rsidR="00BE1177">
        <w:rPr>
          <w:rFonts w:cs="Arial"/>
        </w:rPr>
        <w:t> </w:t>
      </w:r>
      <w:r w:rsidRPr="00AD015F">
        <w:rPr>
          <w:rFonts w:cs="Arial"/>
        </w:rPr>
        <w:t>tego powodu w zakresie rzeczowym ujęto zadania dotyczące modernizacji sieci oraz infrastruktury towarzyszącej zapewniającej możliwość odbior</w:t>
      </w:r>
      <w:r w:rsidRPr="00AD015F">
        <w:rPr>
          <w:rFonts w:cs="Arial"/>
          <w:lang w:val="es-ES_tradnl"/>
        </w:rPr>
        <w:t>ó</w:t>
      </w:r>
      <w:r w:rsidRPr="00AD015F">
        <w:rPr>
          <w:rFonts w:cs="Arial"/>
        </w:rPr>
        <w:t>w i użytkowania wytworzonej infrastruktury – zmodernizowanych budynk</w:t>
      </w:r>
      <w:r w:rsidRPr="00AD015F">
        <w:rPr>
          <w:rFonts w:cs="Arial"/>
          <w:lang w:val="es-ES_tradnl"/>
        </w:rPr>
        <w:t>ó</w:t>
      </w:r>
      <w:r w:rsidRPr="00AD015F">
        <w:rPr>
          <w:rFonts w:cs="Arial"/>
        </w:rPr>
        <w:t>w i</w:t>
      </w:r>
      <w:r w:rsidR="00E216A4">
        <w:rPr>
          <w:rFonts w:cs="Arial"/>
        </w:rPr>
        <w:t> </w:t>
      </w:r>
      <w:r w:rsidRPr="00AD015F">
        <w:rPr>
          <w:rFonts w:cs="Arial"/>
        </w:rPr>
        <w:t>budowa nowego obiektu budowlanego. W odniesieniu do zakupu sprzętu i aparatury medycznej, w</w:t>
      </w:r>
      <w:r w:rsidR="00BE1177">
        <w:rPr>
          <w:rFonts w:cs="Arial"/>
        </w:rPr>
        <w:t> </w:t>
      </w:r>
      <w:r w:rsidRPr="00AD015F">
        <w:rPr>
          <w:rFonts w:cs="Arial"/>
        </w:rPr>
        <w:t>zakresie, w</w:t>
      </w:r>
      <w:r w:rsidR="00E216A4">
        <w:rPr>
          <w:rFonts w:cs="Arial"/>
        </w:rPr>
        <w:t> </w:t>
      </w:r>
      <w:r w:rsidRPr="00AD015F">
        <w:rPr>
          <w:rFonts w:cs="Arial"/>
        </w:rPr>
        <w:t>jakim będzie to niezbędne, w trakcie realizacji inwestycji będą pozyskiwane stosowne decyzje i</w:t>
      </w:r>
      <w:r w:rsidR="00BE1177">
        <w:rPr>
          <w:rFonts w:cs="Arial"/>
        </w:rPr>
        <w:t> </w:t>
      </w:r>
      <w:r w:rsidRPr="00AD015F">
        <w:rPr>
          <w:rFonts w:cs="Arial"/>
        </w:rPr>
        <w:t>pozwolenia (np. w obszarze aparatury do diagnostyki obrazowej), według harmonogramu skorelowanego z</w:t>
      </w:r>
      <w:r w:rsidR="00BE1177">
        <w:rPr>
          <w:rFonts w:cs="Arial"/>
        </w:rPr>
        <w:t> </w:t>
      </w:r>
      <w:r w:rsidRPr="00AD015F">
        <w:rPr>
          <w:rFonts w:cs="Arial"/>
        </w:rPr>
        <w:t>tempem prac budowlanych oraz planowanymi terminami odbior</w:t>
      </w:r>
      <w:r w:rsidRPr="00AD015F">
        <w:rPr>
          <w:rFonts w:cs="Arial"/>
          <w:lang w:val="es-ES_tradnl"/>
        </w:rPr>
        <w:t>ó</w:t>
      </w:r>
      <w:r w:rsidRPr="00AD015F">
        <w:rPr>
          <w:rFonts w:cs="Arial"/>
        </w:rPr>
        <w:t>w. Zakup infrastruktury sprzętowej wraz z</w:t>
      </w:r>
      <w:r w:rsidR="00BE1177">
        <w:rPr>
          <w:rFonts w:cs="Arial"/>
        </w:rPr>
        <w:t> </w:t>
      </w:r>
      <w:r w:rsidRPr="00AD015F">
        <w:rPr>
          <w:rFonts w:cs="Arial"/>
        </w:rPr>
        <w:t>realizacją szkoleń obsługowych, kończących proces inwestycyjny</w:t>
      </w:r>
      <w:r w:rsidR="00B1261E">
        <w:rPr>
          <w:rFonts w:cs="Arial"/>
        </w:rPr>
        <w:t>,</w:t>
      </w:r>
      <w:r w:rsidRPr="00AD015F">
        <w:rPr>
          <w:rFonts w:cs="Arial"/>
        </w:rPr>
        <w:t xml:space="preserve"> jest planowany w końcowej fazie realizacji inwestycji, ale przed odbiorami technicznymi, w tym służb zewnętrznych (m.in. Sanepid) z uwagi na charakterystykę obszarów medycznych. W</w:t>
      </w:r>
      <w:r w:rsidR="00EA20D8">
        <w:rPr>
          <w:rFonts w:cs="Arial"/>
        </w:rPr>
        <w:t>ymieniony</w:t>
      </w:r>
      <w:r w:rsidRPr="00AD015F">
        <w:rPr>
          <w:rFonts w:cs="Arial"/>
        </w:rPr>
        <w:t xml:space="preserve"> zakup jest planowany w okresie I</w:t>
      </w:r>
      <w:r w:rsidR="00C61334">
        <w:rPr>
          <w:rFonts w:cs="Arial"/>
        </w:rPr>
        <w:t>–</w:t>
      </w:r>
      <w:r w:rsidRPr="00AD015F">
        <w:rPr>
          <w:rFonts w:cs="Arial"/>
        </w:rPr>
        <w:t>IV</w:t>
      </w:r>
      <w:r w:rsidR="00BE1177">
        <w:rPr>
          <w:rFonts w:cs="Arial"/>
        </w:rPr>
        <w:t xml:space="preserve"> </w:t>
      </w:r>
      <w:r w:rsidRPr="00AD015F">
        <w:rPr>
          <w:rFonts w:cs="Arial"/>
        </w:rPr>
        <w:t>kwartał 2026 r</w:t>
      </w:r>
      <w:r w:rsidR="00BE1177">
        <w:rPr>
          <w:rFonts w:cs="Arial"/>
        </w:rPr>
        <w:t>.</w:t>
      </w:r>
      <w:r w:rsidRPr="00AD015F">
        <w:rPr>
          <w:rFonts w:cs="Arial"/>
        </w:rPr>
        <w:t xml:space="preserve"> za kwotę 9</w:t>
      </w:r>
      <w:r>
        <w:rPr>
          <w:rFonts w:cs="Arial"/>
        </w:rPr>
        <w:t>3</w:t>
      </w:r>
      <w:r w:rsidRPr="00AD015F">
        <w:rPr>
          <w:rFonts w:cs="Arial"/>
        </w:rPr>
        <w:t> 9</w:t>
      </w:r>
      <w:r>
        <w:rPr>
          <w:rFonts w:cs="Arial"/>
        </w:rPr>
        <w:t>8</w:t>
      </w:r>
      <w:r w:rsidRPr="00AD015F">
        <w:rPr>
          <w:rFonts w:cs="Arial"/>
        </w:rPr>
        <w:t>4 tys</w:t>
      </w:r>
      <w:r w:rsidR="00B1261E">
        <w:rPr>
          <w:rFonts w:cs="Arial"/>
        </w:rPr>
        <w:t>.</w:t>
      </w:r>
      <w:r w:rsidRPr="00AD015F">
        <w:rPr>
          <w:rFonts w:cs="Arial"/>
        </w:rPr>
        <w:t xml:space="preserve"> zł, finansowany ze</w:t>
      </w:r>
      <w:r w:rsidR="00E216A4">
        <w:rPr>
          <w:rFonts w:cs="Arial"/>
        </w:rPr>
        <w:t> </w:t>
      </w:r>
      <w:r w:rsidRPr="00AD015F">
        <w:rPr>
          <w:rFonts w:cs="Arial"/>
        </w:rPr>
        <w:t>środków dotacji celowej. W IV kwartale 2026 r</w:t>
      </w:r>
      <w:r w:rsidR="00BE1177">
        <w:rPr>
          <w:rFonts w:cs="Arial"/>
        </w:rPr>
        <w:t>.</w:t>
      </w:r>
      <w:r w:rsidRPr="00AD015F">
        <w:rPr>
          <w:rFonts w:cs="Arial"/>
        </w:rPr>
        <w:t xml:space="preserve"> </w:t>
      </w:r>
      <w:r w:rsidR="00BA5CD8" w:rsidRPr="00BA5CD8">
        <w:rPr>
          <w:rFonts w:cs="Arial"/>
        </w:rPr>
        <w:t xml:space="preserve">jest </w:t>
      </w:r>
      <w:r w:rsidRPr="00AD015F">
        <w:rPr>
          <w:rFonts w:cs="Arial"/>
        </w:rPr>
        <w:t xml:space="preserve">planowany rozruch (rozpoczęcie okresu operacyjnego). </w:t>
      </w:r>
    </w:p>
    <w:p w14:paraId="75CBC8D6" w14:textId="77777777" w:rsidR="00A91945" w:rsidRPr="00AD015F" w:rsidRDefault="00A91945" w:rsidP="00A91945">
      <w:pPr>
        <w:pStyle w:val="NormalnyWeb"/>
        <w:spacing w:line="276" w:lineRule="auto"/>
        <w:rPr>
          <w:rFonts w:cs="Arial"/>
        </w:rPr>
      </w:pPr>
      <w:r w:rsidRPr="00AD015F">
        <w:rPr>
          <w:rFonts w:cs="Arial"/>
        </w:rPr>
        <w:t>Po w</w:t>
      </w:r>
      <w:r w:rsidR="00EA20D8">
        <w:rPr>
          <w:rFonts w:cs="Arial"/>
        </w:rPr>
        <w:t>ymienionych</w:t>
      </w:r>
      <w:r w:rsidRPr="00AD015F">
        <w:rPr>
          <w:rFonts w:cs="Arial"/>
        </w:rPr>
        <w:t xml:space="preserve"> działaniach realizacja zadania będzie kompletna, zakończona uzyskaniem produkt</w:t>
      </w:r>
      <w:r w:rsidRPr="00AD015F">
        <w:rPr>
          <w:rFonts w:cs="Arial"/>
          <w:lang w:val="es-ES_tradnl"/>
        </w:rPr>
        <w:t>ó</w:t>
      </w:r>
      <w:r w:rsidRPr="00AD015F">
        <w:rPr>
          <w:rFonts w:cs="Arial"/>
        </w:rPr>
        <w:t>w w IV kwartale 2026</w:t>
      </w:r>
      <w:r w:rsidR="00E216A4">
        <w:rPr>
          <w:rFonts w:cs="Arial"/>
        </w:rPr>
        <w:t> </w:t>
      </w:r>
      <w:r w:rsidRPr="00AD015F">
        <w:rPr>
          <w:rFonts w:cs="Arial"/>
        </w:rPr>
        <w:t>r.</w:t>
      </w:r>
      <w:r w:rsidR="006B593F">
        <w:rPr>
          <w:rFonts w:cs="Arial"/>
        </w:rPr>
        <w:t xml:space="preserve"> </w:t>
      </w:r>
      <w:r w:rsidRPr="00AD015F">
        <w:rPr>
          <w:rFonts w:cs="Arial"/>
        </w:rPr>
        <w:t>W tych terminach planowany jest okres zagospodarowania obiektów po zakończeniu poszczególnych zadań, rozruch i rozpoczęcie fazy operacyjnej – eksploatacji.</w:t>
      </w:r>
    </w:p>
    <w:p w14:paraId="25E4AA5D" w14:textId="77777777" w:rsidR="00A91945" w:rsidRPr="00AD015F" w:rsidRDefault="00A91945" w:rsidP="00A91945">
      <w:pPr>
        <w:pStyle w:val="NormalnyWeb"/>
        <w:spacing w:line="276" w:lineRule="auto"/>
        <w:rPr>
          <w:rFonts w:cs="Arial"/>
        </w:rPr>
      </w:pPr>
      <w:r w:rsidRPr="00AD015F">
        <w:rPr>
          <w:rFonts w:cs="Arial"/>
        </w:rPr>
        <w:t xml:space="preserve">Inwestor zapewni środki w ramach wkładu własnego w wysokości </w:t>
      </w:r>
      <w:r>
        <w:rPr>
          <w:rFonts w:cs="Arial"/>
        </w:rPr>
        <w:t>17 929 tys</w:t>
      </w:r>
      <w:r w:rsidR="006B593F">
        <w:rPr>
          <w:rFonts w:cs="Arial"/>
        </w:rPr>
        <w:t>.</w:t>
      </w:r>
      <w:r w:rsidRPr="00AD015F">
        <w:rPr>
          <w:rFonts w:cs="Arial"/>
        </w:rPr>
        <w:t xml:space="preserve"> zł w ramach inwestycji. Zgodnie z</w:t>
      </w:r>
      <w:r w:rsidR="006B593F">
        <w:rPr>
          <w:rFonts w:cs="Arial"/>
        </w:rPr>
        <w:t> </w:t>
      </w:r>
      <w:r w:rsidRPr="00AD015F">
        <w:rPr>
          <w:rFonts w:cs="Arial"/>
        </w:rPr>
        <w:t>zasadami gospodarki finansowej UCK WUM, w okresie operacyjnym</w:t>
      </w:r>
      <w:r w:rsidR="006B593F">
        <w:rPr>
          <w:rFonts w:cs="Arial"/>
        </w:rPr>
        <w:t>,</w:t>
      </w:r>
      <w:r w:rsidRPr="00AD015F">
        <w:rPr>
          <w:rFonts w:cs="Arial"/>
        </w:rPr>
        <w:t xml:space="preserve"> </w:t>
      </w:r>
      <w:r w:rsidR="00BA5CD8" w:rsidRPr="00BA5CD8">
        <w:rPr>
          <w:rFonts w:cs="Arial"/>
        </w:rPr>
        <w:t xml:space="preserve">będą </w:t>
      </w:r>
      <w:r w:rsidRPr="00AD015F">
        <w:rPr>
          <w:rFonts w:cs="Arial"/>
        </w:rPr>
        <w:t xml:space="preserve">konieczne do ponoszenia z jego budżetu koszty operacyjne, a po okresie gwarancyjnym, jednak poza okresem odniesienia, mogą się pojawić koszty odtworzeniowe (nie są brane pod uwagę w kalkulacjach finansowych). Nie przewiduje się zmiany przeznaczenia wytworzonej infrastruktury ani jej zbycia, zatem nie </w:t>
      </w:r>
      <w:r w:rsidR="00BA5CD8" w:rsidRPr="00BA5CD8">
        <w:rPr>
          <w:rFonts w:cs="Arial"/>
        </w:rPr>
        <w:t xml:space="preserve">jest </w:t>
      </w:r>
      <w:r w:rsidRPr="00AD015F">
        <w:rPr>
          <w:rFonts w:cs="Arial"/>
        </w:rPr>
        <w:t xml:space="preserve">szacowana także wartość rezydualna. </w:t>
      </w:r>
    </w:p>
    <w:p w14:paraId="5068658F" w14:textId="77777777" w:rsidR="00A91945" w:rsidRDefault="00A91945" w:rsidP="00A91945">
      <w:pPr>
        <w:pStyle w:val="NormalnyWeb"/>
        <w:spacing w:line="276" w:lineRule="auto"/>
        <w:rPr>
          <w:rFonts w:cs="Arial"/>
        </w:rPr>
      </w:pPr>
      <w:r w:rsidRPr="00AD015F">
        <w:rPr>
          <w:rFonts w:cs="Arial"/>
        </w:rPr>
        <w:lastRenderedPageBreak/>
        <w:t>W związku z tym UCK WUM zapewni środki na utrzymanie obiekt</w:t>
      </w:r>
      <w:r w:rsidRPr="00AD015F">
        <w:rPr>
          <w:rFonts w:cs="Arial"/>
          <w:lang w:val="es-ES_tradnl"/>
        </w:rPr>
        <w:t>ó</w:t>
      </w:r>
      <w:r w:rsidRPr="00AD015F">
        <w:rPr>
          <w:rFonts w:cs="Arial"/>
        </w:rPr>
        <w:t>w budowlanych i innych składnik</w:t>
      </w:r>
      <w:r w:rsidRPr="00AD015F">
        <w:rPr>
          <w:rFonts w:cs="Arial"/>
          <w:lang w:val="es-ES_tradnl"/>
        </w:rPr>
        <w:t>ó</w:t>
      </w:r>
      <w:r w:rsidRPr="00AD015F">
        <w:rPr>
          <w:rFonts w:cs="Arial"/>
        </w:rPr>
        <w:t>w majątkowych ze środk</w:t>
      </w:r>
      <w:r w:rsidRPr="00AD015F">
        <w:rPr>
          <w:rFonts w:cs="Arial"/>
          <w:lang w:val="es-ES_tradnl"/>
        </w:rPr>
        <w:t>ó</w:t>
      </w:r>
      <w:r w:rsidRPr="00AD015F">
        <w:rPr>
          <w:rFonts w:cs="Arial"/>
        </w:rPr>
        <w:t>w publicznych w wysokości niezbędnej do zachowania operacyjnej gotowości do działania w każdym roku operacyjnej działalności. Według prognoz wartoś</w:t>
      </w:r>
      <w:r w:rsidR="0066734C">
        <w:rPr>
          <w:rFonts w:cs="Arial"/>
        </w:rPr>
        <w:t>ć</w:t>
      </w:r>
      <w:r w:rsidRPr="00AD015F">
        <w:rPr>
          <w:rFonts w:cs="Arial"/>
        </w:rPr>
        <w:t xml:space="preserve"> w</w:t>
      </w:r>
      <w:r w:rsidR="0066734C">
        <w:rPr>
          <w:rFonts w:cs="Arial"/>
        </w:rPr>
        <w:t>ymienionych</w:t>
      </w:r>
      <w:r w:rsidRPr="00AD015F">
        <w:rPr>
          <w:rFonts w:cs="Arial"/>
        </w:rPr>
        <w:t xml:space="preserve"> pozycji będzie kształtowała się na </w:t>
      </w:r>
      <w:r w:rsidR="0066734C">
        <w:rPr>
          <w:rFonts w:cs="Arial"/>
        </w:rPr>
        <w:t>poniższym</w:t>
      </w:r>
      <w:r w:rsidRPr="00AD015F">
        <w:rPr>
          <w:rFonts w:cs="Arial"/>
        </w:rPr>
        <w:t xml:space="preserve"> poziomie w poszczeg</w:t>
      </w:r>
      <w:r w:rsidRPr="00AD015F">
        <w:rPr>
          <w:rFonts w:cs="Arial"/>
          <w:lang w:val="es-ES_tradnl"/>
        </w:rPr>
        <w:t>ó</w:t>
      </w:r>
      <w:r w:rsidRPr="00AD015F">
        <w:rPr>
          <w:rFonts w:cs="Arial"/>
        </w:rPr>
        <w:t>lnych okresach odniesienia:</w:t>
      </w:r>
    </w:p>
    <w:p w14:paraId="500D0C7E" w14:textId="77777777" w:rsidR="000A2B7C" w:rsidRPr="000A2B7C" w:rsidRDefault="000A2B7C" w:rsidP="0032782E"/>
    <w:tbl>
      <w:tblPr>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738"/>
        <w:gridCol w:w="1214"/>
        <w:gridCol w:w="456"/>
        <w:gridCol w:w="344"/>
        <w:gridCol w:w="298"/>
        <w:gridCol w:w="562"/>
        <w:gridCol w:w="516"/>
        <w:gridCol w:w="19"/>
        <w:gridCol w:w="669"/>
        <w:gridCol w:w="428"/>
        <w:gridCol w:w="260"/>
        <w:gridCol w:w="516"/>
        <w:gridCol w:w="321"/>
        <w:gridCol w:w="539"/>
        <w:gridCol w:w="344"/>
        <w:gridCol w:w="214"/>
        <w:gridCol w:w="818"/>
        <w:gridCol w:w="172"/>
        <w:gridCol w:w="107"/>
        <w:gridCol w:w="1097"/>
      </w:tblGrid>
      <w:tr w:rsidR="00A91945" w:rsidRPr="00AD015F" w14:paraId="21B6CF49" w14:textId="77777777" w:rsidTr="00B02C70">
        <w:trPr>
          <w:trHeight w:val="14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FA52D0B"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ROK:</w:t>
            </w:r>
          </w:p>
        </w:tc>
        <w:tc>
          <w:tcPr>
            <w:tcW w:w="16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EBDCEB9"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0</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2B04CDF"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81F3A8"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2</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6D5C8E"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3</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49C69"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4</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714668"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5</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8A6CA97"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6</w:t>
            </w:r>
          </w:p>
        </w:tc>
      </w:tr>
      <w:tr w:rsidR="00A91945" w:rsidRPr="00AD015F" w14:paraId="3E115A57"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D3AE17B" w14:textId="77777777" w:rsidR="00A91945" w:rsidRPr="00AD015F" w:rsidRDefault="00A91945" w:rsidP="00B02C70">
            <w:pPr>
              <w:spacing w:line="276" w:lineRule="auto"/>
              <w:rPr>
                <w:rFonts w:ascii="Arial" w:hAnsi="Arial" w:cs="Arial"/>
              </w:rPr>
            </w:pPr>
            <w:r w:rsidRPr="00AD015F">
              <w:rPr>
                <w:rFonts w:ascii="Arial" w:hAnsi="Arial" w:cs="Arial"/>
                <w:sz w:val="14"/>
                <w:szCs w:val="14"/>
              </w:rPr>
              <w:t>Wpływy</w:t>
            </w:r>
          </w:p>
        </w:tc>
        <w:tc>
          <w:tcPr>
            <w:tcW w:w="16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6E93434"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lang w:val="en-US"/>
              </w:rPr>
              <w:t>195 810 388,86</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B8486EE"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204 701 423,27</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63942B6"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205 110 826,11</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DC10952"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205 521 047,77</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8F7A64"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205 932 089,86</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856FB82"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206 343 954,04</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BFB985F"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206 756 641,95</w:t>
            </w:r>
          </w:p>
        </w:tc>
      </w:tr>
      <w:tr w:rsidR="00A91945" w:rsidRPr="00AD015F" w14:paraId="5E75AA0E"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AC38FAD" w14:textId="77777777" w:rsidR="00A91945" w:rsidRPr="00AD015F" w:rsidRDefault="00A91945" w:rsidP="00B02C70">
            <w:pPr>
              <w:spacing w:line="276" w:lineRule="auto"/>
              <w:rPr>
                <w:rFonts w:ascii="Arial" w:hAnsi="Arial" w:cs="Arial"/>
              </w:rPr>
            </w:pPr>
            <w:r w:rsidRPr="00AD015F">
              <w:rPr>
                <w:rFonts w:ascii="Arial" w:hAnsi="Arial" w:cs="Arial"/>
                <w:sz w:val="14"/>
                <w:szCs w:val="14"/>
              </w:rPr>
              <w:t>Wydatki</w:t>
            </w:r>
          </w:p>
        </w:tc>
        <w:tc>
          <w:tcPr>
            <w:tcW w:w="16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B6BB20A"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lang w:val="pt-PT"/>
              </w:rPr>
              <w:t>717 478 058,90</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6D9A33CC"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lang w:val="de-DE"/>
              </w:rPr>
              <w:t>181 094 169,12</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4FC21737"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lang w:val="de-DE"/>
              </w:rPr>
              <w:t>181 154 254,08</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6401676E"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181 215 609,22</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4E9C79F"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181 278 223,70</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79BDE60"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181 342 086,81</w:t>
            </w:r>
          </w:p>
        </w:tc>
        <w:tc>
          <w:tcPr>
            <w:tcW w:w="1204"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1AEEAE1"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181 407 187,93</w:t>
            </w:r>
          </w:p>
        </w:tc>
      </w:tr>
      <w:tr w:rsidR="00A91945" w:rsidRPr="00AD015F" w14:paraId="3C7B403A" w14:textId="77777777" w:rsidTr="00B02C70">
        <w:trPr>
          <w:trHeight w:val="14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6309BFB6"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ROK:</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80CA726"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7</w:t>
            </w:r>
          </w:p>
        </w:tc>
        <w:tc>
          <w:tcPr>
            <w:tcW w:w="1098"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752436"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8</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FB096D"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9</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A58452"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10</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D22305"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11</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963980"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12</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28D6AB"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13</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01891"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14</w:t>
            </w:r>
          </w:p>
        </w:tc>
      </w:tr>
      <w:tr w:rsidR="00A91945" w:rsidRPr="00AD015F" w14:paraId="2AB836F4"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F5BCAD5" w14:textId="77777777" w:rsidR="00A91945" w:rsidRPr="00AD015F" w:rsidRDefault="00A91945" w:rsidP="00B02C70">
            <w:pPr>
              <w:spacing w:line="276" w:lineRule="auto"/>
              <w:rPr>
                <w:rFonts w:ascii="Arial" w:hAnsi="Arial" w:cs="Arial"/>
              </w:rPr>
            </w:pPr>
            <w:r w:rsidRPr="00AD015F">
              <w:rPr>
                <w:rFonts w:ascii="Arial" w:hAnsi="Arial" w:cs="Arial"/>
                <w:sz w:val="14"/>
                <w:szCs w:val="14"/>
              </w:rPr>
              <w:t>Wpływy</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F813E72"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207170155,23</w:t>
            </w:r>
          </w:p>
        </w:tc>
        <w:tc>
          <w:tcPr>
            <w:tcW w:w="1098"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C4578EC"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207584495,54</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3CE9F4"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207999664,54</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BE7DEA1"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208207664,20</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95487AD"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208415871,86</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AE5D2BD"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208624287,74</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DD25CCC"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208832912,02</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3EEA89" w14:textId="77777777" w:rsidR="00A91945" w:rsidRPr="00AD015F" w:rsidRDefault="00A91945" w:rsidP="00B02C70">
            <w:pPr>
              <w:spacing w:line="276" w:lineRule="auto"/>
              <w:rPr>
                <w:rFonts w:ascii="Arial" w:hAnsi="Arial" w:cs="Arial"/>
              </w:rPr>
            </w:pPr>
            <w:r w:rsidRPr="00AD015F">
              <w:rPr>
                <w:rFonts w:ascii="Arial" w:hAnsi="Arial" w:cs="Arial"/>
                <w:sz w:val="14"/>
                <w:szCs w:val="14"/>
              </w:rPr>
              <w:t>209041744,94</w:t>
            </w:r>
          </w:p>
        </w:tc>
      </w:tr>
      <w:tr w:rsidR="00A91945" w:rsidRPr="00AD015F" w14:paraId="18F5AF29"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820F66B" w14:textId="77777777" w:rsidR="00A91945" w:rsidRPr="00AD015F" w:rsidRDefault="00A91945" w:rsidP="00B02C70">
            <w:pPr>
              <w:spacing w:line="276" w:lineRule="auto"/>
              <w:rPr>
                <w:rFonts w:ascii="Arial" w:hAnsi="Arial" w:cs="Arial"/>
              </w:rPr>
            </w:pPr>
            <w:r w:rsidRPr="00AD015F">
              <w:rPr>
                <w:rFonts w:ascii="Arial" w:hAnsi="Arial" w:cs="Arial"/>
                <w:sz w:val="14"/>
                <w:szCs w:val="14"/>
              </w:rPr>
              <w:t>Wydatki</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39A6786"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181473516,57</w:t>
            </w:r>
          </w:p>
        </w:tc>
        <w:tc>
          <w:tcPr>
            <w:tcW w:w="1098"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58254DF"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181541062,32</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FEDD02"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181609814,89</w:t>
            </w:r>
          </w:p>
        </w:tc>
        <w:tc>
          <w:tcPr>
            <w:tcW w:w="1097"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3716215"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181679764,10</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FCC76A1"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181770998,77</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EFBE67"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181863048,24</w:t>
            </w:r>
          </w:p>
        </w:tc>
        <w:tc>
          <w:tcPr>
            <w:tcW w:w="109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5684CEE"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181955907,53</w:t>
            </w:r>
          </w:p>
        </w:tc>
        <w:tc>
          <w:tcPr>
            <w:tcW w:w="10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D5C4CA8" w14:textId="77777777" w:rsidR="00A91945" w:rsidRPr="00AD015F" w:rsidRDefault="00A91945" w:rsidP="00B02C70">
            <w:pPr>
              <w:spacing w:line="276" w:lineRule="auto"/>
              <w:rPr>
                <w:rFonts w:ascii="Arial" w:hAnsi="Arial" w:cs="Arial"/>
              </w:rPr>
            </w:pPr>
            <w:r w:rsidRPr="00AD015F">
              <w:rPr>
                <w:rFonts w:ascii="Arial" w:hAnsi="Arial" w:cs="Arial"/>
                <w:sz w:val="14"/>
                <w:szCs w:val="14"/>
              </w:rPr>
              <w:t>181963498,85</w:t>
            </w:r>
          </w:p>
        </w:tc>
      </w:tr>
      <w:tr w:rsidR="00A91945" w:rsidRPr="00AD015F" w14:paraId="1DFC9184" w14:textId="77777777" w:rsidTr="00B02C70">
        <w:trPr>
          <w:trHeight w:val="14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44D817A"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ROK:</w:t>
            </w:r>
          </w:p>
        </w:tc>
        <w:tc>
          <w:tcPr>
            <w:tcW w:w="201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6CE708"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15</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80337"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16</w:t>
            </w:r>
          </w:p>
        </w:tc>
        <w:tc>
          <w:tcPr>
            <w:tcW w:w="1376"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7CFF846"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17</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745E1D"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18</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4B395A"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19</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E42216" w14:textId="77777777" w:rsidR="00A91945" w:rsidRPr="00AD015F" w:rsidRDefault="00A91945" w:rsidP="00B02C70">
            <w:pPr>
              <w:spacing w:line="276" w:lineRule="auto"/>
              <w:jc w:val="center"/>
              <w:rPr>
                <w:rFonts w:ascii="Arial" w:hAnsi="Arial" w:cs="Arial"/>
              </w:rPr>
            </w:pPr>
            <w:r w:rsidRPr="00AD015F">
              <w:rPr>
                <w:rFonts w:ascii="Arial" w:hAnsi="Arial" w:cs="Arial"/>
                <w:sz w:val="14"/>
                <w:szCs w:val="14"/>
              </w:rPr>
              <w:t>20</w:t>
            </w:r>
          </w:p>
        </w:tc>
      </w:tr>
      <w:tr w:rsidR="00A91945" w:rsidRPr="00AD015F" w14:paraId="091941FF"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D67419A" w14:textId="77777777" w:rsidR="00A91945" w:rsidRPr="00AD015F" w:rsidRDefault="00A91945" w:rsidP="00B02C70">
            <w:pPr>
              <w:spacing w:line="276" w:lineRule="auto"/>
              <w:rPr>
                <w:rFonts w:ascii="Arial" w:hAnsi="Arial" w:cs="Arial"/>
              </w:rPr>
            </w:pPr>
            <w:r w:rsidRPr="00AD015F">
              <w:rPr>
                <w:rFonts w:ascii="Arial" w:hAnsi="Arial" w:cs="Arial"/>
                <w:sz w:val="14"/>
                <w:szCs w:val="14"/>
              </w:rPr>
              <w:t>Wpływy</w:t>
            </w:r>
          </w:p>
        </w:tc>
        <w:tc>
          <w:tcPr>
            <w:tcW w:w="201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D4CAA2D"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209 250 786,68</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1297CA8"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209 460 037,47</w:t>
            </w:r>
          </w:p>
        </w:tc>
        <w:tc>
          <w:tcPr>
            <w:tcW w:w="1376"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F9FF9B2"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209 669 497,50</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73AF224"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209 879 167,00</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681134"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210 089 046,17</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268C9FB"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210 299 135,22</w:t>
            </w:r>
          </w:p>
        </w:tc>
      </w:tr>
      <w:tr w:rsidR="00A91945" w:rsidRPr="00AD015F" w14:paraId="3E4C399E" w14:textId="77777777" w:rsidTr="00B02C70">
        <w:trPr>
          <w:trHeight w:val="285"/>
        </w:trPr>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057805" w14:textId="77777777" w:rsidR="00A91945" w:rsidRPr="00AD015F" w:rsidRDefault="00A91945" w:rsidP="00B02C70">
            <w:pPr>
              <w:spacing w:line="276" w:lineRule="auto"/>
              <w:rPr>
                <w:rFonts w:ascii="Arial" w:hAnsi="Arial" w:cs="Arial"/>
              </w:rPr>
            </w:pPr>
            <w:r w:rsidRPr="00AD015F">
              <w:rPr>
                <w:rFonts w:ascii="Arial" w:hAnsi="Arial" w:cs="Arial"/>
                <w:sz w:val="14"/>
                <w:szCs w:val="14"/>
              </w:rPr>
              <w:t>Wydatki</w:t>
            </w:r>
          </w:p>
        </w:tc>
        <w:tc>
          <w:tcPr>
            <w:tcW w:w="2014"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1DA1642"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181 971 761,06</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3694CF00"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181 980 689,16</w:t>
            </w:r>
          </w:p>
        </w:tc>
        <w:tc>
          <w:tcPr>
            <w:tcW w:w="1376"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5D5F17E"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181 990 278,19</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B9E34FA"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182 000 523,21</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F636296"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182 011 419,37</w:t>
            </w:r>
          </w:p>
        </w:tc>
        <w:tc>
          <w:tcPr>
            <w:tcW w:w="1376"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2CA19CB" w14:textId="77777777" w:rsidR="00A91945" w:rsidRPr="00AD015F" w:rsidRDefault="00A91945" w:rsidP="00B02C70">
            <w:pPr>
              <w:spacing w:line="276" w:lineRule="auto"/>
              <w:jc w:val="right"/>
              <w:rPr>
                <w:rFonts w:ascii="Arial" w:hAnsi="Arial" w:cs="Arial"/>
              </w:rPr>
            </w:pPr>
            <w:r w:rsidRPr="00AD015F">
              <w:rPr>
                <w:rFonts w:ascii="Arial" w:hAnsi="Arial" w:cs="Arial"/>
                <w:sz w:val="14"/>
                <w:szCs w:val="14"/>
              </w:rPr>
              <w:t>182 022 961,80</w:t>
            </w:r>
          </w:p>
        </w:tc>
      </w:tr>
    </w:tbl>
    <w:p w14:paraId="0D4B3712" w14:textId="77777777" w:rsidR="00A91945" w:rsidRPr="00AD015F" w:rsidRDefault="00A91945" w:rsidP="00A91945">
      <w:pPr>
        <w:pStyle w:val="NormalnyWeb"/>
        <w:spacing w:line="276" w:lineRule="auto"/>
        <w:rPr>
          <w:rFonts w:cs="Arial"/>
        </w:rPr>
      </w:pPr>
    </w:p>
    <w:p w14:paraId="198C6AC2" w14:textId="77777777" w:rsidR="00A91945" w:rsidRPr="00AD015F" w:rsidRDefault="00A91945" w:rsidP="00A91945">
      <w:pPr>
        <w:pStyle w:val="NormalnyWeb"/>
        <w:spacing w:line="276" w:lineRule="auto"/>
        <w:rPr>
          <w:rFonts w:cs="Arial"/>
        </w:rPr>
      </w:pPr>
      <w:r w:rsidRPr="00AD015F">
        <w:rPr>
          <w:rFonts w:cs="Arial"/>
        </w:rPr>
        <w:t>Źr</w:t>
      </w:r>
      <w:r w:rsidRPr="00AD015F">
        <w:rPr>
          <w:rFonts w:cs="Arial"/>
          <w:lang w:val="es-ES_tradnl"/>
        </w:rPr>
        <w:t>ó</w:t>
      </w:r>
      <w:r w:rsidRPr="00AD015F">
        <w:rPr>
          <w:rFonts w:cs="Arial"/>
        </w:rPr>
        <w:t xml:space="preserve">dłem pochodzenia </w:t>
      </w:r>
      <w:r w:rsidR="0066734C">
        <w:rPr>
          <w:rFonts w:cs="Arial"/>
        </w:rPr>
        <w:t>tych</w:t>
      </w:r>
      <w:r w:rsidRPr="00AD015F">
        <w:rPr>
          <w:rFonts w:cs="Arial"/>
        </w:rPr>
        <w:t xml:space="preserve"> środk</w:t>
      </w:r>
      <w:r w:rsidRPr="00AD015F">
        <w:rPr>
          <w:rFonts w:cs="Arial"/>
          <w:lang w:val="es-ES_tradnl"/>
        </w:rPr>
        <w:t>ó</w:t>
      </w:r>
      <w:r w:rsidRPr="00AD015F">
        <w:rPr>
          <w:rFonts w:cs="Arial"/>
        </w:rPr>
        <w:t xml:space="preserve">w będą płatności za wykonane procedury </w:t>
      </w:r>
      <w:r w:rsidR="00C61334">
        <w:rPr>
          <w:rFonts w:cs="Arial"/>
        </w:rPr>
        <w:t>–</w:t>
      </w:r>
      <w:r w:rsidRPr="00AD015F">
        <w:rPr>
          <w:rFonts w:cs="Arial"/>
        </w:rPr>
        <w:t xml:space="preserve"> środki otrzymywane z Narodowego Funduszu Zdrowia w wysokości od 195 810 </w:t>
      </w:r>
      <w:r w:rsidRPr="00AD015F">
        <w:rPr>
          <w:rFonts w:cs="Arial"/>
          <w:lang w:val="nl-NL"/>
        </w:rPr>
        <w:t>388,86 z</w:t>
      </w:r>
      <w:r w:rsidRPr="00AD015F">
        <w:rPr>
          <w:rFonts w:cs="Arial"/>
        </w:rPr>
        <w:t>ł do 210 299 135,22 zł. Kwoty te zapewnią możliwość pokrycia wydatk</w:t>
      </w:r>
      <w:r w:rsidRPr="00AD015F">
        <w:rPr>
          <w:rFonts w:cs="Arial"/>
          <w:lang w:val="es-ES_tradnl"/>
        </w:rPr>
        <w:t>ó</w:t>
      </w:r>
      <w:r w:rsidRPr="00AD015F">
        <w:rPr>
          <w:rFonts w:cs="Arial"/>
        </w:rPr>
        <w:t>w operacyjnych i ewentualnych nakład</w:t>
      </w:r>
      <w:r w:rsidRPr="00AD015F">
        <w:rPr>
          <w:rFonts w:cs="Arial"/>
          <w:lang w:val="es-ES_tradnl"/>
        </w:rPr>
        <w:t>ó</w:t>
      </w:r>
      <w:r w:rsidRPr="00AD015F">
        <w:rPr>
          <w:rFonts w:cs="Arial"/>
        </w:rPr>
        <w:t>w.</w:t>
      </w:r>
    </w:p>
    <w:p w14:paraId="3AE85750" w14:textId="77777777" w:rsidR="00A91945" w:rsidRPr="00AD015F" w:rsidRDefault="00A91945" w:rsidP="00A91945">
      <w:pPr>
        <w:pStyle w:val="NormalnyWeb"/>
        <w:spacing w:line="276" w:lineRule="auto"/>
        <w:rPr>
          <w:rFonts w:cs="Arial"/>
        </w:rPr>
      </w:pPr>
      <w:r w:rsidRPr="00AD015F">
        <w:rPr>
          <w:rFonts w:cs="Arial"/>
        </w:rPr>
        <w:t xml:space="preserve">Poziom finansowania </w:t>
      </w:r>
      <w:r w:rsidR="001D008D">
        <w:rPr>
          <w:rFonts w:cs="Arial"/>
        </w:rPr>
        <w:t>SKDJ</w:t>
      </w:r>
      <w:r w:rsidR="001D008D" w:rsidRPr="00AD015F">
        <w:rPr>
          <w:rFonts w:cs="Arial"/>
        </w:rPr>
        <w:t xml:space="preserve"> </w:t>
      </w:r>
      <w:r w:rsidRPr="00AD015F">
        <w:rPr>
          <w:rFonts w:cs="Arial"/>
        </w:rPr>
        <w:t xml:space="preserve">nie stwarza zagrożenia dla utrzymania finansowej trwałości inwestycji. Świadczenia zdrowotne stacjonarne i ambulatoryjne </w:t>
      </w:r>
      <w:r w:rsidR="0066734C" w:rsidRPr="0066734C">
        <w:rPr>
          <w:rFonts w:cs="Arial"/>
        </w:rPr>
        <w:t xml:space="preserve">są </w:t>
      </w:r>
      <w:r w:rsidRPr="00AD015F">
        <w:rPr>
          <w:rFonts w:cs="Arial"/>
        </w:rPr>
        <w:t>realizowane przede wszystkim w ramach kontraktu z Narodowym Funduszem Zdrowia (97% przychod</w:t>
      </w:r>
      <w:r w:rsidRPr="00AD015F">
        <w:rPr>
          <w:rFonts w:cs="Arial"/>
          <w:lang w:val="es-ES_tradnl"/>
        </w:rPr>
        <w:t>ó</w:t>
      </w:r>
      <w:r w:rsidRPr="00AD015F">
        <w:rPr>
          <w:rFonts w:cs="Arial"/>
        </w:rPr>
        <w:t>w netto ze sprzedaży świadczeń zdrowotnych), w szczeg</w:t>
      </w:r>
      <w:r w:rsidRPr="00AD015F">
        <w:rPr>
          <w:rFonts w:cs="Arial"/>
          <w:lang w:val="es-ES_tradnl"/>
        </w:rPr>
        <w:t>ó</w:t>
      </w:r>
      <w:r w:rsidRPr="00AD015F">
        <w:rPr>
          <w:rFonts w:cs="Arial"/>
        </w:rPr>
        <w:t>lności w następujących rodzajach um</w:t>
      </w:r>
      <w:r w:rsidRPr="00AD015F">
        <w:rPr>
          <w:rFonts w:cs="Arial"/>
          <w:lang w:val="es-ES_tradnl"/>
        </w:rPr>
        <w:t>ó</w:t>
      </w:r>
      <w:r w:rsidRPr="00AD015F">
        <w:rPr>
          <w:rFonts w:cs="Arial"/>
        </w:rPr>
        <w:t xml:space="preserve">w: leczenie szpitalne oraz ambulatoryjna opieka specjalistyczna. </w:t>
      </w:r>
    </w:p>
    <w:p w14:paraId="7E6A72CC" w14:textId="77777777" w:rsidR="00A91945" w:rsidRPr="00AD015F" w:rsidRDefault="00A91945" w:rsidP="00D51336">
      <w:pPr>
        <w:pStyle w:val="Nagwek3"/>
        <w:rPr>
          <w:rFonts w:cs="Arial"/>
        </w:rPr>
      </w:pPr>
      <w:bookmarkStart w:id="93" w:name="_Toc82600057"/>
      <w:r w:rsidRPr="00AD015F">
        <w:rPr>
          <w:rFonts w:cs="Arial"/>
        </w:rPr>
        <w:t>Analiza celowości i możliwości wykonania inwestycji etapami</w:t>
      </w:r>
      <w:bookmarkEnd w:id="93"/>
    </w:p>
    <w:p w14:paraId="54C2FB09" w14:textId="77777777" w:rsidR="00A91945" w:rsidRPr="00AD015F" w:rsidRDefault="00A91945" w:rsidP="00A91945">
      <w:pPr>
        <w:pStyle w:val="NormalnyWeb"/>
        <w:spacing w:line="276" w:lineRule="auto"/>
        <w:rPr>
          <w:rFonts w:cs="Arial"/>
        </w:rPr>
      </w:pPr>
      <w:r w:rsidRPr="00AD015F">
        <w:rPr>
          <w:rFonts w:cs="Arial"/>
        </w:rPr>
        <w:t>Inwestycja zaplanowana do realizacji, w związku z jej zakresem i koniecznością zapewnienia kompatybilności rozwiązań projektowych i wykonawczych</w:t>
      </w:r>
      <w:r w:rsidR="00B1261E">
        <w:rPr>
          <w:rFonts w:cs="Arial"/>
        </w:rPr>
        <w:t>,</w:t>
      </w:r>
      <w:r w:rsidRPr="00AD015F">
        <w:rPr>
          <w:rFonts w:cs="Arial"/>
        </w:rPr>
        <w:t xml:space="preserve"> nie przewiduje etapowania. W związku z tym nie zaplanowano sekwencyjnego działania, a jeden proces inwestycyjny, obejmujący kolejne kroki/działania, zgodnie z logiką przedsięwzięcia i procedurami niezbędnymi do realizacji. Tym samym, w </w:t>
      </w:r>
      <w:r w:rsidR="00202140">
        <w:rPr>
          <w:rFonts w:cs="Arial"/>
        </w:rPr>
        <w:t>P</w:t>
      </w:r>
      <w:r w:rsidRPr="00AD015F">
        <w:rPr>
          <w:rFonts w:cs="Arial"/>
        </w:rPr>
        <w:t>rogramie nie są wyróżnione etapy realizacyjne, a zaplanowane zadania i procedury wynikają z zakresu implikującego przyjęcie kolejności działań. Realizacja Programu Wieloletniego nie zakłada wykonywania inwestycji etapami w rozumieniu rozporządzenia Rady Ministr</w:t>
      </w:r>
      <w:r w:rsidRPr="00AD015F">
        <w:rPr>
          <w:rFonts w:cs="Arial"/>
          <w:lang w:val="es-ES_tradnl"/>
        </w:rPr>
        <w:t>ó</w:t>
      </w:r>
      <w:r w:rsidRPr="00AD015F">
        <w:rPr>
          <w:rFonts w:cs="Arial"/>
        </w:rPr>
        <w:t>w z dnia 2 grudnia 2010 r. w sprawie szczegółowego sposobu i trybu finansowania inwestycji z</w:t>
      </w:r>
      <w:r w:rsidR="006B593F">
        <w:rPr>
          <w:rFonts w:cs="Arial"/>
        </w:rPr>
        <w:t> </w:t>
      </w:r>
      <w:r w:rsidRPr="00AD015F">
        <w:rPr>
          <w:rFonts w:cs="Arial"/>
        </w:rPr>
        <w:t>budżetu państwa.</w:t>
      </w:r>
    </w:p>
    <w:p w14:paraId="57257D15" w14:textId="77777777" w:rsidR="00A91945" w:rsidRPr="00AD015F" w:rsidRDefault="00A91945" w:rsidP="00A91945">
      <w:pPr>
        <w:pStyle w:val="NormalnyWeb"/>
        <w:spacing w:line="276" w:lineRule="auto"/>
        <w:rPr>
          <w:rFonts w:cs="Arial"/>
        </w:rPr>
      </w:pPr>
      <w:r w:rsidRPr="00AD015F">
        <w:rPr>
          <w:rFonts w:cs="Arial"/>
        </w:rPr>
        <w:t>Program obejmuje modernizację istniejącej infrastruktury oraz rozbudowę kompleksu budynk</w:t>
      </w:r>
      <w:r w:rsidRPr="00AD015F">
        <w:rPr>
          <w:rFonts w:cs="Arial"/>
          <w:lang w:val="es-ES_tradnl"/>
        </w:rPr>
        <w:t>ó</w:t>
      </w:r>
      <w:r w:rsidRPr="00AD015F">
        <w:rPr>
          <w:rFonts w:cs="Arial"/>
        </w:rPr>
        <w:t>w szpitala o nowy budynek</w:t>
      </w:r>
      <w:r w:rsidR="00BA5CD8">
        <w:rPr>
          <w:rFonts w:cs="Arial"/>
        </w:rPr>
        <w:t>.</w:t>
      </w:r>
      <w:r w:rsidRPr="00AD015F">
        <w:rPr>
          <w:rFonts w:cs="Arial"/>
        </w:rPr>
        <w:t xml:space="preserve"> Program w warstwie finansowej przewiduje wydatki dotyczące przygotowania terenu, rob</w:t>
      </w:r>
      <w:r w:rsidRPr="00AD015F">
        <w:rPr>
          <w:rFonts w:cs="Arial"/>
          <w:lang w:val="es-ES_tradnl"/>
        </w:rPr>
        <w:t>ó</w:t>
      </w:r>
      <w:r w:rsidRPr="00AD015F">
        <w:rPr>
          <w:rFonts w:cs="Arial"/>
        </w:rPr>
        <w:t xml:space="preserve">t budowlanych, instalacyjnych, zagospodarowanie terenu, zakup wyposażenia oraz prace przygotowawcze, ekspertyzy, koszty uruchomienia i rozruchu. </w:t>
      </w:r>
    </w:p>
    <w:p w14:paraId="543C6F49" w14:textId="77777777" w:rsidR="00A91945" w:rsidRPr="00AD015F" w:rsidRDefault="00A91945" w:rsidP="00A91945">
      <w:pPr>
        <w:pStyle w:val="NormalnyWeb"/>
        <w:spacing w:line="276" w:lineRule="auto"/>
        <w:rPr>
          <w:rFonts w:cs="Arial"/>
          <w:b/>
          <w:bCs/>
          <w:i/>
          <w:iCs/>
        </w:rPr>
      </w:pPr>
    </w:p>
    <w:p w14:paraId="2D862980" w14:textId="77777777" w:rsidR="00A91945" w:rsidRPr="00AD015F" w:rsidRDefault="00A91945" w:rsidP="00A91945">
      <w:pPr>
        <w:pStyle w:val="NormalnyWeb"/>
        <w:spacing w:line="276" w:lineRule="auto"/>
        <w:rPr>
          <w:rFonts w:cs="Arial"/>
          <w:b/>
          <w:bCs/>
        </w:rPr>
      </w:pPr>
      <w:r w:rsidRPr="00AD015F">
        <w:rPr>
          <w:rFonts w:cs="Arial"/>
          <w:b/>
          <w:bCs/>
        </w:rPr>
        <w:t xml:space="preserve">Przewiduje się następujące szacunkowe parametry inwestycji: </w:t>
      </w:r>
    </w:p>
    <w:tbl>
      <w:tblPr>
        <w:tblW w:w="8960"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163"/>
        <w:gridCol w:w="1701"/>
        <w:gridCol w:w="2616"/>
        <w:gridCol w:w="1480"/>
      </w:tblGrid>
      <w:tr w:rsidR="00A91945" w:rsidRPr="00AD015F" w14:paraId="19DA6F3F" w14:textId="77777777" w:rsidTr="00B02C70">
        <w:trPr>
          <w:trHeight w:val="190"/>
        </w:trPr>
        <w:tc>
          <w:tcPr>
            <w:tcW w:w="3163"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bottom"/>
          </w:tcPr>
          <w:p w14:paraId="0EF2CF25" w14:textId="77777777" w:rsidR="00A91945" w:rsidRPr="00AD015F" w:rsidRDefault="00A91945" w:rsidP="00B02C70">
            <w:pPr>
              <w:spacing w:line="276" w:lineRule="auto"/>
              <w:rPr>
                <w:rFonts w:ascii="Arial" w:hAnsi="Arial" w:cs="Arial"/>
              </w:rPr>
            </w:pPr>
          </w:p>
        </w:tc>
        <w:tc>
          <w:tcPr>
            <w:tcW w:w="5797"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bottom"/>
          </w:tcPr>
          <w:p w14:paraId="14018866" w14:textId="77777777" w:rsidR="00A91945" w:rsidRPr="00AD015F" w:rsidRDefault="00A91945" w:rsidP="00C61334">
            <w:pPr>
              <w:spacing w:line="276" w:lineRule="auto"/>
              <w:jc w:val="center"/>
              <w:rPr>
                <w:rFonts w:ascii="Arial" w:hAnsi="Arial" w:cs="Arial"/>
              </w:rPr>
            </w:pPr>
            <w:r w:rsidRPr="00AD015F">
              <w:rPr>
                <w:rFonts w:ascii="Arial" w:hAnsi="Arial" w:cs="Arial"/>
                <w:i/>
                <w:iCs/>
                <w:sz w:val="16"/>
                <w:szCs w:val="16"/>
              </w:rPr>
              <w:t xml:space="preserve">Planowany stan docelowy </w:t>
            </w:r>
            <w:r w:rsidR="00C61334">
              <w:rPr>
                <w:rFonts w:ascii="Arial" w:hAnsi="Arial" w:cs="Arial"/>
                <w:i/>
                <w:iCs/>
                <w:sz w:val="16"/>
                <w:szCs w:val="16"/>
              </w:rPr>
              <w:t>–</w:t>
            </w:r>
            <w:r w:rsidRPr="00AD015F">
              <w:rPr>
                <w:rFonts w:ascii="Arial" w:hAnsi="Arial" w:cs="Arial"/>
                <w:i/>
                <w:iCs/>
                <w:sz w:val="16"/>
                <w:szCs w:val="16"/>
              </w:rPr>
              <w:t xml:space="preserve"> poinwestycyjny</w:t>
            </w:r>
          </w:p>
        </w:tc>
      </w:tr>
      <w:tr w:rsidR="00A91945" w:rsidRPr="00AD015F" w14:paraId="7F14AF9C" w14:textId="77777777" w:rsidTr="00B02C70">
        <w:trPr>
          <w:trHeight w:val="365"/>
        </w:trPr>
        <w:tc>
          <w:tcPr>
            <w:tcW w:w="31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A9495" w14:textId="77777777" w:rsidR="00A91945" w:rsidRPr="00AD015F" w:rsidRDefault="00A91945" w:rsidP="00B02C70">
            <w:pPr>
              <w:spacing w:line="276" w:lineRule="auto"/>
              <w:jc w:val="center"/>
              <w:rPr>
                <w:rFonts w:ascii="Arial" w:hAnsi="Arial" w:cs="Arial"/>
              </w:rPr>
            </w:pPr>
            <w:r w:rsidRPr="00AD015F">
              <w:rPr>
                <w:rFonts w:ascii="Arial" w:hAnsi="Arial" w:cs="Arial"/>
                <w:sz w:val="16"/>
                <w:szCs w:val="16"/>
              </w:rPr>
              <w:t>ZAKRES Inwestycji</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1530A06" w14:textId="77777777" w:rsidR="00A91945" w:rsidRPr="00AD015F" w:rsidRDefault="00A91945" w:rsidP="00B02C70">
            <w:pPr>
              <w:spacing w:line="276" w:lineRule="auto"/>
              <w:jc w:val="center"/>
              <w:rPr>
                <w:rFonts w:ascii="Arial" w:hAnsi="Arial" w:cs="Arial"/>
              </w:rPr>
            </w:pPr>
            <w:r w:rsidRPr="00AD015F">
              <w:rPr>
                <w:rFonts w:ascii="Arial" w:hAnsi="Arial" w:cs="Arial"/>
                <w:b/>
                <w:bCs/>
                <w:i/>
                <w:iCs/>
                <w:sz w:val="16"/>
                <w:szCs w:val="16"/>
              </w:rPr>
              <w:t>powierzchnia całkowita (PC) w m</w:t>
            </w:r>
            <w:r w:rsidRPr="00AD015F">
              <w:rPr>
                <w:rFonts w:ascii="Arial" w:hAnsi="Arial" w:cs="Arial"/>
                <w:b/>
                <w:bCs/>
                <w:i/>
                <w:iCs/>
                <w:sz w:val="16"/>
                <w:szCs w:val="16"/>
                <w:vertAlign w:val="superscript"/>
              </w:rPr>
              <w:t>2</w:t>
            </w:r>
          </w:p>
        </w:tc>
        <w:tc>
          <w:tcPr>
            <w:tcW w:w="261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9B43F41" w14:textId="77777777" w:rsidR="00A91945" w:rsidRPr="00AD015F" w:rsidRDefault="00A91945" w:rsidP="00B02C70">
            <w:pPr>
              <w:spacing w:line="276" w:lineRule="auto"/>
              <w:jc w:val="center"/>
              <w:rPr>
                <w:rFonts w:ascii="Arial" w:hAnsi="Arial" w:cs="Arial"/>
              </w:rPr>
            </w:pPr>
            <w:r w:rsidRPr="00AD015F">
              <w:rPr>
                <w:rFonts w:ascii="Arial" w:hAnsi="Arial" w:cs="Arial"/>
                <w:b/>
                <w:bCs/>
                <w:i/>
                <w:iCs/>
                <w:sz w:val="16"/>
                <w:szCs w:val="16"/>
              </w:rPr>
              <w:t>powierzchnia użytkowa (PU) w m</w:t>
            </w:r>
            <w:r w:rsidRPr="00AD015F">
              <w:rPr>
                <w:rFonts w:ascii="Arial" w:hAnsi="Arial" w:cs="Arial"/>
                <w:b/>
                <w:bCs/>
                <w:i/>
                <w:iCs/>
                <w:sz w:val="16"/>
                <w:szCs w:val="16"/>
                <w:vertAlign w:val="superscript"/>
              </w:rPr>
              <w:t>2</w:t>
            </w:r>
          </w:p>
        </w:tc>
        <w:tc>
          <w:tcPr>
            <w:tcW w:w="148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2EB677E" w14:textId="5D1EE0C7" w:rsidR="00A91945" w:rsidRPr="00AD015F" w:rsidRDefault="00552B8B" w:rsidP="00B02C70">
            <w:pPr>
              <w:spacing w:line="276" w:lineRule="auto"/>
              <w:jc w:val="center"/>
              <w:rPr>
                <w:rFonts w:ascii="Arial" w:hAnsi="Arial" w:cs="Arial"/>
                <w:b/>
                <w:bCs/>
                <w:i/>
                <w:iCs/>
                <w:sz w:val="16"/>
                <w:szCs w:val="16"/>
              </w:rPr>
            </w:pPr>
            <w:r>
              <w:rPr>
                <w:rFonts w:ascii="Arial" w:hAnsi="Arial" w:cs="Arial"/>
                <w:b/>
                <w:bCs/>
                <w:i/>
                <w:iCs/>
                <w:sz w:val="16"/>
                <w:szCs w:val="16"/>
              </w:rPr>
              <w:t>l</w:t>
            </w:r>
            <w:r w:rsidR="00A91945" w:rsidRPr="00AD015F">
              <w:rPr>
                <w:rFonts w:ascii="Arial" w:hAnsi="Arial" w:cs="Arial"/>
                <w:b/>
                <w:bCs/>
                <w:i/>
                <w:iCs/>
                <w:sz w:val="16"/>
                <w:szCs w:val="16"/>
              </w:rPr>
              <w:t>iczba łóżek</w:t>
            </w:r>
          </w:p>
          <w:p w14:paraId="7BEE4687" w14:textId="77777777" w:rsidR="00A91945" w:rsidRPr="00AD015F" w:rsidRDefault="00A91945" w:rsidP="00B02C70">
            <w:pPr>
              <w:spacing w:line="276" w:lineRule="auto"/>
              <w:jc w:val="center"/>
              <w:rPr>
                <w:rFonts w:ascii="Arial" w:hAnsi="Arial" w:cs="Arial"/>
              </w:rPr>
            </w:pPr>
            <w:r w:rsidRPr="00AD015F">
              <w:rPr>
                <w:rFonts w:ascii="Arial" w:hAnsi="Arial" w:cs="Arial"/>
                <w:b/>
                <w:bCs/>
                <w:i/>
                <w:iCs/>
                <w:sz w:val="16"/>
                <w:szCs w:val="16"/>
              </w:rPr>
              <w:t>(szt.)</w:t>
            </w:r>
          </w:p>
        </w:tc>
      </w:tr>
      <w:tr w:rsidR="00A91945" w:rsidRPr="00AD015F" w14:paraId="44DF2F52" w14:textId="77777777" w:rsidTr="00B02C70">
        <w:trPr>
          <w:trHeight w:val="215"/>
        </w:trPr>
        <w:tc>
          <w:tcPr>
            <w:tcW w:w="3163"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bottom"/>
          </w:tcPr>
          <w:p w14:paraId="57A1FC91" w14:textId="77777777" w:rsidR="00A91945" w:rsidRPr="00AD015F" w:rsidRDefault="00A91945" w:rsidP="00B02C70">
            <w:pPr>
              <w:spacing w:line="276" w:lineRule="auto"/>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631B1E" w14:textId="77777777" w:rsidR="00A91945" w:rsidRPr="00AD015F" w:rsidRDefault="00A91945" w:rsidP="00B02C70">
            <w:pPr>
              <w:spacing w:line="276" w:lineRule="auto"/>
              <w:jc w:val="center"/>
              <w:rPr>
                <w:rFonts w:ascii="Arial" w:hAnsi="Arial" w:cs="Arial"/>
              </w:rPr>
            </w:pPr>
            <w:r>
              <w:rPr>
                <w:rFonts w:ascii="Arial" w:hAnsi="Arial" w:cs="Arial"/>
                <w:b/>
                <w:bCs/>
                <w:color w:val="FF0000"/>
                <w:sz w:val="16"/>
                <w:szCs w:val="16"/>
                <w:lang w:val="en-US"/>
              </w:rPr>
              <w:t>58 735,01</w:t>
            </w:r>
          </w:p>
        </w:tc>
        <w:tc>
          <w:tcPr>
            <w:tcW w:w="26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1442F1" w14:textId="77777777" w:rsidR="00A91945" w:rsidRPr="00AD015F" w:rsidRDefault="00A91945" w:rsidP="00B02C70">
            <w:pPr>
              <w:spacing w:line="276" w:lineRule="auto"/>
              <w:jc w:val="center"/>
              <w:rPr>
                <w:rFonts w:ascii="Arial" w:hAnsi="Arial" w:cs="Arial"/>
              </w:rPr>
            </w:pPr>
            <w:r>
              <w:rPr>
                <w:rFonts w:ascii="Arial" w:hAnsi="Arial" w:cs="Arial"/>
                <w:b/>
                <w:bCs/>
                <w:color w:val="FF0000"/>
                <w:sz w:val="16"/>
                <w:szCs w:val="16"/>
              </w:rPr>
              <w:t>45 731,60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8C08A" w14:textId="77777777" w:rsidR="00A91945" w:rsidRPr="00AD015F" w:rsidRDefault="00A91945" w:rsidP="00B02C70">
            <w:pPr>
              <w:spacing w:line="276" w:lineRule="auto"/>
              <w:jc w:val="center"/>
              <w:rPr>
                <w:rFonts w:ascii="Arial" w:hAnsi="Arial" w:cs="Arial"/>
              </w:rPr>
            </w:pPr>
            <w:r>
              <w:rPr>
                <w:rFonts w:ascii="Arial" w:hAnsi="Arial" w:cs="Arial"/>
                <w:b/>
                <w:bCs/>
                <w:color w:val="FF0000"/>
                <w:sz w:val="16"/>
                <w:szCs w:val="16"/>
                <w:lang w:val="en-US"/>
              </w:rPr>
              <w:t>336,00</w:t>
            </w:r>
          </w:p>
        </w:tc>
      </w:tr>
    </w:tbl>
    <w:p w14:paraId="7BB38E9B" w14:textId="63B733DC" w:rsidR="00543352" w:rsidRDefault="00543352" w:rsidP="00543352">
      <w:bookmarkStart w:id="94" w:name="_Toc82600058"/>
    </w:p>
    <w:p w14:paraId="064D5984" w14:textId="606FC137" w:rsidR="00D330A2" w:rsidRDefault="00D330A2" w:rsidP="00543352"/>
    <w:p w14:paraId="3A5457E3" w14:textId="77777777" w:rsidR="00D330A2" w:rsidRPr="00543352" w:rsidRDefault="00D330A2" w:rsidP="00543352"/>
    <w:p w14:paraId="3272C739" w14:textId="77777777" w:rsidR="00A91945" w:rsidRPr="00AD015F" w:rsidRDefault="00A91945" w:rsidP="00A91945">
      <w:pPr>
        <w:pStyle w:val="Nagwek2"/>
        <w:rPr>
          <w:rFonts w:cs="Arial"/>
        </w:rPr>
      </w:pPr>
      <w:r w:rsidRPr="00AD015F">
        <w:rPr>
          <w:rFonts w:eastAsia="Arial Unicode MS" w:cs="Arial"/>
        </w:rPr>
        <w:t xml:space="preserve">WARTOŚĆ </w:t>
      </w:r>
      <w:r w:rsidRPr="00AD015F">
        <w:rPr>
          <w:rFonts w:eastAsia="Arial Unicode MS" w:cs="Arial"/>
          <w:lang w:val="de-DE"/>
        </w:rPr>
        <w:t>KOSZTORYSOWA INWESTYCJI Z WYSZCZEG</w:t>
      </w:r>
      <w:r w:rsidRPr="00AD015F">
        <w:rPr>
          <w:rFonts w:eastAsia="Arial Unicode MS" w:cs="Arial"/>
        </w:rPr>
        <w:t>Ó</w:t>
      </w:r>
      <w:r w:rsidRPr="00AD015F">
        <w:rPr>
          <w:rFonts w:eastAsia="Arial Unicode MS" w:cs="Arial"/>
          <w:lang w:val="de-DE"/>
        </w:rPr>
        <w:t>LNIENIEM GRUP KOSZT</w:t>
      </w:r>
      <w:r w:rsidRPr="00AD015F">
        <w:rPr>
          <w:rFonts w:eastAsia="Arial Unicode MS" w:cs="Arial"/>
        </w:rPr>
        <w:t>ÓW</w:t>
      </w:r>
      <w:bookmarkEnd w:id="94"/>
      <w:r w:rsidRPr="00AD015F">
        <w:rPr>
          <w:rFonts w:eastAsia="Arial Unicode MS" w:cs="Arial"/>
        </w:rPr>
        <w:t xml:space="preserve"> </w:t>
      </w:r>
    </w:p>
    <w:p w14:paraId="7851935F" w14:textId="77777777" w:rsidR="00A91945" w:rsidRPr="00AD015F" w:rsidRDefault="00A91945" w:rsidP="00A91945">
      <w:pPr>
        <w:spacing w:line="276" w:lineRule="auto"/>
        <w:jc w:val="both"/>
        <w:rPr>
          <w:rFonts w:ascii="Arial" w:eastAsia="Arial" w:hAnsi="Arial" w:cs="Arial"/>
          <w:sz w:val="20"/>
          <w:szCs w:val="20"/>
        </w:rPr>
      </w:pPr>
      <w:r w:rsidRPr="00AD015F">
        <w:rPr>
          <w:rFonts w:ascii="Arial" w:hAnsi="Arial" w:cs="Arial"/>
          <w:sz w:val="20"/>
          <w:szCs w:val="20"/>
        </w:rPr>
        <w:t>Realizacja Programu</w:t>
      </w:r>
      <w:r w:rsidR="00114B57">
        <w:rPr>
          <w:rFonts w:ascii="Arial" w:hAnsi="Arial" w:cs="Arial"/>
          <w:sz w:val="20"/>
          <w:szCs w:val="20"/>
        </w:rPr>
        <w:t xml:space="preserve"> w zakresie rzeczowo-finansowym </w:t>
      </w:r>
      <w:r w:rsidRPr="00AD015F">
        <w:rPr>
          <w:rFonts w:ascii="Arial" w:hAnsi="Arial" w:cs="Arial"/>
          <w:sz w:val="20"/>
          <w:szCs w:val="20"/>
        </w:rPr>
        <w:t xml:space="preserve"> została przewidziana na lata 202</w:t>
      </w:r>
      <w:r w:rsidR="00114B57">
        <w:rPr>
          <w:rFonts w:ascii="Arial" w:hAnsi="Arial" w:cs="Arial"/>
          <w:sz w:val="20"/>
          <w:szCs w:val="20"/>
        </w:rPr>
        <w:t>2</w:t>
      </w:r>
      <w:r w:rsidR="00C61334">
        <w:rPr>
          <w:rFonts w:ascii="Arial" w:hAnsi="Arial" w:cs="Arial"/>
          <w:sz w:val="20"/>
          <w:szCs w:val="20"/>
        </w:rPr>
        <w:t>–</w:t>
      </w:r>
      <w:r w:rsidRPr="00AD015F">
        <w:rPr>
          <w:rFonts w:ascii="Arial" w:hAnsi="Arial" w:cs="Arial"/>
          <w:sz w:val="20"/>
          <w:szCs w:val="20"/>
        </w:rPr>
        <w:t>2026</w:t>
      </w:r>
      <w:r w:rsidR="000F2270">
        <w:rPr>
          <w:rFonts w:ascii="Arial" w:hAnsi="Arial" w:cs="Arial"/>
          <w:sz w:val="20"/>
          <w:szCs w:val="20"/>
        </w:rPr>
        <w:t xml:space="preserve">. </w:t>
      </w:r>
      <w:r w:rsidR="006B593F">
        <w:rPr>
          <w:rFonts w:ascii="Arial" w:hAnsi="Arial" w:cs="Arial"/>
          <w:sz w:val="20"/>
          <w:szCs w:val="20"/>
        </w:rPr>
        <w:t xml:space="preserve">Program </w:t>
      </w:r>
      <w:r w:rsidRPr="00AD015F">
        <w:rPr>
          <w:rFonts w:ascii="Arial" w:hAnsi="Arial" w:cs="Arial"/>
          <w:sz w:val="20"/>
          <w:szCs w:val="20"/>
        </w:rPr>
        <w:t xml:space="preserve">będący przedmiotem pogłębionej analizy skalkulowany został na kwotę </w:t>
      </w:r>
      <w:r>
        <w:rPr>
          <w:rFonts w:ascii="Arial" w:hAnsi="Arial" w:cs="Arial"/>
          <w:sz w:val="20"/>
          <w:szCs w:val="20"/>
        </w:rPr>
        <w:t>547 809</w:t>
      </w:r>
      <w:r w:rsidR="00114B57">
        <w:rPr>
          <w:rFonts w:ascii="Arial" w:hAnsi="Arial" w:cs="Arial"/>
          <w:sz w:val="20"/>
          <w:szCs w:val="20"/>
        </w:rPr>
        <w:t> </w:t>
      </w:r>
      <w:r>
        <w:rPr>
          <w:rFonts w:ascii="Arial" w:hAnsi="Arial" w:cs="Arial"/>
          <w:sz w:val="20"/>
          <w:szCs w:val="20"/>
        </w:rPr>
        <w:t>930</w:t>
      </w:r>
      <w:r w:rsidR="00114B57">
        <w:rPr>
          <w:rFonts w:ascii="Arial" w:hAnsi="Arial" w:cs="Arial"/>
          <w:sz w:val="20"/>
          <w:szCs w:val="20"/>
        </w:rPr>
        <w:t>,00</w:t>
      </w:r>
      <w:r>
        <w:rPr>
          <w:rFonts w:ascii="Arial" w:hAnsi="Arial" w:cs="Arial"/>
          <w:sz w:val="20"/>
          <w:szCs w:val="20"/>
        </w:rPr>
        <w:t xml:space="preserve"> zł </w:t>
      </w:r>
      <w:r w:rsidR="001D008D">
        <w:rPr>
          <w:rFonts w:ascii="Arial" w:hAnsi="Arial" w:cs="Arial"/>
          <w:sz w:val="20"/>
          <w:szCs w:val="20"/>
        </w:rPr>
        <w:t>(</w:t>
      </w:r>
      <w:r>
        <w:rPr>
          <w:rFonts w:ascii="Arial" w:hAnsi="Arial" w:cs="Arial"/>
          <w:sz w:val="20"/>
          <w:szCs w:val="20"/>
        </w:rPr>
        <w:t>547 810 tys</w:t>
      </w:r>
      <w:r w:rsidR="006B593F">
        <w:rPr>
          <w:rFonts w:ascii="Arial" w:hAnsi="Arial" w:cs="Arial"/>
          <w:sz w:val="20"/>
          <w:szCs w:val="20"/>
        </w:rPr>
        <w:t>.</w:t>
      </w:r>
      <w:r>
        <w:rPr>
          <w:rFonts w:ascii="Arial" w:hAnsi="Arial" w:cs="Arial"/>
          <w:sz w:val="20"/>
          <w:szCs w:val="20"/>
        </w:rPr>
        <w:t xml:space="preserve"> zł</w:t>
      </w:r>
      <w:r w:rsidRPr="00AD015F">
        <w:rPr>
          <w:rFonts w:ascii="Arial" w:hAnsi="Arial" w:cs="Arial"/>
          <w:sz w:val="20"/>
          <w:szCs w:val="20"/>
        </w:rPr>
        <w:t>), z czego:</w:t>
      </w:r>
    </w:p>
    <w:p w14:paraId="6C8F9028" w14:textId="77777777" w:rsidR="00A91945" w:rsidRPr="00AD015F" w:rsidRDefault="006B593F" w:rsidP="00A91945">
      <w:pPr>
        <w:numPr>
          <w:ilvl w:val="0"/>
          <w:numId w:val="2"/>
        </w:numPr>
        <w:spacing w:line="276" w:lineRule="auto"/>
        <w:jc w:val="both"/>
        <w:rPr>
          <w:rFonts w:ascii="Arial" w:eastAsia="Arial" w:hAnsi="Arial" w:cs="Arial"/>
          <w:sz w:val="20"/>
          <w:szCs w:val="20"/>
        </w:rPr>
      </w:pPr>
      <w:r>
        <w:rPr>
          <w:rFonts w:ascii="Arial" w:hAnsi="Arial" w:cs="Arial"/>
          <w:sz w:val="20"/>
          <w:szCs w:val="20"/>
        </w:rPr>
        <w:t>ś</w:t>
      </w:r>
      <w:r w:rsidR="00A91945" w:rsidRPr="00AD015F">
        <w:rPr>
          <w:rFonts w:ascii="Arial" w:hAnsi="Arial" w:cs="Arial"/>
          <w:sz w:val="20"/>
          <w:szCs w:val="20"/>
        </w:rPr>
        <w:t xml:space="preserve">rodki </w:t>
      </w:r>
      <w:r>
        <w:rPr>
          <w:rFonts w:ascii="Arial" w:hAnsi="Arial" w:cs="Arial"/>
          <w:sz w:val="20"/>
          <w:szCs w:val="20"/>
        </w:rPr>
        <w:t>I</w:t>
      </w:r>
      <w:r w:rsidR="00A91945" w:rsidRPr="00AD015F">
        <w:rPr>
          <w:rFonts w:ascii="Arial" w:hAnsi="Arial" w:cs="Arial"/>
          <w:sz w:val="20"/>
          <w:szCs w:val="20"/>
        </w:rPr>
        <w:t xml:space="preserve">nwestora – </w:t>
      </w:r>
      <w:r w:rsidR="00A91945" w:rsidRPr="00E95D3C">
        <w:rPr>
          <w:rFonts w:ascii="Arial" w:hAnsi="Arial" w:cs="Arial"/>
          <w:sz w:val="20"/>
          <w:szCs w:val="20"/>
        </w:rPr>
        <w:t>17</w:t>
      </w:r>
      <w:r w:rsidR="00651690">
        <w:rPr>
          <w:rFonts w:ascii="Arial" w:hAnsi="Arial" w:cs="Arial"/>
          <w:sz w:val="20"/>
          <w:szCs w:val="20"/>
        </w:rPr>
        <w:t> </w:t>
      </w:r>
      <w:r w:rsidR="00A91945" w:rsidRPr="00E95D3C">
        <w:rPr>
          <w:rFonts w:ascii="Arial" w:hAnsi="Arial" w:cs="Arial"/>
          <w:sz w:val="20"/>
          <w:szCs w:val="20"/>
        </w:rPr>
        <w:t>928</w:t>
      </w:r>
      <w:r w:rsidR="00651690">
        <w:rPr>
          <w:rFonts w:ascii="Arial" w:hAnsi="Arial" w:cs="Arial"/>
          <w:sz w:val="20"/>
          <w:szCs w:val="20"/>
        </w:rPr>
        <w:t xml:space="preserve"> </w:t>
      </w:r>
      <w:r w:rsidR="00A91945" w:rsidRPr="00E95D3C">
        <w:rPr>
          <w:rFonts w:ascii="Arial" w:hAnsi="Arial" w:cs="Arial"/>
          <w:sz w:val="20"/>
          <w:szCs w:val="20"/>
        </w:rPr>
        <w:t>930</w:t>
      </w:r>
      <w:r w:rsidR="00114B57">
        <w:rPr>
          <w:rFonts w:ascii="Arial" w:hAnsi="Arial" w:cs="Arial"/>
          <w:sz w:val="20"/>
          <w:szCs w:val="20"/>
        </w:rPr>
        <w:t>,00</w:t>
      </w:r>
      <w:r w:rsidR="00A91945" w:rsidRPr="00E95D3C" w:rsidDel="00E95D3C">
        <w:rPr>
          <w:rFonts w:ascii="Arial" w:hAnsi="Arial" w:cs="Arial"/>
          <w:sz w:val="20"/>
          <w:szCs w:val="20"/>
        </w:rPr>
        <w:t xml:space="preserve"> </w:t>
      </w:r>
      <w:r w:rsidR="00A91945" w:rsidRPr="00AD015F">
        <w:rPr>
          <w:rFonts w:ascii="Arial" w:hAnsi="Arial" w:cs="Arial"/>
          <w:sz w:val="20"/>
          <w:szCs w:val="20"/>
        </w:rPr>
        <w:t>zł (</w:t>
      </w:r>
      <w:r w:rsidR="00A91945">
        <w:rPr>
          <w:rFonts w:ascii="Arial" w:hAnsi="Arial" w:cs="Arial"/>
          <w:sz w:val="20"/>
          <w:szCs w:val="20"/>
        </w:rPr>
        <w:t>17 929</w:t>
      </w:r>
      <w:r w:rsidR="00A91945" w:rsidRPr="00AD015F">
        <w:rPr>
          <w:rFonts w:ascii="Arial" w:hAnsi="Arial" w:cs="Arial"/>
          <w:sz w:val="20"/>
          <w:szCs w:val="20"/>
        </w:rPr>
        <w:t xml:space="preserve"> tys</w:t>
      </w:r>
      <w:r>
        <w:rPr>
          <w:rFonts w:ascii="Arial" w:hAnsi="Arial" w:cs="Arial"/>
          <w:sz w:val="20"/>
          <w:szCs w:val="20"/>
        </w:rPr>
        <w:t>.</w:t>
      </w:r>
      <w:r w:rsidR="00A91945" w:rsidRPr="00AD015F">
        <w:rPr>
          <w:rFonts w:ascii="Arial" w:hAnsi="Arial" w:cs="Arial"/>
          <w:sz w:val="20"/>
          <w:szCs w:val="20"/>
        </w:rPr>
        <w:t xml:space="preserve"> zł);</w:t>
      </w:r>
    </w:p>
    <w:p w14:paraId="5A9A370E" w14:textId="77777777" w:rsidR="00A91945" w:rsidRPr="00E844DC" w:rsidRDefault="006B593F" w:rsidP="00A91945">
      <w:pPr>
        <w:numPr>
          <w:ilvl w:val="0"/>
          <w:numId w:val="2"/>
        </w:numPr>
        <w:spacing w:line="276" w:lineRule="auto"/>
        <w:jc w:val="both"/>
        <w:rPr>
          <w:rFonts w:ascii="Arial" w:eastAsia="Arial" w:hAnsi="Arial" w:cs="Arial"/>
          <w:sz w:val="20"/>
          <w:szCs w:val="20"/>
        </w:rPr>
      </w:pPr>
      <w:r>
        <w:rPr>
          <w:rFonts w:ascii="Arial" w:hAnsi="Arial" w:cs="Arial"/>
          <w:sz w:val="20"/>
          <w:szCs w:val="20"/>
        </w:rPr>
        <w:t>ś</w:t>
      </w:r>
      <w:r w:rsidR="00A91945" w:rsidRPr="00AD015F">
        <w:rPr>
          <w:rFonts w:ascii="Arial" w:hAnsi="Arial" w:cs="Arial"/>
          <w:sz w:val="20"/>
          <w:szCs w:val="20"/>
        </w:rPr>
        <w:t>rodki dotacji z budżetu państwa – 529</w:t>
      </w:r>
      <w:r w:rsidR="000F2270">
        <w:rPr>
          <w:rFonts w:ascii="Arial" w:hAnsi="Arial" w:cs="Arial"/>
          <w:sz w:val="20"/>
          <w:szCs w:val="20"/>
        </w:rPr>
        <w:t> </w:t>
      </w:r>
      <w:r w:rsidR="00A91945" w:rsidRPr="00AD015F">
        <w:rPr>
          <w:rFonts w:ascii="Arial" w:hAnsi="Arial" w:cs="Arial"/>
          <w:sz w:val="20"/>
          <w:szCs w:val="20"/>
        </w:rPr>
        <w:t>881</w:t>
      </w:r>
      <w:r w:rsidR="000F2270">
        <w:rPr>
          <w:rFonts w:ascii="Arial" w:hAnsi="Arial" w:cs="Arial"/>
          <w:sz w:val="20"/>
          <w:szCs w:val="20"/>
        </w:rPr>
        <w:t xml:space="preserve"> </w:t>
      </w:r>
      <w:r w:rsidR="00A91945" w:rsidRPr="00AD015F">
        <w:rPr>
          <w:rFonts w:ascii="Arial" w:hAnsi="Arial" w:cs="Arial"/>
          <w:sz w:val="20"/>
          <w:szCs w:val="20"/>
        </w:rPr>
        <w:t>000,00 zł (529.881 tys</w:t>
      </w:r>
      <w:r>
        <w:rPr>
          <w:rFonts w:ascii="Arial" w:hAnsi="Arial" w:cs="Arial"/>
          <w:sz w:val="20"/>
          <w:szCs w:val="20"/>
        </w:rPr>
        <w:t>.</w:t>
      </w:r>
      <w:r w:rsidR="00A91945" w:rsidRPr="00AD015F">
        <w:rPr>
          <w:rFonts w:ascii="Arial" w:hAnsi="Arial" w:cs="Arial"/>
          <w:sz w:val="20"/>
          <w:szCs w:val="20"/>
        </w:rPr>
        <w:t xml:space="preserve"> zł)</w:t>
      </w:r>
    </w:p>
    <w:p w14:paraId="693EFCE9" w14:textId="77777777" w:rsidR="00A91945" w:rsidRPr="00AD015F" w:rsidRDefault="00A91945" w:rsidP="00A91945">
      <w:pPr>
        <w:spacing w:line="276" w:lineRule="auto"/>
        <w:ind w:left="420"/>
        <w:jc w:val="both"/>
        <w:rPr>
          <w:rFonts w:ascii="Arial" w:eastAsia="Arial" w:hAnsi="Arial" w:cs="Arial"/>
          <w:sz w:val="20"/>
          <w:szCs w:val="20"/>
        </w:rPr>
      </w:pPr>
    </w:p>
    <w:tbl>
      <w:tblPr>
        <w:tblW w:w="10000" w:type="dxa"/>
        <w:tblInd w:w="65" w:type="dxa"/>
        <w:tblCellMar>
          <w:left w:w="70" w:type="dxa"/>
          <w:right w:w="70" w:type="dxa"/>
        </w:tblCellMar>
        <w:tblLook w:val="04A0" w:firstRow="1" w:lastRow="0" w:firstColumn="1" w:lastColumn="0" w:noHBand="0" w:noVBand="1"/>
      </w:tblPr>
      <w:tblGrid>
        <w:gridCol w:w="560"/>
        <w:gridCol w:w="7420"/>
        <w:gridCol w:w="2020"/>
      </w:tblGrid>
      <w:tr w:rsidR="00A91945" w:rsidRPr="00AD015F" w14:paraId="783729FB" w14:textId="77777777" w:rsidTr="00B02C70">
        <w:trPr>
          <w:trHeight w:val="249"/>
        </w:trPr>
        <w:tc>
          <w:tcPr>
            <w:tcW w:w="560"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07954E8"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AD015F">
              <w:rPr>
                <w:rFonts w:ascii="Arial" w:eastAsia="Times New Roman" w:hAnsi="Arial" w:cs="Arial"/>
                <w:b/>
                <w:bCs/>
                <w:color w:val="auto"/>
                <w:sz w:val="18"/>
                <w:szCs w:val="18"/>
                <w:bdr w:val="none" w:sz="0" w:space="0" w:color="auto"/>
              </w:rPr>
              <w:t>Lp.</w:t>
            </w:r>
          </w:p>
        </w:tc>
        <w:tc>
          <w:tcPr>
            <w:tcW w:w="7420" w:type="dxa"/>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39BB0F17"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AD015F">
              <w:rPr>
                <w:rFonts w:ascii="Arial" w:eastAsia="Times New Roman" w:hAnsi="Arial" w:cs="Arial"/>
                <w:b/>
                <w:bCs/>
                <w:color w:val="auto"/>
                <w:sz w:val="18"/>
                <w:szCs w:val="18"/>
                <w:bdr w:val="none" w:sz="0" w:space="0" w:color="auto"/>
              </w:rPr>
              <w:t>Rodzaje grup kosztów</w:t>
            </w:r>
          </w:p>
        </w:tc>
        <w:tc>
          <w:tcPr>
            <w:tcW w:w="20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83EB1C8"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AD015F">
              <w:rPr>
                <w:rFonts w:ascii="Arial" w:eastAsia="Times New Roman" w:hAnsi="Arial" w:cs="Arial"/>
                <w:b/>
                <w:bCs/>
                <w:color w:val="auto"/>
                <w:sz w:val="18"/>
                <w:szCs w:val="18"/>
                <w:bdr w:val="none" w:sz="0" w:space="0" w:color="auto"/>
              </w:rPr>
              <w:t>Wartość prac</w:t>
            </w:r>
          </w:p>
        </w:tc>
      </w:tr>
      <w:tr w:rsidR="00A91945" w:rsidRPr="00AD015F" w14:paraId="06E699B2" w14:textId="77777777" w:rsidTr="00B02C70">
        <w:trPr>
          <w:trHeight w:val="210"/>
        </w:trPr>
        <w:tc>
          <w:tcPr>
            <w:tcW w:w="560"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7528AB3"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7420"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349FF36F"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2020" w:type="dxa"/>
            <w:tcBorders>
              <w:top w:val="nil"/>
              <w:left w:val="nil"/>
              <w:bottom w:val="single" w:sz="4" w:space="0" w:color="auto"/>
              <w:right w:val="single" w:sz="4" w:space="0" w:color="auto"/>
            </w:tcBorders>
            <w:shd w:val="clear" w:color="auto" w:fill="F2F2F2" w:themeFill="background1" w:themeFillShade="F2"/>
            <w:vAlign w:val="center"/>
            <w:hideMark/>
          </w:tcPr>
          <w:p w14:paraId="774AAD48"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AD015F">
              <w:rPr>
                <w:rFonts w:ascii="Arial" w:eastAsia="Times New Roman" w:hAnsi="Arial" w:cs="Arial"/>
                <w:b/>
                <w:bCs/>
                <w:color w:val="auto"/>
                <w:sz w:val="18"/>
                <w:szCs w:val="18"/>
                <w:bdr w:val="none" w:sz="0" w:space="0" w:color="auto"/>
              </w:rPr>
              <w:t>brutto w zł</w:t>
            </w:r>
          </w:p>
        </w:tc>
      </w:tr>
      <w:tr w:rsidR="00A91945" w:rsidRPr="00AD015F" w14:paraId="7765CA9C" w14:textId="77777777" w:rsidTr="00B02C70">
        <w:trPr>
          <w:trHeight w:val="366"/>
        </w:trPr>
        <w:tc>
          <w:tcPr>
            <w:tcW w:w="5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7A302ED"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8"/>
                <w:szCs w:val="18"/>
                <w:bdr w:val="none" w:sz="0" w:space="0" w:color="auto"/>
              </w:rPr>
            </w:pPr>
            <w:r w:rsidRPr="00AD015F">
              <w:rPr>
                <w:rFonts w:ascii="Arial" w:eastAsia="Times New Roman" w:hAnsi="Arial" w:cs="Arial"/>
                <w:i/>
                <w:iCs/>
                <w:color w:val="auto"/>
                <w:sz w:val="18"/>
                <w:szCs w:val="18"/>
                <w:bdr w:val="none" w:sz="0" w:space="0" w:color="auto"/>
              </w:rPr>
              <w:t>1</w:t>
            </w:r>
          </w:p>
        </w:tc>
        <w:tc>
          <w:tcPr>
            <w:tcW w:w="7420" w:type="dxa"/>
            <w:tcBorders>
              <w:top w:val="single" w:sz="4" w:space="0" w:color="auto"/>
              <w:left w:val="nil"/>
              <w:bottom w:val="single" w:sz="4" w:space="0" w:color="auto"/>
              <w:right w:val="single" w:sz="4" w:space="0" w:color="000000"/>
            </w:tcBorders>
            <w:shd w:val="clear" w:color="auto" w:fill="F2F2F2" w:themeFill="background1" w:themeFillShade="F2"/>
            <w:vAlign w:val="center"/>
            <w:hideMark/>
          </w:tcPr>
          <w:p w14:paraId="23B41FF5"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8"/>
                <w:szCs w:val="18"/>
                <w:bdr w:val="none" w:sz="0" w:space="0" w:color="auto"/>
              </w:rPr>
            </w:pPr>
            <w:r w:rsidRPr="00AD015F">
              <w:rPr>
                <w:rFonts w:ascii="Arial" w:eastAsia="Times New Roman" w:hAnsi="Arial" w:cs="Arial"/>
                <w:i/>
                <w:iCs/>
                <w:color w:val="auto"/>
                <w:sz w:val="18"/>
                <w:szCs w:val="18"/>
                <w:bdr w:val="none" w:sz="0" w:space="0" w:color="auto"/>
              </w:rPr>
              <w:t>2</w:t>
            </w:r>
          </w:p>
        </w:tc>
        <w:tc>
          <w:tcPr>
            <w:tcW w:w="2020" w:type="dxa"/>
            <w:tcBorders>
              <w:top w:val="nil"/>
              <w:left w:val="nil"/>
              <w:bottom w:val="single" w:sz="4" w:space="0" w:color="auto"/>
              <w:right w:val="single" w:sz="4" w:space="0" w:color="auto"/>
            </w:tcBorders>
            <w:shd w:val="clear" w:color="auto" w:fill="F2F2F2" w:themeFill="background1" w:themeFillShade="F2"/>
            <w:vAlign w:val="center"/>
            <w:hideMark/>
          </w:tcPr>
          <w:p w14:paraId="503AB605" w14:textId="77777777" w:rsidR="00A91945" w:rsidRPr="00AD015F" w:rsidRDefault="00970624"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8"/>
                <w:szCs w:val="18"/>
                <w:bdr w:val="none" w:sz="0" w:space="0" w:color="auto"/>
              </w:rPr>
            </w:pPr>
            <w:r>
              <w:rPr>
                <w:rFonts w:ascii="Arial" w:eastAsia="Times New Roman" w:hAnsi="Arial" w:cs="Arial"/>
                <w:i/>
                <w:iCs/>
                <w:color w:val="auto"/>
                <w:sz w:val="18"/>
                <w:szCs w:val="18"/>
                <w:bdr w:val="none" w:sz="0" w:space="0" w:color="auto"/>
              </w:rPr>
              <w:t>3</w:t>
            </w:r>
          </w:p>
        </w:tc>
      </w:tr>
      <w:tr w:rsidR="00A91945" w:rsidRPr="00AD015F" w14:paraId="0B7F1941"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171AB8FD"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1</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77376E31"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Pozyskanie działki budowlanej</w:t>
            </w:r>
          </w:p>
        </w:tc>
        <w:tc>
          <w:tcPr>
            <w:tcW w:w="2020" w:type="dxa"/>
            <w:tcBorders>
              <w:top w:val="nil"/>
              <w:left w:val="nil"/>
              <w:bottom w:val="single" w:sz="4" w:space="0" w:color="auto"/>
              <w:right w:val="single" w:sz="4" w:space="0" w:color="auto"/>
            </w:tcBorders>
            <w:shd w:val="clear" w:color="000000" w:fill="FFFFFF"/>
            <w:vAlign w:val="bottom"/>
            <w:hideMark/>
          </w:tcPr>
          <w:p w14:paraId="248B350E"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      </w:t>
            </w:r>
          </w:p>
        </w:tc>
      </w:tr>
      <w:tr w:rsidR="00A91945" w:rsidRPr="00AD015F" w14:paraId="25868ED3"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5F88AD0"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2</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4AF209E1"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Przygotowanie terenu i przyłączenia obiektów do sieci</w:t>
            </w:r>
          </w:p>
        </w:tc>
        <w:tc>
          <w:tcPr>
            <w:tcW w:w="2020" w:type="dxa"/>
            <w:tcBorders>
              <w:top w:val="nil"/>
              <w:left w:val="nil"/>
              <w:bottom w:val="single" w:sz="4" w:space="0" w:color="auto"/>
              <w:right w:val="single" w:sz="4" w:space="0" w:color="auto"/>
            </w:tcBorders>
            <w:shd w:val="clear" w:color="000000" w:fill="FFFFFF"/>
            <w:vAlign w:val="bottom"/>
            <w:hideMark/>
          </w:tcPr>
          <w:p w14:paraId="4271DF0B"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6 911 879    </w:t>
            </w:r>
          </w:p>
        </w:tc>
      </w:tr>
      <w:tr w:rsidR="00A91945" w:rsidRPr="00AD015F" w14:paraId="5C0FD472"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62208B9"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3</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52B57367"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Budowa obiektów podstawowych</w:t>
            </w:r>
          </w:p>
        </w:tc>
        <w:tc>
          <w:tcPr>
            <w:tcW w:w="2020" w:type="dxa"/>
            <w:tcBorders>
              <w:top w:val="nil"/>
              <w:left w:val="nil"/>
              <w:bottom w:val="single" w:sz="4" w:space="0" w:color="auto"/>
              <w:right w:val="single" w:sz="4" w:space="0" w:color="auto"/>
            </w:tcBorders>
            <w:shd w:val="clear" w:color="000000" w:fill="FFFFFF"/>
            <w:vAlign w:val="bottom"/>
            <w:hideMark/>
          </w:tcPr>
          <w:p w14:paraId="16191A3A"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263 932 775    </w:t>
            </w:r>
          </w:p>
        </w:tc>
      </w:tr>
      <w:tr w:rsidR="00A91945" w:rsidRPr="00AD015F" w14:paraId="267D3CAA"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6560E26"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4</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0E69C7DC"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Instalacje</w:t>
            </w:r>
          </w:p>
        </w:tc>
        <w:tc>
          <w:tcPr>
            <w:tcW w:w="2020" w:type="dxa"/>
            <w:tcBorders>
              <w:top w:val="nil"/>
              <w:left w:val="nil"/>
              <w:bottom w:val="single" w:sz="4" w:space="0" w:color="auto"/>
              <w:right w:val="single" w:sz="4" w:space="0" w:color="auto"/>
            </w:tcBorders>
            <w:shd w:val="clear" w:color="000000" w:fill="FFFFFF"/>
            <w:vAlign w:val="bottom"/>
            <w:hideMark/>
          </w:tcPr>
          <w:p w14:paraId="0B2506A9"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155 267 474    </w:t>
            </w:r>
          </w:p>
        </w:tc>
      </w:tr>
      <w:tr w:rsidR="00A91945" w:rsidRPr="00AD015F" w14:paraId="1189B023"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D8D133C"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5</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1827B798"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Zagospodarowanie terenu i budowa obiektów pomocniczych</w:t>
            </w:r>
          </w:p>
        </w:tc>
        <w:tc>
          <w:tcPr>
            <w:tcW w:w="2020" w:type="dxa"/>
            <w:tcBorders>
              <w:top w:val="nil"/>
              <w:left w:val="nil"/>
              <w:bottom w:val="single" w:sz="4" w:space="0" w:color="auto"/>
              <w:right w:val="single" w:sz="4" w:space="0" w:color="auto"/>
            </w:tcBorders>
            <w:shd w:val="clear" w:color="000000" w:fill="FFFFFF"/>
            <w:vAlign w:val="bottom"/>
            <w:hideMark/>
          </w:tcPr>
          <w:p w14:paraId="46BB110B"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8 601 200    </w:t>
            </w:r>
          </w:p>
        </w:tc>
      </w:tr>
      <w:tr w:rsidR="00A91945" w:rsidRPr="00AD015F" w14:paraId="0FA987A6" w14:textId="77777777" w:rsidTr="00B02C70">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6A36D9B9"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6</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554B7216"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Wyposażenie</w:t>
            </w:r>
          </w:p>
        </w:tc>
        <w:tc>
          <w:tcPr>
            <w:tcW w:w="2020" w:type="dxa"/>
            <w:tcBorders>
              <w:top w:val="nil"/>
              <w:left w:val="nil"/>
              <w:bottom w:val="single" w:sz="4" w:space="0" w:color="auto"/>
              <w:right w:val="single" w:sz="4" w:space="0" w:color="auto"/>
            </w:tcBorders>
            <w:shd w:val="clear" w:color="000000" w:fill="FFFFFF"/>
            <w:vAlign w:val="bottom"/>
            <w:hideMark/>
          </w:tcPr>
          <w:p w14:paraId="4A6494B4"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93 984 150    </w:t>
            </w:r>
          </w:p>
        </w:tc>
      </w:tr>
      <w:tr w:rsidR="00A91945" w:rsidRPr="00AD015F" w14:paraId="4FD565FC" w14:textId="77777777" w:rsidTr="00B02C70">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75C59F01"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7</w:t>
            </w:r>
          </w:p>
        </w:tc>
        <w:tc>
          <w:tcPr>
            <w:tcW w:w="7420" w:type="dxa"/>
            <w:tcBorders>
              <w:top w:val="single" w:sz="4" w:space="0" w:color="auto"/>
              <w:left w:val="nil"/>
              <w:bottom w:val="single" w:sz="4" w:space="0" w:color="auto"/>
              <w:right w:val="single" w:sz="4" w:space="0" w:color="000000"/>
            </w:tcBorders>
            <w:shd w:val="clear" w:color="000000" w:fill="FFFFFF"/>
            <w:vAlign w:val="center"/>
            <w:hideMark/>
          </w:tcPr>
          <w:p w14:paraId="3971CFF1"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Prace przygotowawcze, projektowe obsługa inwestorska oraz ewentualnie szkolenia i</w:t>
            </w:r>
            <w:r w:rsidR="00E216A4">
              <w:rPr>
                <w:rFonts w:ascii="Arial" w:eastAsia="Times New Roman" w:hAnsi="Arial" w:cs="Arial"/>
                <w:color w:val="auto"/>
                <w:sz w:val="18"/>
                <w:szCs w:val="18"/>
                <w:bdr w:val="none" w:sz="0" w:space="0" w:color="auto"/>
              </w:rPr>
              <w:t> </w:t>
            </w:r>
            <w:r w:rsidRPr="00AD015F">
              <w:rPr>
                <w:rFonts w:ascii="Arial" w:eastAsia="Times New Roman" w:hAnsi="Arial" w:cs="Arial"/>
                <w:color w:val="auto"/>
                <w:sz w:val="18"/>
                <w:szCs w:val="18"/>
                <w:bdr w:val="none" w:sz="0" w:space="0" w:color="auto"/>
              </w:rPr>
              <w:t>rozruch technologiczny</w:t>
            </w:r>
          </w:p>
        </w:tc>
        <w:tc>
          <w:tcPr>
            <w:tcW w:w="2020" w:type="dxa"/>
            <w:tcBorders>
              <w:top w:val="nil"/>
              <w:left w:val="nil"/>
              <w:bottom w:val="single" w:sz="4" w:space="0" w:color="auto"/>
              <w:right w:val="single" w:sz="4" w:space="0" w:color="auto"/>
            </w:tcBorders>
            <w:shd w:val="clear" w:color="000000" w:fill="FFFFFF"/>
            <w:vAlign w:val="bottom"/>
            <w:hideMark/>
          </w:tcPr>
          <w:p w14:paraId="5E431DA7"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16"/>
                <w:szCs w:val="16"/>
              </w:rPr>
              <w:t xml:space="preserve">19 112 452    </w:t>
            </w:r>
          </w:p>
        </w:tc>
      </w:tr>
      <w:tr w:rsidR="00A91945" w:rsidRPr="00AD015F" w14:paraId="12E9219D" w14:textId="77777777" w:rsidTr="001D008D">
        <w:trPr>
          <w:trHeight w:val="345"/>
        </w:trPr>
        <w:tc>
          <w:tcPr>
            <w:tcW w:w="798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14:paraId="48B657FA"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8"/>
                <w:szCs w:val="18"/>
                <w:bdr w:val="none" w:sz="0" w:space="0" w:color="auto"/>
              </w:rPr>
            </w:pPr>
            <w:r w:rsidRPr="00AD015F">
              <w:rPr>
                <w:rFonts w:ascii="Arial" w:eastAsia="Times New Roman" w:hAnsi="Arial" w:cs="Arial"/>
                <w:b/>
                <w:bCs/>
                <w:color w:val="auto"/>
                <w:sz w:val="18"/>
                <w:szCs w:val="18"/>
                <w:bdr w:val="none" w:sz="0" w:space="0" w:color="auto"/>
              </w:rPr>
              <w:t>RAZEM</w:t>
            </w:r>
          </w:p>
        </w:tc>
        <w:tc>
          <w:tcPr>
            <w:tcW w:w="2020" w:type="dxa"/>
            <w:tcBorders>
              <w:top w:val="nil"/>
              <w:left w:val="nil"/>
              <w:bottom w:val="single" w:sz="4" w:space="0" w:color="auto"/>
              <w:right w:val="single" w:sz="4" w:space="0" w:color="auto"/>
            </w:tcBorders>
            <w:shd w:val="clear" w:color="auto" w:fill="F2F2F2" w:themeFill="background1" w:themeFillShade="F2"/>
            <w:vAlign w:val="center"/>
            <w:hideMark/>
          </w:tcPr>
          <w:p w14:paraId="1659ED16"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Pr>
                <w:rFonts w:ascii="Arial" w:hAnsi="Arial" w:cs="Arial"/>
                <w:sz w:val="20"/>
                <w:szCs w:val="20"/>
              </w:rPr>
              <w:t xml:space="preserve">547 809 930 </w:t>
            </w:r>
          </w:p>
        </w:tc>
      </w:tr>
      <w:tr w:rsidR="00A91945" w:rsidRPr="00AD015F" w14:paraId="2D1EAEAF" w14:textId="77777777" w:rsidTr="001D008D">
        <w:trPr>
          <w:trHeight w:val="630"/>
        </w:trPr>
        <w:tc>
          <w:tcPr>
            <w:tcW w:w="7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BB357E"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AD015F">
              <w:rPr>
                <w:rFonts w:ascii="Arial" w:eastAsia="Times New Roman" w:hAnsi="Arial" w:cs="Arial"/>
                <w:color w:val="auto"/>
                <w:sz w:val="18"/>
                <w:szCs w:val="18"/>
                <w:bdr w:val="none" w:sz="0" w:space="0" w:color="auto"/>
              </w:rPr>
              <w:t xml:space="preserve">W tym rezerwa (do 10% </w:t>
            </w:r>
            <w:r w:rsidR="00C61334">
              <w:rPr>
                <w:rFonts w:ascii="Arial" w:eastAsia="Times New Roman" w:hAnsi="Arial" w:cs="Arial"/>
                <w:color w:val="auto"/>
                <w:sz w:val="18"/>
                <w:szCs w:val="18"/>
                <w:bdr w:val="none" w:sz="0" w:space="0" w:color="auto"/>
              </w:rPr>
              <w:t>–</w:t>
            </w:r>
            <w:r w:rsidRPr="00AD015F">
              <w:rPr>
                <w:rFonts w:ascii="Arial" w:eastAsia="Times New Roman" w:hAnsi="Arial" w:cs="Arial"/>
                <w:color w:val="auto"/>
                <w:sz w:val="18"/>
                <w:szCs w:val="18"/>
                <w:bdr w:val="none" w:sz="0" w:space="0" w:color="auto"/>
              </w:rPr>
              <w:t xml:space="preserve"> nowe zadania, do 15% przebudowa/modernizacja od wartości rbm z</w:t>
            </w:r>
            <w:r w:rsidR="00E216A4">
              <w:rPr>
                <w:rFonts w:ascii="Arial" w:eastAsia="Times New Roman" w:hAnsi="Arial" w:cs="Arial"/>
                <w:color w:val="auto"/>
                <w:sz w:val="18"/>
                <w:szCs w:val="18"/>
                <w:bdr w:val="none" w:sz="0" w:space="0" w:color="auto"/>
              </w:rPr>
              <w:t> </w:t>
            </w:r>
            <w:r w:rsidRPr="00AD015F">
              <w:rPr>
                <w:rFonts w:ascii="Arial" w:eastAsia="Times New Roman" w:hAnsi="Arial" w:cs="Arial"/>
                <w:color w:val="auto"/>
                <w:sz w:val="18"/>
                <w:szCs w:val="18"/>
                <w:bdr w:val="none" w:sz="0" w:space="0" w:color="auto"/>
              </w:rPr>
              <w:t>grup 2, 3, 4, 5)</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FD1C0" w14:textId="77777777" w:rsidR="00A91945" w:rsidRPr="00AD015F"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8"/>
                <w:szCs w:val="18"/>
                <w:bdr w:val="none" w:sz="0" w:space="0" w:color="auto"/>
              </w:rPr>
            </w:pPr>
            <w:r>
              <w:rPr>
                <w:rFonts w:ascii="Arial" w:hAnsi="Arial" w:cs="Arial"/>
                <w:sz w:val="20"/>
                <w:szCs w:val="20"/>
              </w:rPr>
              <w:t xml:space="preserve">44 592 436 </w:t>
            </w:r>
          </w:p>
        </w:tc>
      </w:tr>
    </w:tbl>
    <w:p w14:paraId="0D2033D6" w14:textId="77777777" w:rsidR="00A91945" w:rsidRPr="00AD015F" w:rsidRDefault="00A91945" w:rsidP="00A91945">
      <w:pPr>
        <w:spacing w:line="276" w:lineRule="auto"/>
        <w:ind w:left="635"/>
        <w:rPr>
          <w:rFonts w:ascii="Arial" w:eastAsia="Arial" w:hAnsi="Arial" w:cs="Arial"/>
          <w:sz w:val="20"/>
          <w:szCs w:val="20"/>
        </w:rPr>
      </w:pPr>
      <w:r w:rsidRPr="00AD015F">
        <w:rPr>
          <w:rFonts w:ascii="Arial" w:hAnsi="Arial" w:cs="Arial"/>
          <w:sz w:val="20"/>
          <w:szCs w:val="20"/>
        </w:rPr>
        <w:tab/>
      </w:r>
    </w:p>
    <w:tbl>
      <w:tblPr>
        <w:tblW w:w="5420" w:type="dxa"/>
        <w:tblCellMar>
          <w:left w:w="70" w:type="dxa"/>
          <w:right w:w="70" w:type="dxa"/>
        </w:tblCellMar>
        <w:tblLook w:val="04A0" w:firstRow="1" w:lastRow="0" w:firstColumn="1" w:lastColumn="0" w:noHBand="0" w:noVBand="1"/>
      </w:tblPr>
      <w:tblGrid>
        <w:gridCol w:w="2120"/>
        <w:gridCol w:w="1260"/>
        <w:gridCol w:w="1060"/>
        <w:gridCol w:w="980"/>
      </w:tblGrid>
      <w:tr w:rsidR="00A91945" w:rsidRPr="00D06763" w14:paraId="172A7F16" w14:textId="77777777" w:rsidTr="00B02C70">
        <w:trPr>
          <w:trHeight w:val="204"/>
        </w:trPr>
        <w:tc>
          <w:tcPr>
            <w:tcW w:w="2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5E6D"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b/>
                <w:bCs/>
                <w:i/>
                <w:iCs/>
                <w:sz w:val="16"/>
                <w:szCs w:val="16"/>
                <w:bdr w:val="none" w:sz="0" w:space="0" w:color="auto"/>
              </w:rPr>
            </w:pPr>
            <w:r w:rsidRPr="00D06763">
              <w:rPr>
                <w:rFonts w:ascii="Calibri" w:eastAsia="Times New Roman" w:hAnsi="Calibri" w:cs="Calibri"/>
                <w:b/>
                <w:bCs/>
                <w:i/>
                <w:iCs/>
                <w:sz w:val="16"/>
                <w:szCs w:val="16"/>
                <w:bdr w:val="none" w:sz="0" w:space="0" w:color="auto"/>
              </w:rPr>
              <w:t>Wyliczenie kwoty rezerwy:</w:t>
            </w:r>
          </w:p>
        </w:tc>
        <w:tc>
          <w:tcPr>
            <w:tcW w:w="1260" w:type="dxa"/>
            <w:tcBorders>
              <w:top w:val="nil"/>
              <w:left w:val="nil"/>
              <w:bottom w:val="nil"/>
              <w:right w:val="nil"/>
            </w:tcBorders>
            <w:shd w:val="clear" w:color="auto" w:fill="auto"/>
            <w:noWrap/>
            <w:vAlign w:val="bottom"/>
            <w:hideMark/>
          </w:tcPr>
          <w:p w14:paraId="43405297"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Calibri"/>
                <w:b/>
                <w:bCs/>
                <w:i/>
                <w:iCs/>
                <w:sz w:val="16"/>
                <w:szCs w:val="16"/>
                <w:bdr w:val="none" w:sz="0" w:space="0" w:color="auto"/>
              </w:rPr>
            </w:pPr>
          </w:p>
        </w:tc>
        <w:tc>
          <w:tcPr>
            <w:tcW w:w="1060" w:type="dxa"/>
            <w:tcBorders>
              <w:top w:val="nil"/>
              <w:left w:val="nil"/>
              <w:bottom w:val="nil"/>
              <w:right w:val="nil"/>
            </w:tcBorders>
            <w:shd w:val="clear" w:color="auto" w:fill="auto"/>
            <w:noWrap/>
            <w:vAlign w:val="bottom"/>
            <w:hideMark/>
          </w:tcPr>
          <w:p w14:paraId="15AD4047"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c>
          <w:tcPr>
            <w:tcW w:w="980" w:type="dxa"/>
            <w:tcBorders>
              <w:top w:val="nil"/>
              <w:left w:val="nil"/>
              <w:bottom w:val="nil"/>
              <w:right w:val="nil"/>
            </w:tcBorders>
            <w:shd w:val="clear" w:color="auto" w:fill="auto"/>
            <w:noWrap/>
            <w:vAlign w:val="bottom"/>
            <w:hideMark/>
          </w:tcPr>
          <w:p w14:paraId="328799F8"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eastAsia="Times New Roman" w:cs="Times New Roman"/>
                <w:color w:val="auto"/>
                <w:sz w:val="20"/>
                <w:szCs w:val="20"/>
                <w:bdr w:val="none" w:sz="0" w:space="0" w:color="auto"/>
              </w:rPr>
            </w:pPr>
          </w:p>
        </w:tc>
      </w:tr>
      <w:tr w:rsidR="00A91945" w:rsidRPr="00D06763" w14:paraId="27BCE38C" w14:textId="77777777" w:rsidTr="00B02C70">
        <w:trPr>
          <w:trHeight w:val="204"/>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545A271D"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i/>
                <w:iCs/>
                <w:sz w:val="16"/>
                <w:szCs w:val="16"/>
                <w:bdr w:val="none" w:sz="0" w:space="0" w:color="auto"/>
              </w:rPr>
            </w:pPr>
            <w:r w:rsidRPr="00D06763">
              <w:rPr>
                <w:rFonts w:ascii="Calibri" w:eastAsia="Times New Roman" w:hAnsi="Calibri" w:cs="Calibri"/>
                <w:b/>
                <w:bCs/>
                <w:i/>
                <w:iCs/>
                <w:sz w:val="16"/>
                <w:szCs w:val="16"/>
                <w:bdr w:val="none" w:sz="0" w:space="0" w:color="auto"/>
              </w:rPr>
              <w:t xml:space="preserve"> kategorie kosztów 2</w:t>
            </w:r>
            <w:r w:rsidR="00C61334">
              <w:rPr>
                <w:rFonts w:ascii="Calibri" w:eastAsia="Times New Roman" w:hAnsi="Calibri" w:cs="Calibri"/>
                <w:b/>
                <w:bCs/>
                <w:i/>
                <w:iCs/>
                <w:sz w:val="16"/>
                <w:szCs w:val="16"/>
                <w:bdr w:val="none" w:sz="0" w:space="0" w:color="auto"/>
              </w:rPr>
              <w:t>–</w:t>
            </w:r>
            <w:r w:rsidRPr="00D06763">
              <w:rPr>
                <w:rFonts w:ascii="Calibri" w:eastAsia="Times New Roman" w:hAnsi="Calibri" w:cs="Calibri"/>
                <w:b/>
                <w:bCs/>
                <w:i/>
                <w:iCs/>
                <w:sz w:val="16"/>
                <w:szCs w:val="16"/>
                <w:bdr w:val="none" w:sz="0" w:space="0" w:color="auto"/>
              </w:rPr>
              <w:t xml:space="preserve">5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19B5F40"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i/>
                <w:iCs/>
                <w:sz w:val="16"/>
                <w:szCs w:val="16"/>
                <w:bdr w:val="none" w:sz="0" w:space="0" w:color="auto"/>
              </w:rPr>
            </w:pPr>
            <w:r>
              <w:rPr>
                <w:rFonts w:ascii="Calibri" w:hAnsi="Calibri" w:cs="Calibri"/>
                <w:b/>
                <w:bCs/>
                <w:i/>
                <w:iCs/>
                <w:sz w:val="16"/>
                <w:szCs w:val="16"/>
              </w:rPr>
              <w:t xml:space="preserve">     434 713 328    </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60A1DA50"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i/>
                <w:iCs/>
                <w:sz w:val="16"/>
                <w:szCs w:val="16"/>
                <w:bdr w:val="none" w:sz="0" w:space="0" w:color="auto"/>
              </w:rPr>
            </w:pPr>
            <w:r>
              <w:rPr>
                <w:rFonts w:ascii="Calibri" w:hAnsi="Calibri" w:cs="Calibri"/>
                <w:b/>
                <w:bCs/>
                <w:i/>
                <w:iCs/>
                <w:sz w:val="16"/>
                <w:szCs w:val="16"/>
              </w:rPr>
              <w:t xml:space="preserve">  44 592 436    </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3C411484"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b/>
                <w:bCs/>
                <w:i/>
                <w:iCs/>
                <w:sz w:val="16"/>
                <w:szCs w:val="16"/>
                <w:bdr w:val="none" w:sz="0" w:space="0" w:color="auto"/>
              </w:rPr>
            </w:pPr>
            <w:r>
              <w:rPr>
                <w:rFonts w:ascii="Calibri" w:hAnsi="Calibri" w:cs="Calibri"/>
                <w:b/>
                <w:bCs/>
                <w:i/>
                <w:iCs/>
                <w:sz w:val="16"/>
                <w:szCs w:val="16"/>
              </w:rPr>
              <w:t>wskaźnik</w:t>
            </w:r>
          </w:p>
        </w:tc>
      </w:tr>
      <w:tr w:rsidR="00A91945" w:rsidRPr="00D06763" w14:paraId="1F01AE7D" w14:textId="77777777" w:rsidTr="00B02C70">
        <w:trPr>
          <w:trHeight w:val="204"/>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1472324D"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D06763">
              <w:rPr>
                <w:rFonts w:ascii="Calibri" w:eastAsia="Times New Roman" w:hAnsi="Calibri" w:cs="Calibri"/>
                <w:sz w:val="16"/>
                <w:szCs w:val="16"/>
                <w:bdr w:val="none" w:sz="0" w:space="0" w:color="auto"/>
              </w:rPr>
              <w:t>nowy budynek</w:t>
            </w:r>
          </w:p>
        </w:tc>
        <w:tc>
          <w:tcPr>
            <w:tcW w:w="1260" w:type="dxa"/>
            <w:tcBorders>
              <w:top w:val="nil"/>
              <w:left w:val="nil"/>
              <w:bottom w:val="single" w:sz="4" w:space="0" w:color="auto"/>
              <w:right w:val="single" w:sz="4" w:space="0" w:color="auto"/>
            </w:tcBorders>
            <w:shd w:val="clear" w:color="auto" w:fill="auto"/>
            <w:noWrap/>
            <w:vAlign w:val="center"/>
            <w:hideMark/>
          </w:tcPr>
          <w:p w14:paraId="7C006F8A"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 xml:space="preserve">      272 878 609    </w:t>
            </w:r>
          </w:p>
        </w:tc>
        <w:tc>
          <w:tcPr>
            <w:tcW w:w="1060" w:type="dxa"/>
            <w:tcBorders>
              <w:top w:val="nil"/>
              <w:left w:val="nil"/>
              <w:bottom w:val="single" w:sz="4" w:space="0" w:color="auto"/>
              <w:right w:val="single" w:sz="4" w:space="0" w:color="auto"/>
            </w:tcBorders>
            <w:shd w:val="clear" w:color="auto" w:fill="auto"/>
            <w:noWrap/>
            <w:vAlign w:val="center"/>
            <w:hideMark/>
          </w:tcPr>
          <w:p w14:paraId="37C3EA7C"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 xml:space="preserve">   27 287 861    </w:t>
            </w:r>
          </w:p>
        </w:tc>
        <w:tc>
          <w:tcPr>
            <w:tcW w:w="980" w:type="dxa"/>
            <w:tcBorders>
              <w:top w:val="nil"/>
              <w:left w:val="nil"/>
              <w:bottom w:val="single" w:sz="4" w:space="0" w:color="auto"/>
              <w:right w:val="single" w:sz="4" w:space="0" w:color="auto"/>
            </w:tcBorders>
            <w:shd w:val="clear" w:color="auto" w:fill="auto"/>
            <w:noWrap/>
            <w:vAlign w:val="center"/>
            <w:hideMark/>
          </w:tcPr>
          <w:p w14:paraId="72075981"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10%</w:t>
            </w:r>
          </w:p>
        </w:tc>
      </w:tr>
      <w:tr w:rsidR="00A91945" w:rsidRPr="00D06763" w14:paraId="702BFCF5" w14:textId="77777777" w:rsidTr="00B02C70">
        <w:trPr>
          <w:trHeight w:val="408"/>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14:paraId="1E8FB85F"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sidRPr="00D06763">
              <w:rPr>
                <w:rFonts w:ascii="Calibri" w:eastAsia="Times New Roman" w:hAnsi="Calibri" w:cs="Calibri"/>
                <w:sz w:val="16"/>
                <w:szCs w:val="16"/>
                <w:bdr w:val="none" w:sz="0" w:space="0" w:color="auto"/>
              </w:rPr>
              <w:t>modernizacja i przebudowa</w:t>
            </w:r>
          </w:p>
        </w:tc>
        <w:tc>
          <w:tcPr>
            <w:tcW w:w="1260" w:type="dxa"/>
            <w:tcBorders>
              <w:top w:val="nil"/>
              <w:left w:val="nil"/>
              <w:bottom w:val="single" w:sz="4" w:space="0" w:color="auto"/>
              <w:right w:val="single" w:sz="4" w:space="0" w:color="auto"/>
            </w:tcBorders>
            <w:shd w:val="clear" w:color="auto" w:fill="auto"/>
            <w:noWrap/>
            <w:vAlign w:val="center"/>
            <w:hideMark/>
          </w:tcPr>
          <w:p w14:paraId="0AA0C884"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 xml:space="preserve">      161 834 719    </w:t>
            </w:r>
          </w:p>
        </w:tc>
        <w:tc>
          <w:tcPr>
            <w:tcW w:w="1060" w:type="dxa"/>
            <w:tcBorders>
              <w:top w:val="nil"/>
              <w:left w:val="nil"/>
              <w:bottom w:val="single" w:sz="4" w:space="0" w:color="auto"/>
              <w:right w:val="single" w:sz="4" w:space="0" w:color="auto"/>
            </w:tcBorders>
            <w:shd w:val="clear" w:color="auto" w:fill="auto"/>
            <w:noWrap/>
            <w:vAlign w:val="center"/>
            <w:hideMark/>
          </w:tcPr>
          <w:p w14:paraId="553925AD"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 xml:space="preserve">   17 304 575    </w:t>
            </w:r>
          </w:p>
        </w:tc>
        <w:tc>
          <w:tcPr>
            <w:tcW w:w="980" w:type="dxa"/>
            <w:tcBorders>
              <w:top w:val="nil"/>
              <w:left w:val="nil"/>
              <w:bottom w:val="single" w:sz="4" w:space="0" w:color="auto"/>
              <w:right w:val="single" w:sz="4" w:space="0" w:color="auto"/>
            </w:tcBorders>
            <w:shd w:val="clear" w:color="auto" w:fill="auto"/>
            <w:noWrap/>
            <w:vAlign w:val="center"/>
            <w:hideMark/>
          </w:tcPr>
          <w:p w14:paraId="0C6740C2" w14:textId="77777777" w:rsidR="00A91945" w:rsidRPr="00D06763" w:rsidRDefault="00A91945" w:rsidP="00B02C7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Calibri" w:eastAsia="Times New Roman" w:hAnsi="Calibri" w:cs="Calibri"/>
                <w:sz w:val="16"/>
                <w:szCs w:val="16"/>
                <w:bdr w:val="none" w:sz="0" w:space="0" w:color="auto"/>
              </w:rPr>
            </w:pPr>
            <w:r>
              <w:rPr>
                <w:rFonts w:ascii="Calibri" w:hAnsi="Calibri" w:cs="Calibri"/>
                <w:sz w:val="16"/>
                <w:szCs w:val="16"/>
              </w:rPr>
              <w:t>11%</w:t>
            </w:r>
          </w:p>
        </w:tc>
      </w:tr>
    </w:tbl>
    <w:p w14:paraId="629442D4" w14:textId="77777777" w:rsidR="00A91945" w:rsidRPr="00AD015F" w:rsidRDefault="00A91945" w:rsidP="00A91945">
      <w:pPr>
        <w:pStyle w:val="Nagwek2"/>
        <w:spacing w:after="0"/>
        <w:rPr>
          <w:rFonts w:cs="Arial"/>
        </w:rPr>
      </w:pPr>
      <w:bookmarkStart w:id="95" w:name="_Toc82600059"/>
      <w:r w:rsidRPr="00AD015F">
        <w:rPr>
          <w:rFonts w:cs="Arial"/>
        </w:rPr>
        <w:t>ZAŁĄ</w:t>
      </w:r>
      <w:r w:rsidRPr="00AD015F">
        <w:rPr>
          <w:rFonts w:cs="Arial"/>
          <w:lang w:val="de-DE"/>
        </w:rPr>
        <w:t>CZNIKI</w:t>
      </w:r>
      <w:bookmarkEnd w:id="95"/>
    </w:p>
    <w:p w14:paraId="6CD4BAB8" w14:textId="77777777" w:rsidR="00A91945" w:rsidRPr="00AD015F" w:rsidRDefault="00A91945" w:rsidP="00A91945">
      <w:pPr>
        <w:spacing w:line="276" w:lineRule="auto"/>
        <w:jc w:val="both"/>
        <w:rPr>
          <w:rStyle w:val="pismamzZnak"/>
          <w:rFonts w:eastAsia="Arial" w:cs="Arial"/>
          <w:sz w:val="20"/>
          <w:szCs w:val="20"/>
        </w:rPr>
      </w:pPr>
    </w:p>
    <w:p w14:paraId="380C20C7" w14:textId="77777777" w:rsidR="00A91945" w:rsidRPr="00AD015F" w:rsidRDefault="00A91945" w:rsidP="00A91945">
      <w:pPr>
        <w:numPr>
          <w:ilvl w:val="0"/>
          <w:numId w:val="60"/>
        </w:numPr>
        <w:spacing w:before="60" w:line="276" w:lineRule="auto"/>
        <w:jc w:val="both"/>
        <w:rPr>
          <w:rFonts w:ascii="Arial" w:eastAsia="Arial" w:hAnsi="Arial" w:cs="Arial"/>
          <w:sz w:val="20"/>
          <w:szCs w:val="20"/>
        </w:rPr>
      </w:pPr>
      <w:r w:rsidRPr="00AD015F">
        <w:rPr>
          <w:rFonts w:ascii="Arial" w:hAnsi="Arial" w:cs="Arial"/>
          <w:sz w:val="20"/>
          <w:szCs w:val="20"/>
        </w:rPr>
        <w:t>Wartość kosztorysowa inwestycji z wyszczeg</w:t>
      </w:r>
      <w:r w:rsidRPr="00AD015F">
        <w:rPr>
          <w:rFonts w:ascii="Arial" w:hAnsi="Arial" w:cs="Arial"/>
          <w:sz w:val="20"/>
          <w:szCs w:val="20"/>
          <w:lang w:val="es-ES_tradnl"/>
        </w:rPr>
        <w:t>ó</w:t>
      </w:r>
      <w:r w:rsidRPr="00AD015F">
        <w:rPr>
          <w:rFonts w:ascii="Arial" w:hAnsi="Arial" w:cs="Arial"/>
          <w:sz w:val="20"/>
          <w:szCs w:val="20"/>
        </w:rPr>
        <w:t>lnieniem 7 grup koszt</w:t>
      </w:r>
      <w:r w:rsidRPr="00AD015F">
        <w:rPr>
          <w:rFonts w:ascii="Arial" w:hAnsi="Arial" w:cs="Arial"/>
          <w:sz w:val="20"/>
          <w:szCs w:val="20"/>
          <w:lang w:val="es-ES_tradnl"/>
        </w:rPr>
        <w:t>ó</w:t>
      </w:r>
      <w:r w:rsidRPr="00AD015F">
        <w:rPr>
          <w:rFonts w:ascii="Arial" w:hAnsi="Arial" w:cs="Arial"/>
          <w:sz w:val="20"/>
          <w:szCs w:val="20"/>
        </w:rPr>
        <w:t xml:space="preserve">w. </w:t>
      </w:r>
    </w:p>
    <w:p w14:paraId="4452368D" w14:textId="77777777" w:rsidR="00A91945" w:rsidRPr="00AD015F" w:rsidRDefault="00A91945" w:rsidP="00A91945">
      <w:pPr>
        <w:numPr>
          <w:ilvl w:val="0"/>
          <w:numId w:val="60"/>
        </w:numPr>
        <w:spacing w:before="60" w:line="276" w:lineRule="auto"/>
        <w:jc w:val="both"/>
        <w:rPr>
          <w:rFonts w:ascii="Arial" w:eastAsia="Arial" w:hAnsi="Arial" w:cs="Arial"/>
          <w:sz w:val="20"/>
          <w:szCs w:val="20"/>
        </w:rPr>
      </w:pPr>
      <w:bookmarkStart w:id="96" w:name="_Hlk117148840"/>
      <w:r w:rsidRPr="00AD015F">
        <w:rPr>
          <w:rFonts w:ascii="Arial" w:hAnsi="Arial" w:cs="Arial"/>
          <w:sz w:val="20"/>
          <w:szCs w:val="20"/>
        </w:rPr>
        <w:t>Zestawienie planowanych środk</w:t>
      </w:r>
      <w:r w:rsidRPr="00AD015F">
        <w:rPr>
          <w:rFonts w:ascii="Arial" w:hAnsi="Arial" w:cs="Arial"/>
          <w:sz w:val="20"/>
          <w:szCs w:val="20"/>
          <w:lang w:val="es-ES_tradnl"/>
        </w:rPr>
        <w:t>ó</w:t>
      </w:r>
      <w:r w:rsidRPr="00AD015F">
        <w:rPr>
          <w:rFonts w:ascii="Arial" w:hAnsi="Arial" w:cs="Arial"/>
          <w:sz w:val="20"/>
          <w:szCs w:val="20"/>
        </w:rPr>
        <w:t>w z poszczeg</w:t>
      </w:r>
      <w:r w:rsidRPr="00AD015F">
        <w:rPr>
          <w:rFonts w:ascii="Arial" w:hAnsi="Arial" w:cs="Arial"/>
          <w:sz w:val="20"/>
          <w:szCs w:val="20"/>
          <w:lang w:val="es-ES_tradnl"/>
        </w:rPr>
        <w:t>ó</w:t>
      </w:r>
      <w:r w:rsidRPr="00AD015F">
        <w:rPr>
          <w:rFonts w:ascii="Arial" w:hAnsi="Arial" w:cs="Arial"/>
          <w:sz w:val="20"/>
          <w:szCs w:val="20"/>
        </w:rPr>
        <w:t>lnych źr</w:t>
      </w:r>
      <w:r w:rsidRPr="00AD015F">
        <w:rPr>
          <w:rFonts w:ascii="Arial" w:hAnsi="Arial" w:cs="Arial"/>
          <w:sz w:val="20"/>
          <w:szCs w:val="20"/>
          <w:lang w:val="es-ES_tradnl"/>
        </w:rPr>
        <w:t>ó</w:t>
      </w:r>
      <w:r w:rsidRPr="00AD015F">
        <w:rPr>
          <w:rFonts w:ascii="Arial" w:hAnsi="Arial" w:cs="Arial"/>
          <w:sz w:val="20"/>
          <w:szCs w:val="20"/>
        </w:rPr>
        <w:t xml:space="preserve">deł na finansowanie inwestycji </w:t>
      </w:r>
      <w:r w:rsidRPr="00AD015F">
        <w:rPr>
          <w:rFonts w:ascii="Arial" w:hAnsi="Arial" w:cs="Arial"/>
          <w:sz w:val="20"/>
          <w:szCs w:val="20"/>
        </w:rPr>
        <w:br/>
        <w:t>w kolejnych latach realizacji</w:t>
      </w:r>
      <w:bookmarkEnd w:id="96"/>
      <w:r w:rsidRPr="00AD015F">
        <w:rPr>
          <w:rFonts w:ascii="Arial" w:hAnsi="Arial" w:cs="Arial"/>
          <w:sz w:val="20"/>
          <w:szCs w:val="20"/>
        </w:rPr>
        <w:t>.</w:t>
      </w:r>
    </w:p>
    <w:p w14:paraId="2103AB45" w14:textId="77777777" w:rsidR="00A91945" w:rsidRPr="00AD015F" w:rsidRDefault="00A91945" w:rsidP="00A91945">
      <w:pPr>
        <w:numPr>
          <w:ilvl w:val="0"/>
          <w:numId w:val="60"/>
        </w:numPr>
        <w:spacing w:before="60" w:line="276" w:lineRule="auto"/>
        <w:jc w:val="both"/>
        <w:rPr>
          <w:rFonts w:ascii="Arial" w:eastAsia="Arial" w:hAnsi="Arial" w:cs="Arial"/>
          <w:sz w:val="20"/>
          <w:szCs w:val="20"/>
        </w:rPr>
      </w:pPr>
      <w:r w:rsidRPr="00AD015F">
        <w:rPr>
          <w:rFonts w:ascii="Arial" w:hAnsi="Arial" w:cs="Arial"/>
          <w:sz w:val="20"/>
          <w:szCs w:val="20"/>
        </w:rPr>
        <w:t>Harmonogram rzeczowo-finansowy inwestycji.</w:t>
      </w:r>
    </w:p>
    <w:p w14:paraId="24CE4D0F" w14:textId="670D12FD" w:rsidR="00A91945" w:rsidRPr="00AD015F" w:rsidRDefault="00A91945" w:rsidP="00A91945">
      <w:pPr>
        <w:numPr>
          <w:ilvl w:val="0"/>
          <w:numId w:val="60"/>
        </w:numPr>
        <w:spacing w:before="60" w:line="276" w:lineRule="auto"/>
        <w:jc w:val="both"/>
        <w:rPr>
          <w:rFonts w:ascii="Arial" w:eastAsia="Arial" w:hAnsi="Arial" w:cs="Arial"/>
          <w:sz w:val="20"/>
          <w:szCs w:val="20"/>
        </w:rPr>
      </w:pPr>
      <w:bookmarkStart w:id="97" w:name="_Hlk117150146"/>
      <w:r w:rsidRPr="00AD015F">
        <w:rPr>
          <w:rFonts w:ascii="Arial" w:hAnsi="Arial" w:cs="Arial"/>
          <w:sz w:val="20"/>
          <w:szCs w:val="20"/>
        </w:rPr>
        <w:t xml:space="preserve">Oświadczenie Inwestora o prawie do dysponowania nieruchomością na cele budowlane, </w:t>
      </w:r>
      <w:bookmarkEnd w:id="97"/>
      <w:r w:rsidRPr="00AD015F">
        <w:rPr>
          <w:rFonts w:ascii="Arial" w:hAnsi="Arial" w:cs="Arial"/>
          <w:sz w:val="20"/>
          <w:szCs w:val="20"/>
        </w:rPr>
        <w:br/>
        <w:t>o kt</w:t>
      </w:r>
      <w:r w:rsidRPr="00AD015F">
        <w:rPr>
          <w:rFonts w:ascii="Arial" w:hAnsi="Arial" w:cs="Arial"/>
          <w:sz w:val="20"/>
          <w:szCs w:val="20"/>
          <w:lang w:val="es-ES_tradnl"/>
        </w:rPr>
        <w:t>ó</w:t>
      </w:r>
      <w:r w:rsidRPr="00AD015F">
        <w:rPr>
          <w:rFonts w:ascii="Arial" w:hAnsi="Arial" w:cs="Arial"/>
          <w:sz w:val="20"/>
          <w:szCs w:val="20"/>
        </w:rPr>
        <w:t xml:space="preserve">rym mowa w art. 3 pkt 11 ustawy z dnia 7 lipca 1994 r. </w:t>
      </w:r>
      <w:r w:rsidR="00C61334">
        <w:rPr>
          <w:rFonts w:ascii="Arial" w:hAnsi="Arial" w:cs="Arial"/>
          <w:sz w:val="20"/>
          <w:szCs w:val="20"/>
        </w:rPr>
        <w:t>–</w:t>
      </w:r>
      <w:r w:rsidR="001058C9">
        <w:rPr>
          <w:rFonts w:ascii="Arial" w:hAnsi="Arial" w:cs="Arial"/>
          <w:sz w:val="20"/>
          <w:szCs w:val="20"/>
        </w:rPr>
        <w:t xml:space="preserve"> </w:t>
      </w:r>
      <w:r w:rsidRPr="00AD015F">
        <w:rPr>
          <w:rFonts w:ascii="Arial" w:hAnsi="Arial" w:cs="Arial"/>
          <w:sz w:val="20"/>
          <w:szCs w:val="20"/>
        </w:rPr>
        <w:t>Prawo budowlane</w:t>
      </w:r>
      <w:r w:rsidR="00E216A4" w:rsidRPr="00E216A4">
        <w:rPr>
          <w:rFonts w:ascii="Arial" w:hAnsi="Arial" w:cs="Arial"/>
          <w:sz w:val="20"/>
          <w:szCs w:val="20"/>
        </w:rPr>
        <w:t xml:space="preserve">. </w:t>
      </w:r>
    </w:p>
    <w:p w14:paraId="196F0DDF" w14:textId="04A21940" w:rsidR="00906A7B" w:rsidRPr="00F23287" w:rsidRDefault="00A91945" w:rsidP="002A491B">
      <w:pPr>
        <w:numPr>
          <w:ilvl w:val="0"/>
          <w:numId w:val="60"/>
        </w:numPr>
        <w:spacing w:before="60" w:line="276" w:lineRule="auto"/>
        <w:jc w:val="both"/>
        <w:rPr>
          <w:rFonts w:ascii="Arial" w:eastAsia="Arial" w:hAnsi="Arial" w:cs="Arial"/>
          <w:i/>
          <w:iCs/>
          <w:sz w:val="18"/>
          <w:szCs w:val="18"/>
        </w:rPr>
      </w:pPr>
      <w:r w:rsidRPr="00AD015F">
        <w:rPr>
          <w:rFonts w:ascii="Arial" w:hAnsi="Arial" w:cs="Arial"/>
          <w:sz w:val="20"/>
          <w:szCs w:val="20"/>
        </w:rPr>
        <w:t>Pisemne zobowiązanie Inwestora do przeznaczenia środk</w:t>
      </w:r>
      <w:r w:rsidRPr="00AD015F">
        <w:rPr>
          <w:rFonts w:ascii="Arial" w:hAnsi="Arial" w:cs="Arial"/>
          <w:sz w:val="20"/>
          <w:szCs w:val="20"/>
          <w:lang w:val="es-ES_tradnl"/>
        </w:rPr>
        <w:t>ó</w:t>
      </w:r>
      <w:r w:rsidRPr="00AD015F">
        <w:rPr>
          <w:rFonts w:ascii="Arial" w:hAnsi="Arial" w:cs="Arial"/>
          <w:sz w:val="20"/>
          <w:szCs w:val="20"/>
        </w:rPr>
        <w:t>w własnych, pokrywających różnicę między wartością kosztorysową inwestycji, a środkami przydzielonymi przez Ministra Zdrowia lub pochodzącymi z innych źr</w:t>
      </w:r>
      <w:r w:rsidRPr="00AD015F">
        <w:rPr>
          <w:rFonts w:ascii="Arial" w:hAnsi="Arial" w:cs="Arial"/>
          <w:sz w:val="20"/>
          <w:szCs w:val="20"/>
          <w:lang w:val="es-ES_tradnl"/>
        </w:rPr>
        <w:t>ó</w:t>
      </w:r>
      <w:r w:rsidRPr="00AD015F">
        <w:rPr>
          <w:rFonts w:ascii="Arial" w:hAnsi="Arial" w:cs="Arial"/>
          <w:sz w:val="20"/>
          <w:szCs w:val="20"/>
        </w:rPr>
        <w:t xml:space="preserve">deł. </w:t>
      </w:r>
    </w:p>
    <w:p w14:paraId="53368D48" w14:textId="6A2874BF" w:rsidR="00F23287" w:rsidRDefault="00F23287" w:rsidP="00F23287">
      <w:pPr>
        <w:tabs>
          <w:tab w:val="left" w:pos="511"/>
        </w:tabs>
        <w:spacing w:before="60" w:line="276" w:lineRule="auto"/>
        <w:jc w:val="both"/>
        <w:rPr>
          <w:rFonts w:ascii="Arial" w:eastAsia="Arial" w:hAnsi="Arial" w:cs="Arial"/>
          <w:i/>
          <w:iCs/>
          <w:sz w:val="18"/>
          <w:szCs w:val="18"/>
        </w:rPr>
      </w:pPr>
    </w:p>
    <w:p w14:paraId="2D13BEB8" w14:textId="77777777" w:rsidR="00F23287" w:rsidRDefault="00F2328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
          <w:iCs/>
          <w:sz w:val="18"/>
          <w:szCs w:val="18"/>
        </w:rPr>
      </w:pPr>
      <w:r>
        <w:rPr>
          <w:rFonts w:ascii="Arial" w:eastAsia="Arial" w:hAnsi="Arial" w:cs="Arial"/>
          <w:i/>
          <w:iCs/>
          <w:sz w:val="18"/>
          <w:szCs w:val="18"/>
        </w:rPr>
        <w:br w:type="page"/>
      </w:r>
    </w:p>
    <w:p w14:paraId="4724CF10" w14:textId="6592CCDD" w:rsidR="00F23287" w:rsidRDefault="00F23287" w:rsidP="00F23287">
      <w:pPr>
        <w:tabs>
          <w:tab w:val="left" w:pos="511"/>
        </w:tabs>
        <w:spacing w:before="60" w:line="276" w:lineRule="auto"/>
        <w:jc w:val="right"/>
        <w:rPr>
          <w:rFonts w:ascii="Arial" w:eastAsia="Arial" w:hAnsi="Arial" w:cs="Arial"/>
          <w:iCs/>
          <w:sz w:val="18"/>
          <w:szCs w:val="18"/>
        </w:rPr>
      </w:pPr>
      <w:r>
        <w:rPr>
          <w:rFonts w:ascii="Arial" w:eastAsia="Arial" w:hAnsi="Arial" w:cs="Arial"/>
          <w:iCs/>
          <w:sz w:val="18"/>
          <w:szCs w:val="18"/>
        </w:rPr>
        <w:lastRenderedPageBreak/>
        <w:t xml:space="preserve">Załącznik nr 1 – Wartość Kosztorysowa Inwestycji </w:t>
      </w:r>
    </w:p>
    <w:p w14:paraId="4BCA2223" w14:textId="766BF002" w:rsidR="00F23287" w:rsidRDefault="00F23287" w:rsidP="00F23287">
      <w:pPr>
        <w:tabs>
          <w:tab w:val="left" w:pos="511"/>
        </w:tabs>
        <w:spacing w:before="60" w:line="276" w:lineRule="auto"/>
        <w:rPr>
          <w:rFonts w:ascii="Arial" w:eastAsia="Arial" w:hAnsi="Arial" w:cs="Arial"/>
          <w:iCs/>
          <w:sz w:val="18"/>
          <w:szCs w:val="18"/>
        </w:rPr>
      </w:pPr>
    </w:p>
    <w:p w14:paraId="25E36DA5" w14:textId="77777777" w:rsidR="00F23287" w:rsidRDefault="00F23287" w:rsidP="00F23287">
      <w:pPr>
        <w:tabs>
          <w:tab w:val="left" w:pos="511"/>
        </w:tabs>
        <w:spacing w:before="60" w:line="276" w:lineRule="auto"/>
        <w:rPr>
          <w:rFonts w:ascii="Arial" w:eastAsia="Arial" w:hAnsi="Arial" w:cs="Arial"/>
          <w:iCs/>
          <w:sz w:val="18"/>
          <w:szCs w:val="18"/>
        </w:rPr>
      </w:pPr>
    </w:p>
    <w:p w14:paraId="04A2DF68" w14:textId="6B9B2FA8" w:rsidR="00F23287" w:rsidRPr="00F23287" w:rsidRDefault="00F23287" w:rsidP="00F23287">
      <w:pPr>
        <w:tabs>
          <w:tab w:val="left" w:pos="511"/>
        </w:tabs>
        <w:spacing w:before="60" w:line="276" w:lineRule="auto"/>
        <w:jc w:val="center"/>
        <w:rPr>
          <w:rFonts w:ascii="Arial" w:eastAsia="Arial" w:hAnsi="Arial" w:cs="Arial"/>
          <w:iCs/>
          <w:sz w:val="18"/>
          <w:szCs w:val="18"/>
        </w:rPr>
      </w:pPr>
      <w:r w:rsidRPr="00F23287">
        <w:rPr>
          <w:rFonts w:ascii="Arial" w:eastAsia="Arial" w:hAnsi="Arial" w:cs="Arial"/>
          <w:iCs/>
          <w:sz w:val="18"/>
          <w:szCs w:val="18"/>
        </w:rPr>
        <w:t>Jednostka opracowująca WKI: UNIWERSYTECKIE CENTRUM KLINICZNE WARSZAWSKIEGO UNIWERSYTETU MEDYCZNEGO, ul. Banacha 1a, 02-097 Warszawa</w:t>
      </w:r>
    </w:p>
    <w:p w14:paraId="66C8850F" w14:textId="554BB458" w:rsidR="00F23287" w:rsidRPr="00F23287" w:rsidRDefault="00F23287" w:rsidP="00F23287">
      <w:pPr>
        <w:tabs>
          <w:tab w:val="left" w:pos="511"/>
        </w:tabs>
        <w:spacing w:before="60" w:line="276" w:lineRule="auto"/>
        <w:rPr>
          <w:rFonts w:ascii="Arial" w:eastAsia="Arial" w:hAnsi="Arial" w:cs="Arial"/>
          <w:iCs/>
          <w:sz w:val="18"/>
          <w:szCs w:val="18"/>
        </w:rPr>
      </w:pP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p>
    <w:p w14:paraId="35A57A8C" w14:textId="75EBE98E" w:rsidR="00F23287" w:rsidRPr="00F23287" w:rsidRDefault="00F23287" w:rsidP="00F23287">
      <w:pPr>
        <w:tabs>
          <w:tab w:val="left" w:pos="511"/>
        </w:tabs>
        <w:spacing w:before="60" w:line="276" w:lineRule="auto"/>
        <w:rPr>
          <w:rFonts w:ascii="Arial" w:eastAsia="Arial" w:hAnsi="Arial" w:cs="Arial"/>
          <w:iCs/>
          <w:sz w:val="18"/>
          <w:szCs w:val="18"/>
        </w:rPr>
      </w:pPr>
      <w:r w:rsidRPr="00F23287">
        <w:rPr>
          <w:rFonts w:ascii="Arial" w:eastAsia="Arial" w:hAnsi="Arial" w:cs="Arial"/>
          <w:iCs/>
          <w:sz w:val="18"/>
          <w:szCs w:val="18"/>
        </w:rPr>
        <w:tab/>
      </w:r>
      <w:r w:rsidRPr="00F23287">
        <w:rPr>
          <w:rFonts w:ascii="Arial" w:eastAsia="Arial" w:hAnsi="Arial" w:cs="Arial"/>
          <w:iCs/>
          <w:sz w:val="18"/>
          <w:szCs w:val="18"/>
        </w:rPr>
        <w:tab/>
      </w:r>
    </w:p>
    <w:p w14:paraId="285B2E7E" w14:textId="4249CE40" w:rsidR="00F23287" w:rsidRPr="00F23287" w:rsidRDefault="00F23287" w:rsidP="00F23287">
      <w:pPr>
        <w:tabs>
          <w:tab w:val="left" w:pos="511"/>
        </w:tabs>
        <w:spacing w:before="60" w:line="276" w:lineRule="auto"/>
        <w:jc w:val="center"/>
        <w:rPr>
          <w:rFonts w:ascii="Arial" w:eastAsia="Arial" w:hAnsi="Arial" w:cs="Arial"/>
          <w:b/>
          <w:iCs/>
          <w:sz w:val="18"/>
          <w:szCs w:val="18"/>
        </w:rPr>
      </w:pPr>
      <w:r w:rsidRPr="00F23287">
        <w:rPr>
          <w:rFonts w:ascii="Arial" w:eastAsia="Arial" w:hAnsi="Arial" w:cs="Arial"/>
          <w:b/>
          <w:iCs/>
          <w:sz w:val="18"/>
          <w:szCs w:val="18"/>
        </w:rPr>
        <w:t>WARTOŚĆ KOSZTORYSOWA INWESTYCJI (WKI)</w:t>
      </w:r>
    </w:p>
    <w:p w14:paraId="4D136540" w14:textId="54527992" w:rsidR="00F23287" w:rsidRPr="00F23287" w:rsidRDefault="00F23287" w:rsidP="00F23287">
      <w:pPr>
        <w:tabs>
          <w:tab w:val="left" w:pos="511"/>
        </w:tabs>
        <w:spacing w:before="60" w:line="276" w:lineRule="auto"/>
        <w:jc w:val="center"/>
        <w:rPr>
          <w:rFonts w:ascii="Arial" w:eastAsia="Arial" w:hAnsi="Arial" w:cs="Arial"/>
          <w:b/>
          <w:iCs/>
          <w:sz w:val="18"/>
          <w:szCs w:val="18"/>
        </w:rPr>
      </w:pPr>
      <w:r w:rsidRPr="00F23287">
        <w:rPr>
          <w:rFonts w:ascii="Arial" w:eastAsia="Arial" w:hAnsi="Arial" w:cs="Arial"/>
          <w:b/>
          <w:iCs/>
          <w:sz w:val="18"/>
          <w:szCs w:val="18"/>
        </w:rPr>
        <w:t>„Podniesienie jakości i dostępności świadczeń medycznych w Uniwersyteckim Centrum Klinicznym Warszawskiego Uniwersytetu Medycznego – Szpital Kliniczny Dzieciątka Jezus”</w:t>
      </w:r>
    </w:p>
    <w:p w14:paraId="76BA6A2E" w14:textId="77777777" w:rsidR="00F23287" w:rsidRPr="00F23287" w:rsidRDefault="00F23287" w:rsidP="00F23287">
      <w:pPr>
        <w:tabs>
          <w:tab w:val="left" w:pos="511"/>
        </w:tabs>
        <w:spacing w:before="60" w:line="276" w:lineRule="auto"/>
        <w:rPr>
          <w:rFonts w:ascii="Arial" w:eastAsia="Arial" w:hAnsi="Arial" w:cs="Arial"/>
          <w:iCs/>
          <w:sz w:val="18"/>
          <w:szCs w:val="18"/>
        </w:rPr>
      </w:pP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p>
    <w:p w14:paraId="68886A35" w14:textId="70B74300" w:rsidR="00F23287" w:rsidRPr="00F23287" w:rsidRDefault="00F23287" w:rsidP="00F23287">
      <w:pPr>
        <w:tabs>
          <w:tab w:val="left" w:pos="511"/>
        </w:tabs>
        <w:spacing w:before="60" w:line="276" w:lineRule="auto"/>
        <w:rPr>
          <w:rFonts w:ascii="Arial" w:eastAsia="Arial" w:hAnsi="Arial" w:cs="Arial"/>
          <w:iCs/>
          <w:sz w:val="18"/>
          <w:szCs w:val="18"/>
        </w:rPr>
      </w:pPr>
      <w:r w:rsidRPr="00F23287">
        <w:rPr>
          <w:rFonts w:ascii="Arial" w:eastAsia="Arial" w:hAnsi="Arial" w:cs="Arial"/>
          <w:iCs/>
          <w:sz w:val="18"/>
          <w:szCs w:val="18"/>
        </w:rPr>
        <w:t>Wartość kosztorysowa zadania w zł: 547 809 930</w:t>
      </w:r>
    </w:p>
    <w:p w14:paraId="61FC9AB8" w14:textId="77777777" w:rsidR="0047523B" w:rsidRDefault="00F23287" w:rsidP="00F23287">
      <w:pPr>
        <w:tabs>
          <w:tab w:val="left" w:pos="511"/>
        </w:tabs>
        <w:spacing w:before="60" w:line="276" w:lineRule="auto"/>
        <w:rPr>
          <w:rFonts w:ascii="Arial" w:eastAsia="Arial" w:hAnsi="Arial" w:cs="Arial"/>
          <w:iCs/>
          <w:sz w:val="18"/>
          <w:szCs w:val="18"/>
        </w:rPr>
      </w:pPr>
      <w:r w:rsidRPr="00F23287">
        <w:rPr>
          <w:rFonts w:ascii="Arial" w:eastAsia="Arial" w:hAnsi="Arial" w:cs="Arial"/>
          <w:iCs/>
          <w:sz w:val="18"/>
          <w:szCs w:val="18"/>
        </w:rPr>
        <w:t>słownie zł: pięćset czterdzieści siedem milionów osiemset dziewięć tysięcy dziewięćset trzydzieści złotych</w:t>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r w:rsidRPr="00F23287">
        <w:rPr>
          <w:rFonts w:ascii="Arial" w:eastAsia="Arial" w:hAnsi="Arial" w:cs="Arial"/>
          <w:iCs/>
          <w:sz w:val="18"/>
          <w:szCs w:val="18"/>
        </w:rPr>
        <w:tab/>
      </w:r>
    </w:p>
    <w:tbl>
      <w:tblPr>
        <w:tblW w:w="9900" w:type="dxa"/>
        <w:tblInd w:w="75" w:type="dxa"/>
        <w:tblCellMar>
          <w:left w:w="70" w:type="dxa"/>
          <w:right w:w="70" w:type="dxa"/>
        </w:tblCellMar>
        <w:tblLook w:val="04A0" w:firstRow="1" w:lastRow="0" w:firstColumn="1" w:lastColumn="0" w:noHBand="0" w:noVBand="1"/>
      </w:tblPr>
      <w:tblGrid>
        <w:gridCol w:w="560"/>
        <w:gridCol w:w="7340"/>
        <w:gridCol w:w="2000"/>
      </w:tblGrid>
      <w:tr w:rsidR="0047523B" w:rsidRPr="0047523B" w14:paraId="3E3ED64D" w14:textId="77777777" w:rsidTr="0047523B">
        <w:trPr>
          <w:trHeight w:val="252"/>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0F9FA63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Lp.</w:t>
            </w:r>
          </w:p>
        </w:tc>
        <w:tc>
          <w:tcPr>
            <w:tcW w:w="7340" w:type="dxa"/>
            <w:vMerge w:val="restart"/>
            <w:tcBorders>
              <w:top w:val="single" w:sz="4" w:space="0" w:color="auto"/>
              <w:left w:val="single" w:sz="4" w:space="0" w:color="auto"/>
              <w:bottom w:val="single" w:sz="4" w:space="0" w:color="000000"/>
              <w:right w:val="single" w:sz="4" w:space="0" w:color="000000"/>
            </w:tcBorders>
            <w:shd w:val="clear" w:color="000000" w:fill="C5D9F1"/>
            <w:vAlign w:val="center"/>
            <w:hideMark/>
          </w:tcPr>
          <w:p w14:paraId="7AB8FCF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Rodzaje grup kosztów</w:t>
            </w:r>
          </w:p>
        </w:tc>
        <w:tc>
          <w:tcPr>
            <w:tcW w:w="2000" w:type="dxa"/>
            <w:tcBorders>
              <w:top w:val="single" w:sz="4" w:space="0" w:color="auto"/>
              <w:left w:val="nil"/>
              <w:bottom w:val="single" w:sz="4" w:space="0" w:color="auto"/>
              <w:right w:val="single" w:sz="4" w:space="0" w:color="auto"/>
            </w:tcBorders>
            <w:shd w:val="clear" w:color="000000" w:fill="C5D9F1"/>
            <w:vAlign w:val="center"/>
            <w:hideMark/>
          </w:tcPr>
          <w:p w14:paraId="25CCD61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47523B">
              <w:rPr>
                <w:rFonts w:ascii="Arial" w:eastAsia="Times New Roman" w:hAnsi="Arial" w:cs="Arial"/>
                <w:b/>
                <w:bCs/>
                <w:color w:val="auto"/>
                <w:sz w:val="16"/>
                <w:szCs w:val="16"/>
                <w:bdr w:val="none" w:sz="0" w:space="0" w:color="auto"/>
              </w:rPr>
              <w:t>Wartość prac</w:t>
            </w:r>
          </w:p>
        </w:tc>
      </w:tr>
      <w:tr w:rsidR="0047523B" w:rsidRPr="0047523B" w14:paraId="7DC868A9" w14:textId="77777777" w:rsidTr="0047523B">
        <w:trPr>
          <w:trHeight w:val="210"/>
        </w:trPr>
        <w:tc>
          <w:tcPr>
            <w:tcW w:w="560" w:type="dxa"/>
            <w:vMerge/>
            <w:tcBorders>
              <w:top w:val="single" w:sz="4" w:space="0" w:color="auto"/>
              <w:left w:val="single" w:sz="4" w:space="0" w:color="auto"/>
              <w:bottom w:val="single" w:sz="4" w:space="0" w:color="000000"/>
              <w:right w:val="single" w:sz="4" w:space="0" w:color="auto"/>
            </w:tcBorders>
            <w:vAlign w:val="center"/>
            <w:hideMark/>
          </w:tcPr>
          <w:p w14:paraId="0BB0118E"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20"/>
                <w:szCs w:val="20"/>
                <w:bdr w:val="none" w:sz="0" w:space="0" w:color="auto"/>
              </w:rPr>
            </w:pPr>
          </w:p>
        </w:tc>
        <w:tc>
          <w:tcPr>
            <w:tcW w:w="7340" w:type="dxa"/>
            <w:vMerge/>
            <w:tcBorders>
              <w:top w:val="single" w:sz="4" w:space="0" w:color="auto"/>
              <w:left w:val="single" w:sz="4" w:space="0" w:color="auto"/>
              <w:bottom w:val="single" w:sz="4" w:space="0" w:color="000000"/>
              <w:right w:val="single" w:sz="4" w:space="0" w:color="000000"/>
            </w:tcBorders>
            <w:vAlign w:val="center"/>
            <w:hideMark/>
          </w:tcPr>
          <w:p w14:paraId="7C9E364B"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20"/>
                <w:szCs w:val="20"/>
                <w:bdr w:val="none" w:sz="0" w:space="0" w:color="auto"/>
              </w:rPr>
            </w:pPr>
          </w:p>
        </w:tc>
        <w:tc>
          <w:tcPr>
            <w:tcW w:w="2000" w:type="dxa"/>
            <w:tcBorders>
              <w:top w:val="nil"/>
              <w:left w:val="nil"/>
              <w:bottom w:val="single" w:sz="4" w:space="0" w:color="auto"/>
              <w:right w:val="single" w:sz="4" w:space="0" w:color="auto"/>
            </w:tcBorders>
            <w:shd w:val="clear" w:color="000000" w:fill="C5D9F1"/>
            <w:vAlign w:val="center"/>
            <w:hideMark/>
          </w:tcPr>
          <w:p w14:paraId="5C95E6E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47523B">
              <w:rPr>
                <w:rFonts w:ascii="Arial" w:eastAsia="Times New Roman" w:hAnsi="Arial" w:cs="Arial"/>
                <w:b/>
                <w:bCs/>
                <w:color w:val="auto"/>
                <w:sz w:val="16"/>
                <w:szCs w:val="16"/>
                <w:bdr w:val="none" w:sz="0" w:space="0" w:color="auto"/>
              </w:rPr>
              <w:t>brutto w zł</w:t>
            </w:r>
          </w:p>
        </w:tc>
      </w:tr>
      <w:tr w:rsidR="0047523B" w:rsidRPr="0047523B" w14:paraId="1E156317" w14:textId="77777777" w:rsidTr="0047523B">
        <w:trPr>
          <w:trHeight w:val="198"/>
        </w:trPr>
        <w:tc>
          <w:tcPr>
            <w:tcW w:w="560" w:type="dxa"/>
            <w:tcBorders>
              <w:top w:val="nil"/>
              <w:left w:val="single" w:sz="4" w:space="0" w:color="auto"/>
              <w:bottom w:val="single" w:sz="4" w:space="0" w:color="auto"/>
              <w:right w:val="single" w:sz="4" w:space="0" w:color="auto"/>
            </w:tcBorders>
            <w:shd w:val="clear" w:color="000000" w:fill="C5D9F1"/>
            <w:vAlign w:val="center"/>
            <w:hideMark/>
          </w:tcPr>
          <w:p w14:paraId="0C640A71"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47523B">
              <w:rPr>
                <w:rFonts w:ascii="Arial" w:eastAsia="Times New Roman" w:hAnsi="Arial" w:cs="Arial"/>
                <w:i/>
                <w:iCs/>
                <w:color w:val="auto"/>
                <w:sz w:val="16"/>
                <w:szCs w:val="16"/>
                <w:bdr w:val="none" w:sz="0" w:space="0" w:color="auto"/>
              </w:rPr>
              <w:t>1</w:t>
            </w:r>
          </w:p>
        </w:tc>
        <w:tc>
          <w:tcPr>
            <w:tcW w:w="7340" w:type="dxa"/>
            <w:tcBorders>
              <w:top w:val="single" w:sz="4" w:space="0" w:color="auto"/>
              <w:left w:val="nil"/>
              <w:bottom w:val="single" w:sz="4" w:space="0" w:color="auto"/>
              <w:right w:val="single" w:sz="4" w:space="0" w:color="auto"/>
            </w:tcBorders>
            <w:shd w:val="clear" w:color="000000" w:fill="C5D9F1"/>
            <w:vAlign w:val="center"/>
            <w:hideMark/>
          </w:tcPr>
          <w:p w14:paraId="74F14C0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47523B">
              <w:rPr>
                <w:rFonts w:ascii="Arial" w:eastAsia="Times New Roman" w:hAnsi="Arial" w:cs="Arial"/>
                <w:i/>
                <w:iCs/>
                <w:color w:val="auto"/>
                <w:sz w:val="16"/>
                <w:szCs w:val="16"/>
                <w:bdr w:val="none" w:sz="0" w:space="0" w:color="auto"/>
              </w:rPr>
              <w:t>2</w:t>
            </w:r>
          </w:p>
        </w:tc>
        <w:tc>
          <w:tcPr>
            <w:tcW w:w="2000" w:type="dxa"/>
            <w:tcBorders>
              <w:top w:val="nil"/>
              <w:left w:val="nil"/>
              <w:bottom w:val="single" w:sz="4" w:space="0" w:color="auto"/>
              <w:right w:val="single" w:sz="4" w:space="0" w:color="auto"/>
            </w:tcBorders>
            <w:shd w:val="clear" w:color="000000" w:fill="C5D9F1"/>
            <w:vAlign w:val="center"/>
            <w:hideMark/>
          </w:tcPr>
          <w:p w14:paraId="67FE33C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47523B">
              <w:rPr>
                <w:rFonts w:ascii="Arial" w:eastAsia="Times New Roman" w:hAnsi="Arial" w:cs="Arial"/>
                <w:i/>
                <w:iCs/>
                <w:color w:val="auto"/>
                <w:sz w:val="16"/>
                <w:szCs w:val="16"/>
                <w:bdr w:val="none" w:sz="0" w:space="0" w:color="auto"/>
              </w:rPr>
              <w:t>3</w:t>
            </w:r>
          </w:p>
        </w:tc>
      </w:tr>
      <w:tr w:rsidR="0047523B" w:rsidRPr="0047523B" w14:paraId="6E90279C"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5871E41"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1</w:t>
            </w:r>
          </w:p>
        </w:tc>
        <w:tc>
          <w:tcPr>
            <w:tcW w:w="7340" w:type="dxa"/>
            <w:tcBorders>
              <w:top w:val="single" w:sz="4" w:space="0" w:color="auto"/>
              <w:left w:val="nil"/>
              <w:bottom w:val="single" w:sz="4" w:space="0" w:color="auto"/>
              <w:right w:val="single" w:sz="4" w:space="0" w:color="auto"/>
            </w:tcBorders>
            <w:shd w:val="clear" w:color="000000" w:fill="FFFFFF"/>
            <w:vAlign w:val="center"/>
            <w:hideMark/>
          </w:tcPr>
          <w:p w14:paraId="1BA0869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Pozyskanie działki budowlanej</w:t>
            </w:r>
          </w:p>
        </w:tc>
        <w:tc>
          <w:tcPr>
            <w:tcW w:w="2000" w:type="dxa"/>
            <w:tcBorders>
              <w:top w:val="nil"/>
              <w:left w:val="nil"/>
              <w:bottom w:val="single" w:sz="4" w:space="0" w:color="auto"/>
              <w:right w:val="single" w:sz="4" w:space="0" w:color="auto"/>
            </w:tcBorders>
            <w:shd w:val="clear" w:color="auto" w:fill="auto"/>
            <w:noWrap/>
            <w:vAlign w:val="bottom"/>
            <w:hideMark/>
          </w:tcPr>
          <w:p w14:paraId="78584D0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2"/>
                <w:szCs w:val="22"/>
                <w:bdr w:val="none" w:sz="0" w:space="0" w:color="auto"/>
              </w:rPr>
            </w:pPr>
            <w:r w:rsidRPr="0047523B">
              <w:rPr>
                <w:rFonts w:ascii="Arial" w:eastAsia="Times New Roman" w:hAnsi="Arial" w:cs="Arial"/>
                <w:color w:val="auto"/>
                <w:sz w:val="22"/>
                <w:szCs w:val="22"/>
                <w:bdr w:val="none" w:sz="0" w:space="0" w:color="auto"/>
              </w:rPr>
              <w:t> </w:t>
            </w:r>
          </w:p>
        </w:tc>
      </w:tr>
      <w:tr w:rsidR="0047523B" w:rsidRPr="0047523B" w14:paraId="7B27D582"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B4C87AE"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2</w:t>
            </w:r>
          </w:p>
        </w:tc>
        <w:tc>
          <w:tcPr>
            <w:tcW w:w="7340" w:type="dxa"/>
            <w:tcBorders>
              <w:top w:val="single" w:sz="4" w:space="0" w:color="auto"/>
              <w:left w:val="nil"/>
              <w:bottom w:val="single" w:sz="4" w:space="0" w:color="auto"/>
              <w:right w:val="single" w:sz="4" w:space="0" w:color="auto"/>
            </w:tcBorders>
            <w:shd w:val="clear" w:color="000000" w:fill="FFFFFF"/>
            <w:vAlign w:val="center"/>
            <w:hideMark/>
          </w:tcPr>
          <w:p w14:paraId="31FDE95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Przygotowanie terenu i przyłączenia obiektów do sieci</w:t>
            </w:r>
          </w:p>
        </w:tc>
        <w:tc>
          <w:tcPr>
            <w:tcW w:w="2000" w:type="dxa"/>
            <w:tcBorders>
              <w:top w:val="nil"/>
              <w:left w:val="nil"/>
              <w:bottom w:val="single" w:sz="4" w:space="0" w:color="auto"/>
              <w:right w:val="single" w:sz="4" w:space="0" w:color="auto"/>
            </w:tcBorders>
            <w:shd w:val="clear" w:color="auto" w:fill="auto"/>
            <w:noWrap/>
            <w:vAlign w:val="bottom"/>
            <w:hideMark/>
          </w:tcPr>
          <w:p w14:paraId="74EE75B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6 911 879    </w:t>
            </w:r>
          </w:p>
        </w:tc>
      </w:tr>
      <w:tr w:rsidR="0047523B" w:rsidRPr="0047523B" w14:paraId="579B6D55"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4236D430"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3</w:t>
            </w:r>
          </w:p>
        </w:tc>
        <w:tc>
          <w:tcPr>
            <w:tcW w:w="7340" w:type="dxa"/>
            <w:tcBorders>
              <w:top w:val="single" w:sz="4" w:space="0" w:color="auto"/>
              <w:left w:val="nil"/>
              <w:bottom w:val="single" w:sz="4" w:space="0" w:color="auto"/>
              <w:right w:val="single" w:sz="4" w:space="0" w:color="000000"/>
            </w:tcBorders>
            <w:shd w:val="clear" w:color="000000" w:fill="FFFFFF"/>
            <w:vAlign w:val="center"/>
            <w:hideMark/>
          </w:tcPr>
          <w:p w14:paraId="4C7707E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Budowa obiektów podstawowych</w:t>
            </w:r>
          </w:p>
        </w:tc>
        <w:tc>
          <w:tcPr>
            <w:tcW w:w="2000" w:type="dxa"/>
            <w:tcBorders>
              <w:top w:val="nil"/>
              <w:left w:val="nil"/>
              <w:bottom w:val="single" w:sz="4" w:space="0" w:color="auto"/>
              <w:right w:val="single" w:sz="4" w:space="0" w:color="auto"/>
            </w:tcBorders>
            <w:shd w:val="clear" w:color="auto" w:fill="auto"/>
            <w:noWrap/>
            <w:vAlign w:val="bottom"/>
            <w:hideMark/>
          </w:tcPr>
          <w:p w14:paraId="0D78352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263 932 775    </w:t>
            </w:r>
          </w:p>
        </w:tc>
      </w:tr>
      <w:tr w:rsidR="0047523B" w:rsidRPr="0047523B" w14:paraId="45CEB28B"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00BE4C1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4</w:t>
            </w:r>
          </w:p>
        </w:tc>
        <w:tc>
          <w:tcPr>
            <w:tcW w:w="7340" w:type="dxa"/>
            <w:tcBorders>
              <w:top w:val="single" w:sz="4" w:space="0" w:color="auto"/>
              <w:left w:val="nil"/>
              <w:bottom w:val="single" w:sz="4" w:space="0" w:color="auto"/>
              <w:right w:val="single" w:sz="4" w:space="0" w:color="000000"/>
            </w:tcBorders>
            <w:shd w:val="clear" w:color="000000" w:fill="FFFFFF"/>
            <w:vAlign w:val="center"/>
            <w:hideMark/>
          </w:tcPr>
          <w:p w14:paraId="1F7AE681"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Instalacje</w:t>
            </w:r>
          </w:p>
        </w:tc>
        <w:tc>
          <w:tcPr>
            <w:tcW w:w="2000" w:type="dxa"/>
            <w:tcBorders>
              <w:top w:val="nil"/>
              <w:left w:val="nil"/>
              <w:bottom w:val="single" w:sz="4" w:space="0" w:color="auto"/>
              <w:right w:val="single" w:sz="4" w:space="0" w:color="auto"/>
            </w:tcBorders>
            <w:shd w:val="clear" w:color="auto" w:fill="auto"/>
            <w:noWrap/>
            <w:vAlign w:val="bottom"/>
            <w:hideMark/>
          </w:tcPr>
          <w:p w14:paraId="48E9A0E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155 267 474    </w:t>
            </w:r>
          </w:p>
        </w:tc>
      </w:tr>
      <w:tr w:rsidR="0047523B" w:rsidRPr="0047523B" w14:paraId="49902C99"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25A460F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5</w:t>
            </w:r>
          </w:p>
        </w:tc>
        <w:tc>
          <w:tcPr>
            <w:tcW w:w="7340" w:type="dxa"/>
            <w:tcBorders>
              <w:top w:val="single" w:sz="4" w:space="0" w:color="auto"/>
              <w:left w:val="nil"/>
              <w:bottom w:val="single" w:sz="4" w:space="0" w:color="auto"/>
              <w:right w:val="single" w:sz="4" w:space="0" w:color="000000"/>
            </w:tcBorders>
            <w:shd w:val="clear" w:color="000000" w:fill="FFFFFF"/>
            <w:vAlign w:val="center"/>
            <w:hideMark/>
          </w:tcPr>
          <w:p w14:paraId="2E283E0B"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Zagospodarowanie terenu i budowa obiektów pomocniczych</w:t>
            </w:r>
          </w:p>
        </w:tc>
        <w:tc>
          <w:tcPr>
            <w:tcW w:w="2000" w:type="dxa"/>
            <w:tcBorders>
              <w:top w:val="nil"/>
              <w:left w:val="nil"/>
              <w:bottom w:val="single" w:sz="4" w:space="0" w:color="auto"/>
              <w:right w:val="single" w:sz="4" w:space="0" w:color="auto"/>
            </w:tcBorders>
            <w:shd w:val="clear" w:color="auto" w:fill="auto"/>
            <w:noWrap/>
            <w:vAlign w:val="bottom"/>
            <w:hideMark/>
          </w:tcPr>
          <w:p w14:paraId="58E0F7D3"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8 601 200    </w:t>
            </w:r>
          </w:p>
        </w:tc>
      </w:tr>
      <w:tr w:rsidR="0047523B" w:rsidRPr="0047523B" w14:paraId="50B8A49E" w14:textId="77777777" w:rsidTr="0047523B">
        <w:trPr>
          <w:trHeight w:val="375"/>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3B0BC65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6</w:t>
            </w:r>
          </w:p>
        </w:tc>
        <w:tc>
          <w:tcPr>
            <w:tcW w:w="7340" w:type="dxa"/>
            <w:tcBorders>
              <w:top w:val="single" w:sz="4" w:space="0" w:color="auto"/>
              <w:left w:val="nil"/>
              <w:bottom w:val="single" w:sz="4" w:space="0" w:color="auto"/>
              <w:right w:val="single" w:sz="4" w:space="0" w:color="000000"/>
            </w:tcBorders>
            <w:shd w:val="clear" w:color="000000" w:fill="FFFFFF"/>
            <w:vAlign w:val="center"/>
            <w:hideMark/>
          </w:tcPr>
          <w:p w14:paraId="4DC4F2D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Wyposażenie</w:t>
            </w:r>
          </w:p>
        </w:tc>
        <w:tc>
          <w:tcPr>
            <w:tcW w:w="2000" w:type="dxa"/>
            <w:tcBorders>
              <w:top w:val="nil"/>
              <w:left w:val="nil"/>
              <w:bottom w:val="single" w:sz="4" w:space="0" w:color="auto"/>
              <w:right w:val="single" w:sz="4" w:space="0" w:color="auto"/>
            </w:tcBorders>
            <w:shd w:val="clear" w:color="auto" w:fill="auto"/>
            <w:noWrap/>
            <w:vAlign w:val="bottom"/>
            <w:hideMark/>
          </w:tcPr>
          <w:p w14:paraId="17A5DA6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93 984 150    </w:t>
            </w:r>
          </w:p>
        </w:tc>
      </w:tr>
      <w:tr w:rsidR="0047523B" w:rsidRPr="0047523B" w14:paraId="4498E144" w14:textId="77777777" w:rsidTr="0047523B">
        <w:trPr>
          <w:trHeight w:val="510"/>
        </w:trPr>
        <w:tc>
          <w:tcPr>
            <w:tcW w:w="560" w:type="dxa"/>
            <w:tcBorders>
              <w:top w:val="nil"/>
              <w:left w:val="single" w:sz="4" w:space="0" w:color="auto"/>
              <w:bottom w:val="single" w:sz="4" w:space="0" w:color="auto"/>
              <w:right w:val="single" w:sz="4" w:space="0" w:color="auto"/>
            </w:tcBorders>
            <w:shd w:val="clear" w:color="000000" w:fill="FFFFFF"/>
            <w:vAlign w:val="center"/>
            <w:hideMark/>
          </w:tcPr>
          <w:p w14:paraId="56901D4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7</w:t>
            </w:r>
          </w:p>
        </w:tc>
        <w:tc>
          <w:tcPr>
            <w:tcW w:w="7340" w:type="dxa"/>
            <w:tcBorders>
              <w:top w:val="single" w:sz="4" w:space="0" w:color="auto"/>
              <w:left w:val="nil"/>
              <w:bottom w:val="nil"/>
              <w:right w:val="single" w:sz="4" w:space="0" w:color="000000"/>
            </w:tcBorders>
            <w:shd w:val="clear" w:color="000000" w:fill="FFFFFF"/>
            <w:vAlign w:val="center"/>
            <w:hideMark/>
          </w:tcPr>
          <w:p w14:paraId="71BF615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Prace przygotowawcze, projektowe, obsługa inwestorska oraz ewentualnie szkolenia i rozruch technologiczny</w:t>
            </w:r>
          </w:p>
        </w:tc>
        <w:tc>
          <w:tcPr>
            <w:tcW w:w="2000" w:type="dxa"/>
            <w:tcBorders>
              <w:top w:val="nil"/>
              <w:left w:val="nil"/>
              <w:bottom w:val="single" w:sz="4" w:space="0" w:color="auto"/>
              <w:right w:val="single" w:sz="4" w:space="0" w:color="auto"/>
            </w:tcBorders>
            <w:shd w:val="clear" w:color="auto" w:fill="auto"/>
            <w:noWrap/>
            <w:vAlign w:val="bottom"/>
            <w:hideMark/>
          </w:tcPr>
          <w:p w14:paraId="560623D1"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47523B">
              <w:rPr>
                <w:rFonts w:ascii="Arial" w:eastAsia="Times New Roman" w:hAnsi="Arial" w:cs="Arial"/>
                <w:sz w:val="16"/>
                <w:szCs w:val="16"/>
                <w:bdr w:val="none" w:sz="0" w:space="0" w:color="auto"/>
              </w:rPr>
              <w:t xml:space="preserve">                    19 112 452    </w:t>
            </w:r>
          </w:p>
        </w:tc>
      </w:tr>
      <w:tr w:rsidR="0047523B" w:rsidRPr="0047523B" w14:paraId="73E8855F" w14:textId="77777777" w:rsidTr="0047523B">
        <w:trPr>
          <w:trHeight w:val="345"/>
        </w:trPr>
        <w:tc>
          <w:tcPr>
            <w:tcW w:w="790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3806CD7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RAZEM</w:t>
            </w:r>
          </w:p>
        </w:tc>
        <w:tc>
          <w:tcPr>
            <w:tcW w:w="2000" w:type="dxa"/>
            <w:tcBorders>
              <w:top w:val="nil"/>
              <w:left w:val="nil"/>
              <w:bottom w:val="single" w:sz="4" w:space="0" w:color="auto"/>
              <w:right w:val="single" w:sz="4" w:space="0" w:color="auto"/>
            </w:tcBorders>
            <w:shd w:val="clear" w:color="000000" w:fill="C5D9F1"/>
            <w:vAlign w:val="center"/>
            <w:hideMark/>
          </w:tcPr>
          <w:p w14:paraId="780506F3"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547 809 930 </w:t>
            </w:r>
          </w:p>
        </w:tc>
      </w:tr>
      <w:tr w:rsidR="0047523B" w:rsidRPr="0047523B" w14:paraId="79384A2A" w14:textId="77777777" w:rsidTr="0047523B">
        <w:trPr>
          <w:trHeight w:val="492"/>
        </w:trPr>
        <w:tc>
          <w:tcPr>
            <w:tcW w:w="7900" w:type="dxa"/>
            <w:gridSpan w:val="2"/>
            <w:tcBorders>
              <w:top w:val="single" w:sz="4" w:space="0" w:color="auto"/>
              <w:left w:val="single" w:sz="4" w:space="0" w:color="auto"/>
              <w:bottom w:val="single" w:sz="4" w:space="0" w:color="auto"/>
              <w:right w:val="nil"/>
            </w:tcBorders>
            <w:shd w:val="clear" w:color="000000" w:fill="FFFFFF"/>
            <w:vAlign w:val="center"/>
            <w:hideMark/>
          </w:tcPr>
          <w:p w14:paraId="3A51795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W tym rezerwa (do 10% - nowe zadania, do 15% przebudowa/ modernizacja od wartości rbm z grup 2, 3, 4, 5)</w:t>
            </w:r>
          </w:p>
        </w:tc>
        <w:tc>
          <w:tcPr>
            <w:tcW w:w="2000" w:type="dxa"/>
            <w:tcBorders>
              <w:top w:val="nil"/>
              <w:left w:val="single" w:sz="4" w:space="0" w:color="auto"/>
              <w:bottom w:val="single" w:sz="4" w:space="0" w:color="auto"/>
              <w:right w:val="single" w:sz="4" w:space="0" w:color="auto"/>
            </w:tcBorders>
            <w:shd w:val="clear" w:color="000000" w:fill="FFFFFF"/>
            <w:vAlign w:val="center"/>
            <w:hideMark/>
          </w:tcPr>
          <w:p w14:paraId="62A89A6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44 592 436 </w:t>
            </w:r>
          </w:p>
        </w:tc>
      </w:tr>
    </w:tbl>
    <w:p w14:paraId="3FB51E03" w14:textId="77777777" w:rsidR="0047523B" w:rsidRDefault="0047523B" w:rsidP="00F23287">
      <w:pPr>
        <w:tabs>
          <w:tab w:val="left" w:pos="511"/>
        </w:tabs>
        <w:spacing w:before="60" w:line="276" w:lineRule="auto"/>
        <w:rPr>
          <w:rFonts w:ascii="Arial" w:eastAsia="Arial" w:hAnsi="Arial" w:cs="Arial"/>
          <w:iCs/>
          <w:sz w:val="18"/>
          <w:szCs w:val="18"/>
        </w:rPr>
      </w:pPr>
    </w:p>
    <w:p w14:paraId="3BCB951F" w14:textId="0EABC176" w:rsidR="0047523B" w:rsidRPr="0047523B" w:rsidRDefault="0047523B" w:rsidP="0047523B">
      <w:pPr>
        <w:tabs>
          <w:tab w:val="left" w:pos="511"/>
        </w:tabs>
        <w:spacing w:before="60" w:line="276" w:lineRule="auto"/>
        <w:jc w:val="center"/>
        <w:rPr>
          <w:rFonts w:ascii="Arial" w:eastAsia="Arial" w:hAnsi="Arial" w:cs="Arial"/>
          <w:b/>
          <w:iCs/>
          <w:sz w:val="18"/>
          <w:szCs w:val="18"/>
          <w:u w:val="single"/>
        </w:rPr>
      </w:pPr>
      <w:r w:rsidRPr="0047523B">
        <w:rPr>
          <w:rFonts w:ascii="Arial" w:eastAsia="Arial" w:hAnsi="Arial" w:cs="Arial"/>
          <w:b/>
          <w:iCs/>
          <w:sz w:val="18"/>
          <w:szCs w:val="18"/>
          <w:u w:val="single"/>
        </w:rPr>
        <w:t>OBJAŚNIENIA:</w:t>
      </w:r>
    </w:p>
    <w:p w14:paraId="0C248DD2"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 xml:space="preserve">1. Wartość inwestycji określa się, uwzględniając: </w:t>
      </w:r>
    </w:p>
    <w:p w14:paraId="716176AC"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 xml:space="preserve">1) wartość kosztorysową inwestycji (WKI), opracowaną wg rozporządzenia Rady Ministrów z dnia 2 grudnia 2010 r. w sprawie szczegółowego sposobu i trybu finansowania inwestycji z budżetu państwa (Dz. U. poz. 1579); </w:t>
      </w:r>
    </w:p>
    <w:p w14:paraId="431285F7"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2) rezerwę od kosztów robót budowlanych i instalacyjnych, przyjętą w wysokości do:</w:t>
      </w:r>
    </w:p>
    <w:p w14:paraId="38AA3AB5"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- 10% - dla obiektów nowych,</w:t>
      </w:r>
    </w:p>
    <w:p w14:paraId="759B13C2"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- 15% - dla przebudowy, rozbudowy lub remontu,</w:t>
      </w:r>
    </w:p>
    <w:p w14:paraId="5951E9CB" w14:textId="77777777" w:rsidR="0047523B" w:rsidRPr="0047523B" w:rsidRDefault="0047523B" w:rsidP="0047523B">
      <w:pPr>
        <w:tabs>
          <w:tab w:val="left" w:pos="511"/>
        </w:tabs>
        <w:spacing w:before="60" w:line="276" w:lineRule="auto"/>
        <w:jc w:val="both"/>
        <w:rPr>
          <w:rFonts w:ascii="Arial" w:eastAsia="Arial" w:hAnsi="Arial" w:cs="Arial"/>
          <w:iCs/>
          <w:sz w:val="18"/>
          <w:szCs w:val="18"/>
        </w:rPr>
      </w:pPr>
      <w:r w:rsidRPr="0047523B">
        <w:rPr>
          <w:rFonts w:ascii="Arial" w:eastAsia="Arial" w:hAnsi="Arial" w:cs="Arial"/>
          <w:iCs/>
          <w:sz w:val="18"/>
          <w:szCs w:val="18"/>
        </w:rPr>
        <w:t>do wykorzystania w przypadku, gdy kwoty wynikające z rozstrzygnięcia w procedurze postępowania o udzielenie zamówienia publicznego okażą się wyższe niż wartości dla tych robót zaplanowane szacunkowo w WKI lub wyniknęły roboty nieprzewidziane w trakcie planowania zadania.</w:t>
      </w:r>
    </w:p>
    <w:p w14:paraId="6EB0A60E" w14:textId="77777777" w:rsidR="0047523B" w:rsidRDefault="0047523B" w:rsidP="0047523B">
      <w:pPr>
        <w:tabs>
          <w:tab w:val="left" w:pos="511"/>
        </w:tabs>
        <w:spacing w:before="60" w:line="276" w:lineRule="auto"/>
        <w:jc w:val="both"/>
        <w:rPr>
          <w:rFonts w:ascii="Arial" w:eastAsia="Arial" w:hAnsi="Arial" w:cs="Arial"/>
          <w:iCs/>
          <w:sz w:val="18"/>
          <w:szCs w:val="18"/>
        </w:rPr>
        <w:sectPr w:rsidR="0047523B" w:rsidSect="00BB0661">
          <w:pgSz w:w="11900" w:h="16840"/>
          <w:pgMar w:top="1276" w:right="1134" w:bottom="1418" w:left="851" w:header="567" w:footer="690" w:gutter="0"/>
          <w:cols w:space="708"/>
        </w:sectPr>
      </w:pPr>
      <w:r w:rsidRPr="0047523B">
        <w:rPr>
          <w:rFonts w:ascii="Arial" w:eastAsia="Arial" w:hAnsi="Arial" w:cs="Arial"/>
          <w:iCs/>
          <w:sz w:val="18"/>
          <w:szCs w:val="18"/>
        </w:rPr>
        <w:t>2. Wartość kosztorysową inwestycji w programie inwestycji określa się za pomocą wskaźników cenowych w układzie 7 grup kosztów, wyszczególnionych w § 6 ust. 2 ww. rozporządzenia.</w:t>
      </w:r>
      <w:r w:rsidRPr="0047523B">
        <w:rPr>
          <w:rFonts w:ascii="Arial" w:eastAsia="Arial" w:hAnsi="Arial" w:cs="Arial"/>
          <w:iCs/>
          <w:sz w:val="18"/>
          <w:szCs w:val="18"/>
        </w:rPr>
        <w:tab/>
      </w:r>
    </w:p>
    <w:p w14:paraId="49B95C9F" w14:textId="2BEAD432" w:rsidR="0047523B" w:rsidRDefault="0047523B" w:rsidP="0047523B">
      <w:pPr>
        <w:tabs>
          <w:tab w:val="left" w:pos="511"/>
        </w:tabs>
        <w:spacing w:before="60" w:line="276" w:lineRule="auto"/>
        <w:jc w:val="right"/>
        <w:rPr>
          <w:rFonts w:ascii="Arial" w:eastAsia="Arial" w:hAnsi="Arial" w:cs="Arial"/>
          <w:iCs/>
          <w:sz w:val="18"/>
          <w:szCs w:val="18"/>
        </w:rPr>
      </w:pPr>
      <w:r w:rsidRPr="0047523B">
        <w:rPr>
          <w:rFonts w:ascii="Arial" w:eastAsia="Arial" w:hAnsi="Arial" w:cs="Arial"/>
          <w:iCs/>
          <w:sz w:val="18"/>
          <w:szCs w:val="18"/>
        </w:rPr>
        <w:lastRenderedPageBreak/>
        <w:tab/>
      </w:r>
      <w:r w:rsidRPr="0047523B">
        <w:rPr>
          <w:rFonts w:ascii="Arial" w:eastAsia="Arial" w:hAnsi="Arial" w:cs="Arial"/>
          <w:iCs/>
          <w:sz w:val="18"/>
          <w:szCs w:val="18"/>
        </w:rPr>
        <w:tab/>
        <w:t>Załącznik nr 2 – Zestawienie źródeł finansowania w latac</w:t>
      </w:r>
      <w:r>
        <w:rPr>
          <w:rFonts w:ascii="Arial" w:eastAsia="Arial" w:hAnsi="Arial" w:cs="Arial"/>
          <w:iCs/>
          <w:sz w:val="18"/>
          <w:szCs w:val="18"/>
        </w:rPr>
        <w:t>h</w:t>
      </w:r>
    </w:p>
    <w:p w14:paraId="6B5B71A6" w14:textId="6ADB3C3B"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p>
    <w:p w14:paraId="77A29ADE" w14:textId="341C252B"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p>
    <w:p w14:paraId="1B54A94B" w14:textId="03C354CB"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b/>
          <w:iCs/>
          <w:sz w:val="18"/>
          <w:szCs w:val="18"/>
        </w:rPr>
      </w:pPr>
      <w:r w:rsidRPr="0047523B">
        <w:rPr>
          <w:rFonts w:ascii="Arial" w:eastAsia="Arial" w:hAnsi="Arial" w:cs="Arial"/>
          <w:b/>
          <w:iCs/>
          <w:sz w:val="18"/>
          <w:szCs w:val="18"/>
        </w:rPr>
        <w:t>ZESTAWIENIE PLANOWANYCH ŚRODKÓW Z POSZCZEGÓLNYCH ŹRÓDEŁ NA FINANSOWANIE INWESTYCJI W KOLEJNYCH LATACH REALIZACJI</w:t>
      </w:r>
    </w:p>
    <w:p w14:paraId="7798A7B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b/>
          <w:iCs/>
          <w:sz w:val="18"/>
          <w:szCs w:val="18"/>
        </w:rPr>
      </w:pPr>
    </w:p>
    <w:p w14:paraId="36CAB977" w14:textId="36670B9F"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r w:rsidRPr="0047523B">
        <w:rPr>
          <w:rFonts w:ascii="Arial" w:eastAsia="Arial" w:hAnsi="Arial" w:cs="Arial"/>
          <w:iCs/>
          <w:sz w:val="18"/>
          <w:szCs w:val="18"/>
        </w:rPr>
        <w:t>pn. „Podniesienie jakości i dostępności świadczeń medycznych w Uniwersyteckim Centrum Klinicznym Warszawskiego Uniwersytetu Medycznego – Szpital Kliniczny Dzieciątka Jezus”</w:t>
      </w:r>
    </w:p>
    <w:p w14:paraId="2A359B38" w14:textId="65907F9E"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p>
    <w:tbl>
      <w:tblPr>
        <w:tblW w:w="15680" w:type="dxa"/>
        <w:tblInd w:w="-840" w:type="dxa"/>
        <w:tblCellMar>
          <w:left w:w="70" w:type="dxa"/>
          <w:right w:w="70" w:type="dxa"/>
        </w:tblCellMar>
        <w:tblLook w:val="04A0" w:firstRow="1" w:lastRow="0" w:firstColumn="1" w:lastColumn="0" w:noHBand="0" w:noVBand="1"/>
      </w:tblPr>
      <w:tblGrid>
        <w:gridCol w:w="562"/>
        <w:gridCol w:w="3119"/>
        <w:gridCol w:w="2779"/>
        <w:gridCol w:w="1640"/>
        <w:gridCol w:w="1300"/>
        <w:gridCol w:w="1420"/>
        <w:gridCol w:w="1520"/>
        <w:gridCol w:w="1600"/>
        <w:gridCol w:w="1740"/>
      </w:tblGrid>
      <w:tr w:rsidR="0047523B" w:rsidRPr="0047523B" w14:paraId="72A04DF8" w14:textId="77777777" w:rsidTr="0047523B">
        <w:trPr>
          <w:trHeight w:val="1068"/>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3268D4B9" w14:textId="6A1BC856" w:rsidR="0047523B" w:rsidRPr="0047523B" w:rsidRDefault="00F07E81"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Pr>
                <w:rFonts w:ascii="Arial" w:eastAsia="Times New Roman" w:hAnsi="Arial" w:cs="Arial"/>
                <w:b/>
                <w:bCs/>
                <w:color w:val="auto"/>
                <w:sz w:val="18"/>
                <w:szCs w:val="18"/>
                <w:bdr w:val="none" w:sz="0" w:space="0" w:color="auto"/>
              </w:rPr>
              <w:t>L</w:t>
            </w:r>
            <w:r w:rsidR="0047523B" w:rsidRPr="0047523B">
              <w:rPr>
                <w:rFonts w:ascii="Arial" w:eastAsia="Times New Roman" w:hAnsi="Arial" w:cs="Arial"/>
                <w:b/>
                <w:bCs/>
                <w:color w:val="auto"/>
                <w:sz w:val="18"/>
                <w:szCs w:val="18"/>
                <w:bdr w:val="none" w:sz="0" w:space="0" w:color="auto"/>
              </w:rPr>
              <w:t>p.</w:t>
            </w:r>
          </w:p>
        </w:tc>
        <w:tc>
          <w:tcPr>
            <w:tcW w:w="3119"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AB57D5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Źródła finansowania inwestycji</w:t>
            </w:r>
          </w:p>
        </w:tc>
        <w:tc>
          <w:tcPr>
            <w:tcW w:w="2779"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1F96856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Wartość Kosztorysowa Inwestycji</w:t>
            </w:r>
          </w:p>
        </w:tc>
        <w:tc>
          <w:tcPr>
            <w:tcW w:w="1640" w:type="dxa"/>
            <w:tcBorders>
              <w:top w:val="single" w:sz="4" w:space="0" w:color="auto"/>
              <w:left w:val="nil"/>
              <w:bottom w:val="single" w:sz="4" w:space="0" w:color="auto"/>
              <w:right w:val="single" w:sz="4" w:space="0" w:color="auto"/>
            </w:tcBorders>
            <w:shd w:val="clear" w:color="000000" w:fill="C5D9F1"/>
            <w:vAlign w:val="center"/>
            <w:hideMark/>
          </w:tcPr>
          <w:p w14:paraId="6C8820D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Nakłady poniesione</w:t>
            </w:r>
          </w:p>
        </w:tc>
        <w:tc>
          <w:tcPr>
            <w:tcW w:w="7580" w:type="dxa"/>
            <w:gridSpan w:val="5"/>
            <w:tcBorders>
              <w:top w:val="single" w:sz="4" w:space="0" w:color="auto"/>
              <w:left w:val="nil"/>
              <w:bottom w:val="single" w:sz="4" w:space="0" w:color="auto"/>
              <w:right w:val="single" w:sz="4" w:space="0" w:color="000000"/>
            </w:tcBorders>
            <w:shd w:val="clear" w:color="000000" w:fill="C5D9F1"/>
            <w:vAlign w:val="center"/>
            <w:hideMark/>
          </w:tcPr>
          <w:p w14:paraId="3D61F928" w14:textId="454D0F8E"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 xml:space="preserve">Planowane nakłady </w:t>
            </w:r>
            <w:r w:rsidRPr="0047523B">
              <w:rPr>
                <w:rFonts w:ascii="Arial" w:eastAsia="Times New Roman" w:hAnsi="Arial" w:cs="Arial"/>
                <w:b/>
                <w:bCs/>
                <w:color w:val="auto"/>
                <w:sz w:val="18"/>
                <w:szCs w:val="18"/>
                <w:bdr w:val="none" w:sz="0" w:space="0" w:color="auto"/>
              </w:rPr>
              <w:br/>
              <w:t>w latach</w:t>
            </w:r>
          </w:p>
        </w:tc>
      </w:tr>
      <w:tr w:rsidR="0047523B" w:rsidRPr="0047523B" w14:paraId="4D90C772" w14:textId="77777777" w:rsidTr="0047523B">
        <w:trPr>
          <w:trHeight w:val="828"/>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0ADC062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3119" w:type="dxa"/>
            <w:vMerge/>
            <w:tcBorders>
              <w:top w:val="single" w:sz="4" w:space="0" w:color="auto"/>
              <w:left w:val="single" w:sz="4" w:space="0" w:color="auto"/>
              <w:bottom w:val="single" w:sz="4" w:space="0" w:color="000000"/>
              <w:right w:val="single" w:sz="4" w:space="0" w:color="auto"/>
            </w:tcBorders>
            <w:vAlign w:val="center"/>
            <w:hideMark/>
          </w:tcPr>
          <w:p w14:paraId="35E4BEB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2779" w:type="dxa"/>
            <w:vMerge/>
            <w:tcBorders>
              <w:top w:val="single" w:sz="4" w:space="0" w:color="auto"/>
              <w:left w:val="single" w:sz="4" w:space="0" w:color="auto"/>
              <w:bottom w:val="single" w:sz="4" w:space="0" w:color="000000"/>
              <w:right w:val="single" w:sz="4" w:space="0" w:color="auto"/>
            </w:tcBorders>
            <w:vAlign w:val="center"/>
            <w:hideMark/>
          </w:tcPr>
          <w:p w14:paraId="237637D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640" w:type="dxa"/>
            <w:tcBorders>
              <w:top w:val="nil"/>
              <w:left w:val="nil"/>
              <w:bottom w:val="single" w:sz="4" w:space="0" w:color="auto"/>
              <w:right w:val="single" w:sz="4" w:space="0" w:color="auto"/>
            </w:tcBorders>
            <w:shd w:val="clear" w:color="000000" w:fill="C5D9F1"/>
            <w:vAlign w:val="center"/>
            <w:hideMark/>
          </w:tcPr>
          <w:p w14:paraId="094840FE"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do 2021</w:t>
            </w:r>
          </w:p>
        </w:tc>
        <w:tc>
          <w:tcPr>
            <w:tcW w:w="1300" w:type="dxa"/>
            <w:tcBorders>
              <w:top w:val="nil"/>
              <w:left w:val="nil"/>
              <w:bottom w:val="single" w:sz="4" w:space="0" w:color="auto"/>
              <w:right w:val="single" w:sz="4" w:space="0" w:color="auto"/>
            </w:tcBorders>
            <w:shd w:val="clear" w:color="000000" w:fill="C5D9F1"/>
            <w:vAlign w:val="center"/>
            <w:hideMark/>
          </w:tcPr>
          <w:p w14:paraId="33F2119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2022</w:t>
            </w:r>
          </w:p>
        </w:tc>
        <w:tc>
          <w:tcPr>
            <w:tcW w:w="1420" w:type="dxa"/>
            <w:tcBorders>
              <w:top w:val="nil"/>
              <w:left w:val="nil"/>
              <w:bottom w:val="single" w:sz="4" w:space="0" w:color="auto"/>
              <w:right w:val="single" w:sz="4" w:space="0" w:color="auto"/>
            </w:tcBorders>
            <w:shd w:val="clear" w:color="000000" w:fill="C5D9F1"/>
            <w:vAlign w:val="center"/>
            <w:hideMark/>
          </w:tcPr>
          <w:p w14:paraId="689A767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2023</w:t>
            </w:r>
          </w:p>
        </w:tc>
        <w:tc>
          <w:tcPr>
            <w:tcW w:w="1520" w:type="dxa"/>
            <w:tcBorders>
              <w:top w:val="nil"/>
              <w:left w:val="nil"/>
              <w:bottom w:val="single" w:sz="4" w:space="0" w:color="auto"/>
              <w:right w:val="single" w:sz="4" w:space="0" w:color="auto"/>
            </w:tcBorders>
            <w:shd w:val="clear" w:color="000000" w:fill="C5D9F1"/>
            <w:vAlign w:val="center"/>
            <w:hideMark/>
          </w:tcPr>
          <w:p w14:paraId="08C0C46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2024</w:t>
            </w:r>
          </w:p>
        </w:tc>
        <w:tc>
          <w:tcPr>
            <w:tcW w:w="1600" w:type="dxa"/>
            <w:tcBorders>
              <w:top w:val="nil"/>
              <w:left w:val="nil"/>
              <w:bottom w:val="single" w:sz="4" w:space="0" w:color="auto"/>
              <w:right w:val="single" w:sz="4" w:space="0" w:color="auto"/>
            </w:tcBorders>
            <w:shd w:val="clear" w:color="000000" w:fill="C5D9F1"/>
            <w:vAlign w:val="center"/>
            <w:hideMark/>
          </w:tcPr>
          <w:p w14:paraId="663B43D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2025</w:t>
            </w:r>
          </w:p>
        </w:tc>
        <w:tc>
          <w:tcPr>
            <w:tcW w:w="1740" w:type="dxa"/>
            <w:tcBorders>
              <w:top w:val="nil"/>
              <w:left w:val="nil"/>
              <w:bottom w:val="single" w:sz="4" w:space="0" w:color="auto"/>
              <w:right w:val="single" w:sz="4" w:space="0" w:color="auto"/>
            </w:tcBorders>
            <w:shd w:val="clear" w:color="000000" w:fill="C5D9F1"/>
            <w:vAlign w:val="center"/>
            <w:hideMark/>
          </w:tcPr>
          <w:p w14:paraId="0AA741B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47523B">
              <w:rPr>
                <w:rFonts w:ascii="Arial" w:eastAsia="Times New Roman" w:hAnsi="Arial" w:cs="Arial"/>
                <w:b/>
                <w:bCs/>
                <w:color w:val="auto"/>
                <w:sz w:val="18"/>
                <w:szCs w:val="18"/>
                <w:bdr w:val="none" w:sz="0" w:space="0" w:color="auto"/>
              </w:rPr>
              <w:t>2026</w:t>
            </w:r>
          </w:p>
        </w:tc>
      </w:tr>
      <w:tr w:rsidR="0047523B" w:rsidRPr="0047523B" w14:paraId="1D504A18" w14:textId="77777777" w:rsidTr="0047523B">
        <w:trPr>
          <w:trHeight w:val="288"/>
        </w:trPr>
        <w:tc>
          <w:tcPr>
            <w:tcW w:w="562" w:type="dxa"/>
            <w:tcBorders>
              <w:top w:val="nil"/>
              <w:left w:val="single" w:sz="4" w:space="0" w:color="auto"/>
              <w:bottom w:val="single" w:sz="4" w:space="0" w:color="auto"/>
              <w:right w:val="single" w:sz="4" w:space="0" w:color="auto"/>
            </w:tcBorders>
            <w:shd w:val="clear" w:color="000000" w:fill="C5D9F1"/>
            <w:vAlign w:val="center"/>
            <w:hideMark/>
          </w:tcPr>
          <w:p w14:paraId="46404292" w14:textId="6169DEEA"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1</w:t>
            </w:r>
          </w:p>
        </w:tc>
        <w:tc>
          <w:tcPr>
            <w:tcW w:w="3119" w:type="dxa"/>
            <w:tcBorders>
              <w:top w:val="nil"/>
              <w:left w:val="nil"/>
              <w:bottom w:val="single" w:sz="4" w:space="0" w:color="auto"/>
              <w:right w:val="single" w:sz="4" w:space="0" w:color="auto"/>
            </w:tcBorders>
            <w:shd w:val="clear" w:color="000000" w:fill="C5D9F1"/>
            <w:vAlign w:val="center"/>
            <w:hideMark/>
          </w:tcPr>
          <w:p w14:paraId="2A46B2EE" w14:textId="2DBF934F"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2</w:t>
            </w:r>
          </w:p>
        </w:tc>
        <w:tc>
          <w:tcPr>
            <w:tcW w:w="2779" w:type="dxa"/>
            <w:tcBorders>
              <w:top w:val="nil"/>
              <w:left w:val="nil"/>
              <w:bottom w:val="single" w:sz="4" w:space="0" w:color="auto"/>
              <w:right w:val="single" w:sz="4" w:space="0" w:color="auto"/>
            </w:tcBorders>
            <w:shd w:val="clear" w:color="000000" w:fill="C5D9F1"/>
            <w:vAlign w:val="center"/>
            <w:hideMark/>
          </w:tcPr>
          <w:p w14:paraId="754B30C5" w14:textId="6325B99A"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3</w:t>
            </w:r>
          </w:p>
        </w:tc>
        <w:tc>
          <w:tcPr>
            <w:tcW w:w="1640" w:type="dxa"/>
            <w:tcBorders>
              <w:top w:val="nil"/>
              <w:left w:val="nil"/>
              <w:bottom w:val="single" w:sz="4" w:space="0" w:color="auto"/>
              <w:right w:val="single" w:sz="4" w:space="0" w:color="auto"/>
            </w:tcBorders>
            <w:shd w:val="clear" w:color="000000" w:fill="C5D9F1"/>
            <w:vAlign w:val="center"/>
            <w:hideMark/>
          </w:tcPr>
          <w:p w14:paraId="609AED60" w14:textId="0FA9EEBB"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4</w:t>
            </w:r>
          </w:p>
        </w:tc>
        <w:tc>
          <w:tcPr>
            <w:tcW w:w="1300" w:type="dxa"/>
            <w:tcBorders>
              <w:top w:val="nil"/>
              <w:left w:val="nil"/>
              <w:bottom w:val="single" w:sz="4" w:space="0" w:color="auto"/>
              <w:right w:val="single" w:sz="4" w:space="0" w:color="auto"/>
            </w:tcBorders>
            <w:shd w:val="clear" w:color="000000" w:fill="C5D9F1"/>
            <w:vAlign w:val="center"/>
            <w:hideMark/>
          </w:tcPr>
          <w:p w14:paraId="329166CC" w14:textId="75DCD32F" w:rsidR="0047523B" w:rsidRPr="0047523B" w:rsidRDefault="008601EE"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5</w:t>
            </w:r>
          </w:p>
        </w:tc>
        <w:tc>
          <w:tcPr>
            <w:tcW w:w="1420" w:type="dxa"/>
            <w:tcBorders>
              <w:top w:val="nil"/>
              <w:left w:val="nil"/>
              <w:bottom w:val="single" w:sz="4" w:space="0" w:color="auto"/>
              <w:right w:val="single" w:sz="4" w:space="0" w:color="auto"/>
            </w:tcBorders>
            <w:shd w:val="clear" w:color="000000" w:fill="C5D9F1"/>
            <w:vAlign w:val="center"/>
            <w:hideMark/>
          </w:tcPr>
          <w:p w14:paraId="0F2181AB" w14:textId="283579AE"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6</w:t>
            </w:r>
          </w:p>
        </w:tc>
        <w:tc>
          <w:tcPr>
            <w:tcW w:w="1520" w:type="dxa"/>
            <w:tcBorders>
              <w:top w:val="nil"/>
              <w:left w:val="nil"/>
              <w:bottom w:val="single" w:sz="4" w:space="0" w:color="auto"/>
              <w:right w:val="single" w:sz="4" w:space="0" w:color="auto"/>
            </w:tcBorders>
            <w:shd w:val="clear" w:color="000000" w:fill="C5D9F1"/>
            <w:vAlign w:val="center"/>
            <w:hideMark/>
          </w:tcPr>
          <w:p w14:paraId="137843A2" w14:textId="0B498195"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7</w:t>
            </w:r>
          </w:p>
        </w:tc>
        <w:tc>
          <w:tcPr>
            <w:tcW w:w="1600" w:type="dxa"/>
            <w:tcBorders>
              <w:top w:val="nil"/>
              <w:left w:val="nil"/>
              <w:bottom w:val="single" w:sz="4" w:space="0" w:color="auto"/>
              <w:right w:val="single" w:sz="4" w:space="0" w:color="auto"/>
            </w:tcBorders>
            <w:shd w:val="clear" w:color="000000" w:fill="C5D9F1"/>
            <w:vAlign w:val="center"/>
            <w:hideMark/>
          </w:tcPr>
          <w:p w14:paraId="07C74E69" w14:textId="4C5C206A"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8</w:t>
            </w:r>
          </w:p>
        </w:tc>
        <w:tc>
          <w:tcPr>
            <w:tcW w:w="1740" w:type="dxa"/>
            <w:tcBorders>
              <w:top w:val="nil"/>
              <w:left w:val="nil"/>
              <w:bottom w:val="single" w:sz="4" w:space="0" w:color="auto"/>
              <w:right w:val="single" w:sz="4" w:space="0" w:color="auto"/>
            </w:tcBorders>
            <w:shd w:val="clear" w:color="000000" w:fill="C5D9F1"/>
            <w:vAlign w:val="center"/>
            <w:hideMark/>
          </w:tcPr>
          <w:p w14:paraId="0417BA3C" w14:textId="2E782447" w:rsidR="0047523B" w:rsidRPr="0047523B" w:rsidRDefault="00055690"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4"/>
                <w:szCs w:val="14"/>
                <w:bdr w:val="none" w:sz="0" w:space="0" w:color="auto"/>
              </w:rPr>
            </w:pPr>
            <w:r>
              <w:rPr>
                <w:rFonts w:ascii="Arial" w:eastAsia="Times New Roman" w:hAnsi="Arial" w:cs="Arial"/>
                <w:i/>
                <w:iCs/>
                <w:color w:val="auto"/>
                <w:sz w:val="14"/>
                <w:szCs w:val="14"/>
                <w:bdr w:val="none" w:sz="0" w:space="0" w:color="auto"/>
              </w:rPr>
              <w:t>9</w:t>
            </w:r>
          </w:p>
        </w:tc>
      </w:tr>
      <w:tr w:rsidR="0047523B" w:rsidRPr="0047523B" w14:paraId="7D3AF81A" w14:textId="77777777" w:rsidTr="0047523B">
        <w:trPr>
          <w:trHeight w:val="28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C373A5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1</w:t>
            </w:r>
          </w:p>
        </w:tc>
        <w:tc>
          <w:tcPr>
            <w:tcW w:w="3119" w:type="dxa"/>
            <w:tcBorders>
              <w:top w:val="nil"/>
              <w:left w:val="nil"/>
              <w:bottom w:val="single" w:sz="4" w:space="0" w:color="auto"/>
              <w:right w:val="single" w:sz="4" w:space="0" w:color="auto"/>
            </w:tcBorders>
            <w:shd w:val="clear" w:color="auto" w:fill="auto"/>
            <w:vAlign w:val="center"/>
            <w:hideMark/>
          </w:tcPr>
          <w:p w14:paraId="5DC5B0E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Środki własne Inwestora</w:t>
            </w:r>
          </w:p>
        </w:tc>
        <w:tc>
          <w:tcPr>
            <w:tcW w:w="2779" w:type="dxa"/>
            <w:tcBorders>
              <w:top w:val="nil"/>
              <w:left w:val="nil"/>
              <w:bottom w:val="single" w:sz="4" w:space="0" w:color="auto"/>
              <w:right w:val="single" w:sz="4" w:space="0" w:color="auto"/>
            </w:tcBorders>
            <w:shd w:val="clear" w:color="auto" w:fill="auto"/>
            <w:vAlign w:val="center"/>
            <w:hideMark/>
          </w:tcPr>
          <w:p w14:paraId="041FBE6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17 928 930    </w:t>
            </w:r>
          </w:p>
        </w:tc>
        <w:tc>
          <w:tcPr>
            <w:tcW w:w="1640" w:type="dxa"/>
            <w:tcBorders>
              <w:top w:val="nil"/>
              <w:left w:val="nil"/>
              <w:bottom w:val="single" w:sz="4" w:space="0" w:color="auto"/>
              <w:right w:val="single" w:sz="4" w:space="0" w:color="auto"/>
            </w:tcBorders>
            <w:shd w:val="clear" w:color="auto" w:fill="auto"/>
            <w:vAlign w:val="center"/>
            <w:hideMark/>
          </w:tcPr>
          <w:p w14:paraId="50D8F36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2DFF6D4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3B10C823"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520" w:type="dxa"/>
            <w:tcBorders>
              <w:top w:val="nil"/>
              <w:left w:val="nil"/>
              <w:bottom w:val="single" w:sz="4" w:space="0" w:color="auto"/>
              <w:right w:val="single" w:sz="4" w:space="0" w:color="auto"/>
            </w:tcBorders>
            <w:shd w:val="clear" w:color="auto" w:fill="auto"/>
            <w:vAlign w:val="center"/>
            <w:hideMark/>
          </w:tcPr>
          <w:p w14:paraId="0DDAC42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00" w:type="dxa"/>
            <w:tcBorders>
              <w:top w:val="nil"/>
              <w:left w:val="nil"/>
              <w:bottom w:val="single" w:sz="4" w:space="0" w:color="auto"/>
              <w:right w:val="single" w:sz="4" w:space="0" w:color="auto"/>
            </w:tcBorders>
            <w:shd w:val="clear" w:color="auto" w:fill="auto"/>
            <w:vAlign w:val="center"/>
            <w:hideMark/>
          </w:tcPr>
          <w:p w14:paraId="1CA3D30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3 485 850    </w:t>
            </w:r>
          </w:p>
        </w:tc>
        <w:tc>
          <w:tcPr>
            <w:tcW w:w="1740" w:type="dxa"/>
            <w:tcBorders>
              <w:top w:val="nil"/>
              <w:left w:val="nil"/>
              <w:bottom w:val="single" w:sz="4" w:space="0" w:color="auto"/>
              <w:right w:val="single" w:sz="4" w:space="0" w:color="auto"/>
            </w:tcBorders>
            <w:shd w:val="clear" w:color="auto" w:fill="auto"/>
            <w:vAlign w:val="center"/>
            <w:hideMark/>
          </w:tcPr>
          <w:p w14:paraId="53E46D1E"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14 443 080    </w:t>
            </w:r>
          </w:p>
        </w:tc>
      </w:tr>
      <w:tr w:rsidR="0047523B" w:rsidRPr="0047523B" w14:paraId="70349BF3" w14:textId="77777777" w:rsidTr="0047523B">
        <w:trPr>
          <w:trHeight w:val="45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A4D065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2</w:t>
            </w:r>
          </w:p>
        </w:tc>
        <w:tc>
          <w:tcPr>
            <w:tcW w:w="3119" w:type="dxa"/>
            <w:tcBorders>
              <w:top w:val="nil"/>
              <w:left w:val="nil"/>
              <w:bottom w:val="single" w:sz="4" w:space="0" w:color="auto"/>
              <w:right w:val="single" w:sz="4" w:space="0" w:color="auto"/>
            </w:tcBorders>
            <w:shd w:val="clear" w:color="auto" w:fill="auto"/>
            <w:vAlign w:val="center"/>
            <w:hideMark/>
          </w:tcPr>
          <w:p w14:paraId="57F90C0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 xml:space="preserve">Środki z budżetu państwa część 46-Zdrowie  </w:t>
            </w:r>
          </w:p>
        </w:tc>
        <w:tc>
          <w:tcPr>
            <w:tcW w:w="2779" w:type="dxa"/>
            <w:tcBorders>
              <w:top w:val="nil"/>
              <w:left w:val="nil"/>
              <w:bottom w:val="single" w:sz="4" w:space="0" w:color="auto"/>
              <w:right w:val="single" w:sz="4" w:space="0" w:color="auto"/>
            </w:tcBorders>
            <w:shd w:val="clear" w:color="auto" w:fill="auto"/>
            <w:vAlign w:val="center"/>
            <w:hideMark/>
          </w:tcPr>
          <w:p w14:paraId="08501D6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529 881 000    </w:t>
            </w:r>
          </w:p>
        </w:tc>
        <w:tc>
          <w:tcPr>
            <w:tcW w:w="1640" w:type="dxa"/>
            <w:tcBorders>
              <w:top w:val="nil"/>
              <w:left w:val="nil"/>
              <w:bottom w:val="single" w:sz="4" w:space="0" w:color="auto"/>
              <w:right w:val="single" w:sz="4" w:space="0" w:color="auto"/>
            </w:tcBorders>
            <w:shd w:val="clear" w:color="auto" w:fill="auto"/>
            <w:vAlign w:val="center"/>
            <w:hideMark/>
          </w:tcPr>
          <w:p w14:paraId="0484A14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6F2B143A"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90 774    </w:t>
            </w:r>
          </w:p>
        </w:tc>
        <w:tc>
          <w:tcPr>
            <w:tcW w:w="1420" w:type="dxa"/>
            <w:tcBorders>
              <w:top w:val="nil"/>
              <w:left w:val="nil"/>
              <w:bottom w:val="single" w:sz="4" w:space="0" w:color="auto"/>
              <w:right w:val="single" w:sz="4" w:space="0" w:color="auto"/>
            </w:tcBorders>
            <w:shd w:val="clear" w:color="auto" w:fill="auto"/>
            <w:vAlign w:val="center"/>
            <w:hideMark/>
          </w:tcPr>
          <w:p w14:paraId="62B3D833" w14:textId="59AF4F64" w:rsidR="0047523B" w:rsidRPr="0047523B" w:rsidRDefault="00447561"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Pr>
                <w:rFonts w:ascii="Arial" w:eastAsia="Times New Roman" w:hAnsi="Arial" w:cs="Arial"/>
                <w:color w:val="auto"/>
                <w:sz w:val="20"/>
                <w:szCs w:val="20"/>
                <w:bdr w:val="none" w:sz="0" w:space="0" w:color="auto"/>
              </w:rPr>
              <w:t>1 715 863</w:t>
            </w:r>
          </w:p>
        </w:tc>
        <w:tc>
          <w:tcPr>
            <w:tcW w:w="1520" w:type="dxa"/>
            <w:tcBorders>
              <w:top w:val="nil"/>
              <w:left w:val="nil"/>
              <w:bottom w:val="single" w:sz="4" w:space="0" w:color="auto"/>
              <w:right w:val="single" w:sz="4" w:space="0" w:color="auto"/>
            </w:tcBorders>
            <w:shd w:val="clear" w:color="auto" w:fill="auto"/>
            <w:vAlign w:val="center"/>
            <w:hideMark/>
          </w:tcPr>
          <w:p w14:paraId="287A025B" w14:textId="074DE51D" w:rsidR="0047523B" w:rsidRPr="0047523B" w:rsidRDefault="00F31BF4"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Pr>
                <w:rFonts w:ascii="Arial" w:eastAsia="Times New Roman" w:hAnsi="Arial" w:cs="Arial"/>
                <w:color w:val="auto"/>
                <w:sz w:val="20"/>
                <w:szCs w:val="20"/>
                <w:bdr w:val="none" w:sz="0" w:space="0" w:color="auto"/>
              </w:rPr>
              <w:t> 2 068 870</w:t>
            </w:r>
          </w:p>
        </w:tc>
        <w:tc>
          <w:tcPr>
            <w:tcW w:w="1600" w:type="dxa"/>
            <w:tcBorders>
              <w:top w:val="nil"/>
              <w:left w:val="nil"/>
              <w:bottom w:val="single" w:sz="4" w:space="0" w:color="auto"/>
              <w:right w:val="single" w:sz="4" w:space="0" w:color="auto"/>
            </w:tcBorders>
            <w:shd w:val="clear" w:color="auto" w:fill="auto"/>
            <w:vAlign w:val="center"/>
            <w:hideMark/>
          </w:tcPr>
          <w:p w14:paraId="6BB93120" w14:textId="0F842C6E"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w:t>
            </w:r>
            <w:r w:rsidR="00F31BF4">
              <w:rPr>
                <w:rFonts w:ascii="Arial" w:eastAsia="Times New Roman" w:hAnsi="Arial" w:cs="Arial"/>
                <w:color w:val="auto"/>
                <w:sz w:val="20"/>
                <w:szCs w:val="20"/>
                <w:bdr w:val="none" w:sz="0" w:space="0" w:color="auto"/>
              </w:rPr>
              <w:t>255 745 109</w:t>
            </w:r>
            <w:r w:rsidRPr="0047523B">
              <w:rPr>
                <w:rFonts w:ascii="Arial" w:eastAsia="Times New Roman" w:hAnsi="Arial" w:cs="Arial"/>
                <w:color w:val="auto"/>
                <w:sz w:val="20"/>
                <w:szCs w:val="20"/>
                <w:bdr w:val="none" w:sz="0" w:space="0" w:color="auto"/>
              </w:rPr>
              <w:t xml:space="preserve">    </w:t>
            </w:r>
          </w:p>
        </w:tc>
        <w:tc>
          <w:tcPr>
            <w:tcW w:w="1740" w:type="dxa"/>
            <w:tcBorders>
              <w:top w:val="nil"/>
              <w:left w:val="nil"/>
              <w:bottom w:val="single" w:sz="4" w:space="0" w:color="auto"/>
              <w:right w:val="single" w:sz="4" w:space="0" w:color="auto"/>
            </w:tcBorders>
            <w:shd w:val="clear" w:color="auto" w:fill="auto"/>
            <w:vAlign w:val="center"/>
            <w:hideMark/>
          </w:tcPr>
          <w:p w14:paraId="3A9E912F" w14:textId="5CA93879"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w:t>
            </w:r>
            <w:r w:rsidR="00447561">
              <w:rPr>
                <w:rFonts w:ascii="Arial" w:eastAsia="Times New Roman" w:hAnsi="Arial" w:cs="Arial"/>
                <w:color w:val="auto"/>
                <w:sz w:val="20"/>
                <w:szCs w:val="20"/>
                <w:bdr w:val="none" w:sz="0" w:space="0" w:color="auto"/>
              </w:rPr>
              <w:t xml:space="preserve">270 260 384 </w:t>
            </w:r>
            <w:r w:rsidRPr="0047523B">
              <w:rPr>
                <w:rFonts w:ascii="Arial" w:eastAsia="Times New Roman" w:hAnsi="Arial" w:cs="Arial"/>
                <w:color w:val="auto"/>
                <w:sz w:val="20"/>
                <w:szCs w:val="20"/>
                <w:bdr w:val="none" w:sz="0" w:space="0" w:color="auto"/>
              </w:rPr>
              <w:t xml:space="preserve">    </w:t>
            </w:r>
          </w:p>
        </w:tc>
      </w:tr>
      <w:tr w:rsidR="0047523B" w:rsidRPr="0047523B" w14:paraId="3684E423" w14:textId="77777777" w:rsidTr="0047523B">
        <w:trPr>
          <w:trHeight w:val="28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4FBE5A"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3</w:t>
            </w:r>
          </w:p>
        </w:tc>
        <w:tc>
          <w:tcPr>
            <w:tcW w:w="3119" w:type="dxa"/>
            <w:tcBorders>
              <w:top w:val="nil"/>
              <w:left w:val="nil"/>
              <w:bottom w:val="single" w:sz="4" w:space="0" w:color="auto"/>
              <w:right w:val="single" w:sz="4" w:space="0" w:color="auto"/>
            </w:tcBorders>
            <w:shd w:val="clear" w:color="auto" w:fill="auto"/>
            <w:vAlign w:val="center"/>
            <w:hideMark/>
          </w:tcPr>
          <w:p w14:paraId="67464CF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 xml:space="preserve">Środki z innych części budżetowych </w:t>
            </w:r>
          </w:p>
        </w:tc>
        <w:tc>
          <w:tcPr>
            <w:tcW w:w="2779" w:type="dxa"/>
            <w:tcBorders>
              <w:top w:val="nil"/>
              <w:left w:val="nil"/>
              <w:bottom w:val="single" w:sz="4" w:space="0" w:color="auto"/>
              <w:right w:val="single" w:sz="4" w:space="0" w:color="auto"/>
            </w:tcBorders>
            <w:shd w:val="clear" w:color="auto" w:fill="auto"/>
            <w:vAlign w:val="center"/>
            <w:hideMark/>
          </w:tcPr>
          <w:p w14:paraId="0F02E05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40" w:type="dxa"/>
            <w:tcBorders>
              <w:top w:val="nil"/>
              <w:left w:val="nil"/>
              <w:bottom w:val="single" w:sz="4" w:space="0" w:color="auto"/>
              <w:right w:val="single" w:sz="4" w:space="0" w:color="auto"/>
            </w:tcBorders>
            <w:shd w:val="clear" w:color="auto" w:fill="auto"/>
            <w:vAlign w:val="center"/>
            <w:hideMark/>
          </w:tcPr>
          <w:p w14:paraId="7C65502E"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55C1E81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0AF1FCC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520" w:type="dxa"/>
            <w:tcBorders>
              <w:top w:val="nil"/>
              <w:left w:val="nil"/>
              <w:bottom w:val="single" w:sz="4" w:space="0" w:color="auto"/>
              <w:right w:val="single" w:sz="4" w:space="0" w:color="auto"/>
            </w:tcBorders>
            <w:shd w:val="clear" w:color="auto" w:fill="auto"/>
            <w:vAlign w:val="center"/>
            <w:hideMark/>
          </w:tcPr>
          <w:p w14:paraId="007BDF4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00" w:type="dxa"/>
            <w:tcBorders>
              <w:top w:val="nil"/>
              <w:left w:val="nil"/>
              <w:bottom w:val="single" w:sz="4" w:space="0" w:color="auto"/>
              <w:right w:val="single" w:sz="4" w:space="0" w:color="auto"/>
            </w:tcBorders>
            <w:shd w:val="clear" w:color="auto" w:fill="auto"/>
            <w:vAlign w:val="center"/>
            <w:hideMark/>
          </w:tcPr>
          <w:p w14:paraId="2B324180"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740" w:type="dxa"/>
            <w:tcBorders>
              <w:top w:val="nil"/>
              <w:left w:val="nil"/>
              <w:bottom w:val="single" w:sz="4" w:space="0" w:color="auto"/>
              <w:right w:val="single" w:sz="4" w:space="0" w:color="auto"/>
            </w:tcBorders>
            <w:shd w:val="clear" w:color="auto" w:fill="auto"/>
            <w:vAlign w:val="center"/>
            <w:hideMark/>
          </w:tcPr>
          <w:p w14:paraId="42078BA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r>
      <w:tr w:rsidR="0047523B" w:rsidRPr="0047523B" w14:paraId="285DCEC9" w14:textId="77777777" w:rsidTr="0047523B">
        <w:trPr>
          <w:trHeight w:val="45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330F4D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4</w:t>
            </w:r>
          </w:p>
        </w:tc>
        <w:tc>
          <w:tcPr>
            <w:tcW w:w="3119" w:type="dxa"/>
            <w:tcBorders>
              <w:top w:val="nil"/>
              <w:left w:val="nil"/>
              <w:bottom w:val="single" w:sz="4" w:space="0" w:color="auto"/>
              <w:right w:val="single" w:sz="4" w:space="0" w:color="auto"/>
            </w:tcBorders>
            <w:shd w:val="clear" w:color="auto" w:fill="auto"/>
            <w:vAlign w:val="center"/>
            <w:hideMark/>
          </w:tcPr>
          <w:p w14:paraId="282EE6E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Kredyt lub pożyczka objęta poręczeniem lub gwarancją Skarbu Państwa</w:t>
            </w:r>
          </w:p>
        </w:tc>
        <w:tc>
          <w:tcPr>
            <w:tcW w:w="2779" w:type="dxa"/>
            <w:tcBorders>
              <w:top w:val="nil"/>
              <w:left w:val="nil"/>
              <w:bottom w:val="single" w:sz="4" w:space="0" w:color="auto"/>
              <w:right w:val="single" w:sz="4" w:space="0" w:color="auto"/>
            </w:tcBorders>
            <w:shd w:val="clear" w:color="auto" w:fill="auto"/>
            <w:vAlign w:val="center"/>
            <w:hideMark/>
          </w:tcPr>
          <w:p w14:paraId="2A5D083B"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40" w:type="dxa"/>
            <w:tcBorders>
              <w:top w:val="nil"/>
              <w:left w:val="nil"/>
              <w:bottom w:val="single" w:sz="4" w:space="0" w:color="auto"/>
              <w:right w:val="single" w:sz="4" w:space="0" w:color="auto"/>
            </w:tcBorders>
            <w:shd w:val="clear" w:color="auto" w:fill="auto"/>
            <w:vAlign w:val="center"/>
            <w:hideMark/>
          </w:tcPr>
          <w:p w14:paraId="4E1190E1"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12EFF29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1A3A3F15"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520" w:type="dxa"/>
            <w:tcBorders>
              <w:top w:val="nil"/>
              <w:left w:val="nil"/>
              <w:bottom w:val="single" w:sz="4" w:space="0" w:color="auto"/>
              <w:right w:val="single" w:sz="4" w:space="0" w:color="auto"/>
            </w:tcBorders>
            <w:shd w:val="clear" w:color="auto" w:fill="auto"/>
            <w:vAlign w:val="center"/>
            <w:hideMark/>
          </w:tcPr>
          <w:p w14:paraId="4792D34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00" w:type="dxa"/>
            <w:tcBorders>
              <w:top w:val="nil"/>
              <w:left w:val="nil"/>
              <w:bottom w:val="single" w:sz="4" w:space="0" w:color="auto"/>
              <w:right w:val="single" w:sz="4" w:space="0" w:color="auto"/>
            </w:tcBorders>
            <w:shd w:val="clear" w:color="auto" w:fill="auto"/>
            <w:vAlign w:val="center"/>
            <w:hideMark/>
          </w:tcPr>
          <w:p w14:paraId="66BF618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740" w:type="dxa"/>
            <w:tcBorders>
              <w:top w:val="nil"/>
              <w:left w:val="nil"/>
              <w:bottom w:val="single" w:sz="4" w:space="0" w:color="auto"/>
              <w:right w:val="single" w:sz="4" w:space="0" w:color="auto"/>
            </w:tcBorders>
            <w:shd w:val="clear" w:color="auto" w:fill="auto"/>
            <w:vAlign w:val="center"/>
            <w:hideMark/>
          </w:tcPr>
          <w:p w14:paraId="570CFD4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r>
      <w:tr w:rsidR="0047523B" w:rsidRPr="0047523B" w14:paraId="2DC69EDE" w14:textId="77777777" w:rsidTr="0047523B">
        <w:trPr>
          <w:trHeight w:val="456"/>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1D2B2C3"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5</w:t>
            </w:r>
          </w:p>
        </w:tc>
        <w:tc>
          <w:tcPr>
            <w:tcW w:w="3119" w:type="dxa"/>
            <w:tcBorders>
              <w:top w:val="nil"/>
              <w:left w:val="nil"/>
              <w:bottom w:val="single" w:sz="4" w:space="0" w:color="auto"/>
              <w:right w:val="single" w:sz="4" w:space="0" w:color="auto"/>
            </w:tcBorders>
            <w:shd w:val="clear" w:color="auto" w:fill="auto"/>
            <w:vAlign w:val="center"/>
            <w:hideMark/>
          </w:tcPr>
          <w:p w14:paraId="7B20B016"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Środki z innych źródeł niż środki z budżetu państwa</w:t>
            </w:r>
          </w:p>
        </w:tc>
        <w:tc>
          <w:tcPr>
            <w:tcW w:w="2779" w:type="dxa"/>
            <w:tcBorders>
              <w:top w:val="nil"/>
              <w:left w:val="nil"/>
              <w:bottom w:val="single" w:sz="4" w:space="0" w:color="auto"/>
              <w:right w:val="single" w:sz="4" w:space="0" w:color="auto"/>
            </w:tcBorders>
            <w:shd w:val="clear" w:color="auto" w:fill="auto"/>
            <w:vAlign w:val="center"/>
            <w:hideMark/>
          </w:tcPr>
          <w:p w14:paraId="3010469C"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40" w:type="dxa"/>
            <w:tcBorders>
              <w:top w:val="nil"/>
              <w:left w:val="nil"/>
              <w:bottom w:val="single" w:sz="4" w:space="0" w:color="auto"/>
              <w:right w:val="single" w:sz="4" w:space="0" w:color="auto"/>
            </w:tcBorders>
            <w:shd w:val="clear" w:color="auto" w:fill="auto"/>
            <w:vAlign w:val="center"/>
            <w:hideMark/>
          </w:tcPr>
          <w:p w14:paraId="7B71AA0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5293F8A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11B7D8B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520" w:type="dxa"/>
            <w:tcBorders>
              <w:top w:val="nil"/>
              <w:left w:val="nil"/>
              <w:bottom w:val="single" w:sz="4" w:space="0" w:color="auto"/>
              <w:right w:val="single" w:sz="4" w:space="0" w:color="auto"/>
            </w:tcBorders>
            <w:shd w:val="clear" w:color="auto" w:fill="auto"/>
            <w:vAlign w:val="center"/>
            <w:hideMark/>
          </w:tcPr>
          <w:p w14:paraId="5500E1F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00" w:type="dxa"/>
            <w:tcBorders>
              <w:top w:val="nil"/>
              <w:left w:val="nil"/>
              <w:bottom w:val="single" w:sz="4" w:space="0" w:color="auto"/>
              <w:right w:val="single" w:sz="4" w:space="0" w:color="auto"/>
            </w:tcBorders>
            <w:shd w:val="clear" w:color="auto" w:fill="auto"/>
            <w:vAlign w:val="center"/>
            <w:hideMark/>
          </w:tcPr>
          <w:p w14:paraId="1DE93DD0"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740" w:type="dxa"/>
            <w:tcBorders>
              <w:top w:val="nil"/>
              <w:left w:val="nil"/>
              <w:bottom w:val="single" w:sz="4" w:space="0" w:color="auto"/>
              <w:right w:val="single" w:sz="4" w:space="0" w:color="auto"/>
            </w:tcBorders>
            <w:shd w:val="clear" w:color="auto" w:fill="auto"/>
            <w:vAlign w:val="center"/>
            <w:hideMark/>
          </w:tcPr>
          <w:p w14:paraId="17F504D2"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r>
      <w:tr w:rsidR="0047523B" w:rsidRPr="0047523B" w14:paraId="4EB9B24E" w14:textId="77777777" w:rsidTr="0047523B">
        <w:trPr>
          <w:trHeight w:val="51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7C9756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6</w:t>
            </w:r>
          </w:p>
        </w:tc>
        <w:tc>
          <w:tcPr>
            <w:tcW w:w="3119" w:type="dxa"/>
            <w:tcBorders>
              <w:top w:val="nil"/>
              <w:left w:val="nil"/>
              <w:bottom w:val="single" w:sz="4" w:space="0" w:color="auto"/>
              <w:right w:val="single" w:sz="4" w:space="0" w:color="auto"/>
            </w:tcBorders>
            <w:shd w:val="clear" w:color="auto" w:fill="auto"/>
            <w:vAlign w:val="center"/>
            <w:hideMark/>
          </w:tcPr>
          <w:p w14:paraId="46AABB14"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8"/>
                <w:szCs w:val="18"/>
                <w:bdr w:val="none" w:sz="0" w:space="0" w:color="auto"/>
              </w:rPr>
            </w:pPr>
            <w:r w:rsidRPr="0047523B">
              <w:rPr>
                <w:rFonts w:ascii="Arial" w:eastAsia="Times New Roman" w:hAnsi="Arial" w:cs="Arial"/>
                <w:color w:val="auto"/>
                <w:sz w:val="18"/>
                <w:szCs w:val="18"/>
                <w:bdr w:val="none" w:sz="0" w:space="0" w:color="auto"/>
              </w:rPr>
              <w:t xml:space="preserve">Środki z Unii Europejskiej – </w:t>
            </w:r>
            <w:r w:rsidRPr="0047523B">
              <w:rPr>
                <w:rFonts w:ascii="Arial" w:eastAsia="Times New Roman" w:hAnsi="Arial" w:cs="Arial"/>
                <w:color w:val="auto"/>
                <w:sz w:val="18"/>
                <w:szCs w:val="18"/>
                <w:bdr w:val="none" w:sz="0" w:space="0" w:color="auto"/>
              </w:rPr>
              <w:br/>
              <w:t xml:space="preserve">z określeniem nazwy Programu </w:t>
            </w:r>
          </w:p>
        </w:tc>
        <w:tc>
          <w:tcPr>
            <w:tcW w:w="2779" w:type="dxa"/>
            <w:tcBorders>
              <w:top w:val="nil"/>
              <w:left w:val="nil"/>
              <w:bottom w:val="single" w:sz="4" w:space="0" w:color="auto"/>
              <w:right w:val="single" w:sz="4" w:space="0" w:color="auto"/>
            </w:tcBorders>
            <w:shd w:val="clear" w:color="auto" w:fill="auto"/>
            <w:vAlign w:val="center"/>
            <w:hideMark/>
          </w:tcPr>
          <w:p w14:paraId="1ED7B7FF"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40" w:type="dxa"/>
            <w:tcBorders>
              <w:top w:val="nil"/>
              <w:left w:val="nil"/>
              <w:bottom w:val="single" w:sz="4" w:space="0" w:color="auto"/>
              <w:right w:val="single" w:sz="4" w:space="0" w:color="auto"/>
            </w:tcBorders>
            <w:shd w:val="clear" w:color="auto" w:fill="auto"/>
            <w:vAlign w:val="center"/>
            <w:hideMark/>
          </w:tcPr>
          <w:p w14:paraId="54BA814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14:paraId="11FEAA95"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71E2E088"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520" w:type="dxa"/>
            <w:tcBorders>
              <w:top w:val="nil"/>
              <w:left w:val="nil"/>
              <w:bottom w:val="single" w:sz="4" w:space="0" w:color="auto"/>
              <w:right w:val="single" w:sz="4" w:space="0" w:color="auto"/>
            </w:tcBorders>
            <w:shd w:val="clear" w:color="auto" w:fill="auto"/>
            <w:vAlign w:val="center"/>
            <w:hideMark/>
          </w:tcPr>
          <w:p w14:paraId="27CCA969"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600" w:type="dxa"/>
            <w:tcBorders>
              <w:top w:val="nil"/>
              <w:left w:val="nil"/>
              <w:bottom w:val="single" w:sz="4" w:space="0" w:color="auto"/>
              <w:right w:val="single" w:sz="4" w:space="0" w:color="auto"/>
            </w:tcBorders>
            <w:shd w:val="clear" w:color="auto" w:fill="auto"/>
            <w:vAlign w:val="center"/>
            <w:hideMark/>
          </w:tcPr>
          <w:p w14:paraId="718BD91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c>
          <w:tcPr>
            <w:tcW w:w="1740" w:type="dxa"/>
            <w:tcBorders>
              <w:top w:val="nil"/>
              <w:left w:val="nil"/>
              <w:bottom w:val="single" w:sz="4" w:space="0" w:color="auto"/>
              <w:right w:val="single" w:sz="4" w:space="0" w:color="auto"/>
            </w:tcBorders>
            <w:shd w:val="clear" w:color="auto" w:fill="auto"/>
            <w:vAlign w:val="center"/>
            <w:hideMark/>
          </w:tcPr>
          <w:p w14:paraId="1D1521A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 xml:space="preserve">                    -      </w:t>
            </w:r>
          </w:p>
        </w:tc>
      </w:tr>
      <w:tr w:rsidR="0047523B" w:rsidRPr="0047523B" w14:paraId="4EFAB3B9" w14:textId="77777777" w:rsidTr="0047523B">
        <w:trPr>
          <w:trHeight w:val="288"/>
        </w:trPr>
        <w:tc>
          <w:tcPr>
            <w:tcW w:w="3681" w:type="dxa"/>
            <w:gridSpan w:val="2"/>
            <w:tcBorders>
              <w:top w:val="single" w:sz="4" w:space="0" w:color="auto"/>
              <w:left w:val="single" w:sz="4" w:space="0" w:color="auto"/>
              <w:bottom w:val="single" w:sz="4" w:space="0" w:color="auto"/>
              <w:right w:val="single" w:sz="4" w:space="0" w:color="000000"/>
            </w:tcBorders>
            <w:shd w:val="clear" w:color="000000" w:fill="C5D9F1"/>
            <w:vAlign w:val="center"/>
            <w:hideMark/>
          </w:tcPr>
          <w:p w14:paraId="44FA269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OGÓŁEM</w:t>
            </w:r>
          </w:p>
        </w:tc>
        <w:tc>
          <w:tcPr>
            <w:tcW w:w="2779" w:type="dxa"/>
            <w:tcBorders>
              <w:top w:val="nil"/>
              <w:left w:val="nil"/>
              <w:bottom w:val="single" w:sz="4" w:space="0" w:color="auto"/>
              <w:right w:val="single" w:sz="4" w:space="0" w:color="auto"/>
            </w:tcBorders>
            <w:shd w:val="clear" w:color="000000" w:fill="C5D9F1"/>
            <w:vAlign w:val="center"/>
            <w:hideMark/>
          </w:tcPr>
          <w:p w14:paraId="4BA82B6D"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547 809 930</w:t>
            </w:r>
          </w:p>
        </w:tc>
        <w:tc>
          <w:tcPr>
            <w:tcW w:w="1640" w:type="dxa"/>
            <w:tcBorders>
              <w:top w:val="nil"/>
              <w:left w:val="nil"/>
              <w:bottom w:val="single" w:sz="4" w:space="0" w:color="auto"/>
              <w:right w:val="single" w:sz="4" w:space="0" w:color="auto"/>
            </w:tcBorders>
            <w:shd w:val="clear" w:color="000000" w:fill="C5D9F1"/>
            <w:vAlign w:val="center"/>
            <w:hideMark/>
          </w:tcPr>
          <w:p w14:paraId="0D96DF00"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20"/>
                <w:szCs w:val="20"/>
                <w:bdr w:val="none" w:sz="0" w:space="0" w:color="auto"/>
              </w:rPr>
            </w:pPr>
            <w:r w:rsidRPr="0047523B">
              <w:rPr>
                <w:rFonts w:ascii="Arial" w:eastAsia="Times New Roman" w:hAnsi="Arial" w:cs="Arial"/>
                <w:color w:val="auto"/>
                <w:sz w:val="20"/>
                <w:szCs w:val="20"/>
                <w:bdr w:val="none" w:sz="0" w:space="0" w:color="auto"/>
              </w:rPr>
              <w:t>0</w:t>
            </w:r>
          </w:p>
        </w:tc>
        <w:tc>
          <w:tcPr>
            <w:tcW w:w="1300" w:type="dxa"/>
            <w:tcBorders>
              <w:top w:val="nil"/>
              <w:left w:val="nil"/>
              <w:bottom w:val="single" w:sz="4" w:space="0" w:color="auto"/>
              <w:right w:val="single" w:sz="4" w:space="0" w:color="auto"/>
            </w:tcBorders>
            <w:shd w:val="clear" w:color="000000" w:fill="C5D9F1"/>
            <w:vAlign w:val="center"/>
            <w:hideMark/>
          </w:tcPr>
          <w:p w14:paraId="6FF5B3C7" w14:textId="7777777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 xml:space="preserve">      90 774    </w:t>
            </w:r>
          </w:p>
        </w:tc>
        <w:tc>
          <w:tcPr>
            <w:tcW w:w="1420" w:type="dxa"/>
            <w:tcBorders>
              <w:top w:val="nil"/>
              <w:left w:val="nil"/>
              <w:bottom w:val="single" w:sz="4" w:space="0" w:color="auto"/>
              <w:right w:val="single" w:sz="4" w:space="0" w:color="auto"/>
            </w:tcBorders>
            <w:shd w:val="clear" w:color="000000" w:fill="C5D9F1"/>
            <w:vAlign w:val="center"/>
            <w:hideMark/>
          </w:tcPr>
          <w:p w14:paraId="3FFEBCA6" w14:textId="62E862DB"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 xml:space="preserve">   </w:t>
            </w:r>
            <w:r w:rsidR="00447561">
              <w:rPr>
                <w:rFonts w:ascii="Arial" w:eastAsia="Times New Roman" w:hAnsi="Arial" w:cs="Arial"/>
                <w:b/>
                <w:bCs/>
                <w:color w:val="auto"/>
                <w:sz w:val="20"/>
                <w:szCs w:val="20"/>
                <w:bdr w:val="none" w:sz="0" w:space="0" w:color="auto"/>
              </w:rPr>
              <w:t>1 715 863</w:t>
            </w:r>
          </w:p>
        </w:tc>
        <w:tc>
          <w:tcPr>
            <w:tcW w:w="1520" w:type="dxa"/>
            <w:tcBorders>
              <w:top w:val="nil"/>
              <w:left w:val="nil"/>
              <w:bottom w:val="single" w:sz="4" w:space="0" w:color="auto"/>
              <w:right w:val="single" w:sz="4" w:space="0" w:color="auto"/>
            </w:tcBorders>
            <w:shd w:val="clear" w:color="000000" w:fill="C5D9F1"/>
            <w:vAlign w:val="center"/>
            <w:hideMark/>
          </w:tcPr>
          <w:p w14:paraId="2A9800C0" w14:textId="1A991812" w:rsidR="0047523B" w:rsidRPr="0047523B" w:rsidRDefault="00F31BF4"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Pr>
                <w:rFonts w:ascii="Arial" w:eastAsia="Times New Roman" w:hAnsi="Arial" w:cs="Arial"/>
                <w:b/>
                <w:bCs/>
                <w:color w:val="auto"/>
                <w:sz w:val="20"/>
                <w:szCs w:val="20"/>
                <w:bdr w:val="none" w:sz="0" w:space="0" w:color="auto"/>
              </w:rPr>
              <w:t>2 068 870</w:t>
            </w:r>
            <w:r w:rsidR="00447561">
              <w:rPr>
                <w:rFonts w:ascii="Arial" w:eastAsia="Times New Roman" w:hAnsi="Arial" w:cs="Arial"/>
                <w:b/>
                <w:bCs/>
                <w:color w:val="auto"/>
                <w:sz w:val="20"/>
                <w:szCs w:val="20"/>
                <w:bdr w:val="none" w:sz="0" w:space="0" w:color="auto"/>
              </w:rPr>
              <w:t xml:space="preserve"> </w:t>
            </w:r>
          </w:p>
        </w:tc>
        <w:tc>
          <w:tcPr>
            <w:tcW w:w="1600" w:type="dxa"/>
            <w:tcBorders>
              <w:top w:val="nil"/>
              <w:left w:val="nil"/>
              <w:bottom w:val="single" w:sz="4" w:space="0" w:color="auto"/>
              <w:right w:val="single" w:sz="4" w:space="0" w:color="auto"/>
            </w:tcBorders>
            <w:shd w:val="clear" w:color="000000" w:fill="C5D9F1"/>
            <w:vAlign w:val="center"/>
            <w:hideMark/>
          </w:tcPr>
          <w:p w14:paraId="1A8EEB40" w14:textId="77777777" w:rsidR="00F31BF4"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 xml:space="preserve">   </w:t>
            </w:r>
          </w:p>
          <w:p w14:paraId="2D3B5B47" w14:textId="61D37893" w:rsidR="00F31BF4" w:rsidRPr="00157903" w:rsidRDefault="00F31BF4" w:rsidP="00F31BF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157903">
              <w:rPr>
                <w:rFonts w:ascii="Arial" w:eastAsia="Times New Roman" w:hAnsi="Arial" w:cs="Arial"/>
                <w:b/>
                <w:bCs/>
                <w:color w:val="auto"/>
                <w:sz w:val="20"/>
                <w:szCs w:val="20"/>
                <w:bdr w:val="none" w:sz="0" w:space="0" w:color="auto"/>
              </w:rPr>
              <w:t>259</w:t>
            </w:r>
            <w:r>
              <w:rPr>
                <w:rFonts w:ascii="Arial" w:eastAsia="Times New Roman" w:hAnsi="Arial" w:cs="Arial"/>
                <w:b/>
                <w:bCs/>
                <w:color w:val="auto"/>
                <w:sz w:val="20"/>
                <w:szCs w:val="20"/>
                <w:bdr w:val="none" w:sz="0" w:space="0" w:color="auto"/>
              </w:rPr>
              <w:t xml:space="preserve"> </w:t>
            </w:r>
            <w:r w:rsidRPr="00157903">
              <w:rPr>
                <w:rFonts w:ascii="Arial" w:eastAsia="Times New Roman" w:hAnsi="Arial" w:cs="Arial"/>
                <w:b/>
                <w:bCs/>
                <w:color w:val="auto"/>
                <w:sz w:val="20"/>
                <w:szCs w:val="20"/>
                <w:bdr w:val="none" w:sz="0" w:space="0" w:color="auto"/>
              </w:rPr>
              <w:t>230</w:t>
            </w:r>
            <w:r>
              <w:rPr>
                <w:rFonts w:ascii="Arial" w:eastAsia="Times New Roman" w:hAnsi="Arial" w:cs="Arial"/>
                <w:b/>
                <w:bCs/>
                <w:color w:val="auto"/>
                <w:sz w:val="20"/>
                <w:szCs w:val="20"/>
                <w:bdr w:val="none" w:sz="0" w:space="0" w:color="auto"/>
              </w:rPr>
              <w:t xml:space="preserve"> </w:t>
            </w:r>
            <w:r w:rsidRPr="00157903">
              <w:rPr>
                <w:rFonts w:ascii="Arial" w:eastAsia="Times New Roman" w:hAnsi="Arial" w:cs="Arial"/>
                <w:b/>
                <w:bCs/>
                <w:color w:val="auto"/>
                <w:sz w:val="20"/>
                <w:szCs w:val="20"/>
                <w:bdr w:val="none" w:sz="0" w:space="0" w:color="auto"/>
              </w:rPr>
              <w:t>959</w:t>
            </w:r>
          </w:p>
          <w:p w14:paraId="2461946D" w14:textId="1FB80516" w:rsidR="0047523B" w:rsidRPr="0047523B" w:rsidRDefault="00F31BF4"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Pr>
                <w:rFonts w:ascii="Arial" w:eastAsia="Times New Roman" w:hAnsi="Arial" w:cs="Arial"/>
                <w:b/>
                <w:bCs/>
                <w:color w:val="auto"/>
                <w:sz w:val="20"/>
                <w:szCs w:val="20"/>
                <w:bdr w:val="none" w:sz="0" w:space="0" w:color="auto"/>
              </w:rPr>
              <w:t> </w:t>
            </w:r>
            <w:r w:rsidR="0047523B" w:rsidRPr="0047523B">
              <w:rPr>
                <w:rFonts w:ascii="Arial" w:eastAsia="Times New Roman" w:hAnsi="Arial" w:cs="Arial"/>
                <w:b/>
                <w:bCs/>
                <w:color w:val="auto"/>
                <w:sz w:val="20"/>
                <w:szCs w:val="20"/>
                <w:bdr w:val="none" w:sz="0" w:space="0" w:color="auto"/>
              </w:rPr>
              <w:t xml:space="preserve">    </w:t>
            </w:r>
          </w:p>
        </w:tc>
        <w:tc>
          <w:tcPr>
            <w:tcW w:w="1740" w:type="dxa"/>
            <w:tcBorders>
              <w:top w:val="nil"/>
              <w:left w:val="nil"/>
              <w:bottom w:val="single" w:sz="4" w:space="0" w:color="auto"/>
              <w:right w:val="single" w:sz="4" w:space="0" w:color="auto"/>
            </w:tcBorders>
            <w:shd w:val="clear" w:color="000000" w:fill="C5D9F1"/>
            <w:vAlign w:val="center"/>
            <w:hideMark/>
          </w:tcPr>
          <w:p w14:paraId="4E87E8CC" w14:textId="71A7EAD7" w:rsidR="0047523B" w:rsidRP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20"/>
                <w:szCs w:val="20"/>
                <w:bdr w:val="none" w:sz="0" w:space="0" w:color="auto"/>
              </w:rPr>
            </w:pPr>
            <w:r w:rsidRPr="0047523B">
              <w:rPr>
                <w:rFonts w:ascii="Arial" w:eastAsia="Times New Roman" w:hAnsi="Arial" w:cs="Arial"/>
                <w:b/>
                <w:bCs/>
                <w:color w:val="auto"/>
                <w:sz w:val="20"/>
                <w:szCs w:val="20"/>
                <w:bdr w:val="none" w:sz="0" w:space="0" w:color="auto"/>
              </w:rPr>
              <w:t xml:space="preserve">     </w:t>
            </w:r>
            <w:r w:rsidR="00447561">
              <w:rPr>
                <w:rFonts w:ascii="Arial" w:eastAsia="Times New Roman" w:hAnsi="Arial" w:cs="Arial"/>
                <w:b/>
                <w:bCs/>
                <w:color w:val="auto"/>
                <w:sz w:val="20"/>
                <w:szCs w:val="20"/>
                <w:bdr w:val="none" w:sz="0" w:space="0" w:color="auto"/>
              </w:rPr>
              <w:t xml:space="preserve">284 703 464 </w:t>
            </w:r>
            <w:r w:rsidRPr="0047523B">
              <w:rPr>
                <w:rFonts w:ascii="Arial" w:eastAsia="Times New Roman" w:hAnsi="Arial" w:cs="Arial"/>
                <w:b/>
                <w:bCs/>
                <w:color w:val="auto"/>
                <w:sz w:val="20"/>
                <w:szCs w:val="20"/>
                <w:bdr w:val="none" w:sz="0" w:space="0" w:color="auto"/>
              </w:rPr>
              <w:t xml:space="preserve">    </w:t>
            </w:r>
          </w:p>
        </w:tc>
      </w:tr>
    </w:tbl>
    <w:p w14:paraId="737CCD27" w14:textId="77777777" w:rsidR="0047523B"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p>
    <w:p w14:paraId="32FF6A1D" w14:textId="1FB2205F" w:rsidR="0047523B" w:rsidRDefault="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r>
        <w:rPr>
          <w:rFonts w:ascii="Arial" w:eastAsia="Arial" w:hAnsi="Arial" w:cs="Arial"/>
          <w:iCs/>
          <w:sz w:val="18"/>
          <w:szCs w:val="18"/>
        </w:rPr>
        <w:br w:type="page"/>
      </w:r>
    </w:p>
    <w:p w14:paraId="600A53B6" w14:textId="77777777" w:rsidR="0047523B" w:rsidRDefault="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p>
    <w:p w14:paraId="39A9538E" w14:textId="4AA9FEF3" w:rsidR="00F23287" w:rsidRDefault="0047523B"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r>
        <w:rPr>
          <w:rFonts w:ascii="Arial" w:eastAsia="Arial" w:hAnsi="Arial" w:cs="Arial"/>
          <w:iCs/>
          <w:sz w:val="18"/>
          <w:szCs w:val="18"/>
        </w:rPr>
        <w:t xml:space="preserve">Załącznik nr </w:t>
      </w:r>
      <w:r w:rsidR="0050622A">
        <w:rPr>
          <w:rFonts w:ascii="Arial" w:eastAsia="Arial" w:hAnsi="Arial" w:cs="Arial"/>
          <w:iCs/>
          <w:sz w:val="18"/>
          <w:szCs w:val="18"/>
        </w:rPr>
        <w:t>3</w:t>
      </w:r>
      <w:r>
        <w:rPr>
          <w:rFonts w:ascii="Arial" w:eastAsia="Arial" w:hAnsi="Arial" w:cs="Arial"/>
          <w:iCs/>
          <w:sz w:val="18"/>
          <w:szCs w:val="18"/>
        </w:rPr>
        <w:t xml:space="preserve"> – </w:t>
      </w:r>
      <w:r w:rsidR="00391CBA">
        <w:rPr>
          <w:rFonts w:ascii="Arial" w:eastAsia="Arial" w:hAnsi="Arial" w:cs="Arial"/>
          <w:iCs/>
          <w:sz w:val="18"/>
          <w:szCs w:val="18"/>
        </w:rPr>
        <w:t>Harmonogram rzeczowo-finansowy inwestycji</w:t>
      </w:r>
    </w:p>
    <w:p w14:paraId="10246A6E" w14:textId="6013AE23" w:rsidR="0050622A" w:rsidRDefault="0050622A"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p>
    <w:p w14:paraId="248692AD" w14:textId="77777777"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b/>
          <w:iCs/>
          <w:sz w:val="18"/>
          <w:szCs w:val="18"/>
        </w:rPr>
      </w:pPr>
    </w:p>
    <w:p w14:paraId="0A9F614E" w14:textId="29F4FC95"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b/>
          <w:iCs/>
          <w:sz w:val="18"/>
          <w:szCs w:val="18"/>
        </w:rPr>
      </w:pPr>
      <w:r w:rsidRPr="0050622A">
        <w:rPr>
          <w:rFonts w:ascii="Arial" w:eastAsia="Arial" w:hAnsi="Arial" w:cs="Arial"/>
          <w:b/>
          <w:iCs/>
          <w:sz w:val="18"/>
          <w:szCs w:val="18"/>
        </w:rPr>
        <w:t>HARMONOGRAM RZECZOWO-FINANSOWY INWESTYCJI - FINANSOWANY ZE ŚRODKÓW Z BUDŻETU PAŃSTWA</w:t>
      </w:r>
    </w:p>
    <w:p w14:paraId="73848D3C"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b/>
          <w:iCs/>
          <w:sz w:val="18"/>
          <w:szCs w:val="18"/>
        </w:rPr>
      </w:pPr>
    </w:p>
    <w:p w14:paraId="6E0C6D0C" w14:textId="368AB8EB"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r w:rsidRPr="0050622A">
        <w:rPr>
          <w:rFonts w:ascii="Arial" w:eastAsia="Arial" w:hAnsi="Arial" w:cs="Arial"/>
          <w:iCs/>
          <w:sz w:val="18"/>
          <w:szCs w:val="18"/>
        </w:rPr>
        <w:t>pn. "Podniesienie jakości i dostępności świadczeń medycznych w Uniwersyteckim Centrum Klinicznym Warszawskiego Uniwersytetu Medycznego – Szpital Kliniczny Dzieciątka Jezus</w:t>
      </w:r>
      <w:r>
        <w:rPr>
          <w:rFonts w:ascii="Arial" w:eastAsia="Arial" w:hAnsi="Arial" w:cs="Arial"/>
          <w:iCs/>
          <w:sz w:val="18"/>
          <w:szCs w:val="18"/>
        </w:rPr>
        <w:t>”</w:t>
      </w:r>
    </w:p>
    <w:p w14:paraId="02E4F295" w14:textId="243ADE20"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p>
    <w:p w14:paraId="01683A9D" w14:textId="169D3A02"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p>
    <w:tbl>
      <w:tblPr>
        <w:tblW w:w="15700" w:type="dxa"/>
        <w:tblInd w:w="-852" w:type="dxa"/>
        <w:tblCellMar>
          <w:left w:w="70" w:type="dxa"/>
          <w:right w:w="70" w:type="dxa"/>
        </w:tblCellMar>
        <w:tblLook w:val="04A0" w:firstRow="1" w:lastRow="0" w:firstColumn="1" w:lastColumn="0" w:noHBand="0" w:noVBand="1"/>
      </w:tblPr>
      <w:tblGrid>
        <w:gridCol w:w="411"/>
        <w:gridCol w:w="3112"/>
        <w:gridCol w:w="1340"/>
        <w:gridCol w:w="1178"/>
        <w:gridCol w:w="1038"/>
        <w:gridCol w:w="1498"/>
        <w:gridCol w:w="1296"/>
        <w:gridCol w:w="1397"/>
        <w:gridCol w:w="1396"/>
        <w:gridCol w:w="1576"/>
        <w:gridCol w:w="1458"/>
      </w:tblGrid>
      <w:tr w:rsidR="0050622A" w:rsidRPr="0050622A" w14:paraId="34D39DED" w14:textId="77777777" w:rsidTr="0050622A">
        <w:trPr>
          <w:trHeight w:val="552"/>
        </w:trPr>
        <w:tc>
          <w:tcPr>
            <w:tcW w:w="38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1D052E20" w14:textId="02ED71C5" w:rsidR="0050622A" w:rsidRPr="0050622A" w:rsidRDefault="00F07E81"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Pr>
                <w:rFonts w:ascii="Arial" w:eastAsia="Times New Roman" w:hAnsi="Arial" w:cs="Arial"/>
                <w:b/>
                <w:bCs/>
                <w:color w:val="auto"/>
                <w:sz w:val="18"/>
                <w:szCs w:val="18"/>
                <w:bdr w:val="none" w:sz="0" w:space="0" w:color="auto"/>
              </w:rPr>
              <w:t>L</w:t>
            </w:r>
            <w:r w:rsidR="0050622A" w:rsidRPr="0050622A">
              <w:rPr>
                <w:rFonts w:ascii="Arial" w:eastAsia="Times New Roman" w:hAnsi="Arial" w:cs="Arial"/>
                <w:b/>
                <w:bCs/>
                <w:color w:val="auto"/>
                <w:sz w:val="18"/>
                <w:szCs w:val="18"/>
                <w:bdr w:val="none" w:sz="0" w:space="0" w:color="auto"/>
              </w:rPr>
              <w:t>p.</w:t>
            </w:r>
          </w:p>
        </w:tc>
        <w:tc>
          <w:tcPr>
            <w:tcW w:w="312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6AC73AF1"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Rodzaj grupy kosztów</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782D2E07"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Wartość wg WKI</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84BB3C2"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 xml:space="preserve">Środki własne </w:t>
            </w:r>
          </w:p>
        </w:tc>
        <w:tc>
          <w:tcPr>
            <w:tcW w:w="104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0B3C0501"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Środki z innych źródeł</w:t>
            </w:r>
          </w:p>
        </w:tc>
        <w:tc>
          <w:tcPr>
            <w:tcW w:w="1500" w:type="dxa"/>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14:paraId="18989DA8"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Środki z MZ</w:t>
            </w:r>
          </w:p>
        </w:tc>
        <w:tc>
          <w:tcPr>
            <w:tcW w:w="7140" w:type="dxa"/>
            <w:gridSpan w:val="5"/>
            <w:tcBorders>
              <w:top w:val="single" w:sz="8" w:space="0" w:color="auto"/>
              <w:left w:val="nil"/>
              <w:bottom w:val="single" w:sz="4" w:space="0" w:color="auto"/>
              <w:right w:val="single" w:sz="8" w:space="0" w:color="000000"/>
            </w:tcBorders>
            <w:shd w:val="clear" w:color="000000" w:fill="C5D9F1"/>
            <w:vAlign w:val="center"/>
            <w:hideMark/>
          </w:tcPr>
          <w:p w14:paraId="31E4E28A" w14:textId="4B06FC65"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 </w:t>
            </w:r>
            <w:r w:rsidR="00055690">
              <w:rPr>
                <w:rFonts w:ascii="Arial" w:eastAsia="Times New Roman" w:hAnsi="Arial" w:cs="Arial"/>
                <w:b/>
                <w:bCs/>
                <w:color w:val="auto"/>
                <w:sz w:val="18"/>
                <w:szCs w:val="18"/>
                <w:bdr w:val="none" w:sz="0" w:space="0" w:color="auto"/>
              </w:rPr>
              <w:t>Planowane nakłady w latach</w:t>
            </w:r>
          </w:p>
        </w:tc>
      </w:tr>
      <w:tr w:rsidR="0050622A" w:rsidRPr="0050622A" w14:paraId="6CC896B2" w14:textId="77777777" w:rsidTr="0050622A">
        <w:trPr>
          <w:trHeight w:val="645"/>
        </w:trPr>
        <w:tc>
          <w:tcPr>
            <w:tcW w:w="380" w:type="dxa"/>
            <w:vMerge/>
            <w:tcBorders>
              <w:top w:val="single" w:sz="4" w:space="0" w:color="auto"/>
              <w:left w:val="single" w:sz="4" w:space="0" w:color="auto"/>
              <w:bottom w:val="single" w:sz="4" w:space="0" w:color="auto"/>
              <w:right w:val="single" w:sz="4" w:space="0" w:color="auto"/>
            </w:tcBorders>
            <w:vAlign w:val="center"/>
            <w:hideMark/>
          </w:tcPr>
          <w:p w14:paraId="355E661D"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3120" w:type="dxa"/>
            <w:vMerge/>
            <w:tcBorders>
              <w:top w:val="single" w:sz="4" w:space="0" w:color="auto"/>
              <w:left w:val="single" w:sz="4" w:space="0" w:color="auto"/>
              <w:bottom w:val="single" w:sz="4" w:space="0" w:color="auto"/>
              <w:right w:val="single" w:sz="4" w:space="0" w:color="auto"/>
            </w:tcBorders>
            <w:vAlign w:val="center"/>
            <w:hideMark/>
          </w:tcPr>
          <w:p w14:paraId="01803849"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2EFC0284"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4F94C10"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14:paraId="3AE7B314"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500" w:type="dxa"/>
            <w:vMerge/>
            <w:tcBorders>
              <w:top w:val="single" w:sz="8" w:space="0" w:color="auto"/>
              <w:left w:val="single" w:sz="8" w:space="0" w:color="auto"/>
              <w:bottom w:val="single" w:sz="4" w:space="0" w:color="auto"/>
              <w:right w:val="single" w:sz="4" w:space="0" w:color="auto"/>
            </w:tcBorders>
            <w:vAlign w:val="center"/>
            <w:hideMark/>
          </w:tcPr>
          <w:p w14:paraId="65CDDD5E"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8"/>
                <w:szCs w:val="18"/>
                <w:bdr w:val="none" w:sz="0" w:space="0" w:color="auto"/>
              </w:rPr>
            </w:pPr>
          </w:p>
        </w:tc>
        <w:tc>
          <w:tcPr>
            <w:tcW w:w="1300" w:type="dxa"/>
            <w:tcBorders>
              <w:top w:val="nil"/>
              <w:left w:val="nil"/>
              <w:bottom w:val="single" w:sz="4" w:space="0" w:color="auto"/>
              <w:right w:val="single" w:sz="4" w:space="0" w:color="auto"/>
            </w:tcBorders>
            <w:shd w:val="clear" w:color="000000" w:fill="C5D9F1"/>
            <w:vAlign w:val="center"/>
            <w:hideMark/>
          </w:tcPr>
          <w:p w14:paraId="25B2523D"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2022</w:t>
            </w:r>
          </w:p>
        </w:tc>
        <w:tc>
          <w:tcPr>
            <w:tcW w:w="1400" w:type="dxa"/>
            <w:tcBorders>
              <w:top w:val="nil"/>
              <w:left w:val="nil"/>
              <w:bottom w:val="single" w:sz="4" w:space="0" w:color="auto"/>
              <w:right w:val="single" w:sz="4" w:space="0" w:color="auto"/>
            </w:tcBorders>
            <w:shd w:val="clear" w:color="000000" w:fill="C5D9F1"/>
            <w:vAlign w:val="center"/>
            <w:hideMark/>
          </w:tcPr>
          <w:p w14:paraId="4509C800"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2023</w:t>
            </w:r>
          </w:p>
        </w:tc>
        <w:tc>
          <w:tcPr>
            <w:tcW w:w="1400" w:type="dxa"/>
            <w:tcBorders>
              <w:top w:val="nil"/>
              <w:left w:val="nil"/>
              <w:bottom w:val="single" w:sz="4" w:space="0" w:color="auto"/>
              <w:right w:val="single" w:sz="4" w:space="0" w:color="auto"/>
            </w:tcBorders>
            <w:shd w:val="clear" w:color="000000" w:fill="C5D9F1"/>
            <w:vAlign w:val="center"/>
            <w:hideMark/>
          </w:tcPr>
          <w:p w14:paraId="234A79AD"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2024</w:t>
            </w:r>
          </w:p>
        </w:tc>
        <w:tc>
          <w:tcPr>
            <w:tcW w:w="1580" w:type="dxa"/>
            <w:tcBorders>
              <w:top w:val="nil"/>
              <w:left w:val="nil"/>
              <w:bottom w:val="single" w:sz="4" w:space="0" w:color="auto"/>
              <w:right w:val="single" w:sz="4" w:space="0" w:color="auto"/>
            </w:tcBorders>
            <w:shd w:val="clear" w:color="000000" w:fill="C5D9F1"/>
            <w:vAlign w:val="center"/>
            <w:hideMark/>
          </w:tcPr>
          <w:p w14:paraId="7B2A94DF"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2025</w:t>
            </w:r>
          </w:p>
        </w:tc>
        <w:tc>
          <w:tcPr>
            <w:tcW w:w="1460" w:type="dxa"/>
            <w:tcBorders>
              <w:top w:val="nil"/>
              <w:left w:val="nil"/>
              <w:bottom w:val="single" w:sz="4" w:space="0" w:color="auto"/>
              <w:right w:val="single" w:sz="8" w:space="0" w:color="auto"/>
            </w:tcBorders>
            <w:shd w:val="clear" w:color="000000" w:fill="C5D9F1"/>
            <w:vAlign w:val="center"/>
            <w:hideMark/>
          </w:tcPr>
          <w:p w14:paraId="2B9E239A"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8"/>
                <w:szCs w:val="18"/>
                <w:bdr w:val="none" w:sz="0" w:space="0" w:color="auto"/>
              </w:rPr>
            </w:pPr>
            <w:r w:rsidRPr="0050622A">
              <w:rPr>
                <w:rFonts w:ascii="Arial" w:eastAsia="Times New Roman" w:hAnsi="Arial" w:cs="Arial"/>
                <w:b/>
                <w:bCs/>
                <w:color w:val="auto"/>
                <w:sz w:val="18"/>
                <w:szCs w:val="18"/>
                <w:bdr w:val="none" w:sz="0" w:space="0" w:color="auto"/>
              </w:rPr>
              <w:t>2026</w:t>
            </w:r>
          </w:p>
        </w:tc>
      </w:tr>
      <w:tr w:rsidR="00CF5933" w:rsidRPr="0050622A" w14:paraId="1B584DC2" w14:textId="77777777" w:rsidTr="00055690">
        <w:trPr>
          <w:trHeight w:val="312"/>
        </w:trPr>
        <w:tc>
          <w:tcPr>
            <w:tcW w:w="380" w:type="dxa"/>
            <w:tcBorders>
              <w:top w:val="nil"/>
              <w:left w:val="single" w:sz="4" w:space="0" w:color="auto"/>
              <w:bottom w:val="single" w:sz="4" w:space="0" w:color="auto"/>
              <w:right w:val="single" w:sz="4" w:space="0" w:color="auto"/>
            </w:tcBorders>
            <w:shd w:val="clear" w:color="000000" w:fill="DCE6F1"/>
            <w:vAlign w:val="bottom"/>
            <w:hideMark/>
          </w:tcPr>
          <w:p w14:paraId="664A1D01" w14:textId="4B28FC8D" w:rsidR="0050622A" w:rsidRPr="0050622A" w:rsidRDefault="00055690"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1</w:t>
            </w:r>
          </w:p>
        </w:tc>
        <w:tc>
          <w:tcPr>
            <w:tcW w:w="3120" w:type="dxa"/>
            <w:tcBorders>
              <w:top w:val="nil"/>
              <w:left w:val="nil"/>
              <w:bottom w:val="single" w:sz="4" w:space="0" w:color="auto"/>
              <w:right w:val="single" w:sz="4" w:space="0" w:color="auto"/>
            </w:tcBorders>
            <w:shd w:val="clear" w:color="000000" w:fill="DCE6F1"/>
            <w:vAlign w:val="bottom"/>
            <w:hideMark/>
          </w:tcPr>
          <w:p w14:paraId="44479065" w14:textId="63B190C0" w:rsidR="0050622A" w:rsidRPr="0050622A" w:rsidRDefault="00055690"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Pr>
                <w:rFonts w:ascii="Arial" w:eastAsia="Times New Roman" w:hAnsi="Arial" w:cs="Arial"/>
                <w:i/>
                <w:iCs/>
                <w:color w:val="auto"/>
                <w:sz w:val="16"/>
                <w:szCs w:val="16"/>
                <w:bdr w:val="none" w:sz="0" w:space="0" w:color="auto"/>
              </w:rPr>
              <w:t>2</w:t>
            </w:r>
          </w:p>
        </w:tc>
        <w:tc>
          <w:tcPr>
            <w:tcW w:w="1340" w:type="dxa"/>
            <w:tcBorders>
              <w:top w:val="nil"/>
              <w:left w:val="nil"/>
              <w:bottom w:val="single" w:sz="4" w:space="0" w:color="auto"/>
              <w:right w:val="single" w:sz="4" w:space="0" w:color="auto"/>
            </w:tcBorders>
            <w:shd w:val="clear" w:color="000000" w:fill="DCE6F1"/>
            <w:vAlign w:val="bottom"/>
            <w:hideMark/>
          </w:tcPr>
          <w:p w14:paraId="087B5527" w14:textId="09692484" w:rsidR="0050622A" w:rsidRPr="0050622A" w:rsidRDefault="00055690"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Pr>
                <w:rFonts w:ascii="Arial" w:eastAsia="Times New Roman" w:hAnsi="Arial" w:cs="Arial"/>
                <w:i/>
                <w:iCs/>
                <w:color w:val="auto"/>
                <w:sz w:val="16"/>
                <w:szCs w:val="16"/>
                <w:bdr w:val="none" w:sz="0" w:space="0" w:color="auto"/>
              </w:rPr>
              <w:t>3</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4</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5</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6</w:t>
            </w:r>
          </w:p>
        </w:tc>
        <w:tc>
          <w:tcPr>
            <w:tcW w:w="1180" w:type="dxa"/>
            <w:tcBorders>
              <w:top w:val="nil"/>
              <w:left w:val="nil"/>
              <w:bottom w:val="single" w:sz="4" w:space="0" w:color="auto"/>
              <w:right w:val="single" w:sz="4" w:space="0" w:color="auto"/>
            </w:tcBorders>
            <w:shd w:val="clear" w:color="000000" w:fill="DCE6F1"/>
            <w:vAlign w:val="bottom"/>
            <w:hideMark/>
          </w:tcPr>
          <w:p w14:paraId="7E7E6034" w14:textId="204BAF5B" w:rsidR="0050622A" w:rsidRPr="0050622A" w:rsidRDefault="00055690"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Pr>
                <w:rFonts w:ascii="Arial" w:eastAsia="Times New Roman" w:hAnsi="Arial" w:cs="Arial"/>
                <w:i/>
                <w:iCs/>
                <w:color w:val="auto"/>
                <w:sz w:val="16"/>
                <w:szCs w:val="16"/>
                <w:bdr w:val="none" w:sz="0" w:space="0" w:color="auto"/>
              </w:rPr>
              <w:t>4</w:t>
            </w:r>
          </w:p>
        </w:tc>
        <w:tc>
          <w:tcPr>
            <w:tcW w:w="1040" w:type="dxa"/>
            <w:tcBorders>
              <w:top w:val="nil"/>
              <w:left w:val="nil"/>
              <w:bottom w:val="single" w:sz="4" w:space="0" w:color="auto"/>
              <w:right w:val="single" w:sz="4" w:space="0" w:color="auto"/>
            </w:tcBorders>
            <w:shd w:val="clear" w:color="000000" w:fill="DCE6F1"/>
            <w:vAlign w:val="bottom"/>
            <w:hideMark/>
          </w:tcPr>
          <w:p w14:paraId="513D9D15" w14:textId="21BDB800" w:rsidR="0050622A" w:rsidRPr="0050622A" w:rsidRDefault="00055690"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Pr>
                <w:rFonts w:ascii="Arial" w:eastAsia="Times New Roman" w:hAnsi="Arial" w:cs="Arial"/>
                <w:i/>
                <w:iCs/>
                <w:color w:val="auto"/>
                <w:sz w:val="16"/>
                <w:szCs w:val="16"/>
                <w:bdr w:val="none" w:sz="0" w:space="0" w:color="auto"/>
              </w:rPr>
              <w:t>5</w:t>
            </w:r>
          </w:p>
        </w:tc>
        <w:tc>
          <w:tcPr>
            <w:tcW w:w="1500" w:type="dxa"/>
            <w:tcBorders>
              <w:top w:val="nil"/>
              <w:left w:val="single" w:sz="8" w:space="0" w:color="auto"/>
              <w:bottom w:val="single" w:sz="4" w:space="0" w:color="auto"/>
              <w:right w:val="single" w:sz="4" w:space="0" w:color="auto"/>
            </w:tcBorders>
            <w:shd w:val="clear" w:color="000000" w:fill="DCE6F1"/>
            <w:vAlign w:val="bottom"/>
            <w:hideMark/>
          </w:tcPr>
          <w:p w14:paraId="43C00193" w14:textId="78C1DB33" w:rsidR="0050622A" w:rsidRPr="0050622A" w:rsidRDefault="00055690"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Pr>
                <w:rFonts w:ascii="Arial" w:eastAsia="Times New Roman" w:hAnsi="Arial" w:cs="Arial"/>
                <w:i/>
                <w:iCs/>
                <w:color w:val="auto"/>
                <w:sz w:val="16"/>
                <w:szCs w:val="16"/>
                <w:bdr w:val="none" w:sz="0" w:space="0" w:color="auto"/>
              </w:rPr>
              <w:t>6</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7</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8</w:t>
            </w:r>
            <w:r w:rsidR="0050622A" w:rsidRPr="0050622A">
              <w:rPr>
                <w:rFonts w:ascii="Arial" w:eastAsia="Times New Roman" w:hAnsi="Arial" w:cs="Arial"/>
                <w:i/>
                <w:iCs/>
                <w:color w:val="auto"/>
                <w:sz w:val="16"/>
                <w:szCs w:val="16"/>
                <w:bdr w:val="none" w:sz="0" w:space="0" w:color="auto"/>
              </w:rPr>
              <w:t>+</w:t>
            </w:r>
            <w:r>
              <w:rPr>
                <w:rFonts w:ascii="Arial" w:eastAsia="Times New Roman" w:hAnsi="Arial" w:cs="Arial"/>
                <w:i/>
                <w:iCs/>
                <w:color w:val="auto"/>
                <w:sz w:val="16"/>
                <w:szCs w:val="16"/>
                <w:bdr w:val="none" w:sz="0" w:space="0" w:color="auto"/>
              </w:rPr>
              <w:t>9</w:t>
            </w:r>
            <w:r w:rsidR="0050622A" w:rsidRPr="0050622A">
              <w:rPr>
                <w:rFonts w:ascii="Arial" w:eastAsia="Times New Roman" w:hAnsi="Arial" w:cs="Arial"/>
                <w:i/>
                <w:iCs/>
                <w:color w:val="auto"/>
                <w:sz w:val="16"/>
                <w:szCs w:val="16"/>
                <w:bdr w:val="none" w:sz="0" w:space="0" w:color="auto"/>
              </w:rPr>
              <w:t>+(…)</w:t>
            </w:r>
          </w:p>
        </w:tc>
        <w:tc>
          <w:tcPr>
            <w:tcW w:w="1300" w:type="dxa"/>
            <w:tcBorders>
              <w:top w:val="nil"/>
              <w:left w:val="nil"/>
              <w:bottom w:val="single" w:sz="4" w:space="0" w:color="auto"/>
              <w:right w:val="single" w:sz="4" w:space="0" w:color="auto"/>
            </w:tcBorders>
            <w:shd w:val="clear" w:color="000000" w:fill="DCE6F1"/>
            <w:vAlign w:val="bottom"/>
            <w:hideMark/>
          </w:tcPr>
          <w:p w14:paraId="3809412A"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50622A">
              <w:rPr>
                <w:rFonts w:ascii="Arial" w:eastAsia="Times New Roman" w:hAnsi="Arial" w:cs="Arial"/>
                <w:i/>
                <w:iCs/>
                <w:color w:val="auto"/>
                <w:sz w:val="16"/>
                <w:szCs w:val="16"/>
                <w:bdr w:val="none" w:sz="0" w:space="0" w:color="auto"/>
              </w:rPr>
              <w:t>7</w:t>
            </w:r>
          </w:p>
        </w:tc>
        <w:tc>
          <w:tcPr>
            <w:tcW w:w="1400" w:type="dxa"/>
            <w:tcBorders>
              <w:top w:val="nil"/>
              <w:left w:val="nil"/>
              <w:bottom w:val="single" w:sz="4" w:space="0" w:color="auto"/>
              <w:right w:val="single" w:sz="4" w:space="0" w:color="auto"/>
            </w:tcBorders>
            <w:shd w:val="clear" w:color="000000" w:fill="DCE6F1"/>
            <w:vAlign w:val="bottom"/>
            <w:hideMark/>
          </w:tcPr>
          <w:p w14:paraId="5615BD27"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50622A">
              <w:rPr>
                <w:rFonts w:ascii="Arial" w:eastAsia="Times New Roman" w:hAnsi="Arial" w:cs="Arial"/>
                <w:i/>
                <w:iCs/>
                <w:color w:val="auto"/>
                <w:sz w:val="16"/>
                <w:szCs w:val="16"/>
                <w:bdr w:val="none" w:sz="0" w:space="0" w:color="auto"/>
              </w:rPr>
              <w:t>8</w:t>
            </w:r>
          </w:p>
        </w:tc>
        <w:tc>
          <w:tcPr>
            <w:tcW w:w="1400" w:type="dxa"/>
            <w:tcBorders>
              <w:top w:val="nil"/>
              <w:left w:val="nil"/>
              <w:bottom w:val="single" w:sz="4" w:space="0" w:color="auto"/>
              <w:right w:val="single" w:sz="4" w:space="0" w:color="auto"/>
            </w:tcBorders>
            <w:shd w:val="clear" w:color="000000" w:fill="DCE6F1"/>
            <w:vAlign w:val="bottom"/>
            <w:hideMark/>
          </w:tcPr>
          <w:p w14:paraId="1B06534B"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50622A">
              <w:rPr>
                <w:rFonts w:ascii="Arial" w:eastAsia="Times New Roman" w:hAnsi="Arial" w:cs="Arial"/>
                <w:i/>
                <w:iCs/>
                <w:color w:val="auto"/>
                <w:sz w:val="16"/>
                <w:szCs w:val="16"/>
                <w:bdr w:val="none" w:sz="0" w:space="0" w:color="auto"/>
              </w:rPr>
              <w:t>9</w:t>
            </w:r>
          </w:p>
        </w:tc>
        <w:tc>
          <w:tcPr>
            <w:tcW w:w="1580" w:type="dxa"/>
            <w:tcBorders>
              <w:top w:val="nil"/>
              <w:left w:val="nil"/>
              <w:bottom w:val="single" w:sz="4" w:space="0" w:color="auto"/>
              <w:right w:val="single" w:sz="4" w:space="0" w:color="auto"/>
            </w:tcBorders>
            <w:shd w:val="clear" w:color="000000" w:fill="DCE6F1"/>
            <w:vAlign w:val="bottom"/>
            <w:hideMark/>
          </w:tcPr>
          <w:p w14:paraId="5CB61AB8"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50622A">
              <w:rPr>
                <w:rFonts w:ascii="Arial" w:eastAsia="Times New Roman" w:hAnsi="Arial" w:cs="Arial"/>
                <w:i/>
                <w:iCs/>
                <w:color w:val="auto"/>
                <w:sz w:val="16"/>
                <w:szCs w:val="16"/>
                <w:bdr w:val="none" w:sz="0" w:space="0" w:color="auto"/>
              </w:rPr>
              <w:t>10</w:t>
            </w:r>
          </w:p>
        </w:tc>
        <w:tc>
          <w:tcPr>
            <w:tcW w:w="1460" w:type="dxa"/>
            <w:tcBorders>
              <w:top w:val="nil"/>
              <w:left w:val="nil"/>
              <w:bottom w:val="single" w:sz="4" w:space="0" w:color="auto"/>
              <w:right w:val="single" w:sz="8" w:space="0" w:color="auto"/>
            </w:tcBorders>
            <w:shd w:val="clear" w:color="000000" w:fill="DCE6F1"/>
            <w:vAlign w:val="bottom"/>
            <w:hideMark/>
          </w:tcPr>
          <w:p w14:paraId="512BE0B5"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i/>
                <w:iCs/>
                <w:color w:val="auto"/>
                <w:sz w:val="16"/>
                <w:szCs w:val="16"/>
                <w:bdr w:val="none" w:sz="0" w:space="0" w:color="auto"/>
              </w:rPr>
            </w:pPr>
            <w:r w:rsidRPr="0050622A">
              <w:rPr>
                <w:rFonts w:ascii="Arial" w:eastAsia="Times New Roman" w:hAnsi="Arial" w:cs="Arial"/>
                <w:i/>
                <w:iCs/>
                <w:color w:val="auto"/>
                <w:sz w:val="16"/>
                <w:szCs w:val="16"/>
                <w:bdr w:val="none" w:sz="0" w:space="0" w:color="auto"/>
              </w:rPr>
              <w:t>11</w:t>
            </w:r>
          </w:p>
        </w:tc>
      </w:tr>
      <w:tr w:rsidR="0050622A" w:rsidRPr="0050622A" w14:paraId="4524D3E5" w14:textId="77777777" w:rsidTr="0050622A">
        <w:trPr>
          <w:trHeight w:val="540"/>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25ABC253"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1</w:t>
            </w:r>
          </w:p>
        </w:tc>
        <w:tc>
          <w:tcPr>
            <w:tcW w:w="3120" w:type="dxa"/>
            <w:tcBorders>
              <w:top w:val="nil"/>
              <w:left w:val="nil"/>
              <w:bottom w:val="single" w:sz="4" w:space="0" w:color="auto"/>
              <w:right w:val="single" w:sz="4" w:space="0" w:color="auto"/>
            </w:tcBorders>
            <w:shd w:val="clear" w:color="000000" w:fill="FFFFFF"/>
            <w:vAlign w:val="center"/>
            <w:hideMark/>
          </w:tcPr>
          <w:p w14:paraId="494AC27E"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Pozyskanie działki budowlanej</w:t>
            </w:r>
          </w:p>
        </w:tc>
        <w:tc>
          <w:tcPr>
            <w:tcW w:w="1340" w:type="dxa"/>
            <w:tcBorders>
              <w:top w:val="nil"/>
              <w:left w:val="nil"/>
              <w:bottom w:val="single" w:sz="4" w:space="0" w:color="auto"/>
              <w:right w:val="single" w:sz="4" w:space="0" w:color="auto"/>
            </w:tcBorders>
            <w:shd w:val="clear" w:color="auto" w:fill="auto"/>
            <w:noWrap/>
            <w:vAlign w:val="bottom"/>
            <w:hideMark/>
          </w:tcPr>
          <w:p w14:paraId="54143B88"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      </w:t>
            </w:r>
          </w:p>
        </w:tc>
        <w:tc>
          <w:tcPr>
            <w:tcW w:w="1180" w:type="dxa"/>
            <w:tcBorders>
              <w:top w:val="nil"/>
              <w:left w:val="nil"/>
              <w:bottom w:val="single" w:sz="4" w:space="0" w:color="auto"/>
              <w:right w:val="single" w:sz="4" w:space="0" w:color="auto"/>
            </w:tcBorders>
            <w:shd w:val="clear" w:color="000000" w:fill="FFFFFF"/>
            <w:vAlign w:val="center"/>
            <w:hideMark/>
          </w:tcPr>
          <w:p w14:paraId="273CAF7E"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040" w:type="dxa"/>
            <w:tcBorders>
              <w:top w:val="nil"/>
              <w:left w:val="nil"/>
              <w:bottom w:val="single" w:sz="4" w:space="0" w:color="auto"/>
              <w:right w:val="single" w:sz="4" w:space="0" w:color="auto"/>
            </w:tcBorders>
            <w:shd w:val="clear" w:color="000000" w:fill="FFFFFF"/>
            <w:vAlign w:val="center"/>
            <w:hideMark/>
          </w:tcPr>
          <w:p w14:paraId="5E253B81"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5568AFAF"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300" w:type="dxa"/>
            <w:tcBorders>
              <w:top w:val="nil"/>
              <w:left w:val="nil"/>
              <w:bottom w:val="single" w:sz="4" w:space="0" w:color="auto"/>
              <w:right w:val="single" w:sz="4" w:space="0" w:color="auto"/>
            </w:tcBorders>
            <w:shd w:val="clear" w:color="000000" w:fill="FFFFFF"/>
            <w:vAlign w:val="center"/>
            <w:hideMark/>
          </w:tcPr>
          <w:p w14:paraId="2C28B507"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000000" w:fill="FFFFFF"/>
            <w:vAlign w:val="center"/>
            <w:hideMark/>
          </w:tcPr>
          <w:p w14:paraId="30B588F6"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000000" w:fill="FFFFFF"/>
            <w:vAlign w:val="center"/>
            <w:hideMark/>
          </w:tcPr>
          <w:p w14:paraId="3F5420C8"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580" w:type="dxa"/>
            <w:tcBorders>
              <w:top w:val="nil"/>
              <w:left w:val="nil"/>
              <w:bottom w:val="single" w:sz="4" w:space="0" w:color="auto"/>
              <w:right w:val="single" w:sz="4" w:space="0" w:color="auto"/>
            </w:tcBorders>
            <w:shd w:val="clear" w:color="000000" w:fill="FFFFFF"/>
            <w:vAlign w:val="center"/>
            <w:hideMark/>
          </w:tcPr>
          <w:p w14:paraId="197A6336"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60" w:type="dxa"/>
            <w:tcBorders>
              <w:top w:val="nil"/>
              <w:left w:val="nil"/>
              <w:bottom w:val="single" w:sz="4" w:space="0" w:color="auto"/>
              <w:right w:val="single" w:sz="8" w:space="0" w:color="auto"/>
            </w:tcBorders>
            <w:shd w:val="clear" w:color="000000" w:fill="FFFFFF"/>
            <w:vAlign w:val="center"/>
            <w:hideMark/>
          </w:tcPr>
          <w:p w14:paraId="073CDE32"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r>
      <w:tr w:rsidR="00CF5933" w:rsidRPr="0050622A" w14:paraId="4F045D99" w14:textId="77777777" w:rsidTr="00CF5933">
        <w:trPr>
          <w:trHeight w:val="618"/>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30E1C6B8"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2</w:t>
            </w:r>
          </w:p>
        </w:tc>
        <w:tc>
          <w:tcPr>
            <w:tcW w:w="3120" w:type="dxa"/>
            <w:tcBorders>
              <w:top w:val="nil"/>
              <w:left w:val="nil"/>
              <w:bottom w:val="single" w:sz="4" w:space="0" w:color="auto"/>
              <w:right w:val="single" w:sz="4" w:space="0" w:color="auto"/>
            </w:tcBorders>
            <w:shd w:val="clear" w:color="000000" w:fill="FFFFFF"/>
            <w:vAlign w:val="center"/>
            <w:hideMark/>
          </w:tcPr>
          <w:p w14:paraId="6091421B"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Przygotowanie terenu i przyłączenia obiektów do sieci</w:t>
            </w:r>
          </w:p>
        </w:tc>
        <w:tc>
          <w:tcPr>
            <w:tcW w:w="1340" w:type="dxa"/>
            <w:tcBorders>
              <w:top w:val="nil"/>
              <w:left w:val="nil"/>
              <w:bottom w:val="single" w:sz="4" w:space="0" w:color="auto"/>
              <w:right w:val="single" w:sz="4" w:space="0" w:color="auto"/>
            </w:tcBorders>
            <w:shd w:val="clear" w:color="auto" w:fill="auto"/>
            <w:noWrap/>
            <w:vAlign w:val="center"/>
            <w:hideMark/>
          </w:tcPr>
          <w:p w14:paraId="3FA1E7AA"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6 911 879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1414724" w14:textId="0EA71900"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184 500</w:t>
            </w:r>
          </w:p>
        </w:tc>
        <w:tc>
          <w:tcPr>
            <w:tcW w:w="1040" w:type="dxa"/>
            <w:tcBorders>
              <w:top w:val="nil"/>
              <w:left w:val="nil"/>
              <w:bottom w:val="single" w:sz="4" w:space="0" w:color="auto"/>
              <w:right w:val="single" w:sz="4" w:space="0" w:color="auto"/>
            </w:tcBorders>
            <w:shd w:val="clear" w:color="000000" w:fill="FFFFFF"/>
            <w:vAlign w:val="center"/>
            <w:hideMark/>
          </w:tcPr>
          <w:p w14:paraId="0052F684"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09C7CF8B"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6 727 379    </w:t>
            </w:r>
          </w:p>
        </w:tc>
        <w:tc>
          <w:tcPr>
            <w:tcW w:w="1300" w:type="dxa"/>
            <w:tcBorders>
              <w:top w:val="nil"/>
              <w:left w:val="nil"/>
              <w:bottom w:val="single" w:sz="4" w:space="0" w:color="auto"/>
              <w:right w:val="single" w:sz="4" w:space="0" w:color="auto"/>
            </w:tcBorders>
            <w:shd w:val="clear" w:color="000000" w:fill="FFFFFF"/>
            <w:vAlign w:val="center"/>
            <w:hideMark/>
          </w:tcPr>
          <w:p w14:paraId="5171B3B4"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000000" w:fill="FFFFFF"/>
            <w:vAlign w:val="center"/>
            <w:hideMark/>
          </w:tcPr>
          <w:p w14:paraId="1207EF0E"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000000" w:fill="FFFFFF"/>
            <w:vAlign w:val="center"/>
            <w:hideMark/>
          </w:tcPr>
          <w:p w14:paraId="556A9B24" w14:textId="79D96CC1"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w:t>
            </w:r>
            <w:r>
              <w:rPr>
                <w:rFonts w:ascii="Arial" w:eastAsia="Times New Roman" w:hAnsi="Arial" w:cs="Arial"/>
                <w:color w:val="auto"/>
                <w:sz w:val="16"/>
                <w:szCs w:val="16"/>
                <w:bdr w:val="none" w:sz="0" w:space="0" w:color="auto"/>
              </w:rPr>
              <w:t> -</w:t>
            </w:r>
            <w:r w:rsidRPr="0050622A">
              <w:rPr>
                <w:rFonts w:ascii="Arial" w:eastAsia="Times New Roman" w:hAnsi="Arial" w:cs="Arial"/>
                <w:color w:val="auto"/>
                <w:sz w:val="16"/>
                <w:szCs w:val="16"/>
                <w:bdr w:val="none" w:sz="0" w:space="0" w:color="auto"/>
              </w:rPr>
              <w:t xml:space="preserve">    </w:t>
            </w:r>
          </w:p>
        </w:tc>
        <w:tc>
          <w:tcPr>
            <w:tcW w:w="1580" w:type="dxa"/>
            <w:tcBorders>
              <w:top w:val="nil"/>
              <w:left w:val="nil"/>
              <w:bottom w:val="single" w:sz="4" w:space="0" w:color="auto"/>
              <w:right w:val="single" w:sz="4" w:space="0" w:color="auto"/>
            </w:tcBorders>
            <w:shd w:val="clear" w:color="000000" w:fill="FFFFFF"/>
            <w:vAlign w:val="center"/>
            <w:hideMark/>
          </w:tcPr>
          <w:p w14:paraId="75CE909D" w14:textId="252E1510" w:rsidR="00522FE5" w:rsidRPr="0050622A" w:rsidRDefault="00447561"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6 308 738</w:t>
            </w:r>
          </w:p>
        </w:tc>
        <w:tc>
          <w:tcPr>
            <w:tcW w:w="1460" w:type="dxa"/>
            <w:tcBorders>
              <w:top w:val="nil"/>
              <w:left w:val="nil"/>
              <w:bottom w:val="single" w:sz="4" w:space="0" w:color="auto"/>
              <w:right w:val="single" w:sz="8" w:space="0" w:color="auto"/>
            </w:tcBorders>
            <w:shd w:val="clear" w:color="000000" w:fill="FFFFFF"/>
            <w:vAlign w:val="center"/>
            <w:hideMark/>
          </w:tcPr>
          <w:p w14:paraId="108EBD64" w14:textId="73EABE7B" w:rsidR="00522FE5" w:rsidRPr="0050622A" w:rsidRDefault="00447561"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418 641</w:t>
            </w:r>
          </w:p>
        </w:tc>
      </w:tr>
      <w:tr w:rsidR="00F31BF4" w:rsidRPr="0050622A" w14:paraId="1E63F379" w14:textId="77777777" w:rsidTr="00CF5933">
        <w:trPr>
          <w:trHeight w:val="462"/>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7587A03A"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3</w:t>
            </w:r>
          </w:p>
        </w:tc>
        <w:tc>
          <w:tcPr>
            <w:tcW w:w="3120" w:type="dxa"/>
            <w:tcBorders>
              <w:top w:val="nil"/>
              <w:left w:val="nil"/>
              <w:bottom w:val="single" w:sz="4" w:space="0" w:color="auto"/>
              <w:right w:val="single" w:sz="4" w:space="0" w:color="auto"/>
            </w:tcBorders>
            <w:shd w:val="clear" w:color="000000" w:fill="FFFFFF"/>
            <w:vAlign w:val="center"/>
            <w:hideMark/>
          </w:tcPr>
          <w:p w14:paraId="6F1AD59E"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Budowa obiektów podstawowych</w:t>
            </w:r>
          </w:p>
        </w:tc>
        <w:tc>
          <w:tcPr>
            <w:tcW w:w="1340" w:type="dxa"/>
            <w:tcBorders>
              <w:top w:val="nil"/>
              <w:left w:val="nil"/>
              <w:bottom w:val="single" w:sz="4" w:space="0" w:color="auto"/>
              <w:right w:val="single" w:sz="4" w:space="0" w:color="auto"/>
            </w:tcBorders>
            <w:shd w:val="clear" w:color="auto" w:fill="auto"/>
            <w:noWrap/>
            <w:vAlign w:val="center"/>
            <w:hideMark/>
          </w:tcPr>
          <w:p w14:paraId="7381F4AC"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263 932 775    </w:t>
            </w:r>
          </w:p>
        </w:tc>
        <w:tc>
          <w:tcPr>
            <w:tcW w:w="1180" w:type="dxa"/>
            <w:tcBorders>
              <w:top w:val="nil"/>
              <w:left w:val="nil"/>
              <w:bottom w:val="single" w:sz="4" w:space="0" w:color="auto"/>
              <w:right w:val="single" w:sz="4" w:space="0" w:color="auto"/>
            </w:tcBorders>
            <w:shd w:val="clear" w:color="auto" w:fill="auto"/>
            <w:vAlign w:val="center"/>
            <w:hideMark/>
          </w:tcPr>
          <w:p w14:paraId="5B946870" w14:textId="5515B79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4 182 000</w:t>
            </w:r>
          </w:p>
        </w:tc>
        <w:tc>
          <w:tcPr>
            <w:tcW w:w="1040" w:type="dxa"/>
            <w:tcBorders>
              <w:top w:val="nil"/>
              <w:left w:val="nil"/>
              <w:bottom w:val="single" w:sz="4" w:space="0" w:color="auto"/>
              <w:right w:val="single" w:sz="4" w:space="0" w:color="auto"/>
            </w:tcBorders>
            <w:shd w:val="clear" w:color="000000" w:fill="FFFFFF"/>
            <w:vAlign w:val="center"/>
            <w:hideMark/>
          </w:tcPr>
          <w:p w14:paraId="67777790"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6D32B836"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259 750 775    </w:t>
            </w:r>
          </w:p>
        </w:tc>
        <w:tc>
          <w:tcPr>
            <w:tcW w:w="1300" w:type="dxa"/>
            <w:tcBorders>
              <w:top w:val="nil"/>
              <w:left w:val="nil"/>
              <w:bottom w:val="single" w:sz="4" w:space="0" w:color="auto"/>
              <w:right w:val="single" w:sz="4" w:space="0" w:color="auto"/>
            </w:tcBorders>
            <w:shd w:val="clear" w:color="000000" w:fill="FFFFFF"/>
            <w:vAlign w:val="center"/>
            <w:hideMark/>
          </w:tcPr>
          <w:p w14:paraId="4DD1D4D8"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05DF4B99" w14:textId="77777777"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6263D9FD" w14:textId="33469D01"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 -</w:t>
            </w:r>
            <w:r w:rsidRPr="0050622A">
              <w:rPr>
                <w:rFonts w:ascii="Arial" w:eastAsia="Times New Roman" w:hAnsi="Arial" w:cs="Arial"/>
                <w:color w:val="auto"/>
                <w:sz w:val="16"/>
                <w:szCs w:val="16"/>
                <w:bdr w:val="none" w:sz="0" w:space="0" w:color="auto"/>
              </w:rPr>
              <w:t xml:space="preserve">    </w:t>
            </w:r>
          </w:p>
        </w:tc>
        <w:tc>
          <w:tcPr>
            <w:tcW w:w="1580" w:type="dxa"/>
            <w:tcBorders>
              <w:top w:val="nil"/>
              <w:left w:val="nil"/>
              <w:bottom w:val="single" w:sz="4" w:space="0" w:color="auto"/>
              <w:right w:val="single" w:sz="4" w:space="0" w:color="auto"/>
            </w:tcBorders>
            <w:shd w:val="clear" w:color="auto" w:fill="auto"/>
            <w:vAlign w:val="center"/>
            <w:hideMark/>
          </w:tcPr>
          <w:p w14:paraId="2BAE9B99" w14:textId="3701FA25" w:rsidR="00522FE5" w:rsidRPr="0050622A" w:rsidRDefault="00447561"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154 186 103</w:t>
            </w:r>
          </w:p>
        </w:tc>
        <w:tc>
          <w:tcPr>
            <w:tcW w:w="1460" w:type="dxa"/>
            <w:tcBorders>
              <w:top w:val="nil"/>
              <w:left w:val="nil"/>
              <w:bottom w:val="single" w:sz="4" w:space="0" w:color="auto"/>
              <w:right w:val="single" w:sz="8" w:space="0" w:color="auto"/>
            </w:tcBorders>
            <w:shd w:val="clear" w:color="auto" w:fill="auto"/>
            <w:vAlign w:val="center"/>
            <w:hideMark/>
          </w:tcPr>
          <w:p w14:paraId="64940A81" w14:textId="61E61B8E"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w:t>
            </w:r>
            <w:r w:rsidR="00447561">
              <w:rPr>
                <w:rFonts w:ascii="Arial" w:eastAsia="Times New Roman" w:hAnsi="Arial" w:cs="Arial"/>
                <w:color w:val="auto"/>
                <w:sz w:val="16"/>
                <w:szCs w:val="16"/>
                <w:bdr w:val="none" w:sz="0" w:space="0" w:color="auto"/>
              </w:rPr>
              <w:t xml:space="preserve">105 564 672 </w:t>
            </w:r>
            <w:r w:rsidRPr="0050622A">
              <w:rPr>
                <w:rFonts w:ascii="Arial" w:eastAsia="Times New Roman" w:hAnsi="Arial" w:cs="Arial"/>
                <w:color w:val="auto"/>
                <w:sz w:val="16"/>
                <w:szCs w:val="16"/>
                <w:bdr w:val="none" w:sz="0" w:space="0" w:color="auto"/>
              </w:rPr>
              <w:t xml:space="preserve">    </w:t>
            </w:r>
          </w:p>
        </w:tc>
      </w:tr>
      <w:tr w:rsidR="00F31BF4" w:rsidRPr="0050622A" w14:paraId="39E8130E" w14:textId="77777777" w:rsidTr="00CF5933">
        <w:trPr>
          <w:trHeight w:val="540"/>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7B801F0D"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4</w:t>
            </w:r>
          </w:p>
        </w:tc>
        <w:tc>
          <w:tcPr>
            <w:tcW w:w="3120" w:type="dxa"/>
            <w:tcBorders>
              <w:top w:val="nil"/>
              <w:left w:val="nil"/>
              <w:bottom w:val="single" w:sz="4" w:space="0" w:color="auto"/>
              <w:right w:val="single" w:sz="4" w:space="0" w:color="auto"/>
            </w:tcBorders>
            <w:shd w:val="clear" w:color="000000" w:fill="FFFFFF"/>
            <w:vAlign w:val="center"/>
            <w:hideMark/>
          </w:tcPr>
          <w:p w14:paraId="7D343B77" w14:textId="77777777" w:rsidR="00522FE5" w:rsidRPr="0050622A" w:rsidRDefault="00522FE5" w:rsidP="00522FE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Instalacje</w:t>
            </w:r>
          </w:p>
        </w:tc>
        <w:tc>
          <w:tcPr>
            <w:tcW w:w="1340" w:type="dxa"/>
            <w:tcBorders>
              <w:top w:val="nil"/>
              <w:left w:val="nil"/>
              <w:bottom w:val="single" w:sz="4" w:space="0" w:color="auto"/>
              <w:right w:val="single" w:sz="4" w:space="0" w:color="auto"/>
            </w:tcBorders>
            <w:shd w:val="clear" w:color="auto" w:fill="auto"/>
            <w:noWrap/>
            <w:vAlign w:val="center"/>
            <w:hideMark/>
          </w:tcPr>
          <w:p w14:paraId="57DA4D46"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155 267 474    </w:t>
            </w:r>
          </w:p>
        </w:tc>
        <w:tc>
          <w:tcPr>
            <w:tcW w:w="1180" w:type="dxa"/>
            <w:tcBorders>
              <w:top w:val="nil"/>
              <w:left w:val="nil"/>
              <w:bottom w:val="single" w:sz="4" w:space="0" w:color="auto"/>
              <w:right w:val="single" w:sz="4" w:space="0" w:color="auto"/>
            </w:tcBorders>
            <w:shd w:val="clear" w:color="auto" w:fill="auto"/>
            <w:vAlign w:val="center"/>
            <w:hideMark/>
          </w:tcPr>
          <w:p w14:paraId="6CD358CF" w14:textId="19E42420"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8 535 000</w:t>
            </w:r>
          </w:p>
        </w:tc>
        <w:tc>
          <w:tcPr>
            <w:tcW w:w="1040" w:type="dxa"/>
            <w:tcBorders>
              <w:top w:val="nil"/>
              <w:left w:val="nil"/>
              <w:bottom w:val="single" w:sz="4" w:space="0" w:color="auto"/>
              <w:right w:val="single" w:sz="4" w:space="0" w:color="auto"/>
            </w:tcBorders>
            <w:shd w:val="clear" w:color="000000" w:fill="FFFFFF"/>
            <w:vAlign w:val="center"/>
            <w:hideMark/>
          </w:tcPr>
          <w:p w14:paraId="0302EA00"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21D7AB96"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146 732 474    </w:t>
            </w:r>
          </w:p>
        </w:tc>
        <w:tc>
          <w:tcPr>
            <w:tcW w:w="1300" w:type="dxa"/>
            <w:tcBorders>
              <w:top w:val="nil"/>
              <w:left w:val="nil"/>
              <w:bottom w:val="single" w:sz="4" w:space="0" w:color="auto"/>
              <w:right w:val="single" w:sz="4" w:space="0" w:color="auto"/>
            </w:tcBorders>
            <w:shd w:val="clear" w:color="000000" w:fill="FFFFFF"/>
            <w:vAlign w:val="center"/>
            <w:hideMark/>
          </w:tcPr>
          <w:p w14:paraId="69DE6C10" w14:textId="77777777" w:rsidR="00522FE5" w:rsidRPr="0050622A" w:rsidRDefault="00522FE5"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14E4991A" w14:textId="77777777"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20D23484" w14:textId="6F5910DB"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 -</w:t>
            </w:r>
            <w:r w:rsidRPr="0050622A">
              <w:rPr>
                <w:rFonts w:ascii="Arial" w:eastAsia="Times New Roman" w:hAnsi="Arial" w:cs="Arial"/>
                <w:color w:val="auto"/>
                <w:sz w:val="16"/>
                <w:szCs w:val="16"/>
                <w:bdr w:val="none" w:sz="0" w:space="0" w:color="auto"/>
              </w:rPr>
              <w:t xml:space="preserve">    </w:t>
            </w:r>
          </w:p>
        </w:tc>
        <w:tc>
          <w:tcPr>
            <w:tcW w:w="1580" w:type="dxa"/>
            <w:tcBorders>
              <w:top w:val="nil"/>
              <w:left w:val="nil"/>
              <w:bottom w:val="single" w:sz="4" w:space="0" w:color="auto"/>
              <w:right w:val="single" w:sz="4" w:space="0" w:color="auto"/>
            </w:tcBorders>
            <w:shd w:val="clear" w:color="auto" w:fill="auto"/>
            <w:vAlign w:val="center"/>
            <w:hideMark/>
          </w:tcPr>
          <w:p w14:paraId="3B357D07" w14:textId="46E8A4FC" w:rsidR="00522FE5" w:rsidRPr="0050622A" w:rsidRDefault="00447561"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79 651 940</w:t>
            </w:r>
          </w:p>
        </w:tc>
        <w:tc>
          <w:tcPr>
            <w:tcW w:w="1460" w:type="dxa"/>
            <w:tcBorders>
              <w:top w:val="nil"/>
              <w:left w:val="nil"/>
              <w:bottom w:val="single" w:sz="4" w:space="0" w:color="auto"/>
              <w:right w:val="single" w:sz="8" w:space="0" w:color="auto"/>
            </w:tcBorders>
            <w:shd w:val="clear" w:color="auto" w:fill="auto"/>
            <w:vAlign w:val="center"/>
            <w:hideMark/>
          </w:tcPr>
          <w:p w14:paraId="0E0A3D8D" w14:textId="77777777" w:rsidR="00522FE5" w:rsidRPr="0050622A" w:rsidRDefault="00522FE5"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67 080 534    </w:t>
            </w:r>
          </w:p>
        </w:tc>
      </w:tr>
      <w:tr w:rsidR="0050622A" w:rsidRPr="0050622A" w14:paraId="237C6D6D" w14:textId="77777777" w:rsidTr="00CF5933">
        <w:trPr>
          <w:trHeight w:val="642"/>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172FC8D8"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5</w:t>
            </w:r>
          </w:p>
        </w:tc>
        <w:tc>
          <w:tcPr>
            <w:tcW w:w="3120" w:type="dxa"/>
            <w:tcBorders>
              <w:top w:val="nil"/>
              <w:left w:val="nil"/>
              <w:bottom w:val="single" w:sz="4" w:space="0" w:color="auto"/>
              <w:right w:val="single" w:sz="4" w:space="0" w:color="auto"/>
            </w:tcBorders>
            <w:shd w:val="clear" w:color="000000" w:fill="FFFFFF"/>
            <w:vAlign w:val="center"/>
            <w:hideMark/>
          </w:tcPr>
          <w:p w14:paraId="1F38C842"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Zagospodarowanie terenu i budowa obiektów pomocniczych</w:t>
            </w:r>
          </w:p>
        </w:tc>
        <w:tc>
          <w:tcPr>
            <w:tcW w:w="1340" w:type="dxa"/>
            <w:tcBorders>
              <w:top w:val="nil"/>
              <w:left w:val="nil"/>
              <w:bottom w:val="single" w:sz="4" w:space="0" w:color="auto"/>
              <w:right w:val="single" w:sz="4" w:space="0" w:color="auto"/>
            </w:tcBorders>
            <w:shd w:val="clear" w:color="auto" w:fill="auto"/>
            <w:noWrap/>
            <w:vAlign w:val="center"/>
            <w:hideMark/>
          </w:tcPr>
          <w:p w14:paraId="606751E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8 601 200    </w:t>
            </w:r>
          </w:p>
        </w:tc>
        <w:tc>
          <w:tcPr>
            <w:tcW w:w="1180" w:type="dxa"/>
            <w:tcBorders>
              <w:top w:val="nil"/>
              <w:left w:val="nil"/>
              <w:bottom w:val="single" w:sz="4" w:space="0" w:color="auto"/>
              <w:right w:val="single" w:sz="4" w:space="0" w:color="auto"/>
            </w:tcBorders>
            <w:shd w:val="clear" w:color="auto" w:fill="auto"/>
            <w:vAlign w:val="center"/>
            <w:hideMark/>
          </w:tcPr>
          <w:p w14:paraId="76BD36FF" w14:textId="27C38093"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3 246 330</w:t>
            </w:r>
          </w:p>
        </w:tc>
        <w:tc>
          <w:tcPr>
            <w:tcW w:w="1040" w:type="dxa"/>
            <w:tcBorders>
              <w:top w:val="nil"/>
              <w:left w:val="nil"/>
              <w:bottom w:val="single" w:sz="4" w:space="0" w:color="auto"/>
              <w:right w:val="single" w:sz="4" w:space="0" w:color="auto"/>
            </w:tcBorders>
            <w:shd w:val="clear" w:color="000000" w:fill="FFFFFF"/>
            <w:vAlign w:val="center"/>
            <w:hideMark/>
          </w:tcPr>
          <w:p w14:paraId="53F3C40E"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49B52AD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5 354 870    </w:t>
            </w:r>
          </w:p>
        </w:tc>
        <w:tc>
          <w:tcPr>
            <w:tcW w:w="1300" w:type="dxa"/>
            <w:tcBorders>
              <w:top w:val="nil"/>
              <w:left w:val="nil"/>
              <w:bottom w:val="single" w:sz="4" w:space="0" w:color="auto"/>
              <w:right w:val="single" w:sz="4" w:space="0" w:color="auto"/>
            </w:tcBorders>
            <w:shd w:val="clear" w:color="000000" w:fill="FFFFFF"/>
            <w:vAlign w:val="center"/>
            <w:hideMark/>
          </w:tcPr>
          <w:p w14:paraId="46389D0B"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04ED9846"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29F770C6"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580" w:type="dxa"/>
            <w:tcBorders>
              <w:top w:val="nil"/>
              <w:left w:val="nil"/>
              <w:bottom w:val="single" w:sz="4" w:space="0" w:color="auto"/>
              <w:right w:val="single" w:sz="4" w:space="0" w:color="auto"/>
            </w:tcBorders>
            <w:shd w:val="clear" w:color="auto" w:fill="auto"/>
            <w:vAlign w:val="center"/>
            <w:hideMark/>
          </w:tcPr>
          <w:p w14:paraId="14AE3060"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4 177 600    </w:t>
            </w:r>
          </w:p>
        </w:tc>
        <w:tc>
          <w:tcPr>
            <w:tcW w:w="1460" w:type="dxa"/>
            <w:tcBorders>
              <w:top w:val="nil"/>
              <w:left w:val="nil"/>
              <w:bottom w:val="single" w:sz="4" w:space="0" w:color="auto"/>
              <w:right w:val="single" w:sz="8" w:space="0" w:color="auto"/>
            </w:tcBorders>
            <w:shd w:val="clear" w:color="auto" w:fill="auto"/>
            <w:vAlign w:val="center"/>
            <w:hideMark/>
          </w:tcPr>
          <w:p w14:paraId="7982A18C"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1 177 270    </w:t>
            </w:r>
          </w:p>
        </w:tc>
      </w:tr>
      <w:tr w:rsidR="0050622A" w:rsidRPr="0050622A" w14:paraId="4A295676" w14:textId="77777777" w:rsidTr="00CF5933">
        <w:trPr>
          <w:trHeight w:val="492"/>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777EA1EC"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6</w:t>
            </w:r>
          </w:p>
        </w:tc>
        <w:tc>
          <w:tcPr>
            <w:tcW w:w="3120" w:type="dxa"/>
            <w:tcBorders>
              <w:top w:val="nil"/>
              <w:left w:val="nil"/>
              <w:bottom w:val="single" w:sz="4" w:space="0" w:color="auto"/>
              <w:right w:val="single" w:sz="4" w:space="0" w:color="auto"/>
            </w:tcBorders>
            <w:shd w:val="clear" w:color="000000" w:fill="FFFFFF"/>
            <w:vAlign w:val="center"/>
            <w:hideMark/>
          </w:tcPr>
          <w:p w14:paraId="5016C4D5"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Wyposażenie</w:t>
            </w:r>
          </w:p>
        </w:tc>
        <w:tc>
          <w:tcPr>
            <w:tcW w:w="1340" w:type="dxa"/>
            <w:tcBorders>
              <w:top w:val="nil"/>
              <w:left w:val="nil"/>
              <w:bottom w:val="single" w:sz="4" w:space="0" w:color="auto"/>
              <w:right w:val="single" w:sz="4" w:space="0" w:color="auto"/>
            </w:tcBorders>
            <w:shd w:val="clear" w:color="auto" w:fill="auto"/>
            <w:noWrap/>
            <w:vAlign w:val="center"/>
            <w:hideMark/>
          </w:tcPr>
          <w:p w14:paraId="148A0103"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93 984 150    </w:t>
            </w:r>
          </w:p>
        </w:tc>
        <w:tc>
          <w:tcPr>
            <w:tcW w:w="1180" w:type="dxa"/>
            <w:tcBorders>
              <w:top w:val="nil"/>
              <w:left w:val="nil"/>
              <w:bottom w:val="single" w:sz="4" w:space="0" w:color="auto"/>
              <w:right w:val="single" w:sz="4" w:space="0" w:color="auto"/>
            </w:tcBorders>
            <w:shd w:val="clear" w:color="auto" w:fill="auto"/>
            <w:vAlign w:val="center"/>
            <w:hideMark/>
          </w:tcPr>
          <w:p w14:paraId="0D559D92" w14:textId="32527742"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1 080 000</w:t>
            </w:r>
          </w:p>
        </w:tc>
        <w:tc>
          <w:tcPr>
            <w:tcW w:w="1040" w:type="dxa"/>
            <w:tcBorders>
              <w:top w:val="nil"/>
              <w:left w:val="nil"/>
              <w:bottom w:val="single" w:sz="4" w:space="0" w:color="auto"/>
              <w:right w:val="single" w:sz="4" w:space="0" w:color="auto"/>
            </w:tcBorders>
            <w:shd w:val="clear" w:color="000000" w:fill="FFFFFF"/>
            <w:vAlign w:val="center"/>
            <w:hideMark/>
          </w:tcPr>
          <w:p w14:paraId="288A9679"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67BB6EC8"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92 904 150    </w:t>
            </w:r>
          </w:p>
        </w:tc>
        <w:tc>
          <w:tcPr>
            <w:tcW w:w="1300" w:type="dxa"/>
            <w:tcBorders>
              <w:top w:val="nil"/>
              <w:left w:val="nil"/>
              <w:bottom w:val="single" w:sz="4" w:space="0" w:color="auto"/>
              <w:right w:val="single" w:sz="4" w:space="0" w:color="auto"/>
            </w:tcBorders>
            <w:shd w:val="clear" w:color="000000" w:fill="FFFFFF"/>
            <w:vAlign w:val="center"/>
            <w:hideMark/>
          </w:tcPr>
          <w:p w14:paraId="1C95CBCB"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39B7FC1E"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00" w:type="dxa"/>
            <w:tcBorders>
              <w:top w:val="nil"/>
              <w:left w:val="nil"/>
              <w:bottom w:val="single" w:sz="4" w:space="0" w:color="auto"/>
              <w:right w:val="single" w:sz="4" w:space="0" w:color="auto"/>
            </w:tcBorders>
            <w:shd w:val="clear" w:color="auto" w:fill="auto"/>
            <w:vAlign w:val="center"/>
            <w:hideMark/>
          </w:tcPr>
          <w:p w14:paraId="624FEEC7"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580" w:type="dxa"/>
            <w:tcBorders>
              <w:top w:val="nil"/>
              <w:left w:val="nil"/>
              <w:bottom w:val="single" w:sz="4" w:space="0" w:color="auto"/>
              <w:right w:val="single" w:sz="4" w:space="0" w:color="auto"/>
            </w:tcBorders>
            <w:shd w:val="clear" w:color="auto" w:fill="auto"/>
            <w:vAlign w:val="center"/>
            <w:hideMark/>
          </w:tcPr>
          <w:p w14:paraId="2F882701"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      </w:t>
            </w:r>
          </w:p>
        </w:tc>
        <w:tc>
          <w:tcPr>
            <w:tcW w:w="1460" w:type="dxa"/>
            <w:tcBorders>
              <w:top w:val="nil"/>
              <w:left w:val="nil"/>
              <w:bottom w:val="single" w:sz="4" w:space="0" w:color="auto"/>
              <w:right w:val="single" w:sz="8" w:space="0" w:color="auto"/>
            </w:tcBorders>
            <w:shd w:val="clear" w:color="auto" w:fill="auto"/>
            <w:vAlign w:val="center"/>
            <w:hideMark/>
          </w:tcPr>
          <w:p w14:paraId="154D1B9F" w14:textId="77777777" w:rsidR="0050622A" w:rsidRPr="0050622A" w:rsidRDefault="0050622A"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92 904 150    </w:t>
            </w:r>
          </w:p>
        </w:tc>
      </w:tr>
      <w:tr w:rsidR="00CF5933" w:rsidRPr="0050622A" w14:paraId="6C873ACD" w14:textId="77777777" w:rsidTr="00055690">
        <w:trPr>
          <w:trHeight w:val="708"/>
        </w:trPr>
        <w:tc>
          <w:tcPr>
            <w:tcW w:w="380" w:type="dxa"/>
            <w:tcBorders>
              <w:top w:val="nil"/>
              <w:left w:val="single" w:sz="4" w:space="0" w:color="auto"/>
              <w:bottom w:val="single" w:sz="4" w:space="0" w:color="auto"/>
              <w:right w:val="single" w:sz="4" w:space="0" w:color="auto"/>
            </w:tcBorders>
            <w:shd w:val="clear" w:color="auto" w:fill="auto"/>
            <w:vAlign w:val="center"/>
            <w:hideMark/>
          </w:tcPr>
          <w:p w14:paraId="2EE6D372"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7</w:t>
            </w:r>
          </w:p>
        </w:tc>
        <w:tc>
          <w:tcPr>
            <w:tcW w:w="3120" w:type="dxa"/>
            <w:tcBorders>
              <w:top w:val="nil"/>
              <w:left w:val="nil"/>
              <w:bottom w:val="single" w:sz="4" w:space="0" w:color="auto"/>
              <w:right w:val="single" w:sz="4" w:space="0" w:color="auto"/>
            </w:tcBorders>
            <w:shd w:val="clear" w:color="000000" w:fill="FFFFFF"/>
            <w:vAlign w:val="center"/>
            <w:hideMark/>
          </w:tcPr>
          <w:p w14:paraId="684A8970"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Prace przygotowawcze, projektowe, obsługa inwestorska, nadzory autorskie, szkolenia, rozruch</w:t>
            </w:r>
          </w:p>
        </w:tc>
        <w:tc>
          <w:tcPr>
            <w:tcW w:w="1340" w:type="dxa"/>
            <w:tcBorders>
              <w:top w:val="nil"/>
              <w:left w:val="nil"/>
              <w:bottom w:val="single" w:sz="4" w:space="0" w:color="auto"/>
              <w:right w:val="single" w:sz="4" w:space="0" w:color="auto"/>
            </w:tcBorders>
            <w:shd w:val="clear" w:color="auto" w:fill="auto"/>
            <w:noWrap/>
            <w:vAlign w:val="center"/>
            <w:hideMark/>
          </w:tcPr>
          <w:p w14:paraId="0E878367"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sz w:val="16"/>
                <w:szCs w:val="16"/>
                <w:bdr w:val="none" w:sz="0" w:space="0" w:color="auto"/>
              </w:rPr>
            </w:pPr>
            <w:r w:rsidRPr="0050622A">
              <w:rPr>
                <w:rFonts w:ascii="Arial" w:eastAsia="Times New Roman" w:hAnsi="Arial" w:cs="Arial"/>
                <w:sz w:val="16"/>
                <w:szCs w:val="16"/>
                <w:bdr w:val="none" w:sz="0" w:space="0" w:color="auto"/>
              </w:rPr>
              <w:t xml:space="preserve">      19 112 452    </w:t>
            </w:r>
          </w:p>
        </w:tc>
        <w:tc>
          <w:tcPr>
            <w:tcW w:w="1180" w:type="dxa"/>
            <w:tcBorders>
              <w:top w:val="nil"/>
              <w:left w:val="nil"/>
              <w:bottom w:val="single" w:sz="4" w:space="0" w:color="auto"/>
              <w:right w:val="single" w:sz="4" w:space="0" w:color="auto"/>
            </w:tcBorders>
            <w:shd w:val="clear" w:color="auto" w:fill="auto"/>
            <w:vAlign w:val="center"/>
            <w:hideMark/>
          </w:tcPr>
          <w:p w14:paraId="7FC8C79A" w14:textId="7C8244D9"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i/>
                <w:iCs/>
                <w:sz w:val="16"/>
                <w:szCs w:val="16"/>
                <w:bdr w:val="none" w:sz="0" w:space="0" w:color="auto"/>
              </w:rPr>
            </w:pPr>
            <w:r w:rsidRPr="0050622A">
              <w:rPr>
                <w:rFonts w:ascii="Arial" w:eastAsia="Times New Roman" w:hAnsi="Arial" w:cs="Arial"/>
                <w:i/>
                <w:iCs/>
                <w:sz w:val="16"/>
                <w:szCs w:val="16"/>
                <w:bdr w:val="none" w:sz="0" w:space="0" w:color="auto"/>
              </w:rPr>
              <w:t>701 100</w:t>
            </w:r>
          </w:p>
        </w:tc>
        <w:tc>
          <w:tcPr>
            <w:tcW w:w="1040" w:type="dxa"/>
            <w:tcBorders>
              <w:top w:val="nil"/>
              <w:left w:val="nil"/>
              <w:bottom w:val="single" w:sz="4" w:space="0" w:color="auto"/>
              <w:right w:val="single" w:sz="4" w:space="0" w:color="auto"/>
            </w:tcBorders>
            <w:shd w:val="clear" w:color="000000" w:fill="FFFFFF"/>
            <w:vAlign w:val="center"/>
            <w:hideMark/>
          </w:tcPr>
          <w:p w14:paraId="549E603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w:t>
            </w:r>
          </w:p>
        </w:tc>
        <w:tc>
          <w:tcPr>
            <w:tcW w:w="1500" w:type="dxa"/>
            <w:tcBorders>
              <w:top w:val="nil"/>
              <w:left w:val="single" w:sz="8" w:space="0" w:color="auto"/>
              <w:bottom w:val="single" w:sz="4" w:space="0" w:color="auto"/>
              <w:right w:val="single" w:sz="4" w:space="0" w:color="auto"/>
            </w:tcBorders>
            <w:shd w:val="clear" w:color="000000" w:fill="FFFFFF"/>
            <w:vAlign w:val="center"/>
            <w:hideMark/>
          </w:tcPr>
          <w:p w14:paraId="5ADD44BD"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18 411 352    </w:t>
            </w:r>
          </w:p>
        </w:tc>
        <w:tc>
          <w:tcPr>
            <w:tcW w:w="1300" w:type="dxa"/>
            <w:tcBorders>
              <w:top w:val="nil"/>
              <w:left w:val="nil"/>
              <w:bottom w:val="single" w:sz="4" w:space="0" w:color="auto"/>
              <w:right w:val="single" w:sz="4" w:space="0" w:color="auto"/>
            </w:tcBorders>
            <w:shd w:val="clear" w:color="000000" w:fill="FFFFFF"/>
            <w:vAlign w:val="center"/>
            <w:hideMark/>
          </w:tcPr>
          <w:p w14:paraId="75A2FA0C"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90 774    </w:t>
            </w:r>
          </w:p>
        </w:tc>
        <w:tc>
          <w:tcPr>
            <w:tcW w:w="1400" w:type="dxa"/>
            <w:tcBorders>
              <w:top w:val="nil"/>
              <w:left w:val="nil"/>
              <w:bottom w:val="single" w:sz="4" w:space="0" w:color="auto"/>
              <w:right w:val="single" w:sz="4" w:space="0" w:color="auto"/>
            </w:tcBorders>
            <w:shd w:val="clear" w:color="000000" w:fill="FFFFFF"/>
            <w:vAlign w:val="center"/>
            <w:hideMark/>
          </w:tcPr>
          <w:p w14:paraId="085F9413" w14:textId="593008E8"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w:t>
            </w:r>
            <w:r w:rsidR="00447561">
              <w:rPr>
                <w:rFonts w:ascii="Arial" w:eastAsia="Times New Roman" w:hAnsi="Arial" w:cs="Arial"/>
                <w:color w:val="auto"/>
                <w:sz w:val="16"/>
                <w:szCs w:val="16"/>
                <w:bdr w:val="none" w:sz="0" w:space="0" w:color="auto"/>
              </w:rPr>
              <w:t xml:space="preserve">1 715 863 </w:t>
            </w:r>
            <w:r w:rsidRPr="0050622A">
              <w:rPr>
                <w:rFonts w:ascii="Arial" w:eastAsia="Times New Roman" w:hAnsi="Arial" w:cs="Arial"/>
                <w:color w:val="auto"/>
                <w:sz w:val="16"/>
                <w:szCs w:val="16"/>
                <w:bdr w:val="none" w:sz="0" w:space="0" w:color="auto"/>
              </w:rPr>
              <w:t xml:space="preserve">  </w:t>
            </w:r>
          </w:p>
        </w:tc>
        <w:tc>
          <w:tcPr>
            <w:tcW w:w="1400" w:type="dxa"/>
            <w:tcBorders>
              <w:top w:val="nil"/>
              <w:left w:val="nil"/>
              <w:bottom w:val="single" w:sz="4" w:space="0" w:color="auto"/>
              <w:right w:val="single" w:sz="4" w:space="0" w:color="auto"/>
            </w:tcBorders>
            <w:shd w:val="clear" w:color="000000" w:fill="FFFFFF"/>
            <w:vAlign w:val="center"/>
            <w:hideMark/>
          </w:tcPr>
          <w:p w14:paraId="55C05E2A" w14:textId="22D2A12C" w:rsidR="0050622A" w:rsidRPr="0050622A" w:rsidRDefault="00F31BF4" w:rsidP="0005569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2 068 870</w:t>
            </w:r>
          </w:p>
        </w:tc>
        <w:tc>
          <w:tcPr>
            <w:tcW w:w="1580" w:type="dxa"/>
            <w:tcBorders>
              <w:top w:val="nil"/>
              <w:left w:val="nil"/>
              <w:bottom w:val="single" w:sz="4" w:space="0" w:color="auto"/>
              <w:right w:val="single" w:sz="4" w:space="0" w:color="auto"/>
            </w:tcBorders>
            <w:shd w:val="clear" w:color="000000" w:fill="FFFFFF"/>
            <w:vAlign w:val="center"/>
            <w:hideMark/>
          </w:tcPr>
          <w:p w14:paraId="4FE9531D" w14:textId="43FB92F9" w:rsidR="0050622A" w:rsidRPr="0050622A" w:rsidRDefault="00F31BF4"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Pr>
                <w:rFonts w:ascii="Arial" w:eastAsia="Times New Roman" w:hAnsi="Arial" w:cs="Arial"/>
                <w:color w:val="auto"/>
                <w:sz w:val="16"/>
                <w:szCs w:val="16"/>
                <w:bdr w:val="none" w:sz="0" w:space="0" w:color="auto"/>
              </w:rPr>
              <w:t>11 420728</w:t>
            </w:r>
            <w:r w:rsidR="00447561">
              <w:rPr>
                <w:rFonts w:ascii="Arial" w:eastAsia="Times New Roman" w:hAnsi="Arial" w:cs="Arial"/>
                <w:color w:val="auto"/>
                <w:sz w:val="16"/>
                <w:szCs w:val="16"/>
                <w:bdr w:val="none" w:sz="0" w:space="0" w:color="auto"/>
              </w:rPr>
              <w:t xml:space="preserve"> </w:t>
            </w:r>
            <w:r w:rsidR="0050622A" w:rsidRPr="0050622A">
              <w:rPr>
                <w:rFonts w:ascii="Arial" w:eastAsia="Times New Roman" w:hAnsi="Arial" w:cs="Arial"/>
                <w:color w:val="auto"/>
                <w:sz w:val="16"/>
                <w:szCs w:val="16"/>
                <w:bdr w:val="none" w:sz="0" w:space="0" w:color="auto"/>
              </w:rPr>
              <w:t xml:space="preserve">    </w:t>
            </w:r>
          </w:p>
        </w:tc>
        <w:tc>
          <w:tcPr>
            <w:tcW w:w="1460" w:type="dxa"/>
            <w:tcBorders>
              <w:top w:val="nil"/>
              <w:left w:val="nil"/>
              <w:bottom w:val="single" w:sz="4" w:space="0" w:color="auto"/>
              <w:right w:val="single" w:sz="8" w:space="0" w:color="auto"/>
            </w:tcBorders>
            <w:shd w:val="clear" w:color="000000" w:fill="FFFFFF"/>
            <w:vAlign w:val="center"/>
            <w:hideMark/>
          </w:tcPr>
          <w:p w14:paraId="452661EA" w14:textId="0C339831"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color w:val="auto"/>
                <w:sz w:val="16"/>
                <w:szCs w:val="16"/>
                <w:bdr w:val="none" w:sz="0" w:space="0" w:color="auto"/>
              </w:rPr>
            </w:pPr>
            <w:r w:rsidRPr="0050622A">
              <w:rPr>
                <w:rFonts w:ascii="Arial" w:eastAsia="Times New Roman" w:hAnsi="Arial" w:cs="Arial"/>
                <w:color w:val="auto"/>
                <w:sz w:val="16"/>
                <w:szCs w:val="16"/>
                <w:bdr w:val="none" w:sz="0" w:space="0" w:color="auto"/>
              </w:rPr>
              <w:t xml:space="preserve">           </w:t>
            </w:r>
            <w:r w:rsidR="00447561">
              <w:rPr>
                <w:rFonts w:ascii="Arial" w:eastAsia="Times New Roman" w:hAnsi="Arial" w:cs="Arial"/>
                <w:color w:val="auto"/>
                <w:sz w:val="16"/>
                <w:szCs w:val="16"/>
                <w:bdr w:val="none" w:sz="0" w:space="0" w:color="auto"/>
              </w:rPr>
              <w:t xml:space="preserve">3 115 117 </w:t>
            </w:r>
            <w:r w:rsidRPr="0050622A">
              <w:rPr>
                <w:rFonts w:ascii="Arial" w:eastAsia="Times New Roman" w:hAnsi="Arial" w:cs="Arial"/>
                <w:color w:val="auto"/>
                <w:sz w:val="16"/>
                <w:szCs w:val="16"/>
                <w:bdr w:val="none" w:sz="0" w:space="0" w:color="auto"/>
              </w:rPr>
              <w:t xml:space="preserve">    </w:t>
            </w:r>
          </w:p>
        </w:tc>
      </w:tr>
      <w:tr w:rsidR="00CF5933" w:rsidRPr="0050622A" w14:paraId="5A318A75" w14:textId="77777777" w:rsidTr="00CF5933">
        <w:trPr>
          <w:trHeight w:val="312"/>
        </w:trPr>
        <w:tc>
          <w:tcPr>
            <w:tcW w:w="3500"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AE7C0C9"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RAZEM</w:t>
            </w:r>
          </w:p>
        </w:tc>
        <w:tc>
          <w:tcPr>
            <w:tcW w:w="1340" w:type="dxa"/>
            <w:vMerge w:val="restart"/>
            <w:tcBorders>
              <w:top w:val="nil"/>
              <w:left w:val="single" w:sz="4" w:space="0" w:color="auto"/>
              <w:bottom w:val="single" w:sz="4" w:space="0" w:color="auto"/>
              <w:right w:val="single" w:sz="4" w:space="0" w:color="auto"/>
            </w:tcBorders>
            <w:shd w:val="clear" w:color="000000" w:fill="B8CCE4"/>
            <w:vAlign w:val="center"/>
            <w:hideMark/>
          </w:tcPr>
          <w:p w14:paraId="47DBB1AA"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547 809 930    </w:t>
            </w:r>
          </w:p>
        </w:tc>
        <w:tc>
          <w:tcPr>
            <w:tcW w:w="1180" w:type="dxa"/>
            <w:tcBorders>
              <w:top w:val="single" w:sz="4" w:space="0" w:color="auto"/>
              <w:left w:val="nil"/>
              <w:bottom w:val="single" w:sz="4" w:space="0" w:color="auto"/>
              <w:right w:val="single" w:sz="4" w:space="0" w:color="auto"/>
            </w:tcBorders>
            <w:shd w:val="clear" w:color="000000" w:fill="B8CCE4"/>
            <w:vAlign w:val="center"/>
            <w:hideMark/>
          </w:tcPr>
          <w:p w14:paraId="523BAE0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17 928 930    </w:t>
            </w:r>
          </w:p>
        </w:tc>
        <w:tc>
          <w:tcPr>
            <w:tcW w:w="1040" w:type="dxa"/>
            <w:tcBorders>
              <w:top w:val="nil"/>
              <w:left w:val="nil"/>
              <w:bottom w:val="single" w:sz="4" w:space="0" w:color="auto"/>
              <w:right w:val="single" w:sz="4" w:space="0" w:color="auto"/>
            </w:tcBorders>
            <w:shd w:val="clear" w:color="000000" w:fill="B8CCE4"/>
            <w:vAlign w:val="center"/>
            <w:hideMark/>
          </w:tcPr>
          <w:p w14:paraId="568F681A"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      </w:t>
            </w:r>
          </w:p>
        </w:tc>
        <w:tc>
          <w:tcPr>
            <w:tcW w:w="1500" w:type="dxa"/>
            <w:vMerge w:val="restart"/>
            <w:tcBorders>
              <w:top w:val="nil"/>
              <w:left w:val="single" w:sz="8" w:space="0" w:color="auto"/>
              <w:bottom w:val="single" w:sz="8" w:space="0" w:color="000000"/>
              <w:right w:val="single" w:sz="4" w:space="0" w:color="auto"/>
            </w:tcBorders>
            <w:shd w:val="clear" w:color="000000" w:fill="B8CCE4"/>
            <w:vAlign w:val="center"/>
            <w:hideMark/>
          </w:tcPr>
          <w:p w14:paraId="5699A46E"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529 881 000    </w:t>
            </w:r>
          </w:p>
        </w:tc>
        <w:tc>
          <w:tcPr>
            <w:tcW w:w="1300" w:type="dxa"/>
            <w:tcBorders>
              <w:top w:val="nil"/>
              <w:left w:val="nil"/>
              <w:bottom w:val="nil"/>
              <w:right w:val="single" w:sz="4" w:space="0" w:color="auto"/>
            </w:tcBorders>
            <w:shd w:val="clear" w:color="000000" w:fill="B8CCE4"/>
            <w:vAlign w:val="center"/>
            <w:hideMark/>
          </w:tcPr>
          <w:p w14:paraId="5F45FAE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90 774    </w:t>
            </w:r>
          </w:p>
        </w:tc>
        <w:tc>
          <w:tcPr>
            <w:tcW w:w="1400" w:type="dxa"/>
            <w:tcBorders>
              <w:top w:val="nil"/>
              <w:left w:val="nil"/>
              <w:bottom w:val="nil"/>
              <w:right w:val="single" w:sz="4" w:space="0" w:color="auto"/>
            </w:tcBorders>
            <w:shd w:val="clear" w:color="000000" w:fill="B8CCE4"/>
            <w:vAlign w:val="center"/>
            <w:hideMark/>
          </w:tcPr>
          <w:p w14:paraId="1AB691A9" w14:textId="0D1C3DC6"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w:t>
            </w:r>
            <w:r w:rsidR="00447561">
              <w:rPr>
                <w:rFonts w:ascii="Arial" w:eastAsia="Times New Roman" w:hAnsi="Arial" w:cs="Arial"/>
                <w:b/>
                <w:bCs/>
                <w:color w:val="auto"/>
                <w:sz w:val="16"/>
                <w:szCs w:val="16"/>
                <w:bdr w:val="none" w:sz="0" w:space="0" w:color="auto"/>
              </w:rPr>
              <w:t xml:space="preserve">1 715 863 </w:t>
            </w:r>
            <w:r w:rsidRPr="0050622A">
              <w:rPr>
                <w:rFonts w:ascii="Arial" w:eastAsia="Times New Roman" w:hAnsi="Arial" w:cs="Arial"/>
                <w:b/>
                <w:bCs/>
                <w:color w:val="auto"/>
                <w:sz w:val="16"/>
                <w:szCs w:val="16"/>
                <w:bdr w:val="none" w:sz="0" w:space="0" w:color="auto"/>
              </w:rPr>
              <w:t xml:space="preserve">  </w:t>
            </w:r>
          </w:p>
        </w:tc>
        <w:tc>
          <w:tcPr>
            <w:tcW w:w="1400" w:type="dxa"/>
            <w:tcBorders>
              <w:top w:val="nil"/>
              <w:left w:val="nil"/>
              <w:bottom w:val="nil"/>
              <w:right w:val="single" w:sz="4" w:space="0" w:color="auto"/>
            </w:tcBorders>
            <w:shd w:val="clear" w:color="000000" w:fill="B8CCE4"/>
            <w:vAlign w:val="center"/>
            <w:hideMark/>
          </w:tcPr>
          <w:p w14:paraId="68FEC6E6" w14:textId="694EAC48"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w:t>
            </w:r>
            <w:r w:rsidR="00F31BF4">
              <w:rPr>
                <w:rFonts w:ascii="Arial" w:eastAsia="Times New Roman" w:hAnsi="Arial" w:cs="Arial"/>
                <w:b/>
                <w:bCs/>
                <w:color w:val="auto"/>
                <w:sz w:val="16"/>
                <w:szCs w:val="16"/>
                <w:bdr w:val="none" w:sz="0" w:space="0" w:color="auto"/>
              </w:rPr>
              <w:t>2 068 870</w:t>
            </w:r>
            <w:r w:rsidRPr="0050622A">
              <w:rPr>
                <w:rFonts w:ascii="Arial" w:eastAsia="Times New Roman" w:hAnsi="Arial" w:cs="Arial"/>
                <w:b/>
                <w:bCs/>
                <w:color w:val="auto"/>
                <w:sz w:val="16"/>
                <w:szCs w:val="16"/>
                <w:bdr w:val="none" w:sz="0" w:space="0" w:color="auto"/>
              </w:rPr>
              <w:t xml:space="preserve">   </w:t>
            </w:r>
          </w:p>
        </w:tc>
        <w:tc>
          <w:tcPr>
            <w:tcW w:w="1580" w:type="dxa"/>
            <w:tcBorders>
              <w:top w:val="nil"/>
              <w:left w:val="nil"/>
              <w:bottom w:val="nil"/>
              <w:right w:val="single" w:sz="4" w:space="0" w:color="auto"/>
            </w:tcBorders>
            <w:shd w:val="clear" w:color="000000" w:fill="B8CCE4"/>
            <w:vAlign w:val="center"/>
            <w:hideMark/>
          </w:tcPr>
          <w:p w14:paraId="112162D7" w14:textId="17B5EFE9"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w:t>
            </w:r>
            <w:r w:rsidR="00F31BF4">
              <w:rPr>
                <w:rFonts w:ascii="Arial" w:eastAsia="Times New Roman" w:hAnsi="Arial" w:cs="Arial"/>
                <w:b/>
                <w:bCs/>
                <w:color w:val="auto"/>
                <w:sz w:val="16"/>
                <w:szCs w:val="16"/>
                <w:bdr w:val="none" w:sz="0" w:space="0" w:color="auto"/>
              </w:rPr>
              <w:t>255 745 109</w:t>
            </w:r>
            <w:r w:rsidR="00447561">
              <w:rPr>
                <w:rFonts w:ascii="Arial" w:eastAsia="Times New Roman" w:hAnsi="Arial" w:cs="Arial"/>
                <w:b/>
                <w:bCs/>
                <w:color w:val="auto"/>
                <w:sz w:val="16"/>
                <w:szCs w:val="16"/>
                <w:bdr w:val="none" w:sz="0" w:space="0" w:color="auto"/>
              </w:rPr>
              <w:t xml:space="preserve"> </w:t>
            </w:r>
          </w:p>
        </w:tc>
        <w:tc>
          <w:tcPr>
            <w:tcW w:w="1460" w:type="dxa"/>
            <w:tcBorders>
              <w:top w:val="nil"/>
              <w:left w:val="nil"/>
              <w:bottom w:val="nil"/>
              <w:right w:val="single" w:sz="8" w:space="0" w:color="auto"/>
            </w:tcBorders>
            <w:shd w:val="clear" w:color="000000" w:fill="B8CCE4"/>
            <w:vAlign w:val="center"/>
            <w:hideMark/>
          </w:tcPr>
          <w:p w14:paraId="48D97A31" w14:textId="512295A2"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270</w:t>
            </w:r>
            <w:r w:rsidR="00447561">
              <w:rPr>
                <w:rFonts w:ascii="Arial" w:eastAsia="Times New Roman" w:hAnsi="Arial" w:cs="Arial"/>
                <w:b/>
                <w:bCs/>
                <w:color w:val="auto"/>
                <w:sz w:val="16"/>
                <w:szCs w:val="16"/>
                <w:bdr w:val="none" w:sz="0" w:space="0" w:color="auto"/>
              </w:rPr>
              <w:t> </w:t>
            </w:r>
            <w:r w:rsidRPr="0050622A">
              <w:rPr>
                <w:rFonts w:ascii="Arial" w:eastAsia="Times New Roman" w:hAnsi="Arial" w:cs="Arial"/>
                <w:b/>
                <w:bCs/>
                <w:color w:val="auto"/>
                <w:sz w:val="16"/>
                <w:szCs w:val="16"/>
                <w:bdr w:val="none" w:sz="0" w:space="0" w:color="auto"/>
              </w:rPr>
              <w:t>2</w:t>
            </w:r>
            <w:r w:rsidR="00447561">
              <w:rPr>
                <w:rFonts w:ascii="Arial" w:eastAsia="Times New Roman" w:hAnsi="Arial" w:cs="Arial"/>
                <w:b/>
                <w:bCs/>
                <w:color w:val="auto"/>
                <w:sz w:val="16"/>
                <w:szCs w:val="16"/>
                <w:bdr w:val="none" w:sz="0" w:space="0" w:color="auto"/>
              </w:rPr>
              <w:t xml:space="preserve">60 384 </w:t>
            </w:r>
            <w:r w:rsidRPr="0050622A">
              <w:rPr>
                <w:rFonts w:ascii="Arial" w:eastAsia="Times New Roman" w:hAnsi="Arial" w:cs="Arial"/>
                <w:b/>
                <w:bCs/>
                <w:color w:val="auto"/>
                <w:sz w:val="16"/>
                <w:szCs w:val="16"/>
                <w:bdr w:val="none" w:sz="0" w:space="0" w:color="auto"/>
              </w:rPr>
              <w:t xml:space="preserve">    </w:t>
            </w:r>
          </w:p>
        </w:tc>
      </w:tr>
      <w:tr w:rsidR="0050622A" w:rsidRPr="0050622A" w14:paraId="0A327152" w14:textId="77777777" w:rsidTr="00CF5933">
        <w:trPr>
          <w:trHeight w:val="312"/>
        </w:trPr>
        <w:tc>
          <w:tcPr>
            <w:tcW w:w="3500"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3999907B" w14:textId="77777777" w:rsidR="0050622A" w:rsidRP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ŁĄCZNIE</w:t>
            </w:r>
          </w:p>
        </w:tc>
        <w:tc>
          <w:tcPr>
            <w:tcW w:w="1340" w:type="dxa"/>
            <w:vMerge/>
            <w:tcBorders>
              <w:top w:val="nil"/>
              <w:left w:val="single" w:sz="4" w:space="0" w:color="auto"/>
              <w:bottom w:val="single" w:sz="4" w:space="0" w:color="auto"/>
              <w:right w:val="single" w:sz="4" w:space="0" w:color="auto"/>
            </w:tcBorders>
            <w:vAlign w:val="center"/>
            <w:hideMark/>
          </w:tcPr>
          <w:p w14:paraId="5348A0B0"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p>
        </w:tc>
        <w:tc>
          <w:tcPr>
            <w:tcW w:w="2220" w:type="dxa"/>
            <w:gridSpan w:val="2"/>
            <w:tcBorders>
              <w:top w:val="single" w:sz="4" w:space="0" w:color="auto"/>
              <w:left w:val="nil"/>
              <w:bottom w:val="single" w:sz="4" w:space="0" w:color="auto"/>
              <w:right w:val="nil"/>
            </w:tcBorders>
            <w:shd w:val="clear" w:color="000000" w:fill="B8CCE4"/>
            <w:vAlign w:val="center"/>
            <w:hideMark/>
          </w:tcPr>
          <w:p w14:paraId="2449704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xml:space="preserve">                       547 809 930    </w:t>
            </w:r>
          </w:p>
        </w:tc>
        <w:tc>
          <w:tcPr>
            <w:tcW w:w="1500" w:type="dxa"/>
            <w:vMerge/>
            <w:tcBorders>
              <w:top w:val="nil"/>
              <w:left w:val="single" w:sz="8" w:space="0" w:color="auto"/>
              <w:bottom w:val="single" w:sz="8" w:space="0" w:color="000000"/>
              <w:right w:val="single" w:sz="4" w:space="0" w:color="auto"/>
            </w:tcBorders>
            <w:vAlign w:val="center"/>
            <w:hideMark/>
          </w:tcPr>
          <w:p w14:paraId="3064522B"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p>
        </w:tc>
        <w:tc>
          <w:tcPr>
            <w:tcW w:w="7140" w:type="dxa"/>
            <w:gridSpan w:val="5"/>
            <w:tcBorders>
              <w:top w:val="single" w:sz="4" w:space="0" w:color="auto"/>
              <w:left w:val="nil"/>
              <w:bottom w:val="single" w:sz="8" w:space="0" w:color="auto"/>
              <w:right w:val="single" w:sz="8" w:space="0" w:color="000000"/>
            </w:tcBorders>
            <w:shd w:val="clear" w:color="000000" w:fill="B8CCE4"/>
            <w:vAlign w:val="center"/>
            <w:hideMark/>
          </w:tcPr>
          <w:p w14:paraId="13B10C52" w14:textId="77777777" w:rsidR="0050622A" w:rsidRPr="0050622A" w:rsidRDefault="0050622A" w:rsidP="00CF593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Times New Roman" w:hAnsi="Arial" w:cs="Arial"/>
                <w:b/>
                <w:bCs/>
                <w:color w:val="auto"/>
                <w:sz w:val="16"/>
                <w:szCs w:val="16"/>
                <w:bdr w:val="none" w:sz="0" w:space="0" w:color="auto"/>
              </w:rPr>
            </w:pPr>
            <w:r w:rsidRPr="0050622A">
              <w:rPr>
                <w:rFonts w:ascii="Arial" w:eastAsia="Times New Roman" w:hAnsi="Arial" w:cs="Arial"/>
                <w:b/>
                <w:bCs/>
                <w:color w:val="auto"/>
                <w:sz w:val="16"/>
                <w:szCs w:val="16"/>
                <w:bdr w:val="none" w:sz="0" w:space="0" w:color="auto"/>
              </w:rPr>
              <w:t> </w:t>
            </w:r>
          </w:p>
        </w:tc>
      </w:tr>
    </w:tbl>
    <w:p w14:paraId="28C70F35" w14:textId="77777777" w:rsidR="0050622A" w:rsidRDefault="0050622A" w:rsidP="0050622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p>
    <w:p w14:paraId="08B9A720" w14:textId="77777777" w:rsidR="00391CBA" w:rsidRDefault="00391CBA"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sectPr w:rsidR="00391CBA" w:rsidSect="0047523B">
          <w:pgSz w:w="16840" w:h="11900" w:orient="landscape"/>
          <w:pgMar w:top="851" w:right="1276" w:bottom="1134" w:left="1418" w:header="567" w:footer="690" w:gutter="0"/>
          <w:cols w:space="708"/>
          <w:docGrid w:linePitch="326"/>
        </w:sectPr>
      </w:pPr>
    </w:p>
    <w:p w14:paraId="16A51B87" w14:textId="663BB578" w:rsidR="0047523B" w:rsidRDefault="00391CBA"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r>
        <w:rPr>
          <w:rFonts w:ascii="Arial" w:eastAsia="Arial" w:hAnsi="Arial" w:cs="Arial"/>
          <w:iCs/>
          <w:sz w:val="18"/>
          <w:szCs w:val="18"/>
        </w:rPr>
        <w:lastRenderedPageBreak/>
        <w:t xml:space="preserve">Załącznik nr 4 </w:t>
      </w:r>
      <w:r w:rsidR="00801A43">
        <w:rPr>
          <w:rFonts w:ascii="Arial" w:eastAsia="Arial" w:hAnsi="Arial" w:cs="Arial"/>
          <w:iCs/>
          <w:sz w:val="18"/>
          <w:szCs w:val="18"/>
        </w:rPr>
        <w:t xml:space="preserve">- </w:t>
      </w:r>
      <w:r w:rsidR="00801A43" w:rsidRPr="00801A43">
        <w:rPr>
          <w:rFonts w:ascii="Arial" w:eastAsia="Arial" w:hAnsi="Arial" w:cs="Arial"/>
          <w:iCs/>
          <w:sz w:val="18"/>
          <w:szCs w:val="18"/>
        </w:rPr>
        <w:t>Oświadczenie Inwestora o prawie do dysponowania nieruchomością na cele budowlane</w:t>
      </w:r>
    </w:p>
    <w:p w14:paraId="09E8719F" w14:textId="3ED2E843" w:rsidR="00391CBA" w:rsidRDefault="00391CBA" w:rsidP="0047523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p>
    <w:p w14:paraId="43543E3A" w14:textId="77777777" w:rsidR="00391CBA" w:rsidRDefault="00391CBA" w:rsidP="00391CBA">
      <w:pPr>
        <w:pBdr>
          <w:top w:val="none" w:sz="0" w:space="0" w:color="auto"/>
          <w:left w:val="none" w:sz="0" w:space="0" w:color="auto"/>
          <w:bottom w:val="none" w:sz="0" w:space="0" w:color="auto"/>
          <w:right w:val="none" w:sz="0" w:space="0" w:color="auto"/>
          <w:between w:val="none" w:sz="0" w:space="0" w:color="auto"/>
          <w:bar w:val="none" w:sz="0" w:color="auto"/>
        </w:pBdr>
        <w:tabs>
          <w:tab w:val="left" w:pos="4164"/>
          <w:tab w:val="center" w:pos="4957"/>
        </w:tabs>
        <w:spacing w:after="160"/>
        <w:rPr>
          <w:rFonts w:ascii="Arial" w:eastAsia="Calibri" w:hAnsi="Arial" w:cs="Arial"/>
          <w:color w:val="auto"/>
          <w:sz w:val="18"/>
          <w:szCs w:val="18"/>
          <w:bdr w:val="none" w:sz="0" w:space="0" w:color="auto"/>
          <w:lang w:eastAsia="en-US"/>
        </w:rPr>
      </w:pPr>
      <w:r>
        <w:rPr>
          <w:rFonts w:ascii="Arial" w:eastAsia="Calibri" w:hAnsi="Arial" w:cs="Arial"/>
          <w:color w:val="auto"/>
          <w:sz w:val="18"/>
          <w:szCs w:val="18"/>
          <w:bdr w:val="none" w:sz="0" w:space="0" w:color="auto"/>
          <w:lang w:eastAsia="en-US"/>
        </w:rPr>
        <w:tab/>
      </w:r>
    </w:p>
    <w:p w14:paraId="75D3E787" w14:textId="77777777" w:rsidR="00391CBA" w:rsidRPr="00801A43" w:rsidRDefault="00391CBA" w:rsidP="00391CBA">
      <w:pPr>
        <w:pBdr>
          <w:top w:val="none" w:sz="0" w:space="0" w:color="auto"/>
          <w:left w:val="none" w:sz="0" w:space="0" w:color="auto"/>
          <w:bottom w:val="none" w:sz="0" w:space="0" w:color="auto"/>
          <w:right w:val="none" w:sz="0" w:space="0" w:color="auto"/>
          <w:between w:val="none" w:sz="0" w:space="0" w:color="auto"/>
          <w:bar w:val="none" w:sz="0" w:color="auto"/>
        </w:pBdr>
        <w:tabs>
          <w:tab w:val="left" w:pos="4164"/>
          <w:tab w:val="center" w:pos="4957"/>
        </w:tabs>
        <w:spacing w:after="160"/>
        <w:rPr>
          <w:rFonts w:ascii="Arial" w:eastAsia="Calibri" w:hAnsi="Arial" w:cs="Arial"/>
          <w:b/>
          <w:color w:val="auto"/>
          <w:sz w:val="18"/>
          <w:szCs w:val="18"/>
          <w:bdr w:val="none" w:sz="0" w:space="0" w:color="auto"/>
          <w:lang w:eastAsia="en-US"/>
        </w:rPr>
      </w:pPr>
    </w:p>
    <w:p w14:paraId="5E3387A1" w14:textId="11E413AF" w:rsidR="00391CBA" w:rsidRPr="00391CBA" w:rsidRDefault="00391CBA" w:rsidP="00391CBA">
      <w:pPr>
        <w:pBdr>
          <w:top w:val="none" w:sz="0" w:space="0" w:color="auto"/>
          <w:left w:val="none" w:sz="0" w:space="0" w:color="auto"/>
          <w:bottom w:val="none" w:sz="0" w:space="0" w:color="auto"/>
          <w:right w:val="none" w:sz="0" w:space="0" w:color="auto"/>
          <w:between w:val="none" w:sz="0" w:space="0" w:color="auto"/>
          <w:bar w:val="none" w:sz="0" w:color="auto"/>
        </w:pBdr>
        <w:tabs>
          <w:tab w:val="left" w:pos="4164"/>
          <w:tab w:val="center" w:pos="4957"/>
        </w:tabs>
        <w:spacing w:after="160"/>
        <w:rPr>
          <w:rFonts w:ascii="Arial" w:eastAsia="Calibri" w:hAnsi="Arial" w:cs="Arial"/>
          <w:b/>
          <w:color w:val="auto"/>
          <w:sz w:val="20"/>
          <w:szCs w:val="18"/>
          <w:bdr w:val="none" w:sz="0" w:space="0" w:color="auto"/>
          <w:lang w:eastAsia="en-US"/>
        </w:rPr>
      </w:pPr>
      <w:r w:rsidRPr="00801A43">
        <w:rPr>
          <w:rFonts w:ascii="Arial" w:eastAsia="Calibri" w:hAnsi="Arial" w:cs="Arial"/>
          <w:b/>
          <w:color w:val="auto"/>
          <w:sz w:val="18"/>
          <w:szCs w:val="18"/>
          <w:bdr w:val="none" w:sz="0" w:space="0" w:color="auto"/>
          <w:lang w:eastAsia="en-US"/>
        </w:rPr>
        <w:tab/>
      </w:r>
      <w:r w:rsidRPr="00391CBA">
        <w:rPr>
          <w:rFonts w:ascii="Arial" w:eastAsia="Calibri" w:hAnsi="Arial" w:cs="Arial"/>
          <w:b/>
          <w:color w:val="auto"/>
          <w:sz w:val="20"/>
          <w:szCs w:val="18"/>
          <w:bdr w:val="none" w:sz="0" w:space="0" w:color="auto"/>
          <w:lang w:eastAsia="en-US"/>
        </w:rPr>
        <w:t>OŚWIADCZENIE</w:t>
      </w:r>
    </w:p>
    <w:p w14:paraId="3278CE83" w14:textId="13E7235E" w:rsidR="00391CBA" w:rsidRPr="00801A43" w:rsidRDefault="00391CBA"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Calibri" w:hAnsi="Arial" w:cs="Arial"/>
          <w:color w:val="auto"/>
          <w:sz w:val="20"/>
          <w:szCs w:val="18"/>
          <w:bdr w:val="none" w:sz="0" w:space="0" w:color="auto"/>
          <w:lang w:eastAsia="en-US"/>
        </w:rPr>
      </w:pPr>
      <w:r w:rsidRPr="00391CBA">
        <w:rPr>
          <w:rFonts w:ascii="Arial" w:eastAsia="Calibri" w:hAnsi="Arial" w:cs="Arial"/>
          <w:color w:val="auto"/>
          <w:sz w:val="20"/>
          <w:szCs w:val="18"/>
          <w:bdr w:val="none" w:sz="0" w:space="0" w:color="auto"/>
          <w:lang w:eastAsia="en-US"/>
        </w:rPr>
        <w:t>o posiadanym prawie do dysponowania nieruchomością na cele budowlane</w:t>
      </w:r>
    </w:p>
    <w:p w14:paraId="25448B91" w14:textId="77777777" w:rsidR="00801A43" w:rsidRPr="00391CBA"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Calibri" w:hAnsi="Arial" w:cs="Arial"/>
          <w:color w:val="auto"/>
          <w:sz w:val="18"/>
          <w:szCs w:val="18"/>
          <w:bdr w:val="none" w:sz="0" w:space="0" w:color="auto"/>
          <w:lang w:eastAsia="en-US"/>
        </w:rPr>
      </w:pPr>
    </w:p>
    <w:p w14:paraId="5F973FBF" w14:textId="77777777" w:rsidR="00391CBA" w:rsidRPr="00391CBA" w:rsidRDefault="00391CBA" w:rsidP="00391CBA">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Calibri" w:hAnsi="Arial" w:cs="Arial"/>
          <w:color w:val="auto"/>
          <w:sz w:val="20"/>
          <w:szCs w:val="18"/>
          <w:bdr w:val="none" w:sz="0" w:space="0" w:color="auto"/>
          <w:lang w:eastAsia="en-US"/>
        </w:rPr>
      </w:pPr>
      <w:r w:rsidRPr="00391CBA">
        <w:rPr>
          <w:rFonts w:ascii="Arial" w:eastAsia="Calibri" w:hAnsi="Arial" w:cs="Arial"/>
          <w:color w:val="auto"/>
          <w:sz w:val="20"/>
          <w:szCs w:val="18"/>
          <w:bdr w:val="none" w:sz="0" w:space="0" w:color="auto"/>
          <w:lang w:eastAsia="en-US"/>
        </w:rPr>
        <w:t>Oświadczam, że Uniwersyteckie Centrum Kliniczne Warszawskiego Uniwersytetu Medycznego, zakład leczniczy: Szpital Kliniczny Dzieciątka Jezus, ul. Lindleya 4, 02-005 Warszawa, posiada prawo do dysponowania nieruchomością oznaczoną w ewidencji gruntów i budynków jako działka nr 9 w obrębie ewidencyjnym 2-01-02 w jednostce ewidencyjnej KW 160327 na cele budowlane z tytułu: Umowy użyczenia zawartej pomiędzy Warszawskim Uniwersytetem Medycznym a Uniwersyteckim Centrum Klinicznym w dniu 23 maja 2000 roku w Warszawie, w przedmiocie określenia warunków zarządzania i użytkowania przez UCK WUM określonych nieruchomości dla celów statutowych, w szczególności związanych z jego działalnością jako jednostki klinicznej oraz zasad współpracy w zakresie zasad prowadzenia działalności naukowej dydaktycznej na bazie UCK WUM w powiązaniu z udzielaniem świadczeń zdrowotnych, zmienionej aneksami nr 1 – 9.</w:t>
      </w:r>
    </w:p>
    <w:p w14:paraId="3C252463" w14:textId="7A667C53" w:rsidR="00801A43" w:rsidRDefault="00801A43" w:rsidP="00391CB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p>
    <w:p w14:paraId="48BC8532" w14:textId="77777777" w:rsidR="00801A43" w:rsidRDefault="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Arial" w:hAnsi="Arial" w:cs="Arial"/>
          <w:iCs/>
          <w:sz w:val="18"/>
          <w:szCs w:val="18"/>
        </w:rPr>
      </w:pPr>
      <w:r>
        <w:rPr>
          <w:rFonts w:ascii="Arial" w:eastAsia="Arial" w:hAnsi="Arial" w:cs="Arial"/>
          <w:iCs/>
          <w:sz w:val="18"/>
          <w:szCs w:val="18"/>
        </w:rPr>
        <w:br w:type="page"/>
      </w:r>
    </w:p>
    <w:p w14:paraId="271C0E8A" w14:textId="0468410F" w:rsidR="00391CBA"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r>
        <w:rPr>
          <w:rFonts w:ascii="Arial" w:eastAsia="Arial" w:hAnsi="Arial" w:cs="Arial"/>
          <w:iCs/>
          <w:sz w:val="18"/>
          <w:szCs w:val="18"/>
        </w:rPr>
        <w:lastRenderedPageBreak/>
        <w:t xml:space="preserve">Załącznik nr 5 – </w:t>
      </w:r>
      <w:r w:rsidRPr="00801A43">
        <w:rPr>
          <w:rFonts w:ascii="Arial" w:eastAsia="Arial" w:hAnsi="Arial" w:cs="Arial"/>
          <w:iCs/>
          <w:sz w:val="18"/>
          <w:szCs w:val="18"/>
        </w:rPr>
        <w:t>O</w:t>
      </w:r>
      <w:r>
        <w:rPr>
          <w:rFonts w:ascii="Arial" w:eastAsia="Arial" w:hAnsi="Arial" w:cs="Arial"/>
          <w:iCs/>
          <w:sz w:val="18"/>
          <w:szCs w:val="18"/>
        </w:rPr>
        <w:t xml:space="preserve">świadczenie </w:t>
      </w:r>
      <w:r w:rsidRPr="00801A43">
        <w:rPr>
          <w:rFonts w:ascii="Arial" w:eastAsia="Arial" w:hAnsi="Arial" w:cs="Arial"/>
          <w:iCs/>
          <w:sz w:val="18"/>
          <w:szCs w:val="18"/>
        </w:rPr>
        <w:t>o zabezpieczeniu środków własnych na realizację inwestycji</w:t>
      </w:r>
    </w:p>
    <w:p w14:paraId="4D5CBFAE" w14:textId="05060273" w:rsid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p>
    <w:p w14:paraId="5298A774" w14:textId="455CF764" w:rsidR="00D07E7E" w:rsidRDefault="00D07E7E"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p>
    <w:p w14:paraId="1A8B8089" w14:textId="77777777" w:rsidR="00D07E7E" w:rsidRDefault="00D07E7E"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right"/>
        <w:rPr>
          <w:rFonts w:ascii="Arial" w:eastAsia="Arial" w:hAnsi="Arial" w:cs="Arial"/>
          <w:iCs/>
          <w:sz w:val="18"/>
          <w:szCs w:val="18"/>
        </w:rPr>
      </w:pPr>
    </w:p>
    <w:p w14:paraId="3CBEBD67" w14:textId="7C74F9AC" w:rsidR="00801A43" w:rsidRDefault="00801A43" w:rsidP="00391CB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Arial" w:eastAsia="Arial" w:hAnsi="Arial" w:cs="Arial"/>
          <w:iCs/>
          <w:sz w:val="18"/>
          <w:szCs w:val="18"/>
        </w:rPr>
      </w:pPr>
    </w:p>
    <w:p w14:paraId="4A64DA2A" w14:textId="77777777"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Calibri" w:hAnsi="Arial" w:cs="Arial"/>
          <w:b/>
          <w:color w:val="auto"/>
          <w:sz w:val="20"/>
          <w:szCs w:val="18"/>
          <w:bdr w:val="none" w:sz="0" w:space="0" w:color="auto"/>
          <w:lang w:eastAsia="en-US"/>
        </w:rPr>
      </w:pPr>
      <w:r w:rsidRPr="00801A43">
        <w:rPr>
          <w:rFonts w:ascii="Arial" w:eastAsia="Calibri" w:hAnsi="Arial" w:cs="Arial"/>
          <w:b/>
          <w:color w:val="auto"/>
          <w:sz w:val="20"/>
          <w:szCs w:val="18"/>
          <w:bdr w:val="none" w:sz="0" w:space="0" w:color="auto"/>
          <w:lang w:eastAsia="en-US"/>
        </w:rPr>
        <w:t>OŚWIADCZENIE</w:t>
      </w:r>
    </w:p>
    <w:p w14:paraId="1A1250CE" w14:textId="77777777"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Calibri" w:hAnsi="Arial" w:cs="Arial"/>
          <w:color w:val="auto"/>
          <w:sz w:val="20"/>
          <w:szCs w:val="18"/>
          <w:bdr w:val="none" w:sz="0" w:space="0" w:color="auto"/>
          <w:lang w:eastAsia="en-US"/>
        </w:rPr>
      </w:pPr>
      <w:r w:rsidRPr="00801A43">
        <w:rPr>
          <w:rFonts w:ascii="Arial" w:eastAsia="Calibri" w:hAnsi="Arial" w:cs="Arial"/>
          <w:color w:val="auto"/>
          <w:sz w:val="20"/>
          <w:szCs w:val="18"/>
          <w:bdr w:val="none" w:sz="0" w:space="0" w:color="auto"/>
          <w:lang w:eastAsia="en-US"/>
        </w:rPr>
        <w:t>o zabezpieczeniu środków własnych na realizację inwestycji</w:t>
      </w:r>
    </w:p>
    <w:p w14:paraId="4BB2B69E" w14:textId="77777777"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rPr>
          <w:rFonts w:ascii="Arial" w:eastAsia="Calibri" w:hAnsi="Arial" w:cs="Arial"/>
          <w:color w:val="auto"/>
          <w:sz w:val="20"/>
          <w:szCs w:val="18"/>
          <w:bdr w:val="none" w:sz="0" w:space="0" w:color="auto"/>
          <w:lang w:eastAsia="en-US"/>
        </w:rPr>
      </w:pPr>
    </w:p>
    <w:p w14:paraId="2214A5B0" w14:textId="77777777"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Calibri" w:hAnsi="Arial" w:cs="Arial"/>
          <w:color w:val="auto"/>
          <w:sz w:val="20"/>
          <w:szCs w:val="18"/>
          <w:bdr w:val="none" w:sz="0" w:space="0" w:color="auto"/>
          <w:lang w:eastAsia="en-US"/>
        </w:rPr>
      </w:pPr>
      <w:r w:rsidRPr="00801A43">
        <w:rPr>
          <w:rFonts w:ascii="Arial" w:eastAsia="Calibri" w:hAnsi="Arial" w:cs="Arial"/>
          <w:color w:val="auto"/>
          <w:sz w:val="20"/>
          <w:szCs w:val="18"/>
          <w:bdr w:val="none" w:sz="0" w:space="0" w:color="auto"/>
          <w:lang w:eastAsia="en-US"/>
        </w:rPr>
        <w:t xml:space="preserve">Dotyczy inwestycji: </w:t>
      </w:r>
    </w:p>
    <w:p w14:paraId="6531CE1C" w14:textId="12600DE5"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Calibri" w:hAnsi="Arial" w:cs="Arial"/>
          <w:b/>
          <w:color w:val="auto"/>
          <w:sz w:val="20"/>
          <w:szCs w:val="18"/>
          <w:bdr w:val="none" w:sz="0" w:space="0" w:color="auto"/>
          <w:lang w:eastAsia="en-US"/>
        </w:rPr>
      </w:pPr>
      <w:r w:rsidRPr="00801A43">
        <w:rPr>
          <w:rFonts w:ascii="Arial" w:eastAsia="Calibri" w:hAnsi="Arial" w:cs="Arial"/>
          <w:b/>
          <w:color w:val="auto"/>
          <w:sz w:val="20"/>
          <w:szCs w:val="18"/>
          <w:bdr w:val="none" w:sz="0" w:space="0" w:color="auto"/>
          <w:lang w:eastAsia="en-US"/>
        </w:rPr>
        <w:t>„Podniesienie jakości i dostępności świadczeń medycznych w Uniwersyteckim Centrum Klinicznym Warszawskiego Uniwersytetu Medycznego – Szpital Kliniczny Dzieciątka Jezus”</w:t>
      </w:r>
    </w:p>
    <w:p w14:paraId="16763493" w14:textId="77777777"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Calibri" w:hAnsi="Arial" w:cs="Arial"/>
          <w:color w:val="auto"/>
          <w:sz w:val="20"/>
          <w:szCs w:val="18"/>
          <w:bdr w:val="none" w:sz="0" w:space="0" w:color="auto"/>
          <w:lang w:eastAsia="en-US"/>
        </w:rPr>
      </w:pPr>
    </w:p>
    <w:p w14:paraId="42BCFF02" w14:textId="200C6472" w:rsidR="00801A43" w:rsidRPr="00801A43"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rial" w:eastAsia="Calibri" w:hAnsi="Arial" w:cs="Arial"/>
          <w:color w:val="auto"/>
          <w:sz w:val="20"/>
          <w:szCs w:val="18"/>
          <w:bdr w:val="none" w:sz="0" w:space="0" w:color="auto"/>
          <w:lang w:eastAsia="en-US"/>
        </w:rPr>
      </w:pPr>
      <w:r w:rsidRPr="00801A43">
        <w:rPr>
          <w:rFonts w:ascii="Arial" w:eastAsia="Calibri" w:hAnsi="Arial" w:cs="Arial"/>
          <w:color w:val="auto"/>
          <w:sz w:val="20"/>
          <w:szCs w:val="18"/>
          <w:bdr w:val="none" w:sz="0" w:space="0" w:color="auto"/>
          <w:lang w:eastAsia="en-US"/>
        </w:rPr>
        <w:t>Oświadczam, że Uniwersyteckie Centrum Kliniczne Warszawskiego Uniwersytetu Medycznego, zobowiązuje się do przeznaczania środków własnych na zabezpieczenie różnicy między wartością kosztorysową inwestycji, a środkami przydzielonymi z dotacji Ministra Zdrowia.</w:t>
      </w:r>
    </w:p>
    <w:p w14:paraId="2E9B32D9" w14:textId="77777777" w:rsidR="00801A43" w:rsidRPr="00F23287" w:rsidRDefault="00801A43" w:rsidP="00801A43">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both"/>
        <w:rPr>
          <w:rFonts w:ascii="Arial" w:eastAsia="Arial" w:hAnsi="Arial" w:cs="Arial"/>
          <w:iCs/>
          <w:sz w:val="18"/>
          <w:szCs w:val="18"/>
        </w:rPr>
      </w:pPr>
    </w:p>
    <w:sectPr w:rsidR="00801A43" w:rsidRPr="00F23287" w:rsidSect="00391CBA">
      <w:pgSz w:w="11900" w:h="16840"/>
      <w:pgMar w:top="1276" w:right="1134" w:bottom="1418" w:left="851" w:header="567" w:footer="69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D304E" w14:textId="77777777" w:rsidR="00DC7CEF" w:rsidRDefault="00DC7CEF" w:rsidP="00906A7B">
      <w:pPr>
        <w:spacing w:line="240" w:lineRule="auto"/>
      </w:pPr>
      <w:r>
        <w:separator/>
      </w:r>
    </w:p>
  </w:endnote>
  <w:endnote w:type="continuationSeparator" w:id="0">
    <w:p w14:paraId="1DB39AED" w14:textId="77777777" w:rsidR="00DC7CEF" w:rsidRDefault="00DC7CEF" w:rsidP="00906A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Yu Gothic"/>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Arial"/>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1A0F2" w14:textId="77777777" w:rsidR="003F38B0" w:rsidRPr="00134844" w:rsidRDefault="003F38B0" w:rsidP="000A2B7C">
    <w:pPr>
      <w:pStyle w:val="Stopka"/>
      <w:jc w:val="center"/>
      <w:rPr>
        <w:rFonts w:cs="Times New Roman"/>
      </w:rPr>
    </w:pPr>
    <w:r w:rsidRPr="000A2B7C">
      <w:rPr>
        <w:rFonts w:cs="Times New Roman"/>
      </w:rPr>
      <w:fldChar w:fldCharType="begin"/>
    </w:r>
    <w:r w:rsidRPr="000A2B7C">
      <w:rPr>
        <w:rFonts w:cs="Times New Roman"/>
      </w:rPr>
      <w:instrText xml:space="preserve"> PAGE </w:instrText>
    </w:r>
    <w:r w:rsidRPr="000A2B7C">
      <w:rPr>
        <w:rFonts w:cs="Times New Roman"/>
      </w:rPr>
      <w:fldChar w:fldCharType="separate"/>
    </w:r>
    <w:r>
      <w:rPr>
        <w:rFonts w:cs="Times New Roman"/>
        <w:noProof/>
      </w:rPr>
      <w:t>81</w:t>
    </w:r>
    <w:r w:rsidRPr="000A2B7C">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542D7" w14:textId="77777777" w:rsidR="00DC7CEF" w:rsidRDefault="00DC7CEF">
      <w:r>
        <w:separator/>
      </w:r>
    </w:p>
  </w:footnote>
  <w:footnote w:type="continuationSeparator" w:id="0">
    <w:p w14:paraId="47F40F6A" w14:textId="77777777" w:rsidR="00DC7CEF" w:rsidRDefault="00DC7CEF">
      <w:r>
        <w:continuationSeparator/>
      </w:r>
    </w:p>
  </w:footnote>
  <w:footnote w:type="continuationNotice" w:id="1">
    <w:p w14:paraId="155F0F71" w14:textId="77777777" w:rsidR="00DC7CEF" w:rsidRDefault="00DC7CEF"/>
  </w:footnote>
  <w:footnote w:id="2">
    <w:p w14:paraId="4E25DFE9" w14:textId="77777777" w:rsidR="003F38B0" w:rsidRDefault="003F38B0">
      <w:pPr>
        <w:pStyle w:val="Tekstprzypisudolnego"/>
      </w:pPr>
      <w:r w:rsidRPr="0065210B">
        <w:rPr>
          <w:rFonts w:ascii="Arial" w:eastAsia="Arial" w:hAnsi="Arial" w:cs="Arial"/>
          <w:iCs/>
          <w:vertAlign w:val="superscript"/>
        </w:rPr>
        <w:footnoteRef/>
      </w:r>
      <w:r>
        <w:rPr>
          <w:rFonts w:eastAsia="Arial Unicode MS" w:cs="Arial Unicode MS"/>
          <w:sz w:val="14"/>
          <w:szCs w:val="14"/>
        </w:rPr>
        <w:t xml:space="preserve"> www.stat.gov.pl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725F"/>
    <w:multiLevelType w:val="hybridMultilevel"/>
    <w:tmpl w:val="0B5050D8"/>
    <w:lvl w:ilvl="0" w:tplc="E2127562">
      <w:start w:val="1"/>
      <w:numFmt w:val="bullet"/>
      <w:lvlText w:val="☑"/>
      <w:lvlJc w:val="left"/>
      <w:pPr>
        <w:ind w:left="3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A98E4F52">
      <w:start w:val="1"/>
      <w:numFmt w:val="bullet"/>
      <w:lvlText w:val="o"/>
      <w:lvlJc w:val="left"/>
      <w:pPr>
        <w:ind w:left="107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2" w:tplc="4BFC955A">
      <w:start w:val="1"/>
      <w:numFmt w:val="bullet"/>
      <w:lvlText w:val="▪"/>
      <w:lvlJc w:val="left"/>
      <w:pPr>
        <w:ind w:left="179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1758D8B0">
      <w:start w:val="1"/>
      <w:numFmt w:val="bullet"/>
      <w:lvlText w:val="•"/>
      <w:lvlJc w:val="left"/>
      <w:pPr>
        <w:ind w:left="25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646CE830">
      <w:start w:val="1"/>
      <w:numFmt w:val="bullet"/>
      <w:lvlText w:val="o"/>
      <w:lvlJc w:val="left"/>
      <w:pPr>
        <w:ind w:left="323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5" w:tplc="FAA2B8CA">
      <w:start w:val="1"/>
      <w:numFmt w:val="bullet"/>
      <w:lvlText w:val="▪"/>
      <w:lvlJc w:val="left"/>
      <w:pPr>
        <w:ind w:left="39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3EC4F9A">
      <w:start w:val="1"/>
      <w:numFmt w:val="bullet"/>
      <w:lvlText w:val="•"/>
      <w:lvlJc w:val="left"/>
      <w:pPr>
        <w:ind w:left="467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58D8BC68">
      <w:start w:val="1"/>
      <w:numFmt w:val="bullet"/>
      <w:lvlText w:val="o"/>
      <w:lvlJc w:val="left"/>
      <w:pPr>
        <w:ind w:left="539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8" w:tplc="7ED06CF0">
      <w:start w:val="1"/>
      <w:numFmt w:val="bullet"/>
      <w:lvlText w:val="▪"/>
      <w:lvlJc w:val="left"/>
      <w:pPr>
        <w:ind w:left="61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 w15:restartNumberingAfterBreak="0">
    <w:nsid w:val="066D429F"/>
    <w:multiLevelType w:val="hybridMultilevel"/>
    <w:tmpl w:val="260C0DF2"/>
    <w:numStyleLink w:val="Zaimportowanystyl5"/>
  </w:abstractNum>
  <w:abstractNum w:abstractNumId="2" w15:restartNumberingAfterBreak="0">
    <w:nsid w:val="07767919"/>
    <w:multiLevelType w:val="hybridMultilevel"/>
    <w:tmpl w:val="06043F8E"/>
    <w:lvl w:ilvl="0" w:tplc="04150011">
      <w:start w:val="1"/>
      <w:numFmt w:val="decimal"/>
      <w:lvlText w:val="%1)"/>
      <w:lvlJc w:val="left"/>
      <w:pPr>
        <w:ind w:left="158" w:hanging="158"/>
      </w:pPr>
      <w:rPr>
        <w:caps w:val="0"/>
        <w:smallCaps w:val="0"/>
        <w:strike w:val="0"/>
        <w:dstrike w:val="0"/>
        <w:spacing w:val="0"/>
        <w:w w:val="100"/>
        <w:kern w:val="0"/>
        <w:position w:val="0"/>
        <w:highlight w:val="none"/>
        <w:vertAlign w:val="baseline"/>
      </w:rPr>
    </w:lvl>
    <w:lvl w:ilvl="1" w:tplc="9FACF584">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58A11B2">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195AF45C">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384879F2">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BFCEDBF0">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2D1C147E">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A9EC49C4">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7834F25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3" w15:restartNumberingAfterBreak="0">
    <w:nsid w:val="079A42DB"/>
    <w:multiLevelType w:val="hybridMultilevel"/>
    <w:tmpl w:val="15FA77A2"/>
    <w:lvl w:ilvl="0" w:tplc="EFF63DD6">
      <w:start w:val="1"/>
      <w:numFmt w:val="bullet"/>
      <w:lvlText w:val="-"/>
      <w:lvlJc w:val="left"/>
      <w:pPr>
        <w:ind w:left="16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BC8E4E60">
      <w:start w:val="1"/>
      <w:numFmt w:val="bullet"/>
      <w:lvlText w:val="o"/>
      <w:lvlJc w:val="left"/>
      <w:pPr>
        <w:ind w:left="88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5E67972">
      <w:start w:val="1"/>
      <w:numFmt w:val="bullet"/>
      <w:lvlText w:val="▪"/>
      <w:lvlJc w:val="left"/>
      <w:pPr>
        <w:ind w:left="160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8C94B2F8">
      <w:start w:val="1"/>
      <w:numFmt w:val="bullet"/>
      <w:lvlText w:val="·"/>
      <w:lvlJc w:val="left"/>
      <w:pPr>
        <w:ind w:left="232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42703C94">
      <w:start w:val="1"/>
      <w:numFmt w:val="bullet"/>
      <w:lvlText w:val="o"/>
      <w:lvlJc w:val="left"/>
      <w:pPr>
        <w:ind w:left="304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E5EE2B6">
      <w:start w:val="1"/>
      <w:numFmt w:val="bullet"/>
      <w:lvlText w:val="▪"/>
      <w:lvlJc w:val="left"/>
      <w:pPr>
        <w:ind w:left="376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FFDADE5E">
      <w:start w:val="1"/>
      <w:numFmt w:val="bullet"/>
      <w:lvlText w:val="·"/>
      <w:lvlJc w:val="left"/>
      <w:pPr>
        <w:ind w:left="448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712868A0">
      <w:start w:val="1"/>
      <w:numFmt w:val="bullet"/>
      <w:lvlText w:val="o"/>
      <w:lvlJc w:val="left"/>
      <w:pPr>
        <w:ind w:left="520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3EA802E6">
      <w:start w:val="1"/>
      <w:numFmt w:val="bullet"/>
      <w:lvlText w:val="▪"/>
      <w:lvlJc w:val="left"/>
      <w:pPr>
        <w:ind w:left="592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 w15:restartNumberingAfterBreak="0">
    <w:nsid w:val="08B11FD1"/>
    <w:multiLevelType w:val="hybridMultilevel"/>
    <w:tmpl w:val="6888C45E"/>
    <w:lvl w:ilvl="0" w:tplc="130897A0">
      <w:start w:val="1"/>
      <w:numFmt w:val="decimal"/>
      <w:lvlText w:val="%1)"/>
      <w:lvlJc w:val="left"/>
      <w:pPr>
        <w:ind w:left="720" w:hanging="360"/>
      </w:pPr>
      <w:rPr>
        <w:rFonts w:eastAsia="Arial Unicode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937DF2"/>
    <w:multiLevelType w:val="hybridMultilevel"/>
    <w:tmpl w:val="1D22F68C"/>
    <w:styleLink w:val="Zaimportowanystyl27"/>
    <w:lvl w:ilvl="0" w:tplc="E71A6034">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A9A1E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26109B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4B28C272">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28E41B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69B0E8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9F89BAE">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C77099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EFE24F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 w15:restartNumberingAfterBreak="0">
    <w:nsid w:val="0BC95F85"/>
    <w:multiLevelType w:val="hybridMultilevel"/>
    <w:tmpl w:val="0CA42F54"/>
    <w:numStyleLink w:val="Zaimportowanystyl29"/>
  </w:abstractNum>
  <w:abstractNum w:abstractNumId="7" w15:restartNumberingAfterBreak="0">
    <w:nsid w:val="0DA75F02"/>
    <w:multiLevelType w:val="hybridMultilevel"/>
    <w:tmpl w:val="FF76E442"/>
    <w:numStyleLink w:val="Zaimportowanystyl24"/>
  </w:abstractNum>
  <w:abstractNum w:abstractNumId="8" w15:restartNumberingAfterBreak="0">
    <w:nsid w:val="0E7016F9"/>
    <w:multiLevelType w:val="hybridMultilevel"/>
    <w:tmpl w:val="ED740AEE"/>
    <w:styleLink w:val="Zaimportowanystyl28"/>
    <w:lvl w:ilvl="0" w:tplc="CB9845F2">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BDD8C0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AE6C14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088C3BF8">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1D9AE9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7AE661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8E780E34">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2650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869480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9" w15:restartNumberingAfterBreak="0">
    <w:nsid w:val="0ED47EB3"/>
    <w:multiLevelType w:val="hybridMultilevel"/>
    <w:tmpl w:val="C35E6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D86662"/>
    <w:multiLevelType w:val="hybridMultilevel"/>
    <w:tmpl w:val="35D0D01C"/>
    <w:styleLink w:val="Zaimportowanystyl12"/>
    <w:lvl w:ilvl="0" w:tplc="6A1C3BC4">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2EA4B3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4EEFA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58620E74">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DF7898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E749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B6CAB76">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55CCF0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A02AE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1" w15:restartNumberingAfterBreak="0">
    <w:nsid w:val="124349AA"/>
    <w:multiLevelType w:val="hybridMultilevel"/>
    <w:tmpl w:val="76923D08"/>
    <w:lvl w:ilvl="0" w:tplc="04150011">
      <w:start w:val="1"/>
      <w:numFmt w:val="decimal"/>
      <w:lvlText w:val="%1)"/>
      <w:lvlJc w:val="left"/>
      <w:pPr>
        <w:ind w:left="566" w:hanging="424"/>
      </w:pPr>
      <w:rPr>
        <w:caps w:val="0"/>
        <w:smallCaps w:val="0"/>
        <w:strike w:val="0"/>
        <w:dstrike w:val="0"/>
        <w:spacing w:val="0"/>
        <w:w w:val="100"/>
        <w:kern w:val="0"/>
        <w:position w:val="0"/>
        <w:highlight w:val="none"/>
        <w:vertAlign w:val="baseline"/>
      </w:rPr>
    </w:lvl>
    <w:lvl w:ilvl="1" w:tplc="F1D620C2">
      <w:start w:val="1"/>
      <w:numFmt w:val="lowerLetter"/>
      <w:lvlText w:val="%2."/>
      <w:lvlJc w:val="left"/>
      <w:pPr>
        <w:tabs>
          <w:tab w:val="num" w:pos="1128"/>
        </w:tabs>
        <w:ind w:left="986" w:hanging="165"/>
      </w:pPr>
      <w:rPr>
        <w:rFonts w:hAnsi="Arial Unicode MS"/>
        <w:caps w:val="0"/>
        <w:smallCaps w:val="0"/>
        <w:strike w:val="0"/>
        <w:dstrike w:val="0"/>
        <w:spacing w:val="0"/>
        <w:w w:val="100"/>
        <w:kern w:val="0"/>
        <w:position w:val="0"/>
        <w:highlight w:val="none"/>
        <w:vertAlign w:val="baseline"/>
      </w:rPr>
    </w:lvl>
    <w:lvl w:ilvl="2" w:tplc="203E761E">
      <w:start w:val="1"/>
      <w:numFmt w:val="lowerRoman"/>
      <w:lvlText w:val="%3."/>
      <w:lvlJc w:val="left"/>
      <w:pPr>
        <w:tabs>
          <w:tab w:val="num" w:pos="1848"/>
        </w:tabs>
        <w:ind w:left="1706" w:hanging="84"/>
      </w:pPr>
      <w:rPr>
        <w:rFonts w:hAnsi="Arial Unicode MS"/>
        <w:caps w:val="0"/>
        <w:smallCaps w:val="0"/>
        <w:strike w:val="0"/>
        <w:dstrike w:val="0"/>
        <w:spacing w:val="0"/>
        <w:w w:val="100"/>
        <w:kern w:val="0"/>
        <w:position w:val="0"/>
        <w:highlight w:val="none"/>
        <w:vertAlign w:val="baseline"/>
      </w:rPr>
    </w:lvl>
    <w:lvl w:ilvl="3" w:tplc="CA76A0FC">
      <w:start w:val="1"/>
      <w:numFmt w:val="decimal"/>
      <w:lvlText w:val="%4."/>
      <w:lvlJc w:val="left"/>
      <w:pPr>
        <w:tabs>
          <w:tab w:val="num" w:pos="2568"/>
        </w:tabs>
        <w:ind w:left="2426" w:hanging="141"/>
      </w:pPr>
      <w:rPr>
        <w:rFonts w:hAnsi="Arial Unicode MS"/>
        <w:caps w:val="0"/>
        <w:smallCaps w:val="0"/>
        <w:strike w:val="0"/>
        <w:dstrike w:val="0"/>
        <w:spacing w:val="0"/>
        <w:w w:val="100"/>
        <w:kern w:val="0"/>
        <w:position w:val="0"/>
        <w:highlight w:val="none"/>
        <w:vertAlign w:val="baseline"/>
      </w:rPr>
    </w:lvl>
    <w:lvl w:ilvl="4" w:tplc="7952A81A">
      <w:start w:val="1"/>
      <w:numFmt w:val="lowerLetter"/>
      <w:lvlText w:val="%5."/>
      <w:lvlJc w:val="left"/>
      <w:pPr>
        <w:tabs>
          <w:tab w:val="num" w:pos="3288"/>
        </w:tabs>
        <w:ind w:left="3146" w:hanging="129"/>
      </w:pPr>
      <w:rPr>
        <w:rFonts w:hAnsi="Arial Unicode MS"/>
        <w:caps w:val="0"/>
        <w:smallCaps w:val="0"/>
        <w:strike w:val="0"/>
        <w:dstrike w:val="0"/>
        <w:spacing w:val="0"/>
        <w:w w:val="100"/>
        <w:kern w:val="0"/>
        <w:position w:val="0"/>
        <w:highlight w:val="none"/>
        <w:vertAlign w:val="baseline"/>
      </w:rPr>
    </w:lvl>
    <w:lvl w:ilvl="5" w:tplc="7D78C616">
      <w:start w:val="1"/>
      <w:numFmt w:val="lowerRoman"/>
      <w:lvlText w:val="%6."/>
      <w:lvlJc w:val="left"/>
      <w:pPr>
        <w:tabs>
          <w:tab w:val="num" w:pos="4008"/>
        </w:tabs>
        <w:ind w:left="3866" w:hanging="48"/>
      </w:pPr>
      <w:rPr>
        <w:rFonts w:hAnsi="Arial Unicode MS"/>
        <w:caps w:val="0"/>
        <w:smallCaps w:val="0"/>
        <w:strike w:val="0"/>
        <w:dstrike w:val="0"/>
        <w:spacing w:val="0"/>
        <w:w w:val="100"/>
        <w:kern w:val="0"/>
        <w:position w:val="0"/>
        <w:highlight w:val="none"/>
        <w:vertAlign w:val="baseline"/>
      </w:rPr>
    </w:lvl>
    <w:lvl w:ilvl="6" w:tplc="DDD60AE8">
      <w:start w:val="1"/>
      <w:numFmt w:val="decimal"/>
      <w:lvlText w:val="%7."/>
      <w:lvlJc w:val="left"/>
      <w:pPr>
        <w:tabs>
          <w:tab w:val="num" w:pos="4728"/>
        </w:tabs>
        <w:ind w:left="4586" w:hanging="105"/>
      </w:pPr>
      <w:rPr>
        <w:rFonts w:hAnsi="Arial Unicode MS"/>
        <w:caps w:val="0"/>
        <w:smallCaps w:val="0"/>
        <w:strike w:val="0"/>
        <w:dstrike w:val="0"/>
        <w:spacing w:val="0"/>
        <w:w w:val="100"/>
        <w:kern w:val="0"/>
        <w:position w:val="0"/>
        <w:highlight w:val="none"/>
        <w:vertAlign w:val="baseline"/>
      </w:rPr>
    </w:lvl>
    <w:lvl w:ilvl="7" w:tplc="C7661C30">
      <w:start w:val="1"/>
      <w:numFmt w:val="lowerLetter"/>
      <w:lvlText w:val="%8."/>
      <w:lvlJc w:val="left"/>
      <w:pPr>
        <w:tabs>
          <w:tab w:val="num" w:pos="5448"/>
        </w:tabs>
        <w:ind w:left="5306" w:hanging="93"/>
      </w:pPr>
      <w:rPr>
        <w:rFonts w:hAnsi="Arial Unicode MS"/>
        <w:caps w:val="0"/>
        <w:smallCaps w:val="0"/>
        <w:strike w:val="0"/>
        <w:dstrike w:val="0"/>
        <w:spacing w:val="0"/>
        <w:w w:val="100"/>
        <w:kern w:val="0"/>
        <w:position w:val="0"/>
        <w:highlight w:val="none"/>
        <w:vertAlign w:val="baseline"/>
      </w:rPr>
    </w:lvl>
    <w:lvl w:ilvl="8" w:tplc="DB70E782">
      <w:start w:val="1"/>
      <w:numFmt w:val="lowerRoman"/>
      <w:suff w:val="nothing"/>
      <w:lvlText w:val="%9."/>
      <w:lvlJc w:val="left"/>
      <w:pPr>
        <w:ind w:left="6026" w:hanging="12"/>
      </w:pPr>
      <w:rPr>
        <w:rFonts w:hAnsi="Arial Unicode MS"/>
        <w:caps w:val="0"/>
        <w:smallCaps w:val="0"/>
        <w:strike w:val="0"/>
        <w:dstrike w:val="0"/>
        <w:spacing w:val="0"/>
        <w:w w:val="100"/>
        <w:kern w:val="0"/>
        <w:position w:val="0"/>
        <w:highlight w:val="none"/>
        <w:vertAlign w:val="baseline"/>
      </w:rPr>
    </w:lvl>
  </w:abstractNum>
  <w:abstractNum w:abstractNumId="12" w15:restartNumberingAfterBreak="0">
    <w:nsid w:val="12823CF4"/>
    <w:multiLevelType w:val="hybridMultilevel"/>
    <w:tmpl w:val="225ED126"/>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ED4E78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39024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5414E29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DF43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FEE0A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D9B245A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B3FC63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5F229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3" w15:restartNumberingAfterBreak="0">
    <w:nsid w:val="128E1337"/>
    <w:multiLevelType w:val="hybridMultilevel"/>
    <w:tmpl w:val="5CDA6A9A"/>
    <w:numStyleLink w:val="Zaimportowanystyl6"/>
  </w:abstractNum>
  <w:abstractNum w:abstractNumId="14" w15:restartNumberingAfterBreak="0">
    <w:nsid w:val="13B07BE3"/>
    <w:multiLevelType w:val="hybridMultilevel"/>
    <w:tmpl w:val="35D0D01C"/>
    <w:numStyleLink w:val="Zaimportowanystyl12"/>
  </w:abstractNum>
  <w:abstractNum w:abstractNumId="15" w15:restartNumberingAfterBreak="0">
    <w:nsid w:val="14245674"/>
    <w:multiLevelType w:val="hybridMultilevel"/>
    <w:tmpl w:val="D6D0835C"/>
    <w:lvl w:ilvl="0" w:tplc="04150011">
      <w:start w:val="1"/>
      <w:numFmt w:val="decimal"/>
      <w:lvlText w:val="%1)"/>
      <w:lvlJc w:val="left"/>
      <w:pPr>
        <w:ind w:left="158" w:hanging="158"/>
      </w:pPr>
      <w:rPr>
        <w:caps w:val="0"/>
        <w:smallCaps w:val="0"/>
        <w:strike w:val="0"/>
        <w:dstrike w:val="0"/>
        <w:spacing w:val="0"/>
        <w:w w:val="100"/>
        <w:kern w:val="0"/>
        <w:position w:val="0"/>
        <w:highlight w:val="none"/>
        <w:vertAlign w:val="baseline"/>
      </w:rPr>
    </w:lvl>
    <w:lvl w:ilvl="1" w:tplc="9FACF584">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58A11B2">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195AF45C">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384879F2">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BFCEDBF0">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2D1C147E">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A9EC49C4">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7834F25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16" w15:restartNumberingAfterBreak="0">
    <w:nsid w:val="17206D15"/>
    <w:multiLevelType w:val="hybridMultilevel"/>
    <w:tmpl w:val="0ACC74A2"/>
    <w:lvl w:ilvl="0" w:tplc="0D6AE094">
      <w:start w:val="1"/>
      <w:numFmt w:val="bullet"/>
      <w:lvlText w:val="-"/>
      <w:lvlJc w:val="left"/>
      <w:pPr>
        <w:ind w:left="42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2FE49496">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1367E7A">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A6825EE">
      <w:start w:val="1"/>
      <w:numFmt w:val="bullet"/>
      <w:lvlText w:val="·"/>
      <w:lvlJc w:val="left"/>
      <w:pPr>
        <w:ind w:left="258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62446506">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7D47D08">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814D880">
      <w:start w:val="1"/>
      <w:numFmt w:val="bullet"/>
      <w:lvlText w:val="·"/>
      <w:lvlJc w:val="left"/>
      <w:pPr>
        <w:ind w:left="474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99679E0">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EB500EDA">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7" w15:restartNumberingAfterBreak="0">
    <w:nsid w:val="17D2162D"/>
    <w:multiLevelType w:val="hybridMultilevel"/>
    <w:tmpl w:val="0618027C"/>
    <w:lvl w:ilvl="0" w:tplc="04150011">
      <w:start w:val="1"/>
      <w:numFmt w:val="decimal"/>
      <w:lvlText w:val="%1)"/>
      <w:lvlJc w:val="left"/>
      <w:pPr>
        <w:ind w:left="425" w:hanging="425"/>
      </w:pPr>
      <w:rPr>
        <w:b w:val="0"/>
        <w:bCs w:val="0"/>
        <w:i w:val="0"/>
        <w:iCs w:val="0"/>
        <w:caps w:val="0"/>
        <w:smallCaps w:val="0"/>
        <w:strike w:val="0"/>
        <w:dstrike w:val="0"/>
        <w:spacing w:val="0"/>
        <w:w w:val="100"/>
        <w:kern w:val="0"/>
        <w:position w:val="0"/>
        <w:highlight w:val="none"/>
        <w:vertAlign w:val="baseline"/>
      </w:rPr>
    </w:lvl>
    <w:lvl w:ilvl="1" w:tplc="DF4E7438">
      <w:start w:val="1"/>
      <w:numFmt w:val="bullet"/>
      <w:lvlText w:val="o"/>
      <w:lvlJc w:val="left"/>
      <w:pPr>
        <w:tabs>
          <w:tab w:val="left" w:pos="425"/>
        </w:tabs>
        <w:ind w:left="114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A84A69C">
      <w:start w:val="1"/>
      <w:numFmt w:val="bullet"/>
      <w:lvlText w:val="▪"/>
      <w:lvlJc w:val="left"/>
      <w:pPr>
        <w:tabs>
          <w:tab w:val="left" w:pos="425"/>
        </w:tabs>
        <w:ind w:left="186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0ACC418">
      <w:start w:val="1"/>
      <w:numFmt w:val="bullet"/>
      <w:lvlText w:val="·"/>
      <w:lvlJc w:val="left"/>
      <w:pPr>
        <w:tabs>
          <w:tab w:val="left" w:pos="425"/>
        </w:tabs>
        <w:ind w:left="2585" w:hanging="425"/>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77440278">
      <w:start w:val="1"/>
      <w:numFmt w:val="bullet"/>
      <w:lvlText w:val="o"/>
      <w:lvlJc w:val="left"/>
      <w:pPr>
        <w:tabs>
          <w:tab w:val="left" w:pos="425"/>
        </w:tabs>
        <w:ind w:left="330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D30DEC8">
      <w:start w:val="1"/>
      <w:numFmt w:val="bullet"/>
      <w:lvlText w:val="▪"/>
      <w:lvlJc w:val="left"/>
      <w:pPr>
        <w:tabs>
          <w:tab w:val="left" w:pos="425"/>
        </w:tabs>
        <w:ind w:left="402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40E2ACB8">
      <w:start w:val="1"/>
      <w:numFmt w:val="bullet"/>
      <w:lvlText w:val="·"/>
      <w:lvlJc w:val="left"/>
      <w:pPr>
        <w:tabs>
          <w:tab w:val="left" w:pos="425"/>
        </w:tabs>
        <w:ind w:left="4745" w:hanging="425"/>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85E654F0">
      <w:start w:val="1"/>
      <w:numFmt w:val="bullet"/>
      <w:lvlText w:val="o"/>
      <w:lvlJc w:val="left"/>
      <w:pPr>
        <w:tabs>
          <w:tab w:val="left" w:pos="425"/>
        </w:tabs>
        <w:ind w:left="546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42A95D4">
      <w:start w:val="1"/>
      <w:numFmt w:val="bullet"/>
      <w:lvlText w:val="▪"/>
      <w:lvlJc w:val="left"/>
      <w:pPr>
        <w:tabs>
          <w:tab w:val="left" w:pos="425"/>
        </w:tabs>
        <w:ind w:left="6185"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8" w15:restartNumberingAfterBreak="0">
    <w:nsid w:val="1ADA44E9"/>
    <w:multiLevelType w:val="hybridMultilevel"/>
    <w:tmpl w:val="C3B2106A"/>
    <w:styleLink w:val="Zaimportowanystyl21"/>
    <w:lvl w:ilvl="0" w:tplc="24A8C3B0">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CE2269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30A81F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75E8C9A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79284D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7DA22D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34CBB4E">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8A0C0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138AE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9" w15:restartNumberingAfterBreak="0">
    <w:nsid w:val="1B2457B7"/>
    <w:multiLevelType w:val="hybridMultilevel"/>
    <w:tmpl w:val="8A902AAE"/>
    <w:lvl w:ilvl="0" w:tplc="CF08F4BE">
      <w:start w:val="1"/>
      <w:numFmt w:val="bullet"/>
      <w:lvlText w:val="-"/>
      <w:lvlJc w:val="left"/>
      <w:pPr>
        <w:tabs>
          <w:tab w:val="left" w:pos="720"/>
        </w:tabs>
        <w:ind w:left="42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CB2011F0">
      <w:start w:val="1"/>
      <w:numFmt w:val="bullet"/>
      <w:lvlText w:val="o"/>
      <w:lvlJc w:val="left"/>
      <w:pPr>
        <w:tabs>
          <w:tab w:val="left" w:pos="720"/>
        </w:tabs>
        <w:ind w:left="114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63C299FC">
      <w:start w:val="1"/>
      <w:numFmt w:val="bullet"/>
      <w:lvlText w:val="▪"/>
      <w:lvlJc w:val="left"/>
      <w:pPr>
        <w:tabs>
          <w:tab w:val="left" w:pos="720"/>
        </w:tabs>
        <w:ind w:left="18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CBD8B4DE">
      <w:start w:val="1"/>
      <w:numFmt w:val="bullet"/>
      <w:lvlText w:val="·"/>
      <w:lvlJc w:val="left"/>
      <w:pPr>
        <w:tabs>
          <w:tab w:val="left" w:pos="720"/>
        </w:tabs>
        <w:ind w:left="258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57CA30E6">
      <w:start w:val="1"/>
      <w:numFmt w:val="bullet"/>
      <w:lvlText w:val="o"/>
      <w:lvlJc w:val="left"/>
      <w:pPr>
        <w:tabs>
          <w:tab w:val="left" w:pos="720"/>
        </w:tabs>
        <w:ind w:left="330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AE4313E">
      <w:start w:val="1"/>
      <w:numFmt w:val="bullet"/>
      <w:lvlText w:val="▪"/>
      <w:lvlJc w:val="left"/>
      <w:pPr>
        <w:tabs>
          <w:tab w:val="left" w:pos="720"/>
        </w:tabs>
        <w:ind w:left="402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6DCDA52">
      <w:start w:val="1"/>
      <w:numFmt w:val="bullet"/>
      <w:lvlText w:val="·"/>
      <w:lvlJc w:val="left"/>
      <w:pPr>
        <w:tabs>
          <w:tab w:val="left" w:pos="720"/>
        </w:tabs>
        <w:ind w:left="474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F324ED2">
      <w:start w:val="1"/>
      <w:numFmt w:val="bullet"/>
      <w:lvlText w:val="o"/>
      <w:lvlJc w:val="left"/>
      <w:pPr>
        <w:tabs>
          <w:tab w:val="left" w:pos="720"/>
        </w:tabs>
        <w:ind w:left="54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53DCAA3C">
      <w:start w:val="1"/>
      <w:numFmt w:val="bullet"/>
      <w:lvlText w:val="▪"/>
      <w:lvlJc w:val="left"/>
      <w:pPr>
        <w:tabs>
          <w:tab w:val="left" w:pos="720"/>
        </w:tabs>
        <w:ind w:left="618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0" w15:restartNumberingAfterBreak="0">
    <w:nsid w:val="1B9F4886"/>
    <w:multiLevelType w:val="hybridMultilevel"/>
    <w:tmpl w:val="D1AC4036"/>
    <w:lvl w:ilvl="0" w:tplc="E1A8644C">
      <w:start w:val="1"/>
      <w:numFmt w:val="decimal"/>
      <w:lvlText w:val="%1)"/>
      <w:lvlJc w:val="left"/>
      <w:pPr>
        <w:ind w:left="720" w:hanging="360"/>
      </w:pPr>
      <w:rPr>
        <w:rFonts w:hAnsi="Arial Unicode MS"/>
        <w:caps w:val="0"/>
        <w:smallCaps w:val="0"/>
        <w:strike w:val="0"/>
        <w:dstrike w:val="0"/>
        <w:spacing w:val="0"/>
        <w:w w:val="100"/>
        <w:kern w:val="0"/>
        <w:position w:val="0"/>
        <w:sz w:val="20"/>
        <w:szCs w:val="20"/>
        <w:highlight w:val="none"/>
        <w:vertAlign w:val="baseline"/>
      </w:rPr>
    </w:lvl>
    <w:lvl w:ilvl="1" w:tplc="CA02397C">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AD04FC6A">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rPr>
    </w:lvl>
    <w:lvl w:ilvl="3" w:tplc="316684B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F7B8FE2C">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ACBE9CD6">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rPr>
    </w:lvl>
    <w:lvl w:ilvl="6" w:tplc="48BEF14A">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60DC321C">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61C5E2E">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rPr>
    </w:lvl>
  </w:abstractNum>
  <w:abstractNum w:abstractNumId="21" w15:restartNumberingAfterBreak="0">
    <w:nsid w:val="1BE84C1E"/>
    <w:multiLevelType w:val="hybridMultilevel"/>
    <w:tmpl w:val="B8E0DC38"/>
    <w:lvl w:ilvl="0" w:tplc="0DD033EA">
      <w:start w:val="1"/>
      <w:numFmt w:val="bullet"/>
      <w:lvlText w:val="-"/>
      <w:lvlJc w:val="left"/>
      <w:pPr>
        <w:ind w:left="498" w:hanging="425"/>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DF4E7438">
      <w:start w:val="1"/>
      <w:numFmt w:val="bullet"/>
      <w:lvlText w:val="o"/>
      <w:lvlJc w:val="left"/>
      <w:pPr>
        <w:tabs>
          <w:tab w:val="left" w:pos="498"/>
        </w:tabs>
        <w:ind w:left="121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A84A69C">
      <w:start w:val="1"/>
      <w:numFmt w:val="bullet"/>
      <w:lvlText w:val="▪"/>
      <w:lvlJc w:val="left"/>
      <w:pPr>
        <w:tabs>
          <w:tab w:val="left" w:pos="498"/>
        </w:tabs>
        <w:ind w:left="193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0ACC418">
      <w:start w:val="1"/>
      <w:numFmt w:val="bullet"/>
      <w:lvlText w:val="·"/>
      <w:lvlJc w:val="left"/>
      <w:pPr>
        <w:tabs>
          <w:tab w:val="left" w:pos="498"/>
        </w:tabs>
        <w:ind w:left="2658" w:hanging="425"/>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77440278">
      <w:start w:val="1"/>
      <w:numFmt w:val="bullet"/>
      <w:lvlText w:val="o"/>
      <w:lvlJc w:val="left"/>
      <w:pPr>
        <w:tabs>
          <w:tab w:val="left" w:pos="498"/>
        </w:tabs>
        <w:ind w:left="337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D30DEC8">
      <w:start w:val="1"/>
      <w:numFmt w:val="bullet"/>
      <w:lvlText w:val="▪"/>
      <w:lvlJc w:val="left"/>
      <w:pPr>
        <w:tabs>
          <w:tab w:val="left" w:pos="498"/>
        </w:tabs>
        <w:ind w:left="409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40E2ACB8">
      <w:start w:val="1"/>
      <w:numFmt w:val="bullet"/>
      <w:lvlText w:val="·"/>
      <w:lvlJc w:val="left"/>
      <w:pPr>
        <w:tabs>
          <w:tab w:val="left" w:pos="498"/>
        </w:tabs>
        <w:ind w:left="4818" w:hanging="425"/>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85E654F0">
      <w:start w:val="1"/>
      <w:numFmt w:val="bullet"/>
      <w:lvlText w:val="o"/>
      <w:lvlJc w:val="left"/>
      <w:pPr>
        <w:tabs>
          <w:tab w:val="left" w:pos="498"/>
        </w:tabs>
        <w:ind w:left="553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42A95D4">
      <w:start w:val="1"/>
      <w:numFmt w:val="bullet"/>
      <w:lvlText w:val="▪"/>
      <w:lvlJc w:val="left"/>
      <w:pPr>
        <w:tabs>
          <w:tab w:val="left" w:pos="498"/>
        </w:tabs>
        <w:ind w:left="6258"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2" w15:restartNumberingAfterBreak="0">
    <w:nsid w:val="1BED0D22"/>
    <w:multiLevelType w:val="hybridMultilevel"/>
    <w:tmpl w:val="2B9E97FC"/>
    <w:lvl w:ilvl="0" w:tplc="9E42EAC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CCA1682"/>
    <w:multiLevelType w:val="hybridMultilevel"/>
    <w:tmpl w:val="3A2AC348"/>
    <w:styleLink w:val="Zaimportowanystyl8"/>
    <w:lvl w:ilvl="0" w:tplc="4B940210">
      <w:start w:val="1"/>
      <w:numFmt w:val="decimal"/>
      <w:lvlText w:val="%1)"/>
      <w:lvlJc w:val="left"/>
      <w:pPr>
        <w:ind w:left="1080" w:hanging="720"/>
      </w:pPr>
      <w:rPr>
        <w:rFonts w:hAnsi="Arial Unicode MS"/>
        <w:b/>
        <w:bCs/>
        <w:caps w:val="0"/>
        <w:smallCaps w:val="0"/>
        <w:strike w:val="0"/>
        <w:dstrike w:val="0"/>
        <w:spacing w:val="0"/>
        <w:w w:val="100"/>
        <w:kern w:val="0"/>
        <w:position w:val="0"/>
        <w:highlight w:val="none"/>
        <w:vertAlign w:val="baseline"/>
      </w:rPr>
    </w:lvl>
    <w:lvl w:ilvl="1" w:tplc="69404C7C">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rPr>
    </w:lvl>
    <w:lvl w:ilvl="2" w:tplc="96DA9AE0">
      <w:start w:val="1"/>
      <w:numFmt w:val="lowerRoman"/>
      <w:lvlText w:val="%3."/>
      <w:lvlJc w:val="left"/>
      <w:pPr>
        <w:ind w:left="2160" w:hanging="302"/>
      </w:pPr>
      <w:rPr>
        <w:rFonts w:hAnsi="Arial Unicode MS"/>
        <w:b/>
        <w:bCs/>
        <w:caps w:val="0"/>
        <w:smallCaps w:val="0"/>
        <w:strike w:val="0"/>
        <w:dstrike w:val="0"/>
        <w:spacing w:val="0"/>
        <w:w w:val="100"/>
        <w:kern w:val="0"/>
        <w:position w:val="0"/>
        <w:highlight w:val="none"/>
        <w:vertAlign w:val="baseline"/>
      </w:rPr>
    </w:lvl>
    <w:lvl w:ilvl="3" w:tplc="1BE0D1AC">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rPr>
    </w:lvl>
    <w:lvl w:ilvl="4" w:tplc="35EE5D50">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rPr>
    </w:lvl>
    <w:lvl w:ilvl="5" w:tplc="59904D6A">
      <w:start w:val="1"/>
      <w:numFmt w:val="lowerRoman"/>
      <w:lvlText w:val="%6."/>
      <w:lvlJc w:val="left"/>
      <w:pPr>
        <w:ind w:left="4320" w:hanging="302"/>
      </w:pPr>
      <w:rPr>
        <w:rFonts w:hAnsi="Arial Unicode MS"/>
        <w:b/>
        <w:bCs/>
        <w:caps w:val="0"/>
        <w:smallCaps w:val="0"/>
        <w:strike w:val="0"/>
        <w:dstrike w:val="0"/>
        <w:spacing w:val="0"/>
        <w:w w:val="100"/>
        <w:kern w:val="0"/>
        <w:position w:val="0"/>
        <w:highlight w:val="none"/>
        <w:vertAlign w:val="baseline"/>
      </w:rPr>
    </w:lvl>
    <w:lvl w:ilvl="6" w:tplc="32869838">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rPr>
    </w:lvl>
    <w:lvl w:ilvl="7" w:tplc="24B6C1E2">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rPr>
    </w:lvl>
    <w:lvl w:ilvl="8" w:tplc="9BD48868">
      <w:start w:val="1"/>
      <w:numFmt w:val="lowerRoman"/>
      <w:lvlText w:val="%9."/>
      <w:lvlJc w:val="left"/>
      <w:pPr>
        <w:ind w:left="6480" w:hanging="302"/>
      </w:pPr>
      <w:rPr>
        <w:rFonts w:hAnsi="Arial Unicode MS"/>
        <w:b/>
        <w:bCs/>
        <w:caps w:val="0"/>
        <w:smallCaps w:val="0"/>
        <w:strike w:val="0"/>
        <w:dstrike w:val="0"/>
        <w:spacing w:val="0"/>
        <w:w w:val="100"/>
        <w:kern w:val="0"/>
        <w:position w:val="0"/>
        <w:highlight w:val="none"/>
        <w:vertAlign w:val="baseline"/>
      </w:rPr>
    </w:lvl>
  </w:abstractNum>
  <w:abstractNum w:abstractNumId="24" w15:restartNumberingAfterBreak="0">
    <w:nsid w:val="1D5D1D13"/>
    <w:multiLevelType w:val="hybridMultilevel"/>
    <w:tmpl w:val="10EA5992"/>
    <w:styleLink w:val="Zaimportowanystyl20"/>
    <w:lvl w:ilvl="0" w:tplc="8DA0CE4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641283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8D492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E64EE19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087277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C76CA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A6CE99DE">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5AF834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4E6E2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5" w15:restartNumberingAfterBreak="0">
    <w:nsid w:val="1EA66DC1"/>
    <w:multiLevelType w:val="hybridMultilevel"/>
    <w:tmpl w:val="10D8B35E"/>
    <w:lvl w:ilvl="0" w:tplc="04150011">
      <w:start w:val="1"/>
      <w:numFmt w:val="decimal"/>
      <w:lvlText w:val="%1)"/>
      <w:lvlJc w:val="left"/>
      <w:pPr>
        <w:ind w:left="284" w:hanging="284"/>
      </w:pPr>
      <w:rPr>
        <w:b w:val="0"/>
        <w:bCs w:val="0"/>
        <w:i w:val="0"/>
        <w:iCs w:val="0"/>
        <w:caps w:val="0"/>
        <w:smallCaps w:val="0"/>
        <w:strike w:val="0"/>
        <w:dstrike w:val="0"/>
        <w:spacing w:val="0"/>
        <w:w w:val="100"/>
        <w:kern w:val="0"/>
        <w:position w:val="0"/>
        <w:highlight w:val="none"/>
        <w:vertAlign w:val="baseline"/>
      </w:rPr>
    </w:lvl>
    <w:lvl w:ilvl="1" w:tplc="FF0617AA">
      <w:start w:val="1"/>
      <w:numFmt w:val="bullet"/>
      <w:lvlText w:val="o"/>
      <w:lvlJc w:val="left"/>
      <w:pPr>
        <w:tabs>
          <w:tab w:val="left" w:pos="284"/>
        </w:tabs>
        <w:ind w:left="100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F9ACD30">
      <w:start w:val="1"/>
      <w:numFmt w:val="bullet"/>
      <w:lvlText w:val="▪"/>
      <w:lvlJc w:val="left"/>
      <w:pPr>
        <w:tabs>
          <w:tab w:val="left" w:pos="284"/>
        </w:tabs>
        <w:ind w:left="17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5F4C66BA">
      <w:start w:val="1"/>
      <w:numFmt w:val="bullet"/>
      <w:lvlText w:val="·"/>
      <w:lvlJc w:val="left"/>
      <w:pPr>
        <w:tabs>
          <w:tab w:val="left" w:pos="284"/>
        </w:tabs>
        <w:ind w:left="244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442E291A">
      <w:start w:val="1"/>
      <w:numFmt w:val="bullet"/>
      <w:lvlText w:val="o"/>
      <w:lvlJc w:val="left"/>
      <w:pPr>
        <w:tabs>
          <w:tab w:val="left" w:pos="284"/>
        </w:tabs>
        <w:ind w:left="316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110ECBDC">
      <w:start w:val="1"/>
      <w:numFmt w:val="bullet"/>
      <w:lvlText w:val="▪"/>
      <w:lvlJc w:val="left"/>
      <w:pPr>
        <w:tabs>
          <w:tab w:val="left" w:pos="284"/>
        </w:tabs>
        <w:ind w:left="388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3CFE5E38">
      <w:start w:val="1"/>
      <w:numFmt w:val="bullet"/>
      <w:lvlText w:val="·"/>
      <w:lvlJc w:val="left"/>
      <w:pPr>
        <w:tabs>
          <w:tab w:val="left" w:pos="284"/>
        </w:tabs>
        <w:ind w:left="460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EFE6DD4E">
      <w:start w:val="1"/>
      <w:numFmt w:val="bullet"/>
      <w:lvlText w:val="o"/>
      <w:lvlJc w:val="left"/>
      <w:pPr>
        <w:tabs>
          <w:tab w:val="left" w:pos="284"/>
        </w:tabs>
        <w:ind w:left="53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8E2502C">
      <w:start w:val="1"/>
      <w:numFmt w:val="bullet"/>
      <w:lvlText w:val="▪"/>
      <w:lvlJc w:val="left"/>
      <w:pPr>
        <w:tabs>
          <w:tab w:val="left" w:pos="284"/>
        </w:tabs>
        <w:ind w:left="604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6" w15:restartNumberingAfterBreak="0">
    <w:nsid w:val="1F41441B"/>
    <w:multiLevelType w:val="hybridMultilevel"/>
    <w:tmpl w:val="FBA0B098"/>
    <w:styleLink w:val="Zaimportowanystyl22"/>
    <w:lvl w:ilvl="0" w:tplc="5CA811AC">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4CA0FD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C902F9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C554A74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D20492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FA624D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8676CF8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30CC1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33B872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7" w15:restartNumberingAfterBreak="0">
    <w:nsid w:val="2076183D"/>
    <w:multiLevelType w:val="hybridMultilevel"/>
    <w:tmpl w:val="8B2ECA6C"/>
    <w:numStyleLink w:val="Zaimportowanystyl34"/>
  </w:abstractNum>
  <w:abstractNum w:abstractNumId="28" w15:restartNumberingAfterBreak="0">
    <w:nsid w:val="20B56833"/>
    <w:multiLevelType w:val="hybridMultilevel"/>
    <w:tmpl w:val="78F2589A"/>
    <w:lvl w:ilvl="0" w:tplc="04150011">
      <w:start w:val="1"/>
      <w:numFmt w:val="decimal"/>
      <w:lvlText w:val="%1)"/>
      <w:lvlJc w:val="left"/>
      <w:pPr>
        <w:ind w:left="360" w:hanging="360"/>
      </w:pPr>
      <w:rPr>
        <w:b w:val="0"/>
        <w:bCs w:val="0"/>
        <w:i w:val="0"/>
        <w:iCs w:val="0"/>
        <w:caps w:val="0"/>
        <w:smallCaps w:val="0"/>
        <w:strike w:val="0"/>
        <w:dstrike w:val="0"/>
        <w:spacing w:val="0"/>
        <w:w w:val="100"/>
        <w:kern w:val="0"/>
        <w:position w:val="0"/>
        <w:highlight w:val="none"/>
        <w:vertAlign w:val="baseline"/>
      </w:rPr>
    </w:lvl>
    <w:lvl w:ilvl="1" w:tplc="089A5AC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6384524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0C300BF0">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70F6081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2AC84A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A6C69500">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C104537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3D3ED4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9" w15:restartNumberingAfterBreak="0">
    <w:nsid w:val="23AD60AA"/>
    <w:multiLevelType w:val="hybridMultilevel"/>
    <w:tmpl w:val="48AE956E"/>
    <w:styleLink w:val="Zaimportowanystyl2"/>
    <w:lvl w:ilvl="0" w:tplc="20E0A79C">
      <w:start w:val="1"/>
      <w:numFmt w:val="bullet"/>
      <w:lvlText w:val="·"/>
      <w:lvlJc w:val="left"/>
      <w:pPr>
        <w:ind w:left="426" w:hanging="426"/>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98987F4A">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9D16BB0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AA84246C">
      <w:start w:val="1"/>
      <w:numFmt w:val="bullet"/>
      <w:lvlText w:val="·"/>
      <w:lvlJc w:val="left"/>
      <w:pPr>
        <w:ind w:left="2586" w:hanging="426"/>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BD0C30E">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CE0E06E">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C40138C">
      <w:start w:val="1"/>
      <w:numFmt w:val="bullet"/>
      <w:lvlText w:val="·"/>
      <w:lvlJc w:val="left"/>
      <w:pPr>
        <w:ind w:left="4746" w:hanging="426"/>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0DE83B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6C9AE370">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30" w15:restartNumberingAfterBreak="0">
    <w:nsid w:val="24186C5B"/>
    <w:multiLevelType w:val="hybridMultilevel"/>
    <w:tmpl w:val="70980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4A33788"/>
    <w:multiLevelType w:val="hybridMultilevel"/>
    <w:tmpl w:val="10D8B35E"/>
    <w:lvl w:ilvl="0" w:tplc="04150011">
      <w:start w:val="1"/>
      <w:numFmt w:val="decimal"/>
      <w:lvlText w:val="%1)"/>
      <w:lvlJc w:val="left"/>
      <w:pPr>
        <w:ind w:left="284" w:hanging="284"/>
      </w:pPr>
      <w:rPr>
        <w:b w:val="0"/>
        <w:bCs w:val="0"/>
        <w:i w:val="0"/>
        <w:iCs w:val="0"/>
        <w:caps w:val="0"/>
        <w:smallCaps w:val="0"/>
        <w:strike w:val="0"/>
        <w:dstrike w:val="0"/>
        <w:spacing w:val="0"/>
        <w:w w:val="100"/>
        <w:kern w:val="0"/>
        <w:position w:val="0"/>
        <w:highlight w:val="none"/>
        <w:vertAlign w:val="baseline"/>
      </w:rPr>
    </w:lvl>
    <w:lvl w:ilvl="1" w:tplc="FF0617AA">
      <w:start w:val="1"/>
      <w:numFmt w:val="bullet"/>
      <w:lvlText w:val="o"/>
      <w:lvlJc w:val="left"/>
      <w:pPr>
        <w:tabs>
          <w:tab w:val="left" w:pos="284"/>
        </w:tabs>
        <w:ind w:left="100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F9ACD30">
      <w:start w:val="1"/>
      <w:numFmt w:val="bullet"/>
      <w:lvlText w:val="▪"/>
      <w:lvlJc w:val="left"/>
      <w:pPr>
        <w:tabs>
          <w:tab w:val="left" w:pos="284"/>
        </w:tabs>
        <w:ind w:left="17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5F4C66BA">
      <w:start w:val="1"/>
      <w:numFmt w:val="bullet"/>
      <w:lvlText w:val="·"/>
      <w:lvlJc w:val="left"/>
      <w:pPr>
        <w:tabs>
          <w:tab w:val="left" w:pos="284"/>
        </w:tabs>
        <w:ind w:left="244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442E291A">
      <w:start w:val="1"/>
      <w:numFmt w:val="bullet"/>
      <w:lvlText w:val="o"/>
      <w:lvlJc w:val="left"/>
      <w:pPr>
        <w:tabs>
          <w:tab w:val="left" w:pos="284"/>
        </w:tabs>
        <w:ind w:left="316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110ECBDC">
      <w:start w:val="1"/>
      <w:numFmt w:val="bullet"/>
      <w:lvlText w:val="▪"/>
      <w:lvlJc w:val="left"/>
      <w:pPr>
        <w:tabs>
          <w:tab w:val="left" w:pos="284"/>
        </w:tabs>
        <w:ind w:left="388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3CFE5E38">
      <w:start w:val="1"/>
      <w:numFmt w:val="bullet"/>
      <w:lvlText w:val="·"/>
      <w:lvlJc w:val="left"/>
      <w:pPr>
        <w:tabs>
          <w:tab w:val="left" w:pos="284"/>
        </w:tabs>
        <w:ind w:left="460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EFE6DD4E">
      <w:start w:val="1"/>
      <w:numFmt w:val="bullet"/>
      <w:lvlText w:val="o"/>
      <w:lvlJc w:val="left"/>
      <w:pPr>
        <w:tabs>
          <w:tab w:val="left" w:pos="284"/>
        </w:tabs>
        <w:ind w:left="53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8E2502C">
      <w:start w:val="1"/>
      <w:numFmt w:val="bullet"/>
      <w:lvlText w:val="▪"/>
      <w:lvlJc w:val="left"/>
      <w:pPr>
        <w:tabs>
          <w:tab w:val="left" w:pos="284"/>
        </w:tabs>
        <w:ind w:left="604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32" w15:restartNumberingAfterBreak="0">
    <w:nsid w:val="25991343"/>
    <w:multiLevelType w:val="hybridMultilevel"/>
    <w:tmpl w:val="086A4D00"/>
    <w:numStyleLink w:val="Zaimportowanystyl1"/>
  </w:abstractNum>
  <w:abstractNum w:abstractNumId="33" w15:restartNumberingAfterBreak="0">
    <w:nsid w:val="26C0496E"/>
    <w:multiLevelType w:val="hybridMultilevel"/>
    <w:tmpl w:val="17E4F4C6"/>
    <w:lvl w:ilvl="0" w:tplc="F55A1E90">
      <w:start w:val="1"/>
      <w:numFmt w:val="decimal"/>
      <w:lvlText w:val="%1)"/>
      <w:lvlJc w:val="left"/>
      <w:pPr>
        <w:ind w:left="360" w:hanging="360"/>
      </w:pPr>
      <w:rPr>
        <w:b w:val="0"/>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70C42F6"/>
    <w:multiLevelType w:val="hybridMultilevel"/>
    <w:tmpl w:val="1E46D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73E2029"/>
    <w:multiLevelType w:val="hybridMultilevel"/>
    <w:tmpl w:val="51881F54"/>
    <w:numStyleLink w:val="Zaimportowanystyl10"/>
  </w:abstractNum>
  <w:abstractNum w:abstractNumId="36" w15:restartNumberingAfterBreak="0">
    <w:nsid w:val="27A9356F"/>
    <w:multiLevelType w:val="hybridMultilevel"/>
    <w:tmpl w:val="EB3CF7F8"/>
    <w:numStyleLink w:val="Zaimportowanystyl23"/>
  </w:abstractNum>
  <w:abstractNum w:abstractNumId="37" w15:restartNumberingAfterBreak="0">
    <w:nsid w:val="28213A32"/>
    <w:multiLevelType w:val="hybridMultilevel"/>
    <w:tmpl w:val="8B2ECA6C"/>
    <w:styleLink w:val="Zaimportowanystyl34"/>
    <w:lvl w:ilvl="0" w:tplc="420049D8">
      <w:start w:val="1"/>
      <w:numFmt w:val="decimal"/>
      <w:lvlText w:val="%1."/>
      <w:lvlJc w:val="left"/>
      <w:pPr>
        <w:tabs>
          <w:tab w:val="left" w:pos="511"/>
        </w:tabs>
        <w:ind w:left="720" w:hanging="266"/>
      </w:pPr>
      <w:rPr>
        <w:rFonts w:hAnsi="Arial Unicode MS"/>
        <w:caps w:val="0"/>
        <w:smallCaps w:val="0"/>
        <w:strike w:val="0"/>
        <w:dstrike w:val="0"/>
        <w:spacing w:val="0"/>
        <w:w w:val="100"/>
        <w:kern w:val="0"/>
        <w:position w:val="0"/>
        <w:highlight w:val="none"/>
        <w:vertAlign w:val="baseline"/>
      </w:rPr>
    </w:lvl>
    <w:lvl w:ilvl="1" w:tplc="61021DE6">
      <w:start w:val="1"/>
      <w:numFmt w:val="upperRoman"/>
      <w:lvlText w:val="%2."/>
      <w:lvlJc w:val="left"/>
      <w:pPr>
        <w:tabs>
          <w:tab w:val="left" w:pos="511"/>
          <w:tab w:val="left" w:pos="720"/>
        </w:tabs>
        <w:ind w:left="1317" w:hanging="348"/>
      </w:pPr>
      <w:rPr>
        <w:rFonts w:hAnsi="Arial Unicode MS"/>
        <w:caps w:val="0"/>
        <w:smallCaps w:val="0"/>
        <w:strike w:val="0"/>
        <w:dstrike w:val="0"/>
        <w:spacing w:val="0"/>
        <w:w w:val="100"/>
        <w:kern w:val="0"/>
        <w:position w:val="0"/>
        <w:highlight w:val="none"/>
        <w:vertAlign w:val="baseline"/>
      </w:rPr>
    </w:lvl>
    <w:lvl w:ilvl="2" w:tplc="5CAA75DC">
      <w:start w:val="1"/>
      <w:numFmt w:val="lowerRoman"/>
      <w:lvlText w:val="%3."/>
      <w:lvlJc w:val="left"/>
      <w:pPr>
        <w:tabs>
          <w:tab w:val="left" w:pos="511"/>
          <w:tab w:val="left" w:pos="720"/>
        </w:tabs>
        <w:ind w:left="2217" w:hanging="348"/>
      </w:pPr>
      <w:rPr>
        <w:rFonts w:hAnsi="Arial Unicode MS"/>
        <w:caps w:val="0"/>
        <w:smallCaps w:val="0"/>
        <w:strike w:val="0"/>
        <w:dstrike w:val="0"/>
        <w:spacing w:val="0"/>
        <w:w w:val="100"/>
        <w:kern w:val="0"/>
        <w:position w:val="0"/>
        <w:highlight w:val="none"/>
        <w:vertAlign w:val="baseline"/>
      </w:rPr>
    </w:lvl>
    <w:lvl w:ilvl="3" w:tplc="F1D6495A">
      <w:start w:val="1"/>
      <w:numFmt w:val="decimal"/>
      <w:lvlText w:val="%4."/>
      <w:lvlJc w:val="left"/>
      <w:pPr>
        <w:tabs>
          <w:tab w:val="left" w:pos="511"/>
          <w:tab w:val="left" w:pos="720"/>
        </w:tabs>
        <w:ind w:left="2937" w:hanging="417"/>
      </w:pPr>
      <w:rPr>
        <w:rFonts w:hAnsi="Arial Unicode MS"/>
        <w:caps w:val="0"/>
        <w:smallCaps w:val="0"/>
        <w:strike w:val="0"/>
        <w:dstrike w:val="0"/>
        <w:spacing w:val="0"/>
        <w:w w:val="100"/>
        <w:kern w:val="0"/>
        <w:position w:val="0"/>
        <w:highlight w:val="none"/>
        <w:vertAlign w:val="baseline"/>
      </w:rPr>
    </w:lvl>
    <w:lvl w:ilvl="4" w:tplc="99FCEF6A">
      <w:start w:val="1"/>
      <w:numFmt w:val="lowerLetter"/>
      <w:lvlText w:val="%5."/>
      <w:lvlJc w:val="left"/>
      <w:pPr>
        <w:tabs>
          <w:tab w:val="left" w:pos="511"/>
          <w:tab w:val="left" w:pos="720"/>
        </w:tabs>
        <w:ind w:left="3657" w:hanging="417"/>
      </w:pPr>
      <w:rPr>
        <w:rFonts w:hAnsi="Arial Unicode MS"/>
        <w:caps w:val="0"/>
        <w:smallCaps w:val="0"/>
        <w:strike w:val="0"/>
        <w:dstrike w:val="0"/>
        <w:spacing w:val="0"/>
        <w:w w:val="100"/>
        <w:kern w:val="0"/>
        <w:position w:val="0"/>
        <w:highlight w:val="none"/>
        <w:vertAlign w:val="baseline"/>
      </w:rPr>
    </w:lvl>
    <w:lvl w:ilvl="5" w:tplc="686A1A52">
      <w:start w:val="1"/>
      <w:numFmt w:val="lowerRoman"/>
      <w:lvlText w:val="%6."/>
      <w:lvlJc w:val="left"/>
      <w:pPr>
        <w:tabs>
          <w:tab w:val="left" w:pos="511"/>
          <w:tab w:val="left" w:pos="720"/>
        </w:tabs>
        <w:ind w:left="4377" w:hanging="348"/>
      </w:pPr>
      <w:rPr>
        <w:rFonts w:hAnsi="Arial Unicode MS"/>
        <w:caps w:val="0"/>
        <w:smallCaps w:val="0"/>
        <w:strike w:val="0"/>
        <w:dstrike w:val="0"/>
        <w:spacing w:val="0"/>
        <w:w w:val="100"/>
        <w:kern w:val="0"/>
        <w:position w:val="0"/>
        <w:highlight w:val="none"/>
        <w:vertAlign w:val="baseline"/>
      </w:rPr>
    </w:lvl>
    <w:lvl w:ilvl="6" w:tplc="2E7839FC">
      <w:start w:val="1"/>
      <w:numFmt w:val="decimal"/>
      <w:lvlText w:val="%7."/>
      <w:lvlJc w:val="left"/>
      <w:pPr>
        <w:tabs>
          <w:tab w:val="left" w:pos="511"/>
          <w:tab w:val="left" w:pos="720"/>
        </w:tabs>
        <w:ind w:left="5097" w:hanging="417"/>
      </w:pPr>
      <w:rPr>
        <w:rFonts w:hAnsi="Arial Unicode MS"/>
        <w:caps w:val="0"/>
        <w:smallCaps w:val="0"/>
        <w:strike w:val="0"/>
        <w:dstrike w:val="0"/>
        <w:spacing w:val="0"/>
        <w:w w:val="100"/>
        <w:kern w:val="0"/>
        <w:position w:val="0"/>
        <w:highlight w:val="none"/>
        <w:vertAlign w:val="baseline"/>
      </w:rPr>
    </w:lvl>
    <w:lvl w:ilvl="7" w:tplc="E9A2B1F6">
      <w:start w:val="1"/>
      <w:numFmt w:val="lowerLetter"/>
      <w:lvlText w:val="%8."/>
      <w:lvlJc w:val="left"/>
      <w:pPr>
        <w:tabs>
          <w:tab w:val="left" w:pos="511"/>
          <w:tab w:val="left" w:pos="720"/>
        </w:tabs>
        <w:ind w:left="5817" w:hanging="417"/>
      </w:pPr>
      <w:rPr>
        <w:rFonts w:hAnsi="Arial Unicode MS"/>
        <w:caps w:val="0"/>
        <w:smallCaps w:val="0"/>
        <w:strike w:val="0"/>
        <w:dstrike w:val="0"/>
        <w:spacing w:val="0"/>
        <w:w w:val="100"/>
        <w:kern w:val="0"/>
        <w:position w:val="0"/>
        <w:highlight w:val="none"/>
        <w:vertAlign w:val="baseline"/>
      </w:rPr>
    </w:lvl>
    <w:lvl w:ilvl="8" w:tplc="BF1AEEBE">
      <w:start w:val="1"/>
      <w:numFmt w:val="lowerRoman"/>
      <w:lvlText w:val="%9."/>
      <w:lvlJc w:val="left"/>
      <w:pPr>
        <w:tabs>
          <w:tab w:val="left" w:pos="511"/>
          <w:tab w:val="left" w:pos="720"/>
        </w:tabs>
        <w:ind w:left="6537" w:hanging="348"/>
      </w:pPr>
      <w:rPr>
        <w:rFonts w:hAnsi="Arial Unicode MS"/>
        <w:caps w:val="0"/>
        <w:smallCaps w:val="0"/>
        <w:strike w:val="0"/>
        <w:dstrike w:val="0"/>
        <w:spacing w:val="0"/>
        <w:w w:val="100"/>
        <w:kern w:val="0"/>
        <w:position w:val="0"/>
        <w:highlight w:val="none"/>
        <w:vertAlign w:val="baseline"/>
      </w:rPr>
    </w:lvl>
  </w:abstractNum>
  <w:abstractNum w:abstractNumId="38" w15:restartNumberingAfterBreak="0">
    <w:nsid w:val="29031D8E"/>
    <w:multiLevelType w:val="hybridMultilevel"/>
    <w:tmpl w:val="FA0685B6"/>
    <w:styleLink w:val="Zaimportowanystyl35"/>
    <w:lvl w:ilvl="0" w:tplc="FB90613C">
      <w:start w:val="1"/>
      <w:numFmt w:val="bullet"/>
      <w:lvlText w:val="-"/>
      <w:lvlJc w:val="left"/>
      <w:pPr>
        <w:tabs>
          <w:tab w:val="left" w:pos="720"/>
        </w:tabs>
        <w:ind w:left="993"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B7B64EE8">
      <w:start w:val="1"/>
      <w:numFmt w:val="bullet"/>
      <w:lvlText w:val="o"/>
      <w:lvlJc w:val="left"/>
      <w:pPr>
        <w:tabs>
          <w:tab w:val="left" w:pos="720"/>
        </w:tabs>
        <w:ind w:left="171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ADDECBAE">
      <w:start w:val="1"/>
      <w:numFmt w:val="bullet"/>
      <w:lvlText w:val="▪"/>
      <w:lvlJc w:val="left"/>
      <w:pPr>
        <w:tabs>
          <w:tab w:val="left" w:pos="720"/>
        </w:tabs>
        <w:ind w:left="243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741830E4">
      <w:start w:val="1"/>
      <w:numFmt w:val="bullet"/>
      <w:lvlText w:val="·"/>
      <w:lvlJc w:val="left"/>
      <w:pPr>
        <w:tabs>
          <w:tab w:val="left" w:pos="720"/>
        </w:tabs>
        <w:ind w:left="3153"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14D69974">
      <w:start w:val="1"/>
      <w:numFmt w:val="bullet"/>
      <w:lvlText w:val="o"/>
      <w:lvlJc w:val="left"/>
      <w:pPr>
        <w:tabs>
          <w:tab w:val="left" w:pos="720"/>
        </w:tabs>
        <w:ind w:left="387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9B678C0">
      <w:start w:val="1"/>
      <w:numFmt w:val="bullet"/>
      <w:lvlText w:val="▪"/>
      <w:lvlJc w:val="left"/>
      <w:pPr>
        <w:tabs>
          <w:tab w:val="left" w:pos="720"/>
        </w:tabs>
        <w:ind w:left="459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B8E8215E">
      <w:start w:val="1"/>
      <w:numFmt w:val="bullet"/>
      <w:lvlText w:val="·"/>
      <w:lvlJc w:val="left"/>
      <w:pPr>
        <w:tabs>
          <w:tab w:val="left" w:pos="720"/>
        </w:tabs>
        <w:ind w:left="5313"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57D8708A">
      <w:start w:val="1"/>
      <w:numFmt w:val="bullet"/>
      <w:lvlText w:val="o"/>
      <w:lvlJc w:val="left"/>
      <w:pPr>
        <w:tabs>
          <w:tab w:val="left" w:pos="720"/>
        </w:tabs>
        <w:ind w:left="603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9FA55E4">
      <w:start w:val="1"/>
      <w:numFmt w:val="bullet"/>
      <w:lvlText w:val="▪"/>
      <w:lvlJc w:val="left"/>
      <w:pPr>
        <w:tabs>
          <w:tab w:val="left" w:pos="720"/>
        </w:tabs>
        <w:ind w:left="6753"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39" w15:restartNumberingAfterBreak="0">
    <w:nsid w:val="29DC0937"/>
    <w:multiLevelType w:val="hybridMultilevel"/>
    <w:tmpl w:val="6E78491C"/>
    <w:lvl w:ilvl="0" w:tplc="2F96D9C4">
      <w:start w:val="1"/>
      <w:numFmt w:val="bullet"/>
      <w:lvlText w:val="☑"/>
      <w:lvlJc w:val="left"/>
      <w:pPr>
        <w:ind w:left="54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EFD8C63C">
      <w:start w:val="1"/>
      <w:numFmt w:val="bullet"/>
      <w:lvlText w:val="o"/>
      <w:lvlJc w:val="left"/>
      <w:pPr>
        <w:ind w:left="1269" w:hanging="425"/>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2" w:tplc="A2147680">
      <w:start w:val="1"/>
      <w:numFmt w:val="bullet"/>
      <w:lvlText w:val="▪"/>
      <w:lvlJc w:val="left"/>
      <w:pPr>
        <w:ind w:left="198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86B2D158">
      <w:start w:val="1"/>
      <w:numFmt w:val="bullet"/>
      <w:lvlText w:val="•"/>
      <w:lvlJc w:val="left"/>
      <w:pPr>
        <w:ind w:left="270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AA22597C">
      <w:start w:val="1"/>
      <w:numFmt w:val="bullet"/>
      <w:lvlText w:val="o"/>
      <w:lvlJc w:val="left"/>
      <w:pPr>
        <w:ind w:left="3429" w:hanging="425"/>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5" w:tplc="6B3068B8">
      <w:start w:val="1"/>
      <w:numFmt w:val="bullet"/>
      <w:lvlText w:val="▪"/>
      <w:lvlJc w:val="left"/>
      <w:pPr>
        <w:ind w:left="414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D6AAEF7E">
      <w:start w:val="1"/>
      <w:numFmt w:val="bullet"/>
      <w:lvlText w:val="•"/>
      <w:lvlJc w:val="left"/>
      <w:pPr>
        <w:ind w:left="486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7DBE3E0C">
      <w:start w:val="1"/>
      <w:numFmt w:val="bullet"/>
      <w:lvlText w:val="o"/>
      <w:lvlJc w:val="left"/>
      <w:pPr>
        <w:ind w:left="5589" w:hanging="425"/>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8" w:tplc="9D7C2D08">
      <w:start w:val="1"/>
      <w:numFmt w:val="bullet"/>
      <w:lvlText w:val="▪"/>
      <w:lvlJc w:val="left"/>
      <w:pPr>
        <w:ind w:left="6309" w:hanging="425"/>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0" w15:restartNumberingAfterBreak="0">
    <w:nsid w:val="2D137221"/>
    <w:multiLevelType w:val="hybridMultilevel"/>
    <w:tmpl w:val="7DC0D4BA"/>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97EE0A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C94E31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1AD6023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6CFA1E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C8FC21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A2BC7584">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BDAAD1E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4EFC6A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1" w15:restartNumberingAfterBreak="0">
    <w:nsid w:val="2D7171AE"/>
    <w:multiLevelType w:val="hybridMultilevel"/>
    <w:tmpl w:val="48AE956E"/>
    <w:numStyleLink w:val="Zaimportowanystyl2"/>
  </w:abstractNum>
  <w:abstractNum w:abstractNumId="42" w15:restartNumberingAfterBreak="0">
    <w:nsid w:val="2DD50251"/>
    <w:multiLevelType w:val="hybridMultilevel"/>
    <w:tmpl w:val="0CA42F54"/>
    <w:styleLink w:val="Zaimportowanystyl29"/>
    <w:lvl w:ilvl="0" w:tplc="337EE8A4">
      <w:start w:val="1"/>
      <w:numFmt w:val="bullet"/>
      <w:lvlText w:val="-"/>
      <w:lvlJc w:val="left"/>
      <w:pPr>
        <w:ind w:left="28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760C3286">
      <w:start w:val="1"/>
      <w:numFmt w:val="bullet"/>
      <w:lvlText w:val="o"/>
      <w:lvlJc w:val="left"/>
      <w:pPr>
        <w:tabs>
          <w:tab w:val="left" w:pos="284"/>
        </w:tabs>
        <w:ind w:left="100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B56A50D4">
      <w:start w:val="1"/>
      <w:numFmt w:val="bullet"/>
      <w:lvlText w:val="▪"/>
      <w:lvlJc w:val="left"/>
      <w:pPr>
        <w:tabs>
          <w:tab w:val="left" w:pos="284"/>
        </w:tabs>
        <w:ind w:left="17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3CBA1FAE">
      <w:start w:val="1"/>
      <w:numFmt w:val="bullet"/>
      <w:lvlText w:val="·"/>
      <w:lvlJc w:val="left"/>
      <w:pPr>
        <w:tabs>
          <w:tab w:val="left" w:pos="284"/>
        </w:tabs>
        <w:ind w:left="244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C7963952">
      <w:start w:val="1"/>
      <w:numFmt w:val="bullet"/>
      <w:lvlText w:val="o"/>
      <w:lvlJc w:val="left"/>
      <w:pPr>
        <w:tabs>
          <w:tab w:val="left" w:pos="284"/>
        </w:tabs>
        <w:ind w:left="316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928E64C">
      <w:start w:val="1"/>
      <w:numFmt w:val="bullet"/>
      <w:lvlText w:val="▪"/>
      <w:lvlJc w:val="left"/>
      <w:pPr>
        <w:tabs>
          <w:tab w:val="left" w:pos="284"/>
        </w:tabs>
        <w:ind w:left="388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A126B954">
      <w:start w:val="1"/>
      <w:numFmt w:val="bullet"/>
      <w:lvlText w:val="·"/>
      <w:lvlJc w:val="left"/>
      <w:pPr>
        <w:tabs>
          <w:tab w:val="left" w:pos="284"/>
        </w:tabs>
        <w:ind w:left="460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856013AC">
      <w:start w:val="1"/>
      <w:numFmt w:val="bullet"/>
      <w:lvlText w:val="o"/>
      <w:lvlJc w:val="left"/>
      <w:pPr>
        <w:tabs>
          <w:tab w:val="left" w:pos="284"/>
        </w:tabs>
        <w:ind w:left="53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016CC686">
      <w:start w:val="1"/>
      <w:numFmt w:val="bullet"/>
      <w:lvlText w:val="▪"/>
      <w:lvlJc w:val="left"/>
      <w:pPr>
        <w:tabs>
          <w:tab w:val="left" w:pos="284"/>
        </w:tabs>
        <w:ind w:left="604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3" w15:restartNumberingAfterBreak="0">
    <w:nsid w:val="2DFB447F"/>
    <w:multiLevelType w:val="hybridMultilevel"/>
    <w:tmpl w:val="E330600C"/>
    <w:lvl w:ilvl="0" w:tplc="04150011">
      <w:start w:val="1"/>
      <w:numFmt w:val="decimal"/>
      <w:lvlText w:val="%1)"/>
      <w:lvlJc w:val="left"/>
      <w:pPr>
        <w:tabs>
          <w:tab w:val="left" w:pos="578"/>
        </w:tabs>
        <w:ind w:left="284" w:hanging="284"/>
      </w:pPr>
      <w:rPr>
        <w:b w:val="0"/>
        <w:bCs w:val="0"/>
        <w:i w:val="0"/>
        <w:iCs w:val="0"/>
        <w:caps w:val="0"/>
        <w:smallCaps w:val="0"/>
        <w:strike w:val="0"/>
        <w:dstrike w:val="0"/>
        <w:spacing w:val="0"/>
        <w:w w:val="100"/>
        <w:kern w:val="0"/>
        <w:position w:val="0"/>
        <w:highlight w:val="none"/>
        <w:vertAlign w:val="baseline"/>
      </w:rPr>
    </w:lvl>
    <w:lvl w:ilvl="1" w:tplc="CB2011F0">
      <w:start w:val="1"/>
      <w:numFmt w:val="bullet"/>
      <w:lvlText w:val="o"/>
      <w:lvlJc w:val="left"/>
      <w:pPr>
        <w:tabs>
          <w:tab w:val="left" w:pos="578"/>
        </w:tabs>
        <w:ind w:left="100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63C299FC">
      <w:start w:val="1"/>
      <w:numFmt w:val="bullet"/>
      <w:lvlText w:val="▪"/>
      <w:lvlJc w:val="left"/>
      <w:pPr>
        <w:tabs>
          <w:tab w:val="left" w:pos="578"/>
        </w:tabs>
        <w:ind w:left="17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CBD8B4DE">
      <w:start w:val="1"/>
      <w:numFmt w:val="bullet"/>
      <w:lvlText w:val="·"/>
      <w:lvlJc w:val="left"/>
      <w:pPr>
        <w:tabs>
          <w:tab w:val="left" w:pos="578"/>
        </w:tabs>
        <w:ind w:left="244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57CA30E6">
      <w:start w:val="1"/>
      <w:numFmt w:val="bullet"/>
      <w:lvlText w:val="o"/>
      <w:lvlJc w:val="left"/>
      <w:pPr>
        <w:tabs>
          <w:tab w:val="left" w:pos="578"/>
        </w:tabs>
        <w:ind w:left="316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AE4313E">
      <w:start w:val="1"/>
      <w:numFmt w:val="bullet"/>
      <w:lvlText w:val="▪"/>
      <w:lvlJc w:val="left"/>
      <w:pPr>
        <w:tabs>
          <w:tab w:val="left" w:pos="578"/>
        </w:tabs>
        <w:ind w:left="388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6DCDA52">
      <w:start w:val="1"/>
      <w:numFmt w:val="bullet"/>
      <w:lvlText w:val="·"/>
      <w:lvlJc w:val="left"/>
      <w:pPr>
        <w:tabs>
          <w:tab w:val="left" w:pos="578"/>
        </w:tabs>
        <w:ind w:left="460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F324ED2">
      <w:start w:val="1"/>
      <w:numFmt w:val="bullet"/>
      <w:lvlText w:val="o"/>
      <w:lvlJc w:val="left"/>
      <w:pPr>
        <w:tabs>
          <w:tab w:val="left" w:pos="578"/>
        </w:tabs>
        <w:ind w:left="53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53DCAA3C">
      <w:start w:val="1"/>
      <w:numFmt w:val="bullet"/>
      <w:lvlText w:val="▪"/>
      <w:lvlJc w:val="left"/>
      <w:pPr>
        <w:tabs>
          <w:tab w:val="left" w:pos="578"/>
        </w:tabs>
        <w:ind w:left="604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4" w15:restartNumberingAfterBreak="0">
    <w:nsid w:val="30417D61"/>
    <w:multiLevelType w:val="hybridMultilevel"/>
    <w:tmpl w:val="8E688E06"/>
    <w:styleLink w:val="Zaimportowanystyl4"/>
    <w:lvl w:ilvl="0" w:tplc="000ADB54">
      <w:start w:val="1"/>
      <w:numFmt w:val="decimal"/>
      <w:lvlText w:val="%1)"/>
      <w:lvlJc w:val="left"/>
      <w:pPr>
        <w:ind w:left="567" w:hanging="567"/>
      </w:pPr>
      <w:rPr>
        <w:rFonts w:hAnsi="Arial Unicode MS"/>
        <w:b/>
        <w:bCs/>
        <w:caps w:val="0"/>
        <w:smallCaps w:val="0"/>
        <w:strike w:val="0"/>
        <w:dstrike w:val="0"/>
        <w:spacing w:val="0"/>
        <w:w w:val="100"/>
        <w:kern w:val="0"/>
        <w:position w:val="0"/>
        <w:highlight w:val="none"/>
        <w:vertAlign w:val="baseline"/>
      </w:rPr>
    </w:lvl>
    <w:lvl w:ilvl="1" w:tplc="ACFCEC02">
      <w:start w:val="1"/>
      <w:numFmt w:val="lowerLetter"/>
      <w:lvlText w:val="%2."/>
      <w:lvlJc w:val="left"/>
      <w:pPr>
        <w:ind w:left="927" w:hanging="207"/>
      </w:pPr>
      <w:rPr>
        <w:rFonts w:hAnsi="Arial Unicode MS"/>
        <w:b/>
        <w:bCs/>
        <w:caps w:val="0"/>
        <w:smallCaps w:val="0"/>
        <w:strike w:val="0"/>
        <w:dstrike w:val="0"/>
        <w:spacing w:val="0"/>
        <w:w w:val="100"/>
        <w:kern w:val="0"/>
        <w:position w:val="0"/>
        <w:highlight w:val="none"/>
        <w:vertAlign w:val="baseline"/>
      </w:rPr>
    </w:lvl>
    <w:lvl w:ilvl="2" w:tplc="BC84CCF4">
      <w:start w:val="1"/>
      <w:numFmt w:val="lowerRoman"/>
      <w:suff w:val="nothing"/>
      <w:lvlText w:val="%3."/>
      <w:lvlJc w:val="left"/>
      <w:pPr>
        <w:ind w:left="1647" w:hanging="149"/>
      </w:pPr>
      <w:rPr>
        <w:rFonts w:hAnsi="Arial Unicode MS"/>
        <w:b/>
        <w:bCs/>
        <w:caps w:val="0"/>
        <w:smallCaps w:val="0"/>
        <w:strike w:val="0"/>
        <w:dstrike w:val="0"/>
        <w:spacing w:val="0"/>
        <w:w w:val="100"/>
        <w:kern w:val="0"/>
        <w:position w:val="0"/>
        <w:highlight w:val="none"/>
        <w:vertAlign w:val="baseline"/>
      </w:rPr>
    </w:lvl>
    <w:lvl w:ilvl="3" w:tplc="4124801E">
      <w:start w:val="1"/>
      <w:numFmt w:val="decimal"/>
      <w:lvlText w:val="%4."/>
      <w:lvlJc w:val="left"/>
      <w:pPr>
        <w:ind w:left="2367" w:hanging="207"/>
      </w:pPr>
      <w:rPr>
        <w:rFonts w:hAnsi="Arial Unicode MS"/>
        <w:b/>
        <w:bCs/>
        <w:caps w:val="0"/>
        <w:smallCaps w:val="0"/>
        <w:strike w:val="0"/>
        <w:dstrike w:val="0"/>
        <w:spacing w:val="0"/>
        <w:w w:val="100"/>
        <w:kern w:val="0"/>
        <w:position w:val="0"/>
        <w:highlight w:val="none"/>
        <w:vertAlign w:val="baseline"/>
      </w:rPr>
    </w:lvl>
    <w:lvl w:ilvl="4" w:tplc="7B6EC5D4">
      <w:start w:val="1"/>
      <w:numFmt w:val="lowerLetter"/>
      <w:lvlText w:val="%5."/>
      <w:lvlJc w:val="left"/>
      <w:pPr>
        <w:ind w:left="3087" w:hanging="207"/>
      </w:pPr>
      <w:rPr>
        <w:rFonts w:hAnsi="Arial Unicode MS"/>
        <w:b/>
        <w:bCs/>
        <w:caps w:val="0"/>
        <w:smallCaps w:val="0"/>
        <w:strike w:val="0"/>
        <w:dstrike w:val="0"/>
        <w:spacing w:val="0"/>
        <w:w w:val="100"/>
        <w:kern w:val="0"/>
        <w:position w:val="0"/>
        <w:highlight w:val="none"/>
        <w:vertAlign w:val="baseline"/>
      </w:rPr>
    </w:lvl>
    <w:lvl w:ilvl="5" w:tplc="F5764DF4">
      <w:start w:val="1"/>
      <w:numFmt w:val="lowerRoman"/>
      <w:suff w:val="nothing"/>
      <w:lvlText w:val="%6."/>
      <w:lvlJc w:val="left"/>
      <w:pPr>
        <w:ind w:left="3807" w:hanging="149"/>
      </w:pPr>
      <w:rPr>
        <w:rFonts w:hAnsi="Arial Unicode MS"/>
        <w:b/>
        <w:bCs/>
        <w:caps w:val="0"/>
        <w:smallCaps w:val="0"/>
        <w:strike w:val="0"/>
        <w:dstrike w:val="0"/>
        <w:spacing w:val="0"/>
        <w:w w:val="100"/>
        <w:kern w:val="0"/>
        <w:position w:val="0"/>
        <w:highlight w:val="none"/>
        <w:vertAlign w:val="baseline"/>
      </w:rPr>
    </w:lvl>
    <w:lvl w:ilvl="6" w:tplc="EC10C0E4">
      <w:start w:val="1"/>
      <w:numFmt w:val="decimal"/>
      <w:lvlText w:val="%7."/>
      <w:lvlJc w:val="left"/>
      <w:pPr>
        <w:ind w:left="4527" w:hanging="207"/>
      </w:pPr>
      <w:rPr>
        <w:rFonts w:hAnsi="Arial Unicode MS"/>
        <w:b/>
        <w:bCs/>
        <w:caps w:val="0"/>
        <w:smallCaps w:val="0"/>
        <w:strike w:val="0"/>
        <w:dstrike w:val="0"/>
        <w:spacing w:val="0"/>
        <w:w w:val="100"/>
        <w:kern w:val="0"/>
        <w:position w:val="0"/>
        <w:highlight w:val="none"/>
        <w:vertAlign w:val="baseline"/>
      </w:rPr>
    </w:lvl>
    <w:lvl w:ilvl="7" w:tplc="68446346">
      <w:start w:val="1"/>
      <w:numFmt w:val="lowerLetter"/>
      <w:lvlText w:val="%8."/>
      <w:lvlJc w:val="left"/>
      <w:pPr>
        <w:ind w:left="5247" w:hanging="207"/>
      </w:pPr>
      <w:rPr>
        <w:rFonts w:hAnsi="Arial Unicode MS"/>
        <w:b/>
        <w:bCs/>
        <w:caps w:val="0"/>
        <w:smallCaps w:val="0"/>
        <w:strike w:val="0"/>
        <w:dstrike w:val="0"/>
        <w:spacing w:val="0"/>
        <w:w w:val="100"/>
        <w:kern w:val="0"/>
        <w:position w:val="0"/>
        <w:highlight w:val="none"/>
        <w:vertAlign w:val="baseline"/>
      </w:rPr>
    </w:lvl>
    <w:lvl w:ilvl="8" w:tplc="139451CA">
      <w:start w:val="1"/>
      <w:numFmt w:val="lowerRoman"/>
      <w:suff w:val="nothing"/>
      <w:lvlText w:val="%9."/>
      <w:lvlJc w:val="left"/>
      <w:pPr>
        <w:ind w:left="5967" w:hanging="149"/>
      </w:pPr>
      <w:rPr>
        <w:rFonts w:hAnsi="Arial Unicode MS"/>
        <w:b/>
        <w:bCs/>
        <w:caps w:val="0"/>
        <w:smallCaps w:val="0"/>
        <w:strike w:val="0"/>
        <w:dstrike w:val="0"/>
        <w:spacing w:val="0"/>
        <w:w w:val="100"/>
        <w:kern w:val="0"/>
        <w:position w:val="0"/>
        <w:highlight w:val="none"/>
        <w:vertAlign w:val="baseline"/>
      </w:rPr>
    </w:lvl>
  </w:abstractNum>
  <w:abstractNum w:abstractNumId="45" w15:restartNumberingAfterBreak="0">
    <w:nsid w:val="30B83CD6"/>
    <w:multiLevelType w:val="hybridMultilevel"/>
    <w:tmpl w:val="4DD2C84E"/>
    <w:styleLink w:val="Zaimportowanystyl7"/>
    <w:lvl w:ilvl="0" w:tplc="D338C3A6">
      <w:start w:val="1"/>
      <w:numFmt w:val="bullet"/>
      <w:lvlText w:val="·"/>
      <w:lvlJc w:val="left"/>
      <w:pPr>
        <w:ind w:left="70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3226421E">
      <w:start w:val="1"/>
      <w:numFmt w:val="bullet"/>
      <w:lvlText w:val="o"/>
      <w:lvlJc w:val="left"/>
      <w:pPr>
        <w:ind w:left="142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4F69F66">
      <w:start w:val="1"/>
      <w:numFmt w:val="bullet"/>
      <w:lvlText w:val="▪"/>
      <w:lvlJc w:val="left"/>
      <w:pPr>
        <w:ind w:left="21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A7A61642">
      <w:start w:val="1"/>
      <w:numFmt w:val="bullet"/>
      <w:lvlText w:val="·"/>
      <w:lvlJc w:val="left"/>
      <w:pPr>
        <w:ind w:left="286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F7E264C">
      <w:start w:val="1"/>
      <w:numFmt w:val="bullet"/>
      <w:lvlText w:val="o"/>
      <w:lvlJc w:val="left"/>
      <w:pPr>
        <w:ind w:left="358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B3A0A650">
      <w:start w:val="1"/>
      <w:numFmt w:val="bullet"/>
      <w:lvlText w:val="▪"/>
      <w:lvlJc w:val="left"/>
      <w:pPr>
        <w:ind w:left="430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EA0ED3AA">
      <w:start w:val="1"/>
      <w:numFmt w:val="bullet"/>
      <w:lvlText w:val="·"/>
      <w:lvlJc w:val="left"/>
      <w:pPr>
        <w:ind w:left="502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A0DA5F5C">
      <w:start w:val="1"/>
      <w:numFmt w:val="bullet"/>
      <w:lvlText w:val="o"/>
      <w:lvlJc w:val="left"/>
      <w:pPr>
        <w:ind w:left="57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02E68F4">
      <w:start w:val="1"/>
      <w:numFmt w:val="bullet"/>
      <w:lvlText w:val="▪"/>
      <w:lvlJc w:val="left"/>
      <w:pPr>
        <w:ind w:left="646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6" w15:restartNumberingAfterBreak="0">
    <w:nsid w:val="30E62A98"/>
    <w:multiLevelType w:val="hybridMultilevel"/>
    <w:tmpl w:val="70B43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11832A0"/>
    <w:multiLevelType w:val="hybridMultilevel"/>
    <w:tmpl w:val="C2105614"/>
    <w:styleLink w:val="Zaimportowanystyl33"/>
    <w:lvl w:ilvl="0" w:tplc="AA7265A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3C7CB5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F5544D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E58E245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13C52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7F64E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B5EE224">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274E36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98E0492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8" w15:restartNumberingAfterBreak="0">
    <w:nsid w:val="345A2F80"/>
    <w:multiLevelType w:val="hybridMultilevel"/>
    <w:tmpl w:val="11F41298"/>
    <w:lvl w:ilvl="0" w:tplc="9E42EACE">
      <w:start w:val="1"/>
      <w:numFmt w:val="bullet"/>
      <w:lvlText w:val="·"/>
      <w:lvlJc w:val="left"/>
      <w:pPr>
        <w:tabs>
          <w:tab w:val="left" w:pos="360"/>
        </w:tabs>
        <w:ind w:left="300" w:hanging="139"/>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8EF849DC">
      <w:start w:val="1"/>
      <w:numFmt w:val="bullet"/>
      <w:lvlText w:val="·"/>
      <w:lvlJc w:val="left"/>
      <w:pPr>
        <w:tabs>
          <w:tab w:val="left" w:pos="300"/>
          <w:tab w:val="left" w:pos="360"/>
        </w:tabs>
        <w:ind w:left="102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0C58E242">
      <w:start w:val="1"/>
      <w:numFmt w:val="bullet"/>
      <w:lvlText w:val="▪"/>
      <w:lvlJc w:val="left"/>
      <w:pPr>
        <w:tabs>
          <w:tab w:val="left" w:pos="300"/>
          <w:tab w:val="left" w:pos="360"/>
        </w:tabs>
        <w:ind w:left="174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B734BA50">
      <w:start w:val="1"/>
      <w:numFmt w:val="bullet"/>
      <w:lvlText w:val="·"/>
      <w:lvlJc w:val="left"/>
      <w:pPr>
        <w:tabs>
          <w:tab w:val="left" w:pos="300"/>
          <w:tab w:val="left" w:pos="360"/>
        </w:tabs>
        <w:ind w:left="2460" w:hanging="139"/>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1062E808">
      <w:start w:val="1"/>
      <w:numFmt w:val="bullet"/>
      <w:lvlText w:val="o"/>
      <w:lvlJc w:val="left"/>
      <w:pPr>
        <w:tabs>
          <w:tab w:val="left" w:pos="300"/>
          <w:tab w:val="left" w:pos="360"/>
        </w:tabs>
        <w:ind w:left="318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0ED095A4">
      <w:start w:val="1"/>
      <w:numFmt w:val="bullet"/>
      <w:lvlText w:val="▪"/>
      <w:lvlJc w:val="left"/>
      <w:pPr>
        <w:tabs>
          <w:tab w:val="left" w:pos="300"/>
          <w:tab w:val="left" w:pos="360"/>
        </w:tabs>
        <w:ind w:left="390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4D763D9A">
      <w:start w:val="1"/>
      <w:numFmt w:val="bullet"/>
      <w:lvlText w:val="·"/>
      <w:lvlJc w:val="left"/>
      <w:pPr>
        <w:tabs>
          <w:tab w:val="left" w:pos="300"/>
          <w:tab w:val="left" w:pos="360"/>
        </w:tabs>
        <w:ind w:left="4620" w:hanging="139"/>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C7906630">
      <w:start w:val="1"/>
      <w:numFmt w:val="bullet"/>
      <w:lvlText w:val="o"/>
      <w:lvlJc w:val="left"/>
      <w:pPr>
        <w:tabs>
          <w:tab w:val="left" w:pos="300"/>
          <w:tab w:val="left" w:pos="360"/>
        </w:tabs>
        <w:ind w:left="534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7025042">
      <w:start w:val="1"/>
      <w:numFmt w:val="bullet"/>
      <w:lvlText w:val="▪"/>
      <w:lvlJc w:val="left"/>
      <w:pPr>
        <w:tabs>
          <w:tab w:val="left" w:pos="300"/>
          <w:tab w:val="left" w:pos="360"/>
        </w:tabs>
        <w:ind w:left="6060" w:hanging="139"/>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9" w15:restartNumberingAfterBreak="0">
    <w:nsid w:val="34E73D8A"/>
    <w:multiLevelType w:val="hybridMultilevel"/>
    <w:tmpl w:val="0FA23FC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7E501EE"/>
    <w:multiLevelType w:val="hybridMultilevel"/>
    <w:tmpl w:val="87F096D6"/>
    <w:styleLink w:val="Zaimportowanystyl31"/>
    <w:lvl w:ilvl="0" w:tplc="3F8421E6">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013243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559EEA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49A0EF42">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4B8240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B726C4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BA6AF390">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7D92E6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C532C0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1" w15:restartNumberingAfterBreak="0">
    <w:nsid w:val="3A0F10D0"/>
    <w:multiLevelType w:val="hybridMultilevel"/>
    <w:tmpl w:val="C2105614"/>
    <w:numStyleLink w:val="Zaimportowanystyl33"/>
  </w:abstractNum>
  <w:abstractNum w:abstractNumId="52" w15:restartNumberingAfterBreak="0">
    <w:nsid w:val="3B7111E6"/>
    <w:multiLevelType w:val="hybridMultilevel"/>
    <w:tmpl w:val="918047EC"/>
    <w:styleLink w:val="Zaimportowanystyl32"/>
    <w:lvl w:ilvl="0" w:tplc="B222336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D72E7A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BCE646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4C98C14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708C4B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6D3E43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E58814A">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87C61F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487AD1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3" w15:restartNumberingAfterBreak="0">
    <w:nsid w:val="3F723177"/>
    <w:multiLevelType w:val="hybridMultilevel"/>
    <w:tmpl w:val="E134208E"/>
    <w:styleLink w:val="Zaimportowanystyl11"/>
    <w:lvl w:ilvl="0" w:tplc="6BDEAC00">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104450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83027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93E89C0">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322FF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780B2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9AAD89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E88F1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08A37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4" w15:restartNumberingAfterBreak="0">
    <w:nsid w:val="41BC120B"/>
    <w:multiLevelType w:val="hybridMultilevel"/>
    <w:tmpl w:val="C15A485A"/>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2DE4F8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D0E90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6B7C118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B96CE7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E36077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B64ECDA">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D1844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4A7A8E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5" w15:restartNumberingAfterBreak="0">
    <w:nsid w:val="42AE5750"/>
    <w:multiLevelType w:val="hybridMultilevel"/>
    <w:tmpl w:val="C6A8C0C0"/>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FD6001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E1A1B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EA46038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04275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318A0C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43AE5F0">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D09A55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8BF850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6" w15:restartNumberingAfterBreak="0">
    <w:nsid w:val="42E045FC"/>
    <w:multiLevelType w:val="hybridMultilevel"/>
    <w:tmpl w:val="51881F54"/>
    <w:styleLink w:val="Zaimportowanystyl10"/>
    <w:lvl w:ilvl="0" w:tplc="4E5E00F0">
      <w:start w:val="1"/>
      <w:numFmt w:val="decimal"/>
      <w:lvlText w:val="%1."/>
      <w:lvlJc w:val="left"/>
      <w:pPr>
        <w:ind w:left="566" w:hanging="424"/>
      </w:pPr>
      <w:rPr>
        <w:rFonts w:hAnsi="Arial Unicode MS"/>
        <w:caps w:val="0"/>
        <w:smallCaps w:val="0"/>
        <w:strike w:val="0"/>
        <w:dstrike w:val="0"/>
        <w:spacing w:val="0"/>
        <w:w w:val="100"/>
        <w:kern w:val="0"/>
        <w:position w:val="0"/>
        <w:highlight w:val="none"/>
        <w:vertAlign w:val="baseline"/>
      </w:rPr>
    </w:lvl>
    <w:lvl w:ilvl="1" w:tplc="69C41F1E">
      <w:start w:val="1"/>
      <w:numFmt w:val="lowerLetter"/>
      <w:lvlText w:val="%2."/>
      <w:lvlJc w:val="left"/>
      <w:pPr>
        <w:tabs>
          <w:tab w:val="num" w:pos="1128"/>
        </w:tabs>
        <w:ind w:left="986" w:hanging="165"/>
      </w:pPr>
      <w:rPr>
        <w:rFonts w:hAnsi="Arial Unicode MS"/>
        <w:caps w:val="0"/>
        <w:smallCaps w:val="0"/>
        <w:strike w:val="0"/>
        <w:dstrike w:val="0"/>
        <w:spacing w:val="0"/>
        <w:w w:val="100"/>
        <w:kern w:val="0"/>
        <w:position w:val="0"/>
        <w:highlight w:val="none"/>
        <w:vertAlign w:val="baseline"/>
      </w:rPr>
    </w:lvl>
    <w:lvl w:ilvl="2" w:tplc="2B085F8E">
      <w:start w:val="1"/>
      <w:numFmt w:val="lowerRoman"/>
      <w:lvlText w:val="%3."/>
      <w:lvlJc w:val="left"/>
      <w:pPr>
        <w:tabs>
          <w:tab w:val="num" w:pos="1848"/>
        </w:tabs>
        <w:ind w:left="1706" w:hanging="84"/>
      </w:pPr>
      <w:rPr>
        <w:rFonts w:hAnsi="Arial Unicode MS"/>
        <w:caps w:val="0"/>
        <w:smallCaps w:val="0"/>
        <w:strike w:val="0"/>
        <w:dstrike w:val="0"/>
        <w:spacing w:val="0"/>
        <w:w w:val="100"/>
        <w:kern w:val="0"/>
        <w:position w:val="0"/>
        <w:highlight w:val="none"/>
        <w:vertAlign w:val="baseline"/>
      </w:rPr>
    </w:lvl>
    <w:lvl w:ilvl="3" w:tplc="3A924F18">
      <w:start w:val="1"/>
      <w:numFmt w:val="decimal"/>
      <w:lvlText w:val="%4."/>
      <w:lvlJc w:val="left"/>
      <w:pPr>
        <w:tabs>
          <w:tab w:val="num" w:pos="2568"/>
        </w:tabs>
        <w:ind w:left="2426" w:hanging="141"/>
      </w:pPr>
      <w:rPr>
        <w:rFonts w:hAnsi="Arial Unicode MS"/>
        <w:caps w:val="0"/>
        <w:smallCaps w:val="0"/>
        <w:strike w:val="0"/>
        <w:dstrike w:val="0"/>
        <w:spacing w:val="0"/>
        <w:w w:val="100"/>
        <w:kern w:val="0"/>
        <w:position w:val="0"/>
        <w:highlight w:val="none"/>
        <w:vertAlign w:val="baseline"/>
      </w:rPr>
    </w:lvl>
    <w:lvl w:ilvl="4" w:tplc="A2366F8E">
      <w:start w:val="1"/>
      <w:numFmt w:val="lowerLetter"/>
      <w:lvlText w:val="%5."/>
      <w:lvlJc w:val="left"/>
      <w:pPr>
        <w:tabs>
          <w:tab w:val="num" w:pos="3288"/>
        </w:tabs>
        <w:ind w:left="3146" w:hanging="129"/>
      </w:pPr>
      <w:rPr>
        <w:rFonts w:hAnsi="Arial Unicode MS"/>
        <w:caps w:val="0"/>
        <w:smallCaps w:val="0"/>
        <w:strike w:val="0"/>
        <w:dstrike w:val="0"/>
        <w:spacing w:val="0"/>
        <w:w w:val="100"/>
        <w:kern w:val="0"/>
        <w:position w:val="0"/>
        <w:highlight w:val="none"/>
        <w:vertAlign w:val="baseline"/>
      </w:rPr>
    </w:lvl>
    <w:lvl w:ilvl="5" w:tplc="1092274A">
      <w:start w:val="1"/>
      <w:numFmt w:val="lowerRoman"/>
      <w:lvlText w:val="%6."/>
      <w:lvlJc w:val="left"/>
      <w:pPr>
        <w:tabs>
          <w:tab w:val="num" w:pos="4008"/>
        </w:tabs>
        <w:ind w:left="3866" w:hanging="48"/>
      </w:pPr>
      <w:rPr>
        <w:rFonts w:hAnsi="Arial Unicode MS"/>
        <w:caps w:val="0"/>
        <w:smallCaps w:val="0"/>
        <w:strike w:val="0"/>
        <w:dstrike w:val="0"/>
        <w:spacing w:val="0"/>
        <w:w w:val="100"/>
        <w:kern w:val="0"/>
        <w:position w:val="0"/>
        <w:highlight w:val="none"/>
        <w:vertAlign w:val="baseline"/>
      </w:rPr>
    </w:lvl>
    <w:lvl w:ilvl="6" w:tplc="9162C418">
      <w:start w:val="1"/>
      <w:numFmt w:val="decimal"/>
      <w:lvlText w:val="%7."/>
      <w:lvlJc w:val="left"/>
      <w:pPr>
        <w:tabs>
          <w:tab w:val="num" w:pos="4728"/>
        </w:tabs>
        <w:ind w:left="4586" w:hanging="105"/>
      </w:pPr>
      <w:rPr>
        <w:rFonts w:hAnsi="Arial Unicode MS"/>
        <w:caps w:val="0"/>
        <w:smallCaps w:val="0"/>
        <w:strike w:val="0"/>
        <w:dstrike w:val="0"/>
        <w:spacing w:val="0"/>
        <w:w w:val="100"/>
        <w:kern w:val="0"/>
        <w:position w:val="0"/>
        <w:highlight w:val="none"/>
        <w:vertAlign w:val="baseline"/>
      </w:rPr>
    </w:lvl>
    <w:lvl w:ilvl="7" w:tplc="829E903A">
      <w:start w:val="1"/>
      <w:numFmt w:val="lowerLetter"/>
      <w:lvlText w:val="%8."/>
      <w:lvlJc w:val="left"/>
      <w:pPr>
        <w:tabs>
          <w:tab w:val="num" w:pos="5448"/>
        </w:tabs>
        <w:ind w:left="5306" w:hanging="93"/>
      </w:pPr>
      <w:rPr>
        <w:rFonts w:hAnsi="Arial Unicode MS"/>
        <w:caps w:val="0"/>
        <w:smallCaps w:val="0"/>
        <w:strike w:val="0"/>
        <w:dstrike w:val="0"/>
        <w:spacing w:val="0"/>
        <w:w w:val="100"/>
        <w:kern w:val="0"/>
        <w:position w:val="0"/>
        <w:highlight w:val="none"/>
        <w:vertAlign w:val="baseline"/>
      </w:rPr>
    </w:lvl>
    <w:lvl w:ilvl="8" w:tplc="9CDC405E">
      <w:start w:val="1"/>
      <w:numFmt w:val="lowerRoman"/>
      <w:suff w:val="nothing"/>
      <w:lvlText w:val="%9."/>
      <w:lvlJc w:val="left"/>
      <w:pPr>
        <w:ind w:left="6026" w:hanging="12"/>
      </w:pPr>
      <w:rPr>
        <w:rFonts w:hAnsi="Arial Unicode MS"/>
        <w:caps w:val="0"/>
        <w:smallCaps w:val="0"/>
        <w:strike w:val="0"/>
        <w:dstrike w:val="0"/>
        <w:spacing w:val="0"/>
        <w:w w:val="100"/>
        <w:kern w:val="0"/>
        <w:position w:val="0"/>
        <w:highlight w:val="none"/>
        <w:vertAlign w:val="baseline"/>
      </w:rPr>
    </w:lvl>
  </w:abstractNum>
  <w:abstractNum w:abstractNumId="57" w15:restartNumberingAfterBreak="0">
    <w:nsid w:val="432C32C6"/>
    <w:multiLevelType w:val="hybridMultilevel"/>
    <w:tmpl w:val="4B0C6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37B01ED"/>
    <w:multiLevelType w:val="hybridMultilevel"/>
    <w:tmpl w:val="260C0DF2"/>
    <w:styleLink w:val="Zaimportowanystyl5"/>
    <w:lvl w:ilvl="0" w:tplc="53B4AD80">
      <w:start w:val="1"/>
      <w:numFmt w:val="decimal"/>
      <w:lvlText w:val="%1."/>
      <w:lvlJc w:val="left"/>
      <w:pPr>
        <w:ind w:left="1134" w:hanging="567"/>
      </w:pPr>
      <w:rPr>
        <w:rFonts w:hAnsi="Arial Unicode MS"/>
        <w:caps w:val="0"/>
        <w:smallCaps w:val="0"/>
        <w:strike w:val="0"/>
        <w:dstrike w:val="0"/>
        <w:spacing w:val="0"/>
        <w:w w:val="100"/>
        <w:kern w:val="0"/>
        <w:position w:val="0"/>
        <w:highlight w:val="none"/>
        <w:vertAlign w:val="baseline"/>
      </w:rPr>
    </w:lvl>
    <w:lvl w:ilvl="1" w:tplc="914EDBEE">
      <w:start w:val="1"/>
      <w:numFmt w:val="decimal"/>
      <w:suff w:val="nothing"/>
      <w:lvlText w:val="%2."/>
      <w:lvlJc w:val="left"/>
      <w:pPr>
        <w:tabs>
          <w:tab w:val="left" w:pos="1134"/>
        </w:tabs>
        <w:ind w:left="1440" w:hanging="153"/>
      </w:pPr>
      <w:rPr>
        <w:rFonts w:hAnsi="Arial Unicode MS"/>
        <w:caps w:val="0"/>
        <w:smallCaps w:val="0"/>
        <w:strike w:val="0"/>
        <w:dstrike w:val="0"/>
        <w:spacing w:val="0"/>
        <w:w w:val="100"/>
        <w:kern w:val="0"/>
        <w:position w:val="0"/>
        <w:highlight w:val="none"/>
        <w:vertAlign w:val="baseline"/>
      </w:rPr>
    </w:lvl>
    <w:lvl w:ilvl="2" w:tplc="DC5C3A86">
      <w:start w:val="1"/>
      <w:numFmt w:val="decimal"/>
      <w:suff w:val="nothing"/>
      <w:lvlText w:val="%3."/>
      <w:lvlJc w:val="left"/>
      <w:pPr>
        <w:tabs>
          <w:tab w:val="left" w:pos="1134"/>
        </w:tabs>
        <w:ind w:left="2160" w:hanging="153"/>
      </w:pPr>
      <w:rPr>
        <w:rFonts w:hAnsi="Arial Unicode MS"/>
        <w:caps w:val="0"/>
        <w:smallCaps w:val="0"/>
        <w:strike w:val="0"/>
        <w:dstrike w:val="0"/>
        <w:spacing w:val="0"/>
        <w:w w:val="100"/>
        <w:kern w:val="0"/>
        <w:position w:val="0"/>
        <w:highlight w:val="none"/>
        <w:vertAlign w:val="baseline"/>
      </w:rPr>
    </w:lvl>
    <w:lvl w:ilvl="3" w:tplc="B31841BE">
      <w:start w:val="1"/>
      <w:numFmt w:val="decimal"/>
      <w:suff w:val="nothing"/>
      <w:lvlText w:val="%4."/>
      <w:lvlJc w:val="left"/>
      <w:pPr>
        <w:tabs>
          <w:tab w:val="left" w:pos="1134"/>
        </w:tabs>
        <w:ind w:left="2880" w:hanging="153"/>
      </w:pPr>
      <w:rPr>
        <w:rFonts w:hAnsi="Arial Unicode MS"/>
        <w:caps w:val="0"/>
        <w:smallCaps w:val="0"/>
        <w:strike w:val="0"/>
        <w:dstrike w:val="0"/>
        <w:spacing w:val="0"/>
        <w:w w:val="100"/>
        <w:kern w:val="0"/>
        <w:position w:val="0"/>
        <w:highlight w:val="none"/>
        <w:vertAlign w:val="baseline"/>
      </w:rPr>
    </w:lvl>
    <w:lvl w:ilvl="4" w:tplc="904E9A88">
      <w:start w:val="1"/>
      <w:numFmt w:val="decimal"/>
      <w:suff w:val="nothing"/>
      <w:lvlText w:val="%5."/>
      <w:lvlJc w:val="left"/>
      <w:pPr>
        <w:tabs>
          <w:tab w:val="left" w:pos="1134"/>
        </w:tabs>
        <w:ind w:left="3600" w:hanging="153"/>
      </w:pPr>
      <w:rPr>
        <w:rFonts w:hAnsi="Arial Unicode MS"/>
        <w:caps w:val="0"/>
        <w:smallCaps w:val="0"/>
        <w:strike w:val="0"/>
        <w:dstrike w:val="0"/>
        <w:spacing w:val="0"/>
        <w:w w:val="100"/>
        <w:kern w:val="0"/>
        <w:position w:val="0"/>
        <w:highlight w:val="none"/>
        <w:vertAlign w:val="baseline"/>
      </w:rPr>
    </w:lvl>
    <w:lvl w:ilvl="5" w:tplc="CAB65696">
      <w:start w:val="1"/>
      <w:numFmt w:val="decimal"/>
      <w:suff w:val="nothing"/>
      <w:lvlText w:val="%6."/>
      <w:lvlJc w:val="left"/>
      <w:pPr>
        <w:tabs>
          <w:tab w:val="left" w:pos="1134"/>
        </w:tabs>
        <w:ind w:left="4320" w:hanging="153"/>
      </w:pPr>
      <w:rPr>
        <w:rFonts w:hAnsi="Arial Unicode MS"/>
        <w:caps w:val="0"/>
        <w:smallCaps w:val="0"/>
        <w:strike w:val="0"/>
        <w:dstrike w:val="0"/>
        <w:spacing w:val="0"/>
        <w:w w:val="100"/>
        <w:kern w:val="0"/>
        <w:position w:val="0"/>
        <w:highlight w:val="none"/>
        <w:vertAlign w:val="baseline"/>
      </w:rPr>
    </w:lvl>
    <w:lvl w:ilvl="6" w:tplc="27FE9A8C">
      <w:start w:val="1"/>
      <w:numFmt w:val="decimal"/>
      <w:suff w:val="nothing"/>
      <w:lvlText w:val="%7."/>
      <w:lvlJc w:val="left"/>
      <w:pPr>
        <w:tabs>
          <w:tab w:val="left" w:pos="1134"/>
        </w:tabs>
        <w:ind w:left="5040" w:hanging="153"/>
      </w:pPr>
      <w:rPr>
        <w:rFonts w:hAnsi="Arial Unicode MS"/>
        <w:caps w:val="0"/>
        <w:smallCaps w:val="0"/>
        <w:strike w:val="0"/>
        <w:dstrike w:val="0"/>
        <w:spacing w:val="0"/>
        <w:w w:val="100"/>
        <w:kern w:val="0"/>
        <w:position w:val="0"/>
        <w:highlight w:val="none"/>
        <w:vertAlign w:val="baseline"/>
      </w:rPr>
    </w:lvl>
    <w:lvl w:ilvl="7" w:tplc="99CA75B2">
      <w:start w:val="1"/>
      <w:numFmt w:val="decimal"/>
      <w:suff w:val="nothing"/>
      <w:lvlText w:val="%8."/>
      <w:lvlJc w:val="left"/>
      <w:pPr>
        <w:tabs>
          <w:tab w:val="left" w:pos="1134"/>
        </w:tabs>
        <w:ind w:left="5760" w:hanging="153"/>
      </w:pPr>
      <w:rPr>
        <w:rFonts w:hAnsi="Arial Unicode MS"/>
        <w:caps w:val="0"/>
        <w:smallCaps w:val="0"/>
        <w:strike w:val="0"/>
        <w:dstrike w:val="0"/>
        <w:spacing w:val="0"/>
        <w:w w:val="100"/>
        <w:kern w:val="0"/>
        <w:position w:val="0"/>
        <w:highlight w:val="none"/>
        <w:vertAlign w:val="baseline"/>
      </w:rPr>
    </w:lvl>
    <w:lvl w:ilvl="8" w:tplc="D2CA0FFA">
      <w:start w:val="1"/>
      <w:numFmt w:val="decimal"/>
      <w:suff w:val="nothing"/>
      <w:lvlText w:val="%9."/>
      <w:lvlJc w:val="left"/>
      <w:pPr>
        <w:tabs>
          <w:tab w:val="left" w:pos="1134"/>
        </w:tabs>
        <w:ind w:left="6480" w:hanging="153"/>
      </w:pPr>
      <w:rPr>
        <w:rFonts w:hAnsi="Arial Unicode MS"/>
        <w:caps w:val="0"/>
        <w:smallCaps w:val="0"/>
        <w:strike w:val="0"/>
        <w:dstrike w:val="0"/>
        <w:spacing w:val="0"/>
        <w:w w:val="100"/>
        <w:kern w:val="0"/>
        <w:position w:val="0"/>
        <w:highlight w:val="none"/>
        <w:vertAlign w:val="baseline"/>
      </w:rPr>
    </w:lvl>
  </w:abstractNum>
  <w:abstractNum w:abstractNumId="59" w15:restartNumberingAfterBreak="0">
    <w:nsid w:val="44F82FF4"/>
    <w:multiLevelType w:val="hybridMultilevel"/>
    <w:tmpl w:val="B00A11C0"/>
    <w:lvl w:ilvl="0" w:tplc="04150011">
      <w:start w:val="1"/>
      <w:numFmt w:val="decimal"/>
      <w:lvlText w:val="%1)"/>
      <w:lvlJc w:val="left"/>
      <w:pPr>
        <w:ind w:left="284" w:hanging="284"/>
      </w:pPr>
      <w:rPr>
        <w:b w:val="0"/>
        <w:bCs w:val="0"/>
        <w:i w:val="0"/>
        <w:iCs w:val="0"/>
        <w:caps w:val="0"/>
        <w:smallCaps w:val="0"/>
        <w:strike w:val="0"/>
        <w:dstrike w:val="0"/>
        <w:spacing w:val="0"/>
        <w:w w:val="100"/>
        <w:kern w:val="0"/>
        <w:position w:val="0"/>
        <w:highlight w:val="none"/>
        <w:vertAlign w:val="baseline"/>
      </w:rPr>
    </w:lvl>
    <w:lvl w:ilvl="1" w:tplc="2FE4949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1367E7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A6825EE">
      <w:start w:val="1"/>
      <w:numFmt w:val="bullet"/>
      <w:lvlText w:val="·"/>
      <w:lvlJc w:val="left"/>
      <w:pPr>
        <w:ind w:left="244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6244650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7D47D08">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814D880">
      <w:start w:val="1"/>
      <w:numFmt w:val="bullet"/>
      <w:lvlText w:val="·"/>
      <w:lvlJc w:val="left"/>
      <w:pPr>
        <w:ind w:left="460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99679E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EB500ED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0" w15:restartNumberingAfterBreak="0">
    <w:nsid w:val="45365EA3"/>
    <w:multiLevelType w:val="hybridMultilevel"/>
    <w:tmpl w:val="D51669AA"/>
    <w:lvl w:ilvl="0" w:tplc="21B8EB7E">
      <w:start w:val="1"/>
      <w:numFmt w:val="bullet"/>
      <w:lvlText w:val="-"/>
      <w:lvlJc w:val="left"/>
      <w:pPr>
        <w:tabs>
          <w:tab w:val="left" w:pos="578"/>
        </w:tabs>
        <w:ind w:left="284"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E4485250">
      <w:start w:val="1"/>
      <w:numFmt w:val="bullet"/>
      <w:lvlText w:val="o"/>
      <w:lvlJc w:val="left"/>
      <w:pPr>
        <w:tabs>
          <w:tab w:val="left" w:pos="720"/>
        </w:tabs>
        <w:ind w:left="114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32067F04">
      <w:start w:val="1"/>
      <w:numFmt w:val="bullet"/>
      <w:lvlText w:val="▪"/>
      <w:lvlJc w:val="left"/>
      <w:pPr>
        <w:tabs>
          <w:tab w:val="left" w:pos="720"/>
        </w:tabs>
        <w:ind w:left="18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3F7034AA">
      <w:start w:val="1"/>
      <w:numFmt w:val="bullet"/>
      <w:lvlText w:val="·"/>
      <w:lvlJc w:val="left"/>
      <w:pPr>
        <w:tabs>
          <w:tab w:val="left" w:pos="720"/>
        </w:tabs>
        <w:ind w:left="258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CBC010F2">
      <w:start w:val="1"/>
      <w:numFmt w:val="bullet"/>
      <w:lvlText w:val="o"/>
      <w:lvlJc w:val="left"/>
      <w:pPr>
        <w:tabs>
          <w:tab w:val="left" w:pos="720"/>
        </w:tabs>
        <w:ind w:left="330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55F4E158">
      <w:start w:val="1"/>
      <w:numFmt w:val="bullet"/>
      <w:lvlText w:val="▪"/>
      <w:lvlJc w:val="left"/>
      <w:pPr>
        <w:tabs>
          <w:tab w:val="left" w:pos="720"/>
        </w:tabs>
        <w:ind w:left="402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6F7EA4CE">
      <w:start w:val="1"/>
      <w:numFmt w:val="bullet"/>
      <w:lvlText w:val="·"/>
      <w:lvlJc w:val="left"/>
      <w:pPr>
        <w:tabs>
          <w:tab w:val="left" w:pos="720"/>
        </w:tabs>
        <w:ind w:left="4746" w:hanging="284"/>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125468C6">
      <w:start w:val="1"/>
      <w:numFmt w:val="bullet"/>
      <w:lvlText w:val="o"/>
      <w:lvlJc w:val="left"/>
      <w:pPr>
        <w:tabs>
          <w:tab w:val="left" w:pos="720"/>
        </w:tabs>
        <w:ind w:left="546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15A01C5C">
      <w:start w:val="1"/>
      <w:numFmt w:val="bullet"/>
      <w:lvlText w:val="▪"/>
      <w:lvlJc w:val="left"/>
      <w:pPr>
        <w:tabs>
          <w:tab w:val="left" w:pos="720"/>
        </w:tabs>
        <w:ind w:left="6186"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1" w15:restartNumberingAfterBreak="0">
    <w:nsid w:val="45C67C6A"/>
    <w:multiLevelType w:val="hybridMultilevel"/>
    <w:tmpl w:val="7B5634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3232E0"/>
    <w:multiLevelType w:val="hybridMultilevel"/>
    <w:tmpl w:val="4B94DEE2"/>
    <w:numStyleLink w:val="Zaimportowanystyl36"/>
  </w:abstractNum>
  <w:abstractNum w:abstractNumId="63" w15:restartNumberingAfterBreak="0">
    <w:nsid w:val="49532F64"/>
    <w:multiLevelType w:val="hybridMultilevel"/>
    <w:tmpl w:val="AF76EC9E"/>
    <w:lvl w:ilvl="0" w:tplc="E71496A0">
      <w:start w:val="1"/>
      <w:numFmt w:val="bullet"/>
      <w:lvlText w:val="☑"/>
      <w:lvlJc w:val="left"/>
      <w:pPr>
        <w:ind w:left="3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F2043BBE">
      <w:start w:val="1"/>
      <w:numFmt w:val="bullet"/>
      <w:lvlText w:val="o"/>
      <w:lvlJc w:val="left"/>
      <w:pPr>
        <w:ind w:left="107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2" w:tplc="55946B9C">
      <w:start w:val="1"/>
      <w:numFmt w:val="bullet"/>
      <w:lvlText w:val="▪"/>
      <w:lvlJc w:val="left"/>
      <w:pPr>
        <w:ind w:left="179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A5D68166">
      <w:start w:val="1"/>
      <w:numFmt w:val="bullet"/>
      <w:lvlText w:val="•"/>
      <w:lvlJc w:val="left"/>
      <w:pPr>
        <w:ind w:left="25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C82008E4">
      <w:start w:val="1"/>
      <w:numFmt w:val="bullet"/>
      <w:lvlText w:val="o"/>
      <w:lvlJc w:val="left"/>
      <w:pPr>
        <w:ind w:left="323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5" w:tplc="7FEAC27A">
      <w:start w:val="1"/>
      <w:numFmt w:val="bullet"/>
      <w:lvlText w:val="▪"/>
      <w:lvlJc w:val="left"/>
      <w:pPr>
        <w:ind w:left="39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5DAE36E6">
      <w:start w:val="1"/>
      <w:numFmt w:val="bullet"/>
      <w:lvlText w:val="•"/>
      <w:lvlJc w:val="left"/>
      <w:pPr>
        <w:ind w:left="467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A4FCF872">
      <w:start w:val="1"/>
      <w:numFmt w:val="bullet"/>
      <w:lvlText w:val="o"/>
      <w:lvlJc w:val="left"/>
      <w:pPr>
        <w:ind w:left="539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8" w:tplc="F790E940">
      <w:start w:val="1"/>
      <w:numFmt w:val="bullet"/>
      <w:lvlText w:val="▪"/>
      <w:lvlJc w:val="left"/>
      <w:pPr>
        <w:ind w:left="61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4" w15:restartNumberingAfterBreak="0">
    <w:nsid w:val="4A155B0E"/>
    <w:multiLevelType w:val="hybridMultilevel"/>
    <w:tmpl w:val="086A4D00"/>
    <w:styleLink w:val="Zaimportowanystyl1"/>
    <w:lvl w:ilvl="0" w:tplc="90188088">
      <w:start w:val="1"/>
      <w:numFmt w:val="bullet"/>
      <w:lvlText w:val="·"/>
      <w:lvlJc w:val="left"/>
      <w:pPr>
        <w:ind w:left="7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5F12D38C">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572CC06A">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4CF4980E">
      <w:start w:val="1"/>
      <w:numFmt w:val="bullet"/>
      <w:lvlText w:val="·"/>
      <w:lvlJc w:val="left"/>
      <w:pPr>
        <w:ind w:left="29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CB8EB05A">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1BB0AAAA">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E48C5866">
      <w:start w:val="1"/>
      <w:numFmt w:val="bullet"/>
      <w:lvlText w:val="·"/>
      <w:lvlJc w:val="left"/>
      <w:pPr>
        <w:ind w:left="51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93E424DE">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A6A22BA2">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5" w15:restartNumberingAfterBreak="0">
    <w:nsid w:val="4A586307"/>
    <w:multiLevelType w:val="hybridMultilevel"/>
    <w:tmpl w:val="7B2A987C"/>
    <w:styleLink w:val="Punktory"/>
    <w:lvl w:ilvl="0" w:tplc="68C497B4">
      <w:start w:val="1"/>
      <w:numFmt w:val="bullet"/>
      <w:lvlText w:val="•"/>
      <w:lvlJc w:val="left"/>
      <w:pPr>
        <w:ind w:left="158" w:hanging="158"/>
      </w:pPr>
      <w:rPr>
        <w:rFonts w:hAnsi="Arial Unicode MS"/>
        <w:caps w:val="0"/>
        <w:smallCaps w:val="0"/>
        <w:strike w:val="0"/>
        <w:dstrike w:val="0"/>
        <w:spacing w:val="0"/>
        <w:w w:val="100"/>
        <w:kern w:val="0"/>
        <w:position w:val="0"/>
        <w:highlight w:val="none"/>
        <w:vertAlign w:val="baseline"/>
      </w:rPr>
    </w:lvl>
    <w:lvl w:ilvl="1" w:tplc="76200FCC">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784E028">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FCC00D20">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EC9A64F2">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058E678A">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71FE7EB4">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441C6702">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569AB8B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66" w15:restartNumberingAfterBreak="0">
    <w:nsid w:val="4B4A0A84"/>
    <w:multiLevelType w:val="hybridMultilevel"/>
    <w:tmpl w:val="29203304"/>
    <w:styleLink w:val="Zaimportowanystyl30"/>
    <w:lvl w:ilvl="0" w:tplc="A3D4779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3D7C48DA">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2ED0368E">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rPr>
    </w:lvl>
    <w:lvl w:ilvl="3" w:tplc="50809838">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125E0ECE">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643CD236">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rPr>
    </w:lvl>
    <w:lvl w:ilvl="6" w:tplc="1D50FAB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E968CBF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B08C6B96">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rPr>
    </w:lvl>
  </w:abstractNum>
  <w:abstractNum w:abstractNumId="67" w15:restartNumberingAfterBreak="0">
    <w:nsid w:val="4B6F16E2"/>
    <w:multiLevelType w:val="hybridMultilevel"/>
    <w:tmpl w:val="6A2EE0E0"/>
    <w:lvl w:ilvl="0" w:tplc="9D7077AE">
      <w:start w:val="1"/>
      <w:numFmt w:val="bullet"/>
      <w:pStyle w:val="Lista1"/>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D284EE2"/>
    <w:multiLevelType w:val="hybridMultilevel"/>
    <w:tmpl w:val="EB3CF7F8"/>
    <w:styleLink w:val="Zaimportowanystyl23"/>
    <w:lvl w:ilvl="0" w:tplc="784680A8">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4F4A1F9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E7E8E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B0DA4432">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9F7CFA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0B4483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BD66A500">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7C0E851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583413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69" w15:restartNumberingAfterBreak="0">
    <w:nsid w:val="4EED1038"/>
    <w:multiLevelType w:val="hybridMultilevel"/>
    <w:tmpl w:val="29203304"/>
    <w:numStyleLink w:val="Zaimportowanystyl30"/>
  </w:abstractNum>
  <w:abstractNum w:abstractNumId="70" w15:restartNumberingAfterBreak="0">
    <w:nsid w:val="50E22E1C"/>
    <w:multiLevelType w:val="hybridMultilevel"/>
    <w:tmpl w:val="66AAE88E"/>
    <w:lvl w:ilvl="0" w:tplc="04150011">
      <w:start w:val="1"/>
      <w:numFmt w:val="decimal"/>
      <w:lvlText w:val="%1)"/>
      <w:lvlJc w:val="left"/>
      <w:pPr>
        <w:ind w:left="158" w:hanging="158"/>
      </w:pPr>
      <w:rPr>
        <w:caps w:val="0"/>
        <w:smallCaps w:val="0"/>
        <w:strike w:val="0"/>
        <w:dstrike w:val="0"/>
        <w:spacing w:val="0"/>
        <w:w w:val="100"/>
        <w:kern w:val="0"/>
        <w:position w:val="0"/>
        <w:highlight w:val="none"/>
        <w:vertAlign w:val="baseline"/>
      </w:rPr>
    </w:lvl>
    <w:lvl w:ilvl="1" w:tplc="9FACF584">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58A11B2">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195AF45C">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384879F2">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BFCEDBF0">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2D1C147E">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A9EC49C4">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7834F25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71" w15:restartNumberingAfterBreak="0">
    <w:nsid w:val="545622B3"/>
    <w:multiLevelType w:val="hybridMultilevel"/>
    <w:tmpl w:val="C4B87F38"/>
    <w:styleLink w:val="Zaimportowanystyl9"/>
    <w:lvl w:ilvl="0" w:tplc="2B969F3E">
      <w:start w:val="1"/>
      <w:numFmt w:val="decimal"/>
      <w:lvlText w:val="%1)"/>
      <w:lvlJc w:val="left"/>
      <w:pPr>
        <w:ind w:left="1440" w:hanging="720"/>
      </w:pPr>
      <w:rPr>
        <w:rFonts w:hAnsi="Arial Unicode MS"/>
        <w:b/>
        <w:bCs/>
        <w:caps w:val="0"/>
        <w:smallCaps w:val="0"/>
        <w:strike w:val="0"/>
        <w:dstrike w:val="0"/>
        <w:spacing w:val="0"/>
        <w:w w:val="100"/>
        <w:kern w:val="0"/>
        <w:position w:val="0"/>
        <w:highlight w:val="none"/>
        <w:vertAlign w:val="baseline"/>
      </w:rPr>
    </w:lvl>
    <w:lvl w:ilvl="1" w:tplc="7C52FA5E">
      <w:start w:val="1"/>
      <w:numFmt w:val="lowerLetter"/>
      <w:lvlText w:val="%2."/>
      <w:lvlJc w:val="left"/>
      <w:pPr>
        <w:ind w:left="1800" w:hanging="360"/>
      </w:pPr>
      <w:rPr>
        <w:rFonts w:hAnsi="Arial Unicode MS"/>
        <w:b/>
        <w:bCs/>
        <w:caps w:val="0"/>
        <w:smallCaps w:val="0"/>
        <w:strike w:val="0"/>
        <w:dstrike w:val="0"/>
        <w:spacing w:val="0"/>
        <w:w w:val="100"/>
        <w:kern w:val="0"/>
        <w:position w:val="0"/>
        <w:highlight w:val="none"/>
        <w:vertAlign w:val="baseline"/>
      </w:rPr>
    </w:lvl>
    <w:lvl w:ilvl="2" w:tplc="843EDF88">
      <w:start w:val="1"/>
      <w:numFmt w:val="lowerRoman"/>
      <w:lvlText w:val="%3."/>
      <w:lvlJc w:val="left"/>
      <w:pPr>
        <w:ind w:left="2520" w:hanging="302"/>
      </w:pPr>
      <w:rPr>
        <w:rFonts w:hAnsi="Arial Unicode MS"/>
        <w:b/>
        <w:bCs/>
        <w:caps w:val="0"/>
        <w:smallCaps w:val="0"/>
        <w:strike w:val="0"/>
        <w:dstrike w:val="0"/>
        <w:spacing w:val="0"/>
        <w:w w:val="100"/>
        <w:kern w:val="0"/>
        <w:position w:val="0"/>
        <w:highlight w:val="none"/>
        <w:vertAlign w:val="baseline"/>
      </w:rPr>
    </w:lvl>
    <w:lvl w:ilvl="3" w:tplc="279C0842">
      <w:start w:val="1"/>
      <w:numFmt w:val="decimal"/>
      <w:lvlText w:val="%4."/>
      <w:lvlJc w:val="left"/>
      <w:pPr>
        <w:ind w:left="3240" w:hanging="360"/>
      </w:pPr>
      <w:rPr>
        <w:rFonts w:hAnsi="Arial Unicode MS"/>
        <w:b/>
        <w:bCs/>
        <w:caps w:val="0"/>
        <w:smallCaps w:val="0"/>
        <w:strike w:val="0"/>
        <w:dstrike w:val="0"/>
        <w:spacing w:val="0"/>
        <w:w w:val="100"/>
        <w:kern w:val="0"/>
        <w:position w:val="0"/>
        <w:highlight w:val="none"/>
        <w:vertAlign w:val="baseline"/>
      </w:rPr>
    </w:lvl>
    <w:lvl w:ilvl="4" w:tplc="24B6AF36">
      <w:start w:val="1"/>
      <w:numFmt w:val="lowerLetter"/>
      <w:lvlText w:val="%5."/>
      <w:lvlJc w:val="left"/>
      <w:pPr>
        <w:ind w:left="3960" w:hanging="360"/>
      </w:pPr>
      <w:rPr>
        <w:rFonts w:hAnsi="Arial Unicode MS"/>
        <w:b/>
        <w:bCs/>
        <w:caps w:val="0"/>
        <w:smallCaps w:val="0"/>
        <w:strike w:val="0"/>
        <w:dstrike w:val="0"/>
        <w:spacing w:val="0"/>
        <w:w w:val="100"/>
        <w:kern w:val="0"/>
        <w:position w:val="0"/>
        <w:highlight w:val="none"/>
        <w:vertAlign w:val="baseline"/>
      </w:rPr>
    </w:lvl>
    <w:lvl w:ilvl="5" w:tplc="16AE774C">
      <w:start w:val="1"/>
      <w:numFmt w:val="lowerRoman"/>
      <w:lvlText w:val="%6."/>
      <w:lvlJc w:val="left"/>
      <w:pPr>
        <w:ind w:left="4680" w:hanging="302"/>
      </w:pPr>
      <w:rPr>
        <w:rFonts w:hAnsi="Arial Unicode MS"/>
        <w:b/>
        <w:bCs/>
        <w:caps w:val="0"/>
        <w:smallCaps w:val="0"/>
        <w:strike w:val="0"/>
        <w:dstrike w:val="0"/>
        <w:spacing w:val="0"/>
        <w:w w:val="100"/>
        <w:kern w:val="0"/>
        <w:position w:val="0"/>
        <w:highlight w:val="none"/>
        <w:vertAlign w:val="baseline"/>
      </w:rPr>
    </w:lvl>
    <w:lvl w:ilvl="6" w:tplc="1E4244BE">
      <w:start w:val="1"/>
      <w:numFmt w:val="decimal"/>
      <w:lvlText w:val="%7."/>
      <w:lvlJc w:val="left"/>
      <w:pPr>
        <w:ind w:left="5400" w:hanging="360"/>
      </w:pPr>
      <w:rPr>
        <w:rFonts w:hAnsi="Arial Unicode MS"/>
        <w:b/>
        <w:bCs/>
        <w:caps w:val="0"/>
        <w:smallCaps w:val="0"/>
        <w:strike w:val="0"/>
        <w:dstrike w:val="0"/>
        <w:spacing w:val="0"/>
        <w:w w:val="100"/>
        <w:kern w:val="0"/>
        <w:position w:val="0"/>
        <w:highlight w:val="none"/>
        <w:vertAlign w:val="baseline"/>
      </w:rPr>
    </w:lvl>
    <w:lvl w:ilvl="7" w:tplc="BD2022D0">
      <w:start w:val="1"/>
      <w:numFmt w:val="lowerLetter"/>
      <w:lvlText w:val="%8."/>
      <w:lvlJc w:val="left"/>
      <w:pPr>
        <w:ind w:left="6120" w:hanging="360"/>
      </w:pPr>
      <w:rPr>
        <w:rFonts w:hAnsi="Arial Unicode MS"/>
        <w:b/>
        <w:bCs/>
        <w:caps w:val="0"/>
        <w:smallCaps w:val="0"/>
        <w:strike w:val="0"/>
        <w:dstrike w:val="0"/>
        <w:spacing w:val="0"/>
        <w:w w:val="100"/>
        <w:kern w:val="0"/>
        <w:position w:val="0"/>
        <w:highlight w:val="none"/>
        <w:vertAlign w:val="baseline"/>
      </w:rPr>
    </w:lvl>
    <w:lvl w:ilvl="8" w:tplc="FA983C80">
      <w:start w:val="1"/>
      <w:numFmt w:val="lowerRoman"/>
      <w:lvlText w:val="%9."/>
      <w:lvlJc w:val="left"/>
      <w:pPr>
        <w:ind w:left="6840" w:hanging="302"/>
      </w:pPr>
      <w:rPr>
        <w:rFonts w:hAnsi="Arial Unicode MS"/>
        <w:b/>
        <w:bCs/>
        <w:caps w:val="0"/>
        <w:smallCaps w:val="0"/>
        <w:strike w:val="0"/>
        <w:dstrike w:val="0"/>
        <w:spacing w:val="0"/>
        <w:w w:val="100"/>
        <w:kern w:val="0"/>
        <w:position w:val="0"/>
        <w:highlight w:val="none"/>
        <w:vertAlign w:val="baseline"/>
      </w:rPr>
    </w:lvl>
  </w:abstractNum>
  <w:abstractNum w:abstractNumId="72" w15:restartNumberingAfterBreak="0">
    <w:nsid w:val="5582176E"/>
    <w:multiLevelType w:val="hybridMultilevel"/>
    <w:tmpl w:val="FF76E442"/>
    <w:styleLink w:val="Zaimportowanystyl24"/>
    <w:lvl w:ilvl="0" w:tplc="7B527246">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836891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84D20E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4834481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0B5E6E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A4F4D7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C916DF4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9C7015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BE8F0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73" w15:restartNumberingAfterBreak="0">
    <w:nsid w:val="569D7C20"/>
    <w:multiLevelType w:val="hybridMultilevel"/>
    <w:tmpl w:val="87B841F0"/>
    <w:styleLink w:val="Zaimportowanystyl26"/>
    <w:lvl w:ilvl="0" w:tplc="F8706FE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A02397C">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AD04FC6A">
      <w:start w:val="1"/>
      <w:numFmt w:val="lowerRoman"/>
      <w:lvlText w:val="%3."/>
      <w:lvlJc w:val="left"/>
      <w:pPr>
        <w:ind w:left="2160" w:hanging="291"/>
      </w:pPr>
      <w:rPr>
        <w:rFonts w:hAnsi="Arial Unicode MS"/>
        <w:caps w:val="0"/>
        <w:smallCaps w:val="0"/>
        <w:strike w:val="0"/>
        <w:dstrike w:val="0"/>
        <w:spacing w:val="0"/>
        <w:w w:val="100"/>
        <w:kern w:val="0"/>
        <w:position w:val="0"/>
        <w:highlight w:val="none"/>
        <w:vertAlign w:val="baseline"/>
      </w:rPr>
    </w:lvl>
    <w:lvl w:ilvl="3" w:tplc="316684B0">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F7B8FE2C">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ACBE9CD6">
      <w:start w:val="1"/>
      <w:numFmt w:val="lowerRoman"/>
      <w:lvlText w:val="%6."/>
      <w:lvlJc w:val="left"/>
      <w:pPr>
        <w:ind w:left="4320" w:hanging="291"/>
      </w:pPr>
      <w:rPr>
        <w:rFonts w:hAnsi="Arial Unicode MS"/>
        <w:caps w:val="0"/>
        <w:smallCaps w:val="0"/>
        <w:strike w:val="0"/>
        <w:dstrike w:val="0"/>
        <w:spacing w:val="0"/>
        <w:w w:val="100"/>
        <w:kern w:val="0"/>
        <w:position w:val="0"/>
        <w:highlight w:val="none"/>
        <w:vertAlign w:val="baseline"/>
      </w:rPr>
    </w:lvl>
    <w:lvl w:ilvl="6" w:tplc="48BEF14A">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60DC321C">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61C5E2E">
      <w:start w:val="1"/>
      <w:numFmt w:val="lowerRoman"/>
      <w:lvlText w:val="%9."/>
      <w:lvlJc w:val="left"/>
      <w:pPr>
        <w:ind w:left="6480" w:hanging="291"/>
      </w:pPr>
      <w:rPr>
        <w:rFonts w:hAnsi="Arial Unicode MS"/>
        <w:caps w:val="0"/>
        <w:smallCaps w:val="0"/>
        <w:strike w:val="0"/>
        <w:dstrike w:val="0"/>
        <w:spacing w:val="0"/>
        <w:w w:val="100"/>
        <w:kern w:val="0"/>
        <w:position w:val="0"/>
        <w:highlight w:val="none"/>
        <w:vertAlign w:val="baseline"/>
      </w:rPr>
    </w:lvl>
  </w:abstractNum>
  <w:abstractNum w:abstractNumId="74" w15:restartNumberingAfterBreak="0">
    <w:nsid w:val="569F5CD5"/>
    <w:multiLevelType w:val="hybridMultilevel"/>
    <w:tmpl w:val="C3B2106A"/>
    <w:numStyleLink w:val="Zaimportowanystyl21"/>
  </w:abstractNum>
  <w:abstractNum w:abstractNumId="75" w15:restartNumberingAfterBreak="0">
    <w:nsid w:val="56D907F3"/>
    <w:multiLevelType w:val="hybridMultilevel"/>
    <w:tmpl w:val="5F187F0E"/>
    <w:styleLink w:val="Zaimportowanystyl25"/>
    <w:lvl w:ilvl="0" w:tplc="CD8630BC">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2300FB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49F81C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C6DA15C6">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1C45C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89F284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7346CD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F7786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6C5C865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76" w15:restartNumberingAfterBreak="0">
    <w:nsid w:val="5720418D"/>
    <w:multiLevelType w:val="hybridMultilevel"/>
    <w:tmpl w:val="F92E069A"/>
    <w:lvl w:ilvl="0" w:tplc="04150011">
      <w:start w:val="1"/>
      <w:numFmt w:val="decimal"/>
      <w:lvlText w:val="%1)"/>
      <w:lvlJc w:val="left"/>
      <w:pPr>
        <w:ind w:left="158" w:hanging="158"/>
      </w:pPr>
      <w:rPr>
        <w:caps w:val="0"/>
        <w:smallCaps w:val="0"/>
        <w:strike w:val="0"/>
        <w:dstrike w:val="0"/>
        <w:spacing w:val="0"/>
        <w:w w:val="100"/>
        <w:kern w:val="0"/>
        <w:position w:val="0"/>
        <w:highlight w:val="none"/>
        <w:vertAlign w:val="baseline"/>
      </w:rPr>
    </w:lvl>
    <w:lvl w:ilvl="1" w:tplc="9FACF584">
      <w:start w:val="1"/>
      <w:numFmt w:val="bullet"/>
      <w:lvlText w:val="•"/>
      <w:lvlJc w:val="left"/>
      <w:pPr>
        <w:ind w:left="758" w:hanging="158"/>
      </w:pPr>
      <w:rPr>
        <w:rFonts w:hAnsi="Arial Unicode MS"/>
        <w:caps w:val="0"/>
        <w:smallCaps w:val="0"/>
        <w:strike w:val="0"/>
        <w:dstrike w:val="0"/>
        <w:spacing w:val="0"/>
        <w:w w:val="100"/>
        <w:kern w:val="0"/>
        <w:position w:val="0"/>
        <w:highlight w:val="none"/>
        <w:vertAlign w:val="baseline"/>
      </w:rPr>
    </w:lvl>
    <w:lvl w:ilvl="2" w:tplc="558A11B2">
      <w:start w:val="1"/>
      <w:numFmt w:val="bullet"/>
      <w:lvlText w:val="•"/>
      <w:lvlJc w:val="left"/>
      <w:pPr>
        <w:ind w:left="1358" w:hanging="158"/>
      </w:pPr>
      <w:rPr>
        <w:rFonts w:hAnsi="Arial Unicode MS"/>
        <w:caps w:val="0"/>
        <w:smallCaps w:val="0"/>
        <w:strike w:val="0"/>
        <w:dstrike w:val="0"/>
        <w:spacing w:val="0"/>
        <w:w w:val="100"/>
        <w:kern w:val="0"/>
        <w:position w:val="0"/>
        <w:highlight w:val="none"/>
        <w:vertAlign w:val="baseline"/>
      </w:rPr>
    </w:lvl>
    <w:lvl w:ilvl="3" w:tplc="195AF45C">
      <w:start w:val="1"/>
      <w:numFmt w:val="bullet"/>
      <w:lvlText w:val="•"/>
      <w:lvlJc w:val="left"/>
      <w:pPr>
        <w:ind w:left="1958" w:hanging="158"/>
      </w:pPr>
      <w:rPr>
        <w:rFonts w:hAnsi="Arial Unicode MS"/>
        <w:caps w:val="0"/>
        <w:smallCaps w:val="0"/>
        <w:strike w:val="0"/>
        <w:dstrike w:val="0"/>
        <w:spacing w:val="0"/>
        <w:w w:val="100"/>
        <w:kern w:val="0"/>
        <w:position w:val="0"/>
        <w:highlight w:val="none"/>
        <w:vertAlign w:val="baseline"/>
      </w:rPr>
    </w:lvl>
    <w:lvl w:ilvl="4" w:tplc="384879F2">
      <w:start w:val="1"/>
      <w:numFmt w:val="bullet"/>
      <w:lvlText w:val="•"/>
      <w:lvlJc w:val="left"/>
      <w:pPr>
        <w:ind w:left="2558" w:hanging="158"/>
      </w:pPr>
      <w:rPr>
        <w:rFonts w:hAnsi="Arial Unicode MS"/>
        <w:caps w:val="0"/>
        <w:smallCaps w:val="0"/>
        <w:strike w:val="0"/>
        <w:dstrike w:val="0"/>
        <w:spacing w:val="0"/>
        <w:w w:val="100"/>
        <w:kern w:val="0"/>
        <w:position w:val="0"/>
        <w:highlight w:val="none"/>
        <w:vertAlign w:val="baseline"/>
      </w:rPr>
    </w:lvl>
    <w:lvl w:ilvl="5" w:tplc="BFCEDBF0">
      <w:start w:val="1"/>
      <w:numFmt w:val="bullet"/>
      <w:lvlText w:val="•"/>
      <w:lvlJc w:val="left"/>
      <w:pPr>
        <w:ind w:left="3158" w:hanging="158"/>
      </w:pPr>
      <w:rPr>
        <w:rFonts w:hAnsi="Arial Unicode MS"/>
        <w:caps w:val="0"/>
        <w:smallCaps w:val="0"/>
        <w:strike w:val="0"/>
        <w:dstrike w:val="0"/>
        <w:spacing w:val="0"/>
        <w:w w:val="100"/>
        <w:kern w:val="0"/>
        <w:position w:val="0"/>
        <w:highlight w:val="none"/>
        <w:vertAlign w:val="baseline"/>
      </w:rPr>
    </w:lvl>
    <w:lvl w:ilvl="6" w:tplc="2D1C147E">
      <w:start w:val="1"/>
      <w:numFmt w:val="bullet"/>
      <w:lvlText w:val="•"/>
      <w:lvlJc w:val="left"/>
      <w:pPr>
        <w:ind w:left="3758" w:hanging="158"/>
      </w:pPr>
      <w:rPr>
        <w:rFonts w:hAnsi="Arial Unicode MS"/>
        <w:caps w:val="0"/>
        <w:smallCaps w:val="0"/>
        <w:strike w:val="0"/>
        <w:dstrike w:val="0"/>
        <w:spacing w:val="0"/>
        <w:w w:val="100"/>
        <w:kern w:val="0"/>
        <w:position w:val="0"/>
        <w:highlight w:val="none"/>
        <w:vertAlign w:val="baseline"/>
      </w:rPr>
    </w:lvl>
    <w:lvl w:ilvl="7" w:tplc="A9EC49C4">
      <w:start w:val="1"/>
      <w:numFmt w:val="bullet"/>
      <w:lvlText w:val="•"/>
      <w:lvlJc w:val="left"/>
      <w:pPr>
        <w:ind w:left="4358" w:hanging="158"/>
      </w:pPr>
      <w:rPr>
        <w:rFonts w:hAnsi="Arial Unicode MS"/>
        <w:caps w:val="0"/>
        <w:smallCaps w:val="0"/>
        <w:strike w:val="0"/>
        <w:dstrike w:val="0"/>
        <w:spacing w:val="0"/>
        <w:w w:val="100"/>
        <w:kern w:val="0"/>
        <w:position w:val="0"/>
        <w:highlight w:val="none"/>
        <w:vertAlign w:val="baseline"/>
      </w:rPr>
    </w:lvl>
    <w:lvl w:ilvl="8" w:tplc="7834F25C">
      <w:start w:val="1"/>
      <w:numFmt w:val="bullet"/>
      <w:lvlText w:val="•"/>
      <w:lvlJc w:val="left"/>
      <w:pPr>
        <w:ind w:left="4958" w:hanging="158"/>
      </w:pPr>
      <w:rPr>
        <w:rFonts w:hAnsi="Arial Unicode MS"/>
        <w:caps w:val="0"/>
        <w:smallCaps w:val="0"/>
        <w:strike w:val="0"/>
        <w:dstrike w:val="0"/>
        <w:spacing w:val="0"/>
        <w:w w:val="100"/>
        <w:kern w:val="0"/>
        <w:position w:val="0"/>
        <w:highlight w:val="none"/>
        <w:vertAlign w:val="baseline"/>
      </w:rPr>
    </w:lvl>
  </w:abstractNum>
  <w:abstractNum w:abstractNumId="77" w15:restartNumberingAfterBreak="0">
    <w:nsid w:val="57A1090F"/>
    <w:multiLevelType w:val="hybridMultilevel"/>
    <w:tmpl w:val="4B94DEE2"/>
    <w:styleLink w:val="Zaimportowanystyl36"/>
    <w:lvl w:ilvl="0" w:tplc="4328D36E">
      <w:start w:val="1"/>
      <w:numFmt w:val="bullet"/>
      <w:lvlText w:val="—"/>
      <w:lvlJc w:val="left"/>
      <w:pPr>
        <w:tabs>
          <w:tab w:val="right" w:pos="8820"/>
        </w:tabs>
        <w:ind w:left="36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1" w:tplc="C6681A3E">
      <w:start w:val="1"/>
      <w:numFmt w:val="bullet"/>
      <w:lvlText w:val="o"/>
      <w:lvlJc w:val="left"/>
      <w:pPr>
        <w:tabs>
          <w:tab w:val="left" w:pos="360"/>
          <w:tab w:val="right" w:pos="8820"/>
        </w:tabs>
        <w:ind w:left="108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2" w:tplc="42623758">
      <w:start w:val="1"/>
      <w:numFmt w:val="bullet"/>
      <w:lvlText w:val="▪"/>
      <w:lvlJc w:val="left"/>
      <w:pPr>
        <w:tabs>
          <w:tab w:val="left" w:pos="360"/>
          <w:tab w:val="right" w:pos="8820"/>
        </w:tabs>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7A64EA48">
      <w:start w:val="1"/>
      <w:numFmt w:val="bullet"/>
      <w:lvlText w:val="•"/>
      <w:lvlJc w:val="left"/>
      <w:pPr>
        <w:tabs>
          <w:tab w:val="left" w:pos="360"/>
          <w:tab w:val="right" w:pos="8820"/>
        </w:tabs>
        <w:ind w:left="252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4" w:tplc="750228B2">
      <w:start w:val="1"/>
      <w:numFmt w:val="bullet"/>
      <w:lvlText w:val="o"/>
      <w:lvlJc w:val="left"/>
      <w:pPr>
        <w:tabs>
          <w:tab w:val="left" w:pos="360"/>
          <w:tab w:val="right" w:pos="8820"/>
        </w:tabs>
        <w:ind w:left="324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5" w:tplc="7D1E7C36">
      <w:start w:val="1"/>
      <w:numFmt w:val="bullet"/>
      <w:lvlText w:val="▪"/>
      <w:lvlJc w:val="left"/>
      <w:pPr>
        <w:tabs>
          <w:tab w:val="left" w:pos="360"/>
          <w:tab w:val="right" w:pos="8820"/>
        </w:tabs>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93ACC5E6">
      <w:start w:val="1"/>
      <w:numFmt w:val="bullet"/>
      <w:lvlText w:val="•"/>
      <w:lvlJc w:val="left"/>
      <w:pPr>
        <w:tabs>
          <w:tab w:val="left" w:pos="360"/>
          <w:tab w:val="right" w:pos="8820"/>
        </w:tabs>
        <w:ind w:left="468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7" w:tplc="A5AE7D12">
      <w:start w:val="1"/>
      <w:numFmt w:val="bullet"/>
      <w:lvlText w:val="o"/>
      <w:lvlJc w:val="left"/>
      <w:pPr>
        <w:tabs>
          <w:tab w:val="left" w:pos="360"/>
          <w:tab w:val="right" w:pos="8820"/>
        </w:tabs>
        <w:ind w:left="540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8" w:tplc="7ABE657C">
      <w:start w:val="1"/>
      <w:numFmt w:val="bullet"/>
      <w:lvlText w:val="▪"/>
      <w:lvlJc w:val="left"/>
      <w:pPr>
        <w:tabs>
          <w:tab w:val="left" w:pos="360"/>
          <w:tab w:val="right" w:pos="8820"/>
        </w:tabs>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78" w15:restartNumberingAfterBreak="0">
    <w:nsid w:val="597D4B30"/>
    <w:multiLevelType w:val="hybridMultilevel"/>
    <w:tmpl w:val="5CDA6A9A"/>
    <w:styleLink w:val="Zaimportowanystyl6"/>
    <w:lvl w:ilvl="0" w:tplc="FE04A7B6">
      <w:start w:val="1"/>
      <w:numFmt w:val="bullet"/>
      <w:lvlText w:val="·"/>
      <w:lvlJc w:val="left"/>
      <w:pPr>
        <w:ind w:left="70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A2A406B8">
      <w:start w:val="1"/>
      <w:numFmt w:val="bullet"/>
      <w:lvlText w:val="o"/>
      <w:lvlJc w:val="left"/>
      <w:pPr>
        <w:ind w:left="142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25D0E524">
      <w:start w:val="1"/>
      <w:numFmt w:val="bullet"/>
      <w:lvlText w:val="▪"/>
      <w:lvlJc w:val="left"/>
      <w:pPr>
        <w:ind w:left="21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856C2C6">
      <w:start w:val="1"/>
      <w:numFmt w:val="bullet"/>
      <w:lvlText w:val="·"/>
      <w:lvlJc w:val="left"/>
      <w:pPr>
        <w:ind w:left="286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AA4EE730">
      <w:start w:val="1"/>
      <w:numFmt w:val="bullet"/>
      <w:lvlText w:val="o"/>
      <w:lvlJc w:val="left"/>
      <w:pPr>
        <w:ind w:left="358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CBAE50AE">
      <w:start w:val="1"/>
      <w:numFmt w:val="bullet"/>
      <w:lvlText w:val="▪"/>
      <w:lvlJc w:val="left"/>
      <w:pPr>
        <w:ind w:left="430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858A6CB8">
      <w:start w:val="1"/>
      <w:numFmt w:val="bullet"/>
      <w:lvlText w:val="·"/>
      <w:lvlJc w:val="left"/>
      <w:pPr>
        <w:ind w:left="502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5BA6439A">
      <w:start w:val="1"/>
      <w:numFmt w:val="bullet"/>
      <w:lvlText w:val="o"/>
      <w:lvlJc w:val="left"/>
      <w:pPr>
        <w:ind w:left="57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E10325A">
      <w:start w:val="1"/>
      <w:numFmt w:val="bullet"/>
      <w:lvlText w:val="▪"/>
      <w:lvlJc w:val="left"/>
      <w:pPr>
        <w:ind w:left="646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79" w15:restartNumberingAfterBreak="0">
    <w:nsid w:val="59D15F41"/>
    <w:multiLevelType w:val="hybridMultilevel"/>
    <w:tmpl w:val="FA0685B6"/>
    <w:numStyleLink w:val="Zaimportowanystyl35"/>
  </w:abstractNum>
  <w:abstractNum w:abstractNumId="80" w15:restartNumberingAfterBreak="0">
    <w:nsid w:val="5BA45D8D"/>
    <w:multiLevelType w:val="hybridMultilevel"/>
    <w:tmpl w:val="7B2A987C"/>
    <w:numStyleLink w:val="Punktory"/>
  </w:abstractNum>
  <w:abstractNum w:abstractNumId="81" w15:restartNumberingAfterBreak="0">
    <w:nsid w:val="5D8A3871"/>
    <w:multiLevelType w:val="hybridMultilevel"/>
    <w:tmpl w:val="10EA5992"/>
    <w:numStyleLink w:val="Zaimportowanystyl20"/>
  </w:abstractNum>
  <w:abstractNum w:abstractNumId="82" w15:restartNumberingAfterBreak="0">
    <w:nsid w:val="5E93713E"/>
    <w:multiLevelType w:val="hybridMultilevel"/>
    <w:tmpl w:val="2DF8E00E"/>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94608F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83B080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3B6E595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EC3404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31CE7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A187514">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ACCAB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7C38D1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3" w15:restartNumberingAfterBreak="0">
    <w:nsid w:val="665B7474"/>
    <w:multiLevelType w:val="hybridMultilevel"/>
    <w:tmpl w:val="FBA0B098"/>
    <w:numStyleLink w:val="Zaimportowanystyl22"/>
  </w:abstractNum>
  <w:abstractNum w:abstractNumId="84" w15:restartNumberingAfterBreak="0">
    <w:nsid w:val="66B86E53"/>
    <w:multiLevelType w:val="hybridMultilevel"/>
    <w:tmpl w:val="7E8C2E40"/>
    <w:lvl w:ilvl="0" w:tplc="F0BE62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8EE33CA"/>
    <w:multiLevelType w:val="hybridMultilevel"/>
    <w:tmpl w:val="0B0636A0"/>
    <w:lvl w:ilvl="0" w:tplc="215E79E2">
      <w:start w:val="1"/>
      <w:numFmt w:val="bullet"/>
      <w:lvlText w:val="✓"/>
      <w:lvlJc w:val="left"/>
      <w:pPr>
        <w:ind w:left="42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2DC44244">
      <w:start w:val="1"/>
      <w:numFmt w:val="bullet"/>
      <w:lvlText w:val="o"/>
      <w:lvlJc w:val="left"/>
      <w:pPr>
        <w:ind w:left="1144" w:hanging="283"/>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rPr>
    </w:lvl>
    <w:lvl w:ilvl="2" w:tplc="9F66A680">
      <w:start w:val="1"/>
      <w:numFmt w:val="bullet"/>
      <w:lvlText w:val="▪"/>
      <w:lvlJc w:val="left"/>
      <w:pPr>
        <w:ind w:left="186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0D3407EC">
      <w:start w:val="1"/>
      <w:numFmt w:val="bullet"/>
      <w:lvlText w:val="•"/>
      <w:lvlJc w:val="left"/>
      <w:pPr>
        <w:ind w:left="258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57C44F4A">
      <w:start w:val="1"/>
      <w:numFmt w:val="bullet"/>
      <w:lvlText w:val="o"/>
      <w:lvlJc w:val="left"/>
      <w:pPr>
        <w:ind w:left="3304" w:hanging="283"/>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rPr>
    </w:lvl>
    <w:lvl w:ilvl="5" w:tplc="2D16221E">
      <w:start w:val="1"/>
      <w:numFmt w:val="bullet"/>
      <w:lvlText w:val="▪"/>
      <w:lvlJc w:val="left"/>
      <w:pPr>
        <w:ind w:left="402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3C9477E8">
      <w:start w:val="1"/>
      <w:numFmt w:val="bullet"/>
      <w:lvlText w:val="•"/>
      <w:lvlJc w:val="left"/>
      <w:pPr>
        <w:ind w:left="474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84D41926">
      <w:start w:val="1"/>
      <w:numFmt w:val="bullet"/>
      <w:lvlText w:val="o"/>
      <w:lvlJc w:val="left"/>
      <w:pPr>
        <w:ind w:left="5464" w:hanging="283"/>
      </w:pPr>
      <w:rPr>
        <w:rFonts w:ascii="Wingdings" w:eastAsia="Wingdings" w:hAnsi="Wingdings" w:cs="Wingdings"/>
        <w:b w:val="0"/>
        <w:bCs w:val="0"/>
        <w:i w:val="0"/>
        <w:iCs w:val="0"/>
        <w:caps w:val="0"/>
        <w:smallCaps w:val="0"/>
        <w:strike w:val="0"/>
        <w:dstrike w:val="0"/>
        <w:spacing w:val="0"/>
        <w:w w:val="100"/>
        <w:kern w:val="0"/>
        <w:position w:val="0"/>
        <w:highlight w:val="none"/>
        <w:vertAlign w:val="baseline"/>
      </w:rPr>
    </w:lvl>
    <w:lvl w:ilvl="8" w:tplc="11B21C74">
      <w:start w:val="1"/>
      <w:numFmt w:val="bullet"/>
      <w:lvlText w:val="▪"/>
      <w:lvlJc w:val="left"/>
      <w:pPr>
        <w:ind w:left="6184"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6" w15:restartNumberingAfterBreak="0">
    <w:nsid w:val="695A613E"/>
    <w:multiLevelType w:val="hybridMultilevel"/>
    <w:tmpl w:val="8048E4A0"/>
    <w:lvl w:ilvl="0" w:tplc="4AEA6EFC">
      <w:start w:val="1"/>
      <w:numFmt w:val="bullet"/>
      <w:lvlText w:val="☑"/>
      <w:lvlJc w:val="left"/>
      <w:pPr>
        <w:ind w:left="21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1E7851CE">
      <w:start w:val="1"/>
      <w:numFmt w:val="bullet"/>
      <w:lvlText w:val="o"/>
      <w:lvlJc w:val="left"/>
      <w:pPr>
        <w:ind w:left="931" w:hanging="211"/>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2" w:tplc="AB6A8286">
      <w:start w:val="1"/>
      <w:numFmt w:val="bullet"/>
      <w:lvlText w:val="▪"/>
      <w:lvlJc w:val="left"/>
      <w:pPr>
        <w:ind w:left="165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F7589194">
      <w:start w:val="1"/>
      <w:numFmt w:val="bullet"/>
      <w:lvlText w:val="•"/>
      <w:lvlJc w:val="left"/>
      <w:pPr>
        <w:ind w:left="237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4774B5D4">
      <w:start w:val="1"/>
      <w:numFmt w:val="bullet"/>
      <w:lvlText w:val="o"/>
      <w:lvlJc w:val="left"/>
      <w:pPr>
        <w:ind w:left="3091" w:hanging="211"/>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5" w:tplc="2D5447BA">
      <w:start w:val="1"/>
      <w:numFmt w:val="bullet"/>
      <w:lvlText w:val="▪"/>
      <w:lvlJc w:val="left"/>
      <w:pPr>
        <w:ind w:left="381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02FE3B76">
      <w:start w:val="1"/>
      <w:numFmt w:val="bullet"/>
      <w:lvlText w:val="•"/>
      <w:lvlJc w:val="left"/>
      <w:pPr>
        <w:ind w:left="453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8C72755C">
      <w:start w:val="1"/>
      <w:numFmt w:val="bullet"/>
      <w:lvlText w:val="o"/>
      <w:lvlJc w:val="left"/>
      <w:pPr>
        <w:ind w:left="5251" w:hanging="211"/>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8" w:tplc="DB8ACE2A">
      <w:start w:val="1"/>
      <w:numFmt w:val="bullet"/>
      <w:lvlText w:val="▪"/>
      <w:lvlJc w:val="left"/>
      <w:pPr>
        <w:ind w:left="5971" w:hanging="211"/>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7" w15:restartNumberingAfterBreak="0">
    <w:nsid w:val="6CA71D01"/>
    <w:multiLevelType w:val="hybridMultilevel"/>
    <w:tmpl w:val="CBBC8CFE"/>
    <w:lvl w:ilvl="0" w:tplc="04150011">
      <w:start w:val="1"/>
      <w:numFmt w:val="decimal"/>
      <w:lvlText w:val="%1)"/>
      <w:lvlJc w:val="left"/>
      <w:pPr>
        <w:ind w:left="709" w:hanging="567"/>
      </w:pPr>
      <w:rPr>
        <w:b w:val="0"/>
        <w:bCs w:val="0"/>
        <w:i w:val="0"/>
        <w:iCs w:val="0"/>
        <w:caps w:val="0"/>
        <w:smallCaps w:val="0"/>
        <w:strike w:val="0"/>
        <w:dstrike w:val="0"/>
        <w:spacing w:val="0"/>
        <w:w w:val="100"/>
        <w:kern w:val="0"/>
        <w:position w:val="0"/>
        <w:highlight w:val="none"/>
        <w:vertAlign w:val="baseline"/>
      </w:rPr>
    </w:lvl>
    <w:lvl w:ilvl="1" w:tplc="E7F42256">
      <w:start w:val="1"/>
      <w:numFmt w:val="bullet"/>
      <w:lvlText w:val="o"/>
      <w:lvlJc w:val="left"/>
      <w:pPr>
        <w:ind w:left="142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98A68FF8">
      <w:start w:val="1"/>
      <w:numFmt w:val="bullet"/>
      <w:lvlText w:val="▪"/>
      <w:lvlJc w:val="left"/>
      <w:pPr>
        <w:ind w:left="21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C70EECF2">
      <w:start w:val="1"/>
      <w:numFmt w:val="bullet"/>
      <w:lvlText w:val="·"/>
      <w:lvlJc w:val="left"/>
      <w:pPr>
        <w:ind w:left="286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8202FAF4">
      <w:start w:val="1"/>
      <w:numFmt w:val="bullet"/>
      <w:lvlText w:val="o"/>
      <w:lvlJc w:val="left"/>
      <w:pPr>
        <w:ind w:left="358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2F08D1B6">
      <w:start w:val="1"/>
      <w:numFmt w:val="bullet"/>
      <w:lvlText w:val="▪"/>
      <w:lvlJc w:val="left"/>
      <w:pPr>
        <w:ind w:left="430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CFE65E08">
      <w:start w:val="1"/>
      <w:numFmt w:val="bullet"/>
      <w:lvlText w:val="·"/>
      <w:lvlJc w:val="left"/>
      <w:pPr>
        <w:ind w:left="5029" w:hanging="5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E81283FC">
      <w:start w:val="1"/>
      <w:numFmt w:val="bullet"/>
      <w:lvlText w:val="o"/>
      <w:lvlJc w:val="left"/>
      <w:pPr>
        <w:ind w:left="574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F1CA7C4E">
      <w:start w:val="1"/>
      <w:numFmt w:val="bullet"/>
      <w:lvlText w:val="▪"/>
      <w:lvlJc w:val="left"/>
      <w:pPr>
        <w:ind w:left="6469" w:hanging="5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8" w15:restartNumberingAfterBreak="0">
    <w:nsid w:val="6E31302D"/>
    <w:multiLevelType w:val="hybridMultilevel"/>
    <w:tmpl w:val="D08AF2D6"/>
    <w:lvl w:ilvl="0" w:tplc="04150011">
      <w:start w:val="1"/>
      <w:numFmt w:val="decimal"/>
      <w:lvlText w:val="%1)"/>
      <w:lvlJc w:val="left"/>
      <w:pPr>
        <w:ind w:left="720" w:hanging="360"/>
      </w:pPr>
      <w:rPr>
        <w:b w:val="0"/>
        <w:bCs w:val="0"/>
        <w:i w:val="0"/>
        <w:iCs w:val="0"/>
        <w:caps w:val="0"/>
        <w:smallCaps w:val="0"/>
        <w:strike w:val="0"/>
        <w:dstrike w:val="0"/>
        <w:spacing w:val="0"/>
        <w:w w:val="100"/>
        <w:kern w:val="0"/>
        <w:position w:val="0"/>
        <w:highlight w:val="none"/>
        <w:vertAlign w:val="baseline"/>
      </w:rPr>
    </w:lvl>
    <w:lvl w:ilvl="1" w:tplc="1E667C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5FA0D6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2BF0FD7A">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F6584C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69347C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1220D9BC">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AC326D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CEE273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9" w15:restartNumberingAfterBreak="0">
    <w:nsid w:val="72BA17DA"/>
    <w:multiLevelType w:val="hybridMultilevel"/>
    <w:tmpl w:val="82660F34"/>
    <w:styleLink w:val="Zaimportowanystyl3"/>
    <w:lvl w:ilvl="0" w:tplc="9D122772">
      <w:start w:val="1"/>
      <w:numFmt w:val="upperRoman"/>
      <w:lvlText w:val="%1."/>
      <w:lvlJc w:val="left"/>
      <w:pPr>
        <w:ind w:left="1080" w:hanging="720"/>
      </w:pPr>
      <w:rPr>
        <w:rFonts w:hAnsi="Arial Unicode MS"/>
        <w:b/>
        <w:bCs/>
        <w:caps w:val="0"/>
        <w:smallCaps w:val="0"/>
        <w:strike w:val="0"/>
        <w:dstrike w:val="0"/>
        <w:spacing w:val="0"/>
        <w:w w:val="100"/>
        <w:kern w:val="0"/>
        <w:position w:val="0"/>
        <w:highlight w:val="none"/>
        <w:vertAlign w:val="baseline"/>
      </w:rPr>
    </w:lvl>
    <w:lvl w:ilvl="1" w:tplc="92D44BC8">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rPr>
    </w:lvl>
    <w:lvl w:ilvl="2" w:tplc="BBB6ACEE">
      <w:start w:val="1"/>
      <w:numFmt w:val="lowerRoman"/>
      <w:lvlText w:val="%3."/>
      <w:lvlJc w:val="left"/>
      <w:pPr>
        <w:ind w:left="2160" w:hanging="313"/>
      </w:pPr>
      <w:rPr>
        <w:rFonts w:hAnsi="Arial Unicode MS"/>
        <w:b/>
        <w:bCs/>
        <w:caps w:val="0"/>
        <w:smallCaps w:val="0"/>
        <w:strike w:val="0"/>
        <w:dstrike w:val="0"/>
        <w:spacing w:val="0"/>
        <w:w w:val="100"/>
        <w:kern w:val="0"/>
        <w:position w:val="0"/>
        <w:highlight w:val="none"/>
        <w:vertAlign w:val="baseline"/>
      </w:rPr>
    </w:lvl>
    <w:lvl w:ilvl="3" w:tplc="A1DCFE0C">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rPr>
    </w:lvl>
    <w:lvl w:ilvl="4" w:tplc="C8505E4E">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rPr>
    </w:lvl>
    <w:lvl w:ilvl="5" w:tplc="5920A99A">
      <w:start w:val="1"/>
      <w:numFmt w:val="lowerRoman"/>
      <w:lvlText w:val="%6."/>
      <w:lvlJc w:val="left"/>
      <w:pPr>
        <w:ind w:left="4320" w:hanging="313"/>
      </w:pPr>
      <w:rPr>
        <w:rFonts w:hAnsi="Arial Unicode MS"/>
        <w:b/>
        <w:bCs/>
        <w:caps w:val="0"/>
        <w:smallCaps w:val="0"/>
        <w:strike w:val="0"/>
        <w:dstrike w:val="0"/>
        <w:spacing w:val="0"/>
        <w:w w:val="100"/>
        <w:kern w:val="0"/>
        <w:position w:val="0"/>
        <w:highlight w:val="none"/>
        <w:vertAlign w:val="baseline"/>
      </w:rPr>
    </w:lvl>
    <w:lvl w:ilvl="6" w:tplc="E8D84C24">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rPr>
    </w:lvl>
    <w:lvl w:ilvl="7" w:tplc="4F52501E">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rPr>
    </w:lvl>
    <w:lvl w:ilvl="8" w:tplc="E222D29E">
      <w:start w:val="1"/>
      <w:numFmt w:val="lowerRoman"/>
      <w:lvlText w:val="%9."/>
      <w:lvlJc w:val="left"/>
      <w:pPr>
        <w:ind w:left="6480" w:hanging="313"/>
      </w:pPr>
      <w:rPr>
        <w:rFonts w:hAnsi="Arial Unicode MS"/>
        <w:b/>
        <w:bCs/>
        <w:caps w:val="0"/>
        <w:smallCaps w:val="0"/>
        <w:strike w:val="0"/>
        <w:dstrike w:val="0"/>
        <w:spacing w:val="0"/>
        <w:w w:val="100"/>
        <w:kern w:val="0"/>
        <w:position w:val="0"/>
        <w:highlight w:val="none"/>
        <w:vertAlign w:val="baseline"/>
      </w:rPr>
    </w:lvl>
  </w:abstractNum>
  <w:abstractNum w:abstractNumId="90" w15:restartNumberingAfterBreak="0">
    <w:nsid w:val="732D4BB0"/>
    <w:multiLevelType w:val="multilevel"/>
    <w:tmpl w:val="B9044D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3875443"/>
    <w:multiLevelType w:val="hybridMultilevel"/>
    <w:tmpl w:val="93A6E0E2"/>
    <w:lvl w:ilvl="0" w:tplc="BC00D0AE">
      <w:start w:val="1"/>
      <w:numFmt w:val="bullet"/>
      <w:lvlText w:val="-"/>
      <w:lvlJc w:val="left"/>
      <w:pPr>
        <w:ind w:left="16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35426CFE">
      <w:start w:val="1"/>
      <w:numFmt w:val="bullet"/>
      <w:lvlText w:val="o"/>
      <w:lvlJc w:val="left"/>
      <w:pPr>
        <w:ind w:left="88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9A0284C">
      <w:start w:val="1"/>
      <w:numFmt w:val="bullet"/>
      <w:lvlText w:val="▪"/>
      <w:lvlJc w:val="left"/>
      <w:pPr>
        <w:ind w:left="160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773E2964">
      <w:start w:val="1"/>
      <w:numFmt w:val="bullet"/>
      <w:lvlText w:val="·"/>
      <w:lvlJc w:val="left"/>
      <w:pPr>
        <w:ind w:left="232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4CE42734">
      <w:start w:val="1"/>
      <w:numFmt w:val="bullet"/>
      <w:lvlText w:val="o"/>
      <w:lvlJc w:val="left"/>
      <w:pPr>
        <w:ind w:left="304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397CD282">
      <w:start w:val="1"/>
      <w:numFmt w:val="bullet"/>
      <w:lvlText w:val="▪"/>
      <w:lvlJc w:val="left"/>
      <w:pPr>
        <w:ind w:left="376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58A070D4">
      <w:start w:val="1"/>
      <w:numFmt w:val="bullet"/>
      <w:lvlText w:val="·"/>
      <w:lvlJc w:val="left"/>
      <w:pPr>
        <w:ind w:left="4487" w:hanging="167"/>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02D87BD2">
      <w:start w:val="1"/>
      <w:numFmt w:val="bullet"/>
      <w:lvlText w:val="o"/>
      <w:lvlJc w:val="left"/>
      <w:pPr>
        <w:ind w:left="520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B51C79CC">
      <w:start w:val="1"/>
      <w:numFmt w:val="bullet"/>
      <w:lvlText w:val="▪"/>
      <w:lvlJc w:val="left"/>
      <w:pPr>
        <w:ind w:left="5927" w:hanging="167"/>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92" w15:restartNumberingAfterBreak="0">
    <w:nsid w:val="75715419"/>
    <w:multiLevelType w:val="hybridMultilevel"/>
    <w:tmpl w:val="30687B4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7251FB3"/>
    <w:multiLevelType w:val="hybridMultilevel"/>
    <w:tmpl w:val="4DD2C84E"/>
    <w:numStyleLink w:val="Zaimportowanystyl7"/>
  </w:abstractNum>
  <w:abstractNum w:abstractNumId="94" w15:restartNumberingAfterBreak="0">
    <w:nsid w:val="77706020"/>
    <w:multiLevelType w:val="hybridMultilevel"/>
    <w:tmpl w:val="0C4E8178"/>
    <w:lvl w:ilvl="0" w:tplc="49D845D6">
      <w:start w:val="1"/>
      <w:numFmt w:val="bullet"/>
      <w:lvlText w:val="☑"/>
      <w:lvlJc w:val="left"/>
      <w:pPr>
        <w:ind w:left="3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9A8C713C">
      <w:start w:val="1"/>
      <w:numFmt w:val="bullet"/>
      <w:lvlText w:val="o"/>
      <w:lvlJc w:val="left"/>
      <w:pPr>
        <w:ind w:left="107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2" w:tplc="7902AFB6">
      <w:start w:val="1"/>
      <w:numFmt w:val="bullet"/>
      <w:lvlText w:val="▪"/>
      <w:lvlJc w:val="left"/>
      <w:pPr>
        <w:ind w:left="179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82DA5BE6">
      <w:start w:val="1"/>
      <w:numFmt w:val="bullet"/>
      <w:lvlText w:val="•"/>
      <w:lvlJc w:val="left"/>
      <w:pPr>
        <w:ind w:left="25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F29288E6">
      <w:start w:val="1"/>
      <w:numFmt w:val="bullet"/>
      <w:lvlText w:val="o"/>
      <w:lvlJc w:val="left"/>
      <w:pPr>
        <w:ind w:left="323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5" w:tplc="72E092EA">
      <w:start w:val="1"/>
      <w:numFmt w:val="bullet"/>
      <w:lvlText w:val="▪"/>
      <w:lvlJc w:val="left"/>
      <w:pPr>
        <w:ind w:left="395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B846C92A">
      <w:start w:val="1"/>
      <w:numFmt w:val="bullet"/>
      <w:lvlText w:val="•"/>
      <w:lvlJc w:val="left"/>
      <w:pPr>
        <w:ind w:left="467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09681D60">
      <w:start w:val="1"/>
      <w:numFmt w:val="bullet"/>
      <w:lvlText w:val="o"/>
      <w:lvlJc w:val="left"/>
      <w:pPr>
        <w:ind w:left="5395" w:hanging="284"/>
      </w:pPr>
      <w:rPr>
        <w:rFonts w:ascii="Wingdings 2" w:eastAsia="Wingdings 2" w:hAnsi="Wingdings 2" w:cs="Wingdings 2"/>
        <w:b w:val="0"/>
        <w:bCs w:val="0"/>
        <w:i w:val="0"/>
        <w:iCs w:val="0"/>
        <w:caps w:val="0"/>
        <w:smallCaps w:val="0"/>
        <w:strike w:val="0"/>
        <w:dstrike w:val="0"/>
        <w:spacing w:val="0"/>
        <w:w w:val="100"/>
        <w:kern w:val="0"/>
        <w:position w:val="0"/>
        <w:highlight w:val="none"/>
        <w:vertAlign w:val="baseline"/>
      </w:rPr>
    </w:lvl>
    <w:lvl w:ilvl="8" w:tplc="474A40CA">
      <w:start w:val="1"/>
      <w:numFmt w:val="bullet"/>
      <w:lvlText w:val="▪"/>
      <w:lvlJc w:val="left"/>
      <w:pPr>
        <w:ind w:left="6115" w:hanging="284"/>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num w:numId="1" w16cid:durableId="1317763090">
    <w:abstractNumId w:val="64"/>
  </w:num>
  <w:num w:numId="2" w16cid:durableId="693580930">
    <w:abstractNumId w:val="32"/>
  </w:num>
  <w:num w:numId="3" w16cid:durableId="1888756836">
    <w:abstractNumId w:val="29"/>
  </w:num>
  <w:num w:numId="4" w16cid:durableId="373623773">
    <w:abstractNumId w:val="41"/>
  </w:num>
  <w:num w:numId="5" w16cid:durableId="211117315">
    <w:abstractNumId w:val="89"/>
  </w:num>
  <w:num w:numId="6" w16cid:durableId="455022988">
    <w:abstractNumId w:val="44"/>
  </w:num>
  <w:num w:numId="7" w16cid:durableId="1711219280">
    <w:abstractNumId w:val="58"/>
  </w:num>
  <w:num w:numId="8" w16cid:durableId="1453867656">
    <w:abstractNumId w:val="1"/>
  </w:num>
  <w:num w:numId="9" w16cid:durableId="1375690683">
    <w:abstractNumId w:val="78"/>
  </w:num>
  <w:num w:numId="10" w16cid:durableId="1449079158">
    <w:abstractNumId w:val="13"/>
  </w:num>
  <w:num w:numId="11" w16cid:durableId="1786189062">
    <w:abstractNumId w:val="45"/>
  </w:num>
  <w:num w:numId="12" w16cid:durableId="631059279">
    <w:abstractNumId w:val="93"/>
  </w:num>
  <w:num w:numId="13" w16cid:durableId="209609945">
    <w:abstractNumId w:val="65"/>
  </w:num>
  <w:num w:numId="14" w16cid:durableId="1981033269">
    <w:abstractNumId w:val="80"/>
  </w:num>
  <w:num w:numId="15" w16cid:durableId="2108840496">
    <w:abstractNumId w:val="23"/>
  </w:num>
  <w:num w:numId="16" w16cid:durableId="781221796">
    <w:abstractNumId w:val="71"/>
  </w:num>
  <w:num w:numId="17" w16cid:durableId="622536325">
    <w:abstractNumId w:val="56"/>
  </w:num>
  <w:num w:numId="18" w16cid:durableId="1860268403">
    <w:abstractNumId w:val="35"/>
  </w:num>
  <w:num w:numId="19" w16cid:durableId="2146464812">
    <w:abstractNumId w:val="53"/>
  </w:num>
  <w:num w:numId="20" w16cid:durableId="1547333082">
    <w:abstractNumId w:val="10"/>
  </w:num>
  <w:num w:numId="21" w16cid:durableId="236719270">
    <w:abstractNumId w:val="14"/>
  </w:num>
  <w:num w:numId="22" w16cid:durableId="675152602">
    <w:abstractNumId w:val="16"/>
  </w:num>
  <w:num w:numId="23" w16cid:durableId="1099333552">
    <w:abstractNumId w:val="21"/>
  </w:num>
  <w:num w:numId="24" w16cid:durableId="450052853">
    <w:abstractNumId w:val="60"/>
  </w:num>
  <w:num w:numId="25" w16cid:durableId="979846770">
    <w:abstractNumId w:val="60"/>
    <w:lvlOverride w:ilvl="0">
      <w:lvl w:ilvl="0" w:tplc="21B8EB7E">
        <w:start w:val="1"/>
        <w:numFmt w:val="bullet"/>
        <w:lvlText w:val="-"/>
        <w:lvlJc w:val="left"/>
        <w:pPr>
          <w:ind w:left="42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485250">
        <w:start w:val="1"/>
        <w:numFmt w:val="bullet"/>
        <w:lvlText w:val="o"/>
        <w:lvlJc w:val="left"/>
        <w:pPr>
          <w:ind w:left="114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2067F04">
        <w:start w:val="1"/>
        <w:numFmt w:val="bullet"/>
        <w:lvlText w:val="▪"/>
        <w:lvlJc w:val="left"/>
        <w:pPr>
          <w:ind w:left="18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F7034AA">
        <w:start w:val="1"/>
        <w:numFmt w:val="bullet"/>
        <w:lvlText w:val="·"/>
        <w:lvlJc w:val="left"/>
        <w:pPr>
          <w:ind w:left="258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BC010F2">
        <w:start w:val="1"/>
        <w:numFmt w:val="bullet"/>
        <w:lvlText w:val="o"/>
        <w:lvlJc w:val="left"/>
        <w:pPr>
          <w:ind w:left="330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5F4E158">
        <w:start w:val="1"/>
        <w:numFmt w:val="bullet"/>
        <w:lvlText w:val="▪"/>
        <w:lvlJc w:val="left"/>
        <w:pPr>
          <w:ind w:left="402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F7EA4CE">
        <w:start w:val="1"/>
        <w:numFmt w:val="bullet"/>
        <w:lvlText w:val="·"/>
        <w:lvlJc w:val="left"/>
        <w:pPr>
          <w:ind w:left="474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25468C6">
        <w:start w:val="1"/>
        <w:numFmt w:val="bullet"/>
        <w:lvlText w:val="o"/>
        <w:lvlJc w:val="left"/>
        <w:pPr>
          <w:ind w:left="546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5A01C5C">
        <w:start w:val="1"/>
        <w:numFmt w:val="bullet"/>
        <w:lvlText w:val="▪"/>
        <w:lvlJc w:val="left"/>
        <w:pPr>
          <w:ind w:left="618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16cid:durableId="273754972">
    <w:abstractNumId w:val="19"/>
  </w:num>
  <w:num w:numId="27" w16cid:durableId="468674030">
    <w:abstractNumId w:val="48"/>
  </w:num>
  <w:num w:numId="28" w16cid:durableId="2122458528">
    <w:abstractNumId w:val="48"/>
    <w:lvlOverride w:ilvl="0">
      <w:lvl w:ilvl="0" w:tplc="9E42EACE">
        <w:start w:val="1"/>
        <w:numFmt w:val="bullet"/>
        <w:lvlText w:val="·"/>
        <w:lvlJc w:val="left"/>
        <w:pPr>
          <w:tabs>
            <w:tab w:val="left" w:pos="360"/>
            <w:tab w:val="left" w:pos="3464"/>
          </w:tabs>
          <w:ind w:left="300" w:hanging="1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EF849DC">
        <w:start w:val="1"/>
        <w:numFmt w:val="bullet"/>
        <w:lvlText w:val="·"/>
        <w:lvlJc w:val="left"/>
        <w:pPr>
          <w:tabs>
            <w:tab w:val="left" w:pos="300"/>
            <w:tab w:val="left" w:pos="360"/>
            <w:tab w:val="left" w:pos="3464"/>
          </w:tabs>
          <w:ind w:left="102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C58E242">
        <w:start w:val="1"/>
        <w:numFmt w:val="bullet"/>
        <w:lvlText w:val="▪"/>
        <w:lvlJc w:val="left"/>
        <w:pPr>
          <w:tabs>
            <w:tab w:val="left" w:pos="300"/>
            <w:tab w:val="left" w:pos="360"/>
            <w:tab w:val="left" w:pos="3464"/>
          </w:tabs>
          <w:ind w:left="174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34BA50">
        <w:start w:val="1"/>
        <w:numFmt w:val="bullet"/>
        <w:lvlText w:val="·"/>
        <w:lvlJc w:val="left"/>
        <w:pPr>
          <w:tabs>
            <w:tab w:val="left" w:pos="300"/>
            <w:tab w:val="left" w:pos="360"/>
            <w:tab w:val="left" w:pos="3464"/>
          </w:tabs>
          <w:ind w:left="2460" w:hanging="1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062E808">
        <w:start w:val="1"/>
        <w:numFmt w:val="bullet"/>
        <w:lvlText w:val="o"/>
        <w:lvlJc w:val="left"/>
        <w:pPr>
          <w:tabs>
            <w:tab w:val="left" w:pos="300"/>
            <w:tab w:val="left" w:pos="360"/>
            <w:tab w:val="left" w:pos="3464"/>
          </w:tabs>
          <w:ind w:left="318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ED095A4">
        <w:start w:val="1"/>
        <w:numFmt w:val="bullet"/>
        <w:lvlText w:val="▪"/>
        <w:lvlJc w:val="left"/>
        <w:pPr>
          <w:tabs>
            <w:tab w:val="left" w:pos="300"/>
            <w:tab w:val="left" w:pos="360"/>
            <w:tab w:val="left" w:pos="3464"/>
          </w:tabs>
          <w:ind w:left="390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D763D9A">
        <w:start w:val="1"/>
        <w:numFmt w:val="bullet"/>
        <w:lvlText w:val="·"/>
        <w:lvlJc w:val="left"/>
        <w:pPr>
          <w:tabs>
            <w:tab w:val="left" w:pos="300"/>
            <w:tab w:val="left" w:pos="360"/>
            <w:tab w:val="left" w:pos="3464"/>
          </w:tabs>
          <w:ind w:left="4620" w:hanging="1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7906630">
        <w:start w:val="1"/>
        <w:numFmt w:val="bullet"/>
        <w:lvlText w:val="o"/>
        <w:lvlJc w:val="left"/>
        <w:pPr>
          <w:tabs>
            <w:tab w:val="left" w:pos="300"/>
            <w:tab w:val="left" w:pos="360"/>
            <w:tab w:val="left" w:pos="3464"/>
          </w:tabs>
          <w:ind w:left="534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7025042">
        <w:start w:val="1"/>
        <w:numFmt w:val="bullet"/>
        <w:lvlText w:val="▪"/>
        <w:lvlJc w:val="left"/>
        <w:pPr>
          <w:tabs>
            <w:tab w:val="left" w:pos="300"/>
            <w:tab w:val="left" w:pos="360"/>
            <w:tab w:val="left" w:pos="3464"/>
          </w:tabs>
          <w:ind w:left="6060"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16cid:durableId="699936014">
    <w:abstractNumId w:val="39"/>
  </w:num>
  <w:num w:numId="30" w16cid:durableId="1407800670">
    <w:abstractNumId w:val="94"/>
  </w:num>
  <w:num w:numId="31" w16cid:durableId="158229235">
    <w:abstractNumId w:val="3"/>
  </w:num>
  <w:num w:numId="32" w16cid:durableId="429400267">
    <w:abstractNumId w:val="63"/>
  </w:num>
  <w:num w:numId="33" w16cid:durableId="1674601342">
    <w:abstractNumId w:val="86"/>
  </w:num>
  <w:num w:numId="34" w16cid:durableId="1873298177">
    <w:abstractNumId w:val="85"/>
  </w:num>
  <w:num w:numId="35" w16cid:durableId="1605074529">
    <w:abstractNumId w:val="91"/>
  </w:num>
  <w:num w:numId="36" w16cid:durableId="1788158073">
    <w:abstractNumId w:val="0"/>
  </w:num>
  <w:num w:numId="37" w16cid:durableId="791485959">
    <w:abstractNumId w:val="24"/>
  </w:num>
  <w:num w:numId="38" w16cid:durableId="1629437677">
    <w:abstractNumId w:val="81"/>
  </w:num>
  <w:num w:numId="39" w16cid:durableId="1287849930">
    <w:abstractNumId w:val="18"/>
  </w:num>
  <w:num w:numId="40" w16cid:durableId="1249637">
    <w:abstractNumId w:val="74"/>
  </w:num>
  <w:num w:numId="41" w16cid:durableId="260338233">
    <w:abstractNumId w:val="26"/>
  </w:num>
  <w:num w:numId="42" w16cid:durableId="405342306">
    <w:abstractNumId w:val="83"/>
  </w:num>
  <w:num w:numId="43" w16cid:durableId="1592813196">
    <w:abstractNumId w:val="68"/>
  </w:num>
  <w:num w:numId="44" w16cid:durableId="551234912">
    <w:abstractNumId w:val="36"/>
  </w:num>
  <w:num w:numId="45" w16cid:durableId="378282115">
    <w:abstractNumId w:val="72"/>
  </w:num>
  <w:num w:numId="46" w16cid:durableId="1126199636">
    <w:abstractNumId w:val="7"/>
  </w:num>
  <w:num w:numId="47" w16cid:durableId="1202283186">
    <w:abstractNumId w:val="75"/>
  </w:num>
  <w:num w:numId="48" w16cid:durableId="956906180">
    <w:abstractNumId w:val="73"/>
    <w:lvlOverride w:ilvl="0">
      <w:lvl w:ilvl="0" w:tplc="F8706FE6">
        <w:start w:val="1"/>
        <w:numFmt w:val="decimal"/>
        <w:lvlText w:val="%1)"/>
        <w:lvlJc w:val="left"/>
        <w:pPr>
          <w:ind w:left="720" w:hanging="360"/>
        </w:pPr>
        <w:rPr>
          <w:rFonts w:hAnsi="Arial Unicode MS"/>
          <w:caps w:val="0"/>
          <w:smallCaps w:val="0"/>
          <w:strike w:val="0"/>
          <w:dstrike w:val="0"/>
          <w:spacing w:val="0"/>
          <w:w w:val="100"/>
          <w:kern w:val="0"/>
          <w:position w:val="0"/>
          <w:sz w:val="20"/>
          <w:szCs w:val="20"/>
          <w:highlight w:val="none"/>
          <w:vertAlign w:val="baseline"/>
        </w:rPr>
      </w:lvl>
    </w:lvlOverride>
  </w:num>
  <w:num w:numId="49" w16cid:durableId="1955164826">
    <w:abstractNumId w:val="5"/>
  </w:num>
  <w:num w:numId="50" w16cid:durableId="1632441982">
    <w:abstractNumId w:val="8"/>
  </w:num>
  <w:num w:numId="51" w16cid:durableId="865558038">
    <w:abstractNumId w:val="42"/>
  </w:num>
  <w:num w:numId="52" w16cid:durableId="1304234001">
    <w:abstractNumId w:val="6"/>
  </w:num>
  <w:num w:numId="53" w16cid:durableId="1172571497">
    <w:abstractNumId w:val="66"/>
  </w:num>
  <w:num w:numId="54" w16cid:durableId="72708783">
    <w:abstractNumId w:val="69"/>
  </w:num>
  <w:num w:numId="55" w16cid:durableId="1464233940">
    <w:abstractNumId w:val="50"/>
  </w:num>
  <w:num w:numId="56" w16cid:durableId="1377969483">
    <w:abstractNumId w:val="52"/>
  </w:num>
  <w:num w:numId="57" w16cid:durableId="1407727876">
    <w:abstractNumId w:val="47"/>
  </w:num>
  <w:num w:numId="58" w16cid:durableId="1760564617">
    <w:abstractNumId w:val="51"/>
  </w:num>
  <w:num w:numId="59" w16cid:durableId="1036738374">
    <w:abstractNumId w:val="37"/>
  </w:num>
  <w:num w:numId="60" w16cid:durableId="480466343">
    <w:abstractNumId w:val="27"/>
  </w:num>
  <w:num w:numId="61" w16cid:durableId="405300475">
    <w:abstractNumId w:val="38"/>
  </w:num>
  <w:num w:numId="62" w16cid:durableId="438643999">
    <w:abstractNumId w:val="79"/>
  </w:num>
  <w:num w:numId="63" w16cid:durableId="1027558198">
    <w:abstractNumId w:val="27"/>
    <w:lvlOverride w:ilvl="0">
      <w:startOverride w:val="6"/>
    </w:lvlOverride>
  </w:num>
  <w:num w:numId="64" w16cid:durableId="513737547">
    <w:abstractNumId w:val="77"/>
  </w:num>
  <w:num w:numId="65" w16cid:durableId="1401899798">
    <w:abstractNumId w:val="62"/>
  </w:num>
  <w:num w:numId="66" w16cid:durableId="1143162401">
    <w:abstractNumId w:val="46"/>
  </w:num>
  <w:num w:numId="67" w16cid:durableId="1264457646">
    <w:abstractNumId w:val="61"/>
  </w:num>
  <w:num w:numId="68" w16cid:durableId="1723210112">
    <w:abstractNumId w:val="67"/>
  </w:num>
  <w:num w:numId="69" w16cid:durableId="2115703731">
    <w:abstractNumId w:val="84"/>
  </w:num>
  <w:num w:numId="70" w16cid:durableId="884022432">
    <w:abstractNumId w:val="90"/>
  </w:num>
  <w:num w:numId="71" w16cid:durableId="9988446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7497037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182106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60685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900616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9783394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813128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09921842">
    <w:abstractNumId w:val="20"/>
  </w:num>
  <w:num w:numId="79" w16cid:durableId="1429739942">
    <w:abstractNumId w:val="73"/>
  </w:num>
  <w:num w:numId="80" w16cid:durableId="816455311">
    <w:abstractNumId w:val="87"/>
  </w:num>
  <w:num w:numId="81" w16cid:durableId="1700933884">
    <w:abstractNumId w:val="76"/>
  </w:num>
  <w:num w:numId="82" w16cid:durableId="351952378">
    <w:abstractNumId w:val="2"/>
  </w:num>
  <w:num w:numId="83" w16cid:durableId="201286304">
    <w:abstractNumId w:val="15"/>
  </w:num>
  <w:num w:numId="84" w16cid:durableId="154029529">
    <w:abstractNumId w:val="92"/>
  </w:num>
  <w:num w:numId="85" w16cid:durableId="877549337">
    <w:abstractNumId w:val="11"/>
  </w:num>
  <w:num w:numId="86" w16cid:durableId="237326457">
    <w:abstractNumId w:val="28"/>
  </w:num>
  <w:num w:numId="87" w16cid:durableId="1930850817">
    <w:abstractNumId w:val="59"/>
  </w:num>
  <w:num w:numId="88" w16cid:durableId="63839464">
    <w:abstractNumId w:val="17"/>
  </w:num>
  <w:num w:numId="89" w16cid:durableId="1925413795">
    <w:abstractNumId w:val="49"/>
  </w:num>
  <w:num w:numId="90" w16cid:durableId="1450860677">
    <w:abstractNumId w:val="43"/>
  </w:num>
  <w:num w:numId="91" w16cid:durableId="1042285950">
    <w:abstractNumId w:val="40"/>
  </w:num>
  <w:num w:numId="92" w16cid:durableId="399912243">
    <w:abstractNumId w:val="55"/>
  </w:num>
  <w:num w:numId="93" w16cid:durableId="1478449604">
    <w:abstractNumId w:val="88"/>
  </w:num>
  <w:num w:numId="94" w16cid:durableId="714742148">
    <w:abstractNumId w:val="12"/>
  </w:num>
  <w:num w:numId="95" w16cid:durableId="1374422379">
    <w:abstractNumId w:val="54"/>
  </w:num>
  <w:num w:numId="96" w16cid:durableId="1192112184">
    <w:abstractNumId w:val="70"/>
  </w:num>
  <w:num w:numId="97" w16cid:durableId="1011105239">
    <w:abstractNumId w:val="31"/>
  </w:num>
  <w:num w:numId="98" w16cid:durableId="1018191290">
    <w:abstractNumId w:val="25"/>
  </w:num>
  <w:num w:numId="99" w16cid:durableId="544025352">
    <w:abstractNumId w:val="82"/>
  </w:num>
  <w:num w:numId="100" w16cid:durableId="2060931487">
    <w:abstractNumId w:val="33"/>
  </w:num>
  <w:num w:numId="101" w16cid:durableId="1779446607">
    <w:abstractNumId w:val="4"/>
  </w:num>
  <w:num w:numId="102" w16cid:durableId="561597784">
    <w:abstractNumId w:val="22"/>
  </w:num>
  <w:num w:numId="103" w16cid:durableId="2143958796">
    <w:abstractNumId w:val="30"/>
  </w:num>
  <w:num w:numId="104" w16cid:durableId="2119329296">
    <w:abstractNumId w:val="57"/>
  </w:num>
  <w:num w:numId="105" w16cid:durableId="351566658">
    <w:abstractNumId w:val="34"/>
  </w:num>
  <w:num w:numId="106" w16cid:durableId="1399210460">
    <w:abstractNumId w:val="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7B"/>
    <w:rsid w:val="00000C01"/>
    <w:rsid w:val="00002C34"/>
    <w:rsid w:val="00003582"/>
    <w:rsid w:val="000061A7"/>
    <w:rsid w:val="000074AD"/>
    <w:rsid w:val="000117F5"/>
    <w:rsid w:val="0001372F"/>
    <w:rsid w:val="00015523"/>
    <w:rsid w:val="0001560E"/>
    <w:rsid w:val="00023C57"/>
    <w:rsid w:val="000316FC"/>
    <w:rsid w:val="0003433B"/>
    <w:rsid w:val="00034E33"/>
    <w:rsid w:val="0003724F"/>
    <w:rsid w:val="000400D7"/>
    <w:rsid w:val="00042865"/>
    <w:rsid w:val="00043189"/>
    <w:rsid w:val="00043819"/>
    <w:rsid w:val="00043E51"/>
    <w:rsid w:val="00044054"/>
    <w:rsid w:val="00046292"/>
    <w:rsid w:val="000465C0"/>
    <w:rsid w:val="00050AC1"/>
    <w:rsid w:val="00050FFA"/>
    <w:rsid w:val="00051537"/>
    <w:rsid w:val="0005156F"/>
    <w:rsid w:val="00051FB7"/>
    <w:rsid w:val="000537C4"/>
    <w:rsid w:val="00053D24"/>
    <w:rsid w:val="0005522A"/>
    <w:rsid w:val="00055690"/>
    <w:rsid w:val="000572B5"/>
    <w:rsid w:val="00063545"/>
    <w:rsid w:val="00063740"/>
    <w:rsid w:val="00065112"/>
    <w:rsid w:val="000663D7"/>
    <w:rsid w:val="00067AA8"/>
    <w:rsid w:val="000723C2"/>
    <w:rsid w:val="00072850"/>
    <w:rsid w:val="00072A73"/>
    <w:rsid w:val="000739B9"/>
    <w:rsid w:val="00073DE5"/>
    <w:rsid w:val="000741D3"/>
    <w:rsid w:val="00077998"/>
    <w:rsid w:val="000809DE"/>
    <w:rsid w:val="00081E0D"/>
    <w:rsid w:val="00082144"/>
    <w:rsid w:val="00092BD5"/>
    <w:rsid w:val="0009387B"/>
    <w:rsid w:val="00093A50"/>
    <w:rsid w:val="00095121"/>
    <w:rsid w:val="0009628C"/>
    <w:rsid w:val="000971C6"/>
    <w:rsid w:val="000A2B7C"/>
    <w:rsid w:val="000B09D8"/>
    <w:rsid w:val="000B1FB6"/>
    <w:rsid w:val="000B3274"/>
    <w:rsid w:val="000B3324"/>
    <w:rsid w:val="000B38AA"/>
    <w:rsid w:val="000B49D9"/>
    <w:rsid w:val="000B605B"/>
    <w:rsid w:val="000C21E5"/>
    <w:rsid w:val="000C5ABD"/>
    <w:rsid w:val="000C60BD"/>
    <w:rsid w:val="000D4B75"/>
    <w:rsid w:val="000D6257"/>
    <w:rsid w:val="000D6BBB"/>
    <w:rsid w:val="000E3007"/>
    <w:rsid w:val="000E555D"/>
    <w:rsid w:val="000E5791"/>
    <w:rsid w:val="000E6E0B"/>
    <w:rsid w:val="000F071B"/>
    <w:rsid w:val="000F1D37"/>
    <w:rsid w:val="000F2270"/>
    <w:rsid w:val="000F4A04"/>
    <w:rsid w:val="0010093A"/>
    <w:rsid w:val="001050F3"/>
    <w:rsid w:val="001058C9"/>
    <w:rsid w:val="00114B57"/>
    <w:rsid w:val="00116D74"/>
    <w:rsid w:val="00120403"/>
    <w:rsid w:val="001243B5"/>
    <w:rsid w:val="001257E7"/>
    <w:rsid w:val="00130407"/>
    <w:rsid w:val="00134844"/>
    <w:rsid w:val="001364EB"/>
    <w:rsid w:val="00137883"/>
    <w:rsid w:val="00140A91"/>
    <w:rsid w:val="00143F2E"/>
    <w:rsid w:val="001441AD"/>
    <w:rsid w:val="001452E3"/>
    <w:rsid w:val="00146FC9"/>
    <w:rsid w:val="00151A7F"/>
    <w:rsid w:val="00151C37"/>
    <w:rsid w:val="0015277D"/>
    <w:rsid w:val="001530B3"/>
    <w:rsid w:val="00153891"/>
    <w:rsid w:val="00153E0E"/>
    <w:rsid w:val="001540CB"/>
    <w:rsid w:val="0015453C"/>
    <w:rsid w:val="0015542A"/>
    <w:rsid w:val="00157903"/>
    <w:rsid w:val="00160250"/>
    <w:rsid w:val="00160FAD"/>
    <w:rsid w:val="0016795A"/>
    <w:rsid w:val="00170974"/>
    <w:rsid w:val="00172872"/>
    <w:rsid w:val="00175C45"/>
    <w:rsid w:val="00177539"/>
    <w:rsid w:val="00177936"/>
    <w:rsid w:val="00177BE0"/>
    <w:rsid w:val="00181329"/>
    <w:rsid w:val="00185DC0"/>
    <w:rsid w:val="00186652"/>
    <w:rsid w:val="00190DF0"/>
    <w:rsid w:val="00190F03"/>
    <w:rsid w:val="00191031"/>
    <w:rsid w:val="001911AD"/>
    <w:rsid w:val="001A2100"/>
    <w:rsid w:val="001A2665"/>
    <w:rsid w:val="001A3435"/>
    <w:rsid w:val="001A4543"/>
    <w:rsid w:val="001A46A8"/>
    <w:rsid w:val="001B380E"/>
    <w:rsid w:val="001B4B5C"/>
    <w:rsid w:val="001B5413"/>
    <w:rsid w:val="001C1AA5"/>
    <w:rsid w:val="001C3854"/>
    <w:rsid w:val="001C3B38"/>
    <w:rsid w:val="001C5303"/>
    <w:rsid w:val="001C754F"/>
    <w:rsid w:val="001C788D"/>
    <w:rsid w:val="001D008D"/>
    <w:rsid w:val="001D189A"/>
    <w:rsid w:val="001D58C7"/>
    <w:rsid w:val="001D66F3"/>
    <w:rsid w:val="001D6FE4"/>
    <w:rsid w:val="001D710B"/>
    <w:rsid w:val="001E025B"/>
    <w:rsid w:val="001E0AB2"/>
    <w:rsid w:val="001E19AA"/>
    <w:rsid w:val="001E5E0C"/>
    <w:rsid w:val="001E6DDE"/>
    <w:rsid w:val="001E77C7"/>
    <w:rsid w:val="001F0643"/>
    <w:rsid w:val="001F27E9"/>
    <w:rsid w:val="001F3BCE"/>
    <w:rsid w:val="001F5E55"/>
    <w:rsid w:val="002008C6"/>
    <w:rsid w:val="00202140"/>
    <w:rsid w:val="00203491"/>
    <w:rsid w:val="00210A45"/>
    <w:rsid w:val="00210FB0"/>
    <w:rsid w:val="002133C2"/>
    <w:rsid w:val="00214C57"/>
    <w:rsid w:val="00217165"/>
    <w:rsid w:val="0021717E"/>
    <w:rsid w:val="00221F70"/>
    <w:rsid w:val="002259CC"/>
    <w:rsid w:val="00226747"/>
    <w:rsid w:val="00230873"/>
    <w:rsid w:val="002320A6"/>
    <w:rsid w:val="00235666"/>
    <w:rsid w:val="00240D68"/>
    <w:rsid w:val="00241BF3"/>
    <w:rsid w:val="00242822"/>
    <w:rsid w:val="00250355"/>
    <w:rsid w:val="00263AA4"/>
    <w:rsid w:val="00265A39"/>
    <w:rsid w:val="00267821"/>
    <w:rsid w:val="002705CB"/>
    <w:rsid w:val="002809B2"/>
    <w:rsid w:val="00281E5E"/>
    <w:rsid w:val="00286228"/>
    <w:rsid w:val="002905E7"/>
    <w:rsid w:val="0029222C"/>
    <w:rsid w:val="00297C02"/>
    <w:rsid w:val="002A2117"/>
    <w:rsid w:val="002A21E6"/>
    <w:rsid w:val="002A45A4"/>
    <w:rsid w:val="002A491B"/>
    <w:rsid w:val="002B5716"/>
    <w:rsid w:val="002B74B8"/>
    <w:rsid w:val="002D03CF"/>
    <w:rsid w:val="002D1CFC"/>
    <w:rsid w:val="002D3594"/>
    <w:rsid w:val="002D5F17"/>
    <w:rsid w:val="002E0AE5"/>
    <w:rsid w:val="002E3187"/>
    <w:rsid w:val="002E644C"/>
    <w:rsid w:val="002E7EC0"/>
    <w:rsid w:val="002F0880"/>
    <w:rsid w:val="002F158A"/>
    <w:rsid w:val="00303D14"/>
    <w:rsid w:val="00305C76"/>
    <w:rsid w:val="00307AF0"/>
    <w:rsid w:val="003118D6"/>
    <w:rsid w:val="003127D9"/>
    <w:rsid w:val="00312ACA"/>
    <w:rsid w:val="0031599D"/>
    <w:rsid w:val="003208C0"/>
    <w:rsid w:val="003209A7"/>
    <w:rsid w:val="00320B47"/>
    <w:rsid w:val="0032223B"/>
    <w:rsid w:val="0032330C"/>
    <w:rsid w:val="003261F5"/>
    <w:rsid w:val="0032782E"/>
    <w:rsid w:val="0033089A"/>
    <w:rsid w:val="003327B4"/>
    <w:rsid w:val="003377A1"/>
    <w:rsid w:val="00341605"/>
    <w:rsid w:val="00346BD8"/>
    <w:rsid w:val="00350C65"/>
    <w:rsid w:val="00352351"/>
    <w:rsid w:val="00354AA3"/>
    <w:rsid w:val="00354F71"/>
    <w:rsid w:val="0035518C"/>
    <w:rsid w:val="00364403"/>
    <w:rsid w:val="00364813"/>
    <w:rsid w:val="00366B58"/>
    <w:rsid w:val="00371153"/>
    <w:rsid w:val="003719C5"/>
    <w:rsid w:val="00374B8D"/>
    <w:rsid w:val="00375410"/>
    <w:rsid w:val="00375B1F"/>
    <w:rsid w:val="0038325B"/>
    <w:rsid w:val="00384451"/>
    <w:rsid w:val="0038535A"/>
    <w:rsid w:val="00387546"/>
    <w:rsid w:val="003919EE"/>
    <w:rsid w:val="00391CBA"/>
    <w:rsid w:val="00392717"/>
    <w:rsid w:val="0039563F"/>
    <w:rsid w:val="00396608"/>
    <w:rsid w:val="00396670"/>
    <w:rsid w:val="003A0FC9"/>
    <w:rsid w:val="003A1120"/>
    <w:rsid w:val="003A2232"/>
    <w:rsid w:val="003A33CC"/>
    <w:rsid w:val="003A52BF"/>
    <w:rsid w:val="003A7898"/>
    <w:rsid w:val="003B09DA"/>
    <w:rsid w:val="003B11D6"/>
    <w:rsid w:val="003B1D47"/>
    <w:rsid w:val="003B4E16"/>
    <w:rsid w:val="003B5A31"/>
    <w:rsid w:val="003B5C24"/>
    <w:rsid w:val="003B690D"/>
    <w:rsid w:val="003C61C0"/>
    <w:rsid w:val="003D16F9"/>
    <w:rsid w:val="003D6FEA"/>
    <w:rsid w:val="003D703E"/>
    <w:rsid w:val="003E0BDA"/>
    <w:rsid w:val="003E3EEF"/>
    <w:rsid w:val="003E509D"/>
    <w:rsid w:val="003F2D55"/>
    <w:rsid w:val="003F38B0"/>
    <w:rsid w:val="003F47D1"/>
    <w:rsid w:val="00401D37"/>
    <w:rsid w:val="0040673B"/>
    <w:rsid w:val="0040713B"/>
    <w:rsid w:val="00407C74"/>
    <w:rsid w:val="00410F58"/>
    <w:rsid w:val="00413E27"/>
    <w:rsid w:val="00414182"/>
    <w:rsid w:val="004148BB"/>
    <w:rsid w:val="00414914"/>
    <w:rsid w:val="00423378"/>
    <w:rsid w:val="00426E4C"/>
    <w:rsid w:val="00432EF2"/>
    <w:rsid w:val="00436F73"/>
    <w:rsid w:val="004371C3"/>
    <w:rsid w:val="00444E6E"/>
    <w:rsid w:val="00447561"/>
    <w:rsid w:val="00450CFD"/>
    <w:rsid w:val="00450FB2"/>
    <w:rsid w:val="00454C06"/>
    <w:rsid w:val="0045505F"/>
    <w:rsid w:val="00456799"/>
    <w:rsid w:val="004609B8"/>
    <w:rsid w:val="00460B92"/>
    <w:rsid w:val="00463CE5"/>
    <w:rsid w:val="004702F5"/>
    <w:rsid w:val="00470C06"/>
    <w:rsid w:val="004716E3"/>
    <w:rsid w:val="00473350"/>
    <w:rsid w:val="004748FF"/>
    <w:rsid w:val="0047523B"/>
    <w:rsid w:val="00481C0C"/>
    <w:rsid w:val="004820E7"/>
    <w:rsid w:val="00483397"/>
    <w:rsid w:val="0048758D"/>
    <w:rsid w:val="004906BC"/>
    <w:rsid w:val="0049193D"/>
    <w:rsid w:val="00494D41"/>
    <w:rsid w:val="004A11D2"/>
    <w:rsid w:val="004A1846"/>
    <w:rsid w:val="004A1E08"/>
    <w:rsid w:val="004A1F15"/>
    <w:rsid w:val="004A3ED7"/>
    <w:rsid w:val="004A4031"/>
    <w:rsid w:val="004A6126"/>
    <w:rsid w:val="004A70D6"/>
    <w:rsid w:val="004A776F"/>
    <w:rsid w:val="004B5215"/>
    <w:rsid w:val="004B6094"/>
    <w:rsid w:val="004C10E0"/>
    <w:rsid w:val="004C2681"/>
    <w:rsid w:val="004C3195"/>
    <w:rsid w:val="004C49F5"/>
    <w:rsid w:val="004C50DF"/>
    <w:rsid w:val="004C5533"/>
    <w:rsid w:val="004C5961"/>
    <w:rsid w:val="004C623E"/>
    <w:rsid w:val="004C764B"/>
    <w:rsid w:val="004D045B"/>
    <w:rsid w:val="004D1CCC"/>
    <w:rsid w:val="004D2DDF"/>
    <w:rsid w:val="004D354C"/>
    <w:rsid w:val="004E064D"/>
    <w:rsid w:val="004E0654"/>
    <w:rsid w:val="004E1236"/>
    <w:rsid w:val="004E3441"/>
    <w:rsid w:val="004E409D"/>
    <w:rsid w:val="004E4206"/>
    <w:rsid w:val="004E488E"/>
    <w:rsid w:val="004E4C47"/>
    <w:rsid w:val="004E4CCC"/>
    <w:rsid w:val="004E6F3A"/>
    <w:rsid w:val="004F3DB4"/>
    <w:rsid w:val="005026C4"/>
    <w:rsid w:val="005041B8"/>
    <w:rsid w:val="00504277"/>
    <w:rsid w:val="0050622A"/>
    <w:rsid w:val="00506321"/>
    <w:rsid w:val="00506CC9"/>
    <w:rsid w:val="00512548"/>
    <w:rsid w:val="00512AC3"/>
    <w:rsid w:val="005142EF"/>
    <w:rsid w:val="00514C66"/>
    <w:rsid w:val="00514DB6"/>
    <w:rsid w:val="005161D6"/>
    <w:rsid w:val="00516C60"/>
    <w:rsid w:val="00516C96"/>
    <w:rsid w:val="0051726D"/>
    <w:rsid w:val="005214B8"/>
    <w:rsid w:val="00522FE5"/>
    <w:rsid w:val="00525F2F"/>
    <w:rsid w:val="00526910"/>
    <w:rsid w:val="00531715"/>
    <w:rsid w:val="00532808"/>
    <w:rsid w:val="0053452C"/>
    <w:rsid w:val="00543352"/>
    <w:rsid w:val="0054429C"/>
    <w:rsid w:val="0054673F"/>
    <w:rsid w:val="00546CF5"/>
    <w:rsid w:val="00547155"/>
    <w:rsid w:val="0054779C"/>
    <w:rsid w:val="00550C31"/>
    <w:rsid w:val="005521FB"/>
    <w:rsid w:val="005525AA"/>
    <w:rsid w:val="00552A69"/>
    <w:rsid w:val="00552B8B"/>
    <w:rsid w:val="005540F0"/>
    <w:rsid w:val="0056273A"/>
    <w:rsid w:val="00562BE8"/>
    <w:rsid w:val="00566CB4"/>
    <w:rsid w:val="00566E00"/>
    <w:rsid w:val="00571FB7"/>
    <w:rsid w:val="0057258D"/>
    <w:rsid w:val="00574C24"/>
    <w:rsid w:val="00574CD6"/>
    <w:rsid w:val="00574CE8"/>
    <w:rsid w:val="00581DD3"/>
    <w:rsid w:val="005849E3"/>
    <w:rsid w:val="00585FDC"/>
    <w:rsid w:val="00586D8E"/>
    <w:rsid w:val="0058755B"/>
    <w:rsid w:val="00592233"/>
    <w:rsid w:val="00593C24"/>
    <w:rsid w:val="00597190"/>
    <w:rsid w:val="005975AB"/>
    <w:rsid w:val="005A299F"/>
    <w:rsid w:val="005A36C8"/>
    <w:rsid w:val="005A7D7F"/>
    <w:rsid w:val="005B22DC"/>
    <w:rsid w:val="005B3733"/>
    <w:rsid w:val="005B375E"/>
    <w:rsid w:val="005B44AA"/>
    <w:rsid w:val="005B56AA"/>
    <w:rsid w:val="005B6979"/>
    <w:rsid w:val="005B7B87"/>
    <w:rsid w:val="005C0AFB"/>
    <w:rsid w:val="005C6CC4"/>
    <w:rsid w:val="005C7787"/>
    <w:rsid w:val="005D0007"/>
    <w:rsid w:val="005D0BBD"/>
    <w:rsid w:val="005D1B43"/>
    <w:rsid w:val="005D6214"/>
    <w:rsid w:val="005E1D3F"/>
    <w:rsid w:val="005F0B1B"/>
    <w:rsid w:val="005F3A9E"/>
    <w:rsid w:val="00601740"/>
    <w:rsid w:val="00602A86"/>
    <w:rsid w:val="00603DF6"/>
    <w:rsid w:val="006071FC"/>
    <w:rsid w:val="00610921"/>
    <w:rsid w:val="006144E2"/>
    <w:rsid w:val="00617A8D"/>
    <w:rsid w:val="0062084B"/>
    <w:rsid w:val="00622204"/>
    <w:rsid w:val="00627BBC"/>
    <w:rsid w:val="006308D4"/>
    <w:rsid w:val="00632373"/>
    <w:rsid w:val="00635165"/>
    <w:rsid w:val="0064041C"/>
    <w:rsid w:val="00644B58"/>
    <w:rsid w:val="00645174"/>
    <w:rsid w:val="00646BF0"/>
    <w:rsid w:val="00646C8F"/>
    <w:rsid w:val="00647F00"/>
    <w:rsid w:val="00647F56"/>
    <w:rsid w:val="006510B1"/>
    <w:rsid w:val="006510E7"/>
    <w:rsid w:val="00651690"/>
    <w:rsid w:val="006519D7"/>
    <w:rsid w:val="0065210B"/>
    <w:rsid w:val="00655B41"/>
    <w:rsid w:val="00656360"/>
    <w:rsid w:val="00663422"/>
    <w:rsid w:val="0066734C"/>
    <w:rsid w:val="006703D8"/>
    <w:rsid w:val="0067269B"/>
    <w:rsid w:val="00672E23"/>
    <w:rsid w:val="0067336E"/>
    <w:rsid w:val="00676D0A"/>
    <w:rsid w:val="0068145B"/>
    <w:rsid w:val="00682C41"/>
    <w:rsid w:val="006830AF"/>
    <w:rsid w:val="00692951"/>
    <w:rsid w:val="00693080"/>
    <w:rsid w:val="006A25A6"/>
    <w:rsid w:val="006A3C7E"/>
    <w:rsid w:val="006A62CE"/>
    <w:rsid w:val="006A6640"/>
    <w:rsid w:val="006B4B7D"/>
    <w:rsid w:val="006B593F"/>
    <w:rsid w:val="006C47AF"/>
    <w:rsid w:val="006C4DED"/>
    <w:rsid w:val="006C511A"/>
    <w:rsid w:val="006D15D8"/>
    <w:rsid w:val="006D3489"/>
    <w:rsid w:val="006D56A5"/>
    <w:rsid w:val="006D5886"/>
    <w:rsid w:val="006D5D3D"/>
    <w:rsid w:val="006D756F"/>
    <w:rsid w:val="006D76CA"/>
    <w:rsid w:val="006E0691"/>
    <w:rsid w:val="006E1A00"/>
    <w:rsid w:val="006E234F"/>
    <w:rsid w:val="006E4B98"/>
    <w:rsid w:val="006E513A"/>
    <w:rsid w:val="006F1F62"/>
    <w:rsid w:val="006F29FD"/>
    <w:rsid w:val="006F2A1E"/>
    <w:rsid w:val="006F2C54"/>
    <w:rsid w:val="006F35D6"/>
    <w:rsid w:val="006F3D87"/>
    <w:rsid w:val="006F56A1"/>
    <w:rsid w:val="007008DB"/>
    <w:rsid w:val="0070384D"/>
    <w:rsid w:val="00703D50"/>
    <w:rsid w:val="00705338"/>
    <w:rsid w:val="0070744A"/>
    <w:rsid w:val="00707DC3"/>
    <w:rsid w:val="0071063E"/>
    <w:rsid w:val="007123D1"/>
    <w:rsid w:val="00713A4B"/>
    <w:rsid w:val="00713B84"/>
    <w:rsid w:val="0071595A"/>
    <w:rsid w:val="00717AB9"/>
    <w:rsid w:val="0072229F"/>
    <w:rsid w:val="007247F9"/>
    <w:rsid w:val="007263AC"/>
    <w:rsid w:val="007271B7"/>
    <w:rsid w:val="00730A91"/>
    <w:rsid w:val="00736FEF"/>
    <w:rsid w:val="007370B8"/>
    <w:rsid w:val="00742604"/>
    <w:rsid w:val="007447DD"/>
    <w:rsid w:val="0075024A"/>
    <w:rsid w:val="00750946"/>
    <w:rsid w:val="007517EF"/>
    <w:rsid w:val="0075264A"/>
    <w:rsid w:val="00757ABF"/>
    <w:rsid w:val="00762776"/>
    <w:rsid w:val="00762A4B"/>
    <w:rsid w:val="00763B19"/>
    <w:rsid w:val="00764444"/>
    <w:rsid w:val="00765A5C"/>
    <w:rsid w:val="00766039"/>
    <w:rsid w:val="0077015E"/>
    <w:rsid w:val="007706DD"/>
    <w:rsid w:val="00777638"/>
    <w:rsid w:val="007832B6"/>
    <w:rsid w:val="00784A40"/>
    <w:rsid w:val="00786F57"/>
    <w:rsid w:val="00791EEF"/>
    <w:rsid w:val="007943CC"/>
    <w:rsid w:val="007975A4"/>
    <w:rsid w:val="007A2D16"/>
    <w:rsid w:val="007A50F3"/>
    <w:rsid w:val="007A6BB2"/>
    <w:rsid w:val="007A7386"/>
    <w:rsid w:val="007B6B53"/>
    <w:rsid w:val="007B7C18"/>
    <w:rsid w:val="007C264E"/>
    <w:rsid w:val="007C3410"/>
    <w:rsid w:val="007C4F5B"/>
    <w:rsid w:val="007D1225"/>
    <w:rsid w:val="007D1E8D"/>
    <w:rsid w:val="007D23C7"/>
    <w:rsid w:val="007D7654"/>
    <w:rsid w:val="007E009C"/>
    <w:rsid w:val="007E0174"/>
    <w:rsid w:val="007E373B"/>
    <w:rsid w:val="007E4BC2"/>
    <w:rsid w:val="007E541D"/>
    <w:rsid w:val="007E6F37"/>
    <w:rsid w:val="007F541D"/>
    <w:rsid w:val="00801A43"/>
    <w:rsid w:val="00803FBC"/>
    <w:rsid w:val="00806C11"/>
    <w:rsid w:val="008109A4"/>
    <w:rsid w:val="00813A24"/>
    <w:rsid w:val="00815281"/>
    <w:rsid w:val="00815340"/>
    <w:rsid w:val="008156CD"/>
    <w:rsid w:val="00817059"/>
    <w:rsid w:val="00817EF7"/>
    <w:rsid w:val="00820A72"/>
    <w:rsid w:val="00820D98"/>
    <w:rsid w:val="00823D6C"/>
    <w:rsid w:val="0082594C"/>
    <w:rsid w:val="00826D09"/>
    <w:rsid w:val="008311FF"/>
    <w:rsid w:val="008313E6"/>
    <w:rsid w:val="0083199D"/>
    <w:rsid w:val="00835E89"/>
    <w:rsid w:val="0084175A"/>
    <w:rsid w:val="00844EE4"/>
    <w:rsid w:val="008529EA"/>
    <w:rsid w:val="0085340F"/>
    <w:rsid w:val="008548E5"/>
    <w:rsid w:val="00854C67"/>
    <w:rsid w:val="008601EE"/>
    <w:rsid w:val="00872C40"/>
    <w:rsid w:val="00874B67"/>
    <w:rsid w:val="0087628B"/>
    <w:rsid w:val="00877C0A"/>
    <w:rsid w:val="00877FED"/>
    <w:rsid w:val="00880971"/>
    <w:rsid w:val="0088454C"/>
    <w:rsid w:val="00885D52"/>
    <w:rsid w:val="0089029F"/>
    <w:rsid w:val="0089358A"/>
    <w:rsid w:val="008A0DCF"/>
    <w:rsid w:val="008A1342"/>
    <w:rsid w:val="008A179C"/>
    <w:rsid w:val="008A5638"/>
    <w:rsid w:val="008B2AB4"/>
    <w:rsid w:val="008B4CB9"/>
    <w:rsid w:val="008C5A5E"/>
    <w:rsid w:val="008D08D3"/>
    <w:rsid w:val="008D14B9"/>
    <w:rsid w:val="008D1F58"/>
    <w:rsid w:val="008D3469"/>
    <w:rsid w:val="008D56B4"/>
    <w:rsid w:val="008D5754"/>
    <w:rsid w:val="008E0D75"/>
    <w:rsid w:val="008E17A9"/>
    <w:rsid w:val="008E2C78"/>
    <w:rsid w:val="008E5A64"/>
    <w:rsid w:val="008E76F7"/>
    <w:rsid w:val="008F0819"/>
    <w:rsid w:val="008F5BCE"/>
    <w:rsid w:val="009015E1"/>
    <w:rsid w:val="00901E7F"/>
    <w:rsid w:val="0090363F"/>
    <w:rsid w:val="00904460"/>
    <w:rsid w:val="00904524"/>
    <w:rsid w:val="00904D88"/>
    <w:rsid w:val="00906A7B"/>
    <w:rsid w:val="0090775B"/>
    <w:rsid w:val="0091182E"/>
    <w:rsid w:val="00912038"/>
    <w:rsid w:val="00913690"/>
    <w:rsid w:val="009179B7"/>
    <w:rsid w:val="00920FB7"/>
    <w:rsid w:val="00922139"/>
    <w:rsid w:val="00922AE6"/>
    <w:rsid w:val="00922D13"/>
    <w:rsid w:val="009232AA"/>
    <w:rsid w:val="00923710"/>
    <w:rsid w:val="00923BA3"/>
    <w:rsid w:val="00925669"/>
    <w:rsid w:val="00926547"/>
    <w:rsid w:val="009340E0"/>
    <w:rsid w:val="00934ECD"/>
    <w:rsid w:val="009415D8"/>
    <w:rsid w:val="00942370"/>
    <w:rsid w:val="00946016"/>
    <w:rsid w:val="00946C71"/>
    <w:rsid w:val="009476FC"/>
    <w:rsid w:val="00947DD3"/>
    <w:rsid w:val="00952BFD"/>
    <w:rsid w:val="00952D60"/>
    <w:rsid w:val="00953687"/>
    <w:rsid w:val="009571B0"/>
    <w:rsid w:val="009613A2"/>
    <w:rsid w:val="00961F5B"/>
    <w:rsid w:val="0096488A"/>
    <w:rsid w:val="009674CC"/>
    <w:rsid w:val="00970624"/>
    <w:rsid w:val="009713C1"/>
    <w:rsid w:val="00972AF1"/>
    <w:rsid w:val="0097575A"/>
    <w:rsid w:val="0097792C"/>
    <w:rsid w:val="00985640"/>
    <w:rsid w:val="00985B35"/>
    <w:rsid w:val="009863A0"/>
    <w:rsid w:val="0099037A"/>
    <w:rsid w:val="00990D19"/>
    <w:rsid w:val="00991F99"/>
    <w:rsid w:val="009922A2"/>
    <w:rsid w:val="00992492"/>
    <w:rsid w:val="00997C37"/>
    <w:rsid w:val="009A3E43"/>
    <w:rsid w:val="009B07D0"/>
    <w:rsid w:val="009B18EF"/>
    <w:rsid w:val="009B3371"/>
    <w:rsid w:val="009B5A17"/>
    <w:rsid w:val="009C2284"/>
    <w:rsid w:val="009C3CD1"/>
    <w:rsid w:val="009C6912"/>
    <w:rsid w:val="009D155A"/>
    <w:rsid w:val="009D1D63"/>
    <w:rsid w:val="009D2769"/>
    <w:rsid w:val="009D46A1"/>
    <w:rsid w:val="009D5B39"/>
    <w:rsid w:val="009D5E2D"/>
    <w:rsid w:val="009D6474"/>
    <w:rsid w:val="009E0A9A"/>
    <w:rsid w:val="009E1B61"/>
    <w:rsid w:val="009E1EF9"/>
    <w:rsid w:val="009E4216"/>
    <w:rsid w:val="009E44E0"/>
    <w:rsid w:val="009E6A82"/>
    <w:rsid w:val="009E6FD0"/>
    <w:rsid w:val="009E7766"/>
    <w:rsid w:val="009F2A04"/>
    <w:rsid w:val="009F2DF6"/>
    <w:rsid w:val="009F503E"/>
    <w:rsid w:val="009F5C3A"/>
    <w:rsid w:val="009F5D62"/>
    <w:rsid w:val="00A00F76"/>
    <w:rsid w:val="00A02148"/>
    <w:rsid w:val="00A03683"/>
    <w:rsid w:val="00A04C6A"/>
    <w:rsid w:val="00A11674"/>
    <w:rsid w:val="00A11E3A"/>
    <w:rsid w:val="00A126D3"/>
    <w:rsid w:val="00A16407"/>
    <w:rsid w:val="00A22F3C"/>
    <w:rsid w:val="00A26620"/>
    <w:rsid w:val="00A27A1D"/>
    <w:rsid w:val="00A31B67"/>
    <w:rsid w:val="00A330F5"/>
    <w:rsid w:val="00A33FF8"/>
    <w:rsid w:val="00A35921"/>
    <w:rsid w:val="00A37AA3"/>
    <w:rsid w:val="00A405B0"/>
    <w:rsid w:val="00A42BF4"/>
    <w:rsid w:val="00A451C7"/>
    <w:rsid w:val="00A45E87"/>
    <w:rsid w:val="00A45EF9"/>
    <w:rsid w:val="00A47AE3"/>
    <w:rsid w:val="00A50120"/>
    <w:rsid w:val="00A51828"/>
    <w:rsid w:val="00A523D6"/>
    <w:rsid w:val="00A52F03"/>
    <w:rsid w:val="00A54E2B"/>
    <w:rsid w:val="00A57A5B"/>
    <w:rsid w:val="00A610D8"/>
    <w:rsid w:val="00A641CC"/>
    <w:rsid w:val="00A65906"/>
    <w:rsid w:val="00A73E0C"/>
    <w:rsid w:val="00A75D89"/>
    <w:rsid w:val="00A77823"/>
    <w:rsid w:val="00A80587"/>
    <w:rsid w:val="00A813FB"/>
    <w:rsid w:val="00A8384B"/>
    <w:rsid w:val="00A8628F"/>
    <w:rsid w:val="00A864C8"/>
    <w:rsid w:val="00A86FFA"/>
    <w:rsid w:val="00A8719C"/>
    <w:rsid w:val="00A901AC"/>
    <w:rsid w:val="00A91945"/>
    <w:rsid w:val="00A97378"/>
    <w:rsid w:val="00AA045A"/>
    <w:rsid w:val="00AA1D73"/>
    <w:rsid w:val="00AA5EBD"/>
    <w:rsid w:val="00AB03D3"/>
    <w:rsid w:val="00AB0548"/>
    <w:rsid w:val="00AB0F11"/>
    <w:rsid w:val="00AC0563"/>
    <w:rsid w:val="00AC05F6"/>
    <w:rsid w:val="00AC0743"/>
    <w:rsid w:val="00AC1E04"/>
    <w:rsid w:val="00AC440A"/>
    <w:rsid w:val="00AD015F"/>
    <w:rsid w:val="00AD0BB4"/>
    <w:rsid w:val="00AD1901"/>
    <w:rsid w:val="00AD27AB"/>
    <w:rsid w:val="00AD2A03"/>
    <w:rsid w:val="00AD502E"/>
    <w:rsid w:val="00AE1CD0"/>
    <w:rsid w:val="00AE402F"/>
    <w:rsid w:val="00AE4FDD"/>
    <w:rsid w:val="00AE66C7"/>
    <w:rsid w:val="00AE73C8"/>
    <w:rsid w:val="00AF1ED0"/>
    <w:rsid w:val="00AF49D1"/>
    <w:rsid w:val="00AF53DC"/>
    <w:rsid w:val="00B02C70"/>
    <w:rsid w:val="00B03AA9"/>
    <w:rsid w:val="00B03F8E"/>
    <w:rsid w:val="00B05451"/>
    <w:rsid w:val="00B06878"/>
    <w:rsid w:val="00B06A4A"/>
    <w:rsid w:val="00B1053E"/>
    <w:rsid w:val="00B11003"/>
    <w:rsid w:val="00B1261E"/>
    <w:rsid w:val="00B12F35"/>
    <w:rsid w:val="00B135BB"/>
    <w:rsid w:val="00B14632"/>
    <w:rsid w:val="00B14AA8"/>
    <w:rsid w:val="00B16986"/>
    <w:rsid w:val="00B17183"/>
    <w:rsid w:val="00B2037D"/>
    <w:rsid w:val="00B22E57"/>
    <w:rsid w:val="00B25FE2"/>
    <w:rsid w:val="00B2774F"/>
    <w:rsid w:val="00B312BC"/>
    <w:rsid w:val="00B328E4"/>
    <w:rsid w:val="00B34263"/>
    <w:rsid w:val="00B41ED8"/>
    <w:rsid w:val="00B42D96"/>
    <w:rsid w:val="00B44C26"/>
    <w:rsid w:val="00B452E2"/>
    <w:rsid w:val="00B456F5"/>
    <w:rsid w:val="00B50F39"/>
    <w:rsid w:val="00B54BB9"/>
    <w:rsid w:val="00B6205F"/>
    <w:rsid w:val="00B62A5F"/>
    <w:rsid w:val="00B6463C"/>
    <w:rsid w:val="00B653C9"/>
    <w:rsid w:val="00B70ED8"/>
    <w:rsid w:val="00B71491"/>
    <w:rsid w:val="00B7317B"/>
    <w:rsid w:val="00B7418D"/>
    <w:rsid w:val="00B749F9"/>
    <w:rsid w:val="00B77BB0"/>
    <w:rsid w:val="00B80345"/>
    <w:rsid w:val="00B81D4D"/>
    <w:rsid w:val="00B85FE5"/>
    <w:rsid w:val="00B8774C"/>
    <w:rsid w:val="00B87A13"/>
    <w:rsid w:val="00B91727"/>
    <w:rsid w:val="00B91C03"/>
    <w:rsid w:val="00B93E9B"/>
    <w:rsid w:val="00B943F8"/>
    <w:rsid w:val="00B94A89"/>
    <w:rsid w:val="00B9541C"/>
    <w:rsid w:val="00B971FD"/>
    <w:rsid w:val="00BA0BF0"/>
    <w:rsid w:val="00BA0D12"/>
    <w:rsid w:val="00BA5CD8"/>
    <w:rsid w:val="00BA73B6"/>
    <w:rsid w:val="00BB0661"/>
    <w:rsid w:val="00BB2411"/>
    <w:rsid w:val="00BB26BC"/>
    <w:rsid w:val="00BB2AB5"/>
    <w:rsid w:val="00BB2BA1"/>
    <w:rsid w:val="00BB3F8B"/>
    <w:rsid w:val="00BB62C1"/>
    <w:rsid w:val="00BB67BC"/>
    <w:rsid w:val="00BC5389"/>
    <w:rsid w:val="00BC58F4"/>
    <w:rsid w:val="00BC5C6C"/>
    <w:rsid w:val="00BC7965"/>
    <w:rsid w:val="00BD4C21"/>
    <w:rsid w:val="00BD7C74"/>
    <w:rsid w:val="00BE1177"/>
    <w:rsid w:val="00BE3EF2"/>
    <w:rsid w:val="00BE527C"/>
    <w:rsid w:val="00BE5F31"/>
    <w:rsid w:val="00BE7736"/>
    <w:rsid w:val="00BF16A2"/>
    <w:rsid w:val="00BF1BD8"/>
    <w:rsid w:val="00BF4D79"/>
    <w:rsid w:val="00BF6E24"/>
    <w:rsid w:val="00C0251C"/>
    <w:rsid w:val="00C04531"/>
    <w:rsid w:val="00C04894"/>
    <w:rsid w:val="00C06028"/>
    <w:rsid w:val="00C12D11"/>
    <w:rsid w:val="00C12FA3"/>
    <w:rsid w:val="00C1709B"/>
    <w:rsid w:val="00C21184"/>
    <w:rsid w:val="00C2674B"/>
    <w:rsid w:val="00C26FFC"/>
    <w:rsid w:val="00C27F79"/>
    <w:rsid w:val="00C307A8"/>
    <w:rsid w:val="00C31F04"/>
    <w:rsid w:val="00C32280"/>
    <w:rsid w:val="00C35E1D"/>
    <w:rsid w:val="00C36604"/>
    <w:rsid w:val="00C419C7"/>
    <w:rsid w:val="00C4274D"/>
    <w:rsid w:val="00C45137"/>
    <w:rsid w:val="00C503FF"/>
    <w:rsid w:val="00C54953"/>
    <w:rsid w:val="00C5640E"/>
    <w:rsid w:val="00C575F3"/>
    <w:rsid w:val="00C57BFD"/>
    <w:rsid w:val="00C61334"/>
    <w:rsid w:val="00C61A60"/>
    <w:rsid w:val="00C62F54"/>
    <w:rsid w:val="00C65476"/>
    <w:rsid w:val="00C65885"/>
    <w:rsid w:val="00C67CC4"/>
    <w:rsid w:val="00C72F9A"/>
    <w:rsid w:val="00C8118F"/>
    <w:rsid w:val="00C8209D"/>
    <w:rsid w:val="00C83277"/>
    <w:rsid w:val="00C83B19"/>
    <w:rsid w:val="00C8719A"/>
    <w:rsid w:val="00C873AF"/>
    <w:rsid w:val="00C92DFF"/>
    <w:rsid w:val="00C93FD8"/>
    <w:rsid w:val="00C94782"/>
    <w:rsid w:val="00CA33C9"/>
    <w:rsid w:val="00CA48A9"/>
    <w:rsid w:val="00CB105B"/>
    <w:rsid w:val="00CB13DD"/>
    <w:rsid w:val="00CB1D9D"/>
    <w:rsid w:val="00CB4635"/>
    <w:rsid w:val="00CB68CB"/>
    <w:rsid w:val="00CB6AF7"/>
    <w:rsid w:val="00CC4060"/>
    <w:rsid w:val="00CC45F2"/>
    <w:rsid w:val="00CC4C86"/>
    <w:rsid w:val="00CC706F"/>
    <w:rsid w:val="00CD1F38"/>
    <w:rsid w:val="00CD5FF1"/>
    <w:rsid w:val="00CD643E"/>
    <w:rsid w:val="00CD6C94"/>
    <w:rsid w:val="00CE30CE"/>
    <w:rsid w:val="00CF16C5"/>
    <w:rsid w:val="00CF2976"/>
    <w:rsid w:val="00CF4CB1"/>
    <w:rsid w:val="00CF5933"/>
    <w:rsid w:val="00D00401"/>
    <w:rsid w:val="00D0374F"/>
    <w:rsid w:val="00D05BD0"/>
    <w:rsid w:val="00D06763"/>
    <w:rsid w:val="00D06FF6"/>
    <w:rsid w:val="00D07E7E"/>
    <w:rsid w:val="00D07F88"/>
    <w:rsid w:val="00D11CE5"/>
    <w:rsid w:val="00D12A3E"/>
    <w:rsid w:val="00D15E48"/>
    <w:rsid w:val="00D17170"/>
    <w:rsid w:val="00D21BAB"/>
    <w:rsid w:val="00D22820"/>
    <w:rsid w:val="00D23A58"/>
    <w:rsid w:val="00D24121"/>
    <w:rsid w:val="00D330A2"/>
    <w:rsid w:val="00D344FA"/>
    <w:rsid w:val="00D3570A"/>
    <w:rsid w:val="00D37BB5"/>
    <w:rsid w:val="00D41950"/>
    <w:rsid w:val="00D44BC2"/>
    <w:rsid w:val="00D5061A"/>
    <w:rsid w:val="00D51336"/>
    <w:rsid w:val="00D5610E"/>
    <w:rsid w:val="00D601BD"/>
    <w:rsid w:val="00D60CED"/>
    <w:rsid w:val="00D62ECC"/>
    <w:rsid w:val="00D63A03"/>
    <w:rsid w:val="00D72682"/>
    <w:rsid w:val="00D77B6D"/>
    <w:rsid w:val="00D80A31"/>
    <w:rsid w:val="00D8129A"/>
    <w:rsid w:val="00D81461"/>
    <w:rsid w:val="00D90008"/>
    <w:rsid w:val="00D91C2C"/>
    <w:rsid w:val="00D93779"/>
    <w:rsid w:val="00D939D6"/>
    <w:rsid w:val="00D96BC6"/>
    <w:rsid w:val="00D97841"/>
    <w:rsid w:val="00DA0167"/>
    <w:rsid w:val="00DA037B"/>
    <w:rsid w:val="00DA7B22"/>
    <w:rsid w:val="00DB05F6"/>
    <w:rsid w:val="00DB0664"/>
    <w:rsid w:val="00DB15F7"/>
    <w:rsid w:val="00DB2C36"/>
    <w:rsid w:val="00DB3C0A"/>
    <w:rsid w:val="00DB489A"/>
    <w:rsid w:val="00DC145A"/>
    <w:rsid w:val="00DC16B6"/>
    <w:rsid w:val="00DC22B4"/>
    <w:rsid w:val="00DC341E"/>
    <w:rsid w:val="00DC7CEF"/>
    <w:rsid w:val="00DD0F9D"/>
    <w:rsid w:val="00DD1B15"/>
    <w:rsid w:val="00DD23B6"/>
    <w:rsid w:val="00DD5734"/>
    <w:rsid w:val="00DD6263"/>
    <w:rsid w:val="00DD7190"/>
    <w:rsid w:val="00DE173D"/>
    <w:rsid w:val="00DE2577"/>
    <w:rsid w:val="00DE2C86"/>
    <w:rsid w:val="00DE2D9D"/>
    <w:rsid w:val="00DE618E"/>
    <w:rsid w:val="00DE7697"/>
    <w:rsid w:val="00DF01E6"/>
    <w:rsid w:val="00DF35F8"/>
    <w:rsid w:val="00DF6160"/>
    <w:rsid w:val="00E06BC6"/>
    <w:rsid w:val="00E07443"/>
    <w:rsid w:val="00E1096E"/>
    <w:rsid w:val="00E11CC2"/>
    <w:rsid w:val="00E11EEA"/>
    <w:rsid w:val="00E14C4B"/>
    <w:rsid w:val="00E1533F"/>
    <w:rsid w:val="00E17292"/>
    <w:rsid w:val="00E17E2A"/>
    <w:rsid w:val="00E216A4"/>
    <w:rsid w:val="00E21923"/>
    <w:rsid w:val="00E21B4D"/>
    <w:rsid w:val="00E23664"/>
    <w:rsid w:val="00E2371C"/>
    <w:rsid w:val="00E23E74"/>
    <w:rsid w:val="00E244AD"/>
    <w:rsid w:val="00E248C5"/>
    <w:rsid w:val="00E2624E"/>
    <w:rsid w:val="00E26480"/>
    <w:rsid w:val="00E27841"/>
    <w:rsid w:val="00E34503"/>
    <w:rsid w:val="00E44F64"/>
    <w:rsid w:val="00E46C2D"/>
    <w:rsid w:val="00E509A5"/>
    <w:rsid w:val="00E50F5C"/>
    <w:rsid w:val="00E511F5"/>
    <w:rsid w:val="00E527AB"/>
    <w:rsid w:val="00E52AAE"/>
    <w:rsid w:val="00E54751"/>
    <w:rsid w:val="00E55701"/>
    <w:rsid w:val="00E60A6B"/>
    <w:rsid w:val="00E656DE"/>
    <w:rsid w:val="00E67F57"/>
    <w:rsid w:val="00E726E6"/>
    <w:rsid w:val="00E72FA8"/>
    <w:rsid w:val="00E73D79"/>
    <w:rsid w:val="00E7503D"/>
    <w:rsid w:val="00E764C8"/>
    <w:rsid w:val="00E76C7C"/>
    <w:rsid w:val="00E844DC"/>
    <w:rsid w:val="00E8694F"/>
    <w:rsid w:val="00E87FF9"/>
    <w:rsid w:val="00E93CF4"/>
    <w:rsid w:val="00E94390"/>
    <w:rsid w:val="00E95D3C"/>
    <w:rsid w:val="00E966B4"/>
    <w:rsid w:val="00E96A0B"/>
    <w:rsid w:val="00E9714B"/>
    <w:rsid w:val="00E97C1F"/>
    <w:rsid w:val="00E97EE4"/>
    <w:rsid w:val="00EA04D9"/>
    <w:rsid w:val="00EA0901"/>
    <w:rsid w:val="00EA20D8"/>
    <w:rsid w:val="00EA3B4A"/>
    <w:rsid w:val="00EA3B7C"/>
    <w:rsid w:val="00EA4287"/>
    <w:rsid w:val="00EA474D"/>
    <w:rsid w:val="00EA7F9C"/>
    <w:rsid w:val="00EB240A"/>
    <w:rsid w:val="00EB3CC5"/>
    <w:rsid w:val="00EB7317"/>
    <w:rsid w:val="00EB7E20"/>
    <w:rsid w:val="00EC08A5"/>
    <w:rsid w:val="00EC3356"/>
    <w:rsid w:val="00EC6384"/>
    <w:rsid w:val="00EC6727"/>
    <w:rsid w:val="00EC69F7"/>
    <w:rsid w:val="00EC7599"/>
    <w:rsid w:val="00EC7E8E"/>
    <w:rsid w:val="00ED13E2"/>
    <w:rsid w:val="00ED2F8A"/>
    <w:rsid w:val="00ED3558"/>
    <w:rsid w:val="00ED4446"/>
    <w:rsid w:val="00ED465F"/>
    <w:rsid w:val="00ED4BB0"/>
    <w:rsid w:val="00ED5765"/>
    <w:rsid w:val="00ED69E4"/>
    <w:rsid w:val="00ED6BAD"/>
    <w:rsid w:val="00EE1107"/>
    <w:rsid w:val="00EE304D"/>
    <w:rsid w:val="00EE4248"/>
    <w:rsid w:val="00EF2F9F"/>
    <w:rsid w:val="00EF34DF"/>
    <w:rsid w:val="00EF6B92"/>
    <w:rsid w:val="00F01EB9"/>
    <w:rsid w:val="00F01EFF"/>
    <w:rsid w:val="00F03A78"/>
    <w:rsid w:val="00F07E2C"/>
    <w:rsid w:val="00F07E81"/>
    <w:rsid w:val="00F11EC7"/>
    <w:rsid w:val="00F142A4"/>
    <w:rsid w:val="00F15672"/>
    <w:rsid w:val="00F175B6"/>
    <w:rsid w:val="00F176CD"/>
    <w:rsid w:val="00F17E4C"/>
    <w:rsid w:val="00F23287"/>
    <w:rsid w:val="00F23F6F"/>
    <w:rsid w:val="00F24B5D"/>
    <w:rsid w:val="00F261F9"/>
    <w:rsid w:val="00F26E73"/>
    <w:rsid w:val="00F31BF4"/>
    <w:rsid w:val="00F411A9"/>
    <w:rsid w:val="00F424D0"/>
    <w:rsid w:val="00F42E9C"/>
    <w:rsid w:val="00F46D7A"/>
    <w:rsid w:val="00F5348A"/>
    <w:rsid w:val="00F53D87"/>
    <w:rsid w:val="00F5760A"/>
    <w:rsid w:val="00F64EC8"/>
    <w:rsid w:val="00F650A6"/>
    <w:rsid w:val="00F70693"/>
    <w:rsid w:val="00F719C8"/>
    <w:rsid w:val="00F736C3"/>
    <w:rsid w:val="00F757EF"/>
    <w:rsid w:val="00F80A80"/>
    <w:rsid w:val="00F81EE2"/>
    <w:rsid w:val="00F8255A"/>
    <w:rsid w:val="00F83170"/>
    <w:rsid w:val="00F835EB"/>
    <w:rsid w:val="00F93BCD"/>
    <w:rsid w:val="00F94C34"/>
    <w:rsid w:val="00F96EAE"/>
    <w:rsid w:val="00F97DF0"/>
    <w:rsid w:val="00FA46C2"/>
    <w:rsid w:val="00FA4A01"/>
    <w:rsid w:val="00FA5B66"/>
    <w:rsid w:val="00FA6F1D"/>
    <w:rsid w:val="00FB22D2"/>
    <w:rsid w:val="00FB2535"/>
    <w:rsid w:val="00FB669E"/>
    <w:rsid w:val="00FB6BAB"/>
    <w:rsid w:val="00FB764E"/>
    <w:rsid w:val="00FB7AEB"/>
    <w:rsid w:val="00FC2EA3"/>
    <w:rsid w:val="00FC4B13"/>
    <w:rsid w:val="00FD0CD7"/>
    <w:rsid w:val="00FD0DAA"/>
    <w:rsid w:val="00FD11FD"/>
    <w:rsid w:val="00FD1A19"/>
    <w:rsid w:val="00FD23F2"/>
    <w:rsid w:val="00FD291C"/>
    <w:rsid w:val="00FD2DC3"/>
    <w:rsid w:val="00FD761D"/>
    <w:rsid w:val="00FE09CA"/>
    <w:rsid w:val="00FE2CD3"/>
    <w:rsid w:val="00FE680D"/>
    <w:rsid w:val="00FE6B6B"/>
    <w:rsid w:val="00FE7AA1"/>
    <w:rsid w:val="00FF076F"/>
    <w:rsid w:val="00FF1EEC"/>
    <w:rsid w:val="00FF3E40"/>
    <w:rsid w:val="00FF67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7E90F"/>
  <w15:docId w15:val="{DA39C88B-15BD-42E1-B726-140AE5D4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06A7B"/>
    <w:pPr>
      <w:pBdr>
        <w:top w:val="nil"/>
        <w:left w:val="nil"/>
        <w:bottom w:val="nil"/>
        <w:right w:val="nil"/>
        <w:between w:val="nil"/>
        <w:bar w:val="nil"/>
      </w:pBdr>
      <w:spacing w:line="360" w:lineRule="auto"/>
    </w:pPr>
    <w:rPr>
      <w:rFonts w:cs="Arial Unicode MS"/>
      <w:color w:val="000000"/>
      <w:sz w:val="24"/>
      <w:szCs w:val="24"/>
      <w:u w:color="000000"/>
      <w:bdr w:val="nil"/>
    </w:rPr>
  </w:style>
  <w:style w:type="paragraph" w:styleId="Nagwek1">
    <w:name w:val="heading 1"/>
    <w:next w:val="Normalny"/>
    <w:rsid w:val="00906A7B"/>
    <w:pPr>
      <w:keepNext/>
      <w:keepLines/>
      <w:pBdr>
        <w:top w:val="nil"/>
        <w:left w:val="nil"/>
        <w:bottom w:val="nil"/>
        <w:right w:val="nil"/>
        <w:between w:val="nil"/>
        <w:bar w:val="nil"/>
      </w:pBdr>
      <w:spacing w:before="480" w:line="276" w:lineRule="auto"/>
      <w:outlineLvl w:val="0"/>
    </w:pPr>
    <w:rPr>
      <w:rFonts w:ascii="Arial" w:eastAsia="Arial" w:hAnsi="Arial" w:cs="Arial"/>
      <w:b/>
      <w:bCs/>
      <w:color w:val="365F91"/>
      <w:sz w:val="24"/>
      <w:szCs w:val="24"/>
      <w:u w:color="365F91"/>
      <w:bdr w:val="nil"/>
    </w:rPr>
  </w:style>
  <w:style w:type="paragraph" w:styleId="Nagwek2">
    <w:name w:val="heading 2"/>
    <w:basedOn w:val="Normalny"/>
    <w:next w:val="Normalny"/>
    <w:link w:val="Nagwek2Znak"/>
    <w:uiPriority w:val="9"/>
    <w:unhideWhenUsed/>
    <w:qFormat/>
    <w:rsid w:val="00387546"/>
    <w:pPr>
      <w:keepNext/>
      <w:spacing w:before="240" w:after="60"/>
      <w:outlineLvl w:val="1"/>
    </w:pPr>
    <w:rPr>
      <w:rFonts w:ascii="Arial" w:eastAsia="Times New Roman" w:hAnsi="Arial" w:cs="Times New Roman"/>
      <w:b/>
      <w:bCs/>
      <w:i/>
      <w:iCs/>
      <w:sz w:val="22"/>
      <w:szCs w:val="28"/>
    </w:rPr>
  </w:style>
  <w:style w:type="paragraph" w:styleId="Nagwek3">
    <w:name w:val="heading 3"/>
    <w:basedOn w:val="Normalny"/>
    <w:next w:val="Normalny"/>
    <w:link w:val="Nagwek3Znak"/>
    <w:uiPriority w:val="9"/>
    <w:unhideWhenUsed/>
    <w:qFormat/>
    <w:rsid w:val="00387546"/>
    <w:pPr>
      <w:keepNext/>
      <w:spacing w:before="240" w:after="60"/>
      <w:outlineLvl w:val="2"/>
    </w:pPr>
    <w:rPr>
      <w:rFonts w:ascii="Arial" w:eastAsia="Times New Roman" w:hAnsi="Arial" w:cs="Times New Roman"/>
      <w:b/>
      <w:bCs/>
      <w:sz w:val="20"/>
      <w:szCs w:val="26"/>
    </w:rPr>
  </w:style>
  <w:style w:type="paragraph" w:styleId="Nagwek4">
    <w:name w:val="heading 4"/>
    <w:basedOn w:val="Normalny"/>
    <w:next w:val="Normalny"/>
    <w:link w:val="Nagwek4Znak"/>
    <w:uiPriority w:val="9"/>
    <w:unhideWhenUsed/>
    <w:qFormat/>
    <w:rsid w:val="00C575F3"/>
    <w:pPr>
      <w:keepNext/>
      <w:spacing w:before="240" w:after="60"/>
      <w:outlineLvl w:val="3"/>
    </w:pPr>
    <w:rPr>
      <w:rFonts w:ascii="Arial" w:eastAsia="Times New Roman" w:hAnsi="Arial" w:cs="Times New Roman"/>
      <w:b/>
      <w:bCs/>
      <w:sz w:val="18"/>
      <w:szCs w:val="28"/>
    </w:rPr>
  </w:style>
  <w:style w:type="paragraph" w:styleId="Nagwek5">
    <w:name w:val="heading 5"/>
    <w:basedOn w:val="Normalny"/>
    <w:next w:val="Normalny"/>
    <w:link w:val="Nagwek5Znak"/>
    <w:uiPriority w:val="9"/>
    <w:unhideWhenUsed/>
    <w:qFormat/>
    <w:rsid w:val="00D23A58"/>
    <w:pPr>
      <w:spacing w:before="240" w:after="60"/>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unhideWhenUsed/>
    <w:qFormat/>
    <w:rsid w:val="00D23A58"/>
    <w:pPr>
      <w:spacing w:before="240" w:after="60"/>
      <w:outlineLvl w:val="5"/>
    </w:pPr>
    <w:rPr>
      <w:rFonts w:ascii="Calibri" w:eastAsia="Times New Roman" w:hAnsi="Calibri" w:cs="Times New Roman"/>
      <w:b/>
      <w:bCs/>
      <w:sz w:val="22"/>
      <w:szCs w:val="22"/>
    </w:rPr>
  </w:style>
  <w:style w:type="paragraph" w:styleId="Nagwek7">
    <w:name w:val="heading 7"/>
    <w:basedOn w:val="Normalny"/>
    <w:next w:val="Normalny"/>
    <w:link w:val="Nagwek7Znak"/>
    <w:uiPriority w:val="9"/>
    <w:unhideWhenUsed/>
    <w:qFormat/>
    <w:rsid w:val="00320B4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906A7B"/>
    <w:rPr>
      <w:u w:val="single"/>
    </w:rPr>
  </w:style>
  <w:style w:type="table" w:customStyle="1" w:styleId="TableNormal">
    <w:name w:val="Table Normal"/>
    <w:rsid w:val="00906A7B"/>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Nagwekistopka">
    <w:name w:val="Nagłówek i stopka"/>
    <w:rsid w:val="00906A7B"/>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Stopka">
    <w:name w:val="footer"/>
    <w:rsid w:val="00906A7B"/>
    <w:pPr>
      <w:pBdr>
        <w:top w:val="nil"/>
        <w:left w:val="nil"/>
        <w:bottom w:val="nil"/>
        <w:right w:val="nil"/>
        <w:between w:val="nil"/>
        <w:bar w:val="nil"/>
      </w:pBdr>
      <w:tabs>
        <w:tab w:val="center" w:pos="4536"/>
        <w:tab w:val="right" w:pos="9072"/>
      </w:tabs>
      <w:spacing w:line="360" w:lineRule="auto"/>
    </w:pPr>
    <w:rPr>
      <w:rFonts w:cs="Arial Unicode MS"/>
      <w:color w:val="000000"/>
      <w:sz w:val="24"/>
      <w:szCs w:val="24"/>
      <w:u w:color="000000"/>
      <w:bdr w:val="nil"/>
    </w:rPr>
  </w:style>
  <w:style w:type="character" w:customStyle="1" w:styleId="pismamzZnak">
    <w:name w:val="pisma_mz Znak"/>
    <w:rsid w:val="00906A7B"/>
    <w:rPr>
      <w:rFonts w:ascii="Arial" w:hAnsi="Arial"/>
    </w:rPr>
  </w:style>
  <w:style w:type="paragraph" w:styleId="Bezodstpw">
    <w:name w:val="No Spacing"/>
    <w:rsid w:val="00906A7B"/>
    <w:pPr>
      <w:pBdr>
        <w:top w:val="nil"/>
        <w:left w:val="nil"/>
        <w:bottom w:val="nil"/>
        <w:right w:val="nil"/>
        <w:between w:val="nil"/>
        <w:bar w:val="nil"/>
      </w:pBdr>
      <w:spacing w:line="360" w:lineRule="auto"/>
    </w:pPr>
    <w:rPr>
      <w:rFonts w:ascii="Calibri" w:eastAsia="Calibri" w:hAnsi="Calibri" w:cs="Calibri"/>
      <w:color w:val="000000"/>
      <w:sz w:val="22"/>
      <w:szCs w:val="22"/>
      <w:u w:color="000000"/>
      <w:bdr w:val="nil"/>
    </w:rPr>
  </w:style>
  <w:style w:type="numbering" w:customStyle="1" w:styleId="Zaimportowanystyl1">
    <w:name w:val="Zaimportowany styl 1"/>
    <w:rsid w:val="00906A7B"/>
    <w:pPr>
      <w:numPr>
        <w:numId w:val="1"/>
      </w:numPr>
    </w:pPr>
  </w:style>
  <w:style w:type="paragraph" w:customStyle="1" w:styleId="Domylne">
    <w:name w:val="Domyślne"/>
    <w:rsid w:val="00906A7B"/>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numbering" w:customStyle="1" w:styleId="Zaimportowanystyl2">
    <w:name w:val="Zaimportowany styl 2"/>
    <w:rsid w:val="00906A7B"/>
    <w:pPr>
      <w:numPr>
        <w:numId w:val="3"/>
      </w:numPr>
    </w:pPr>
  </w:style>
  <w:style w:type="numbering" w:customStyle="1" w:styleId="Zaimportowanystyl3">
    <w:name w:val="Zaimportowany styl 3"/>
    <w:rsid w:val="00906A7B"/>
    <w:pPr>
      <w:numPr>
        <w:numId w:val="5"/>
      </w:numPr>
    </w:pPr>
  </w:style>
  <w:style w:type="paragraph" w:customStyle="1" w:styleId="Nagwek11">
    <w:name w:val="Nagłówek 11"/>
    <w:rsid w:val="00906A7B"/>
    <w:pPr>
      <w:keepNext/>
      <w:keepLines/>
      <w:pBdr>
        <w:top w:val="nil"/>
        <w:left w:val="nil"/>
        <w:bottom w:val="nil"/>
        <w:right w:val="nil"/>
        <w:between w:val="nil"/>
        <w:bar w:val="nil"/>
      </w:pBdr>
      <w:spacing w:before="480" w:line="276" w:lineRule="auto"/>
      <w:outlineLvl w:val="0"/>
    </w:pPr>
    <w:rPr>
      <w:rFonts w:ascii="Arial" w:hAnsi="Arial" w:cs="Arial Unicode MS"/>
      <w:b/>
      <w:bCs/>
      <w:color w:val="000000"/>
      <w:sz w:val="22"/>
      <w:szCs w:val="22"/>
      <w:u w:color="000000"/>
      <w:bdr w:val="nil"/>
    </w:rPr>
  </w:style>
  <w:style w:type="numbering" w:customStyle="1" w:styleId="Zaimportowanystyl4">
    <w:name w:val="Zaimportowany styl 4"/>
    <w:rsid w:val="00906A7B"/>
    <w:pPr>
      <w:numPr>
        <w:numId w:val="6"/>
      </w:numPr>
    </w:pPr>
  </w:style>
  <w:style w:type="numbering" w:customStyle="1" w:styleId="Zaimportowanystyl5">
    <w:name w:val="Zaimportowany styl 5"/>
    <w:rsid w:val="00906A7B"/>
    <w:pPr>
      <w:numPr>
        <w:numId w:val="7"/>
      </w:numPr>
    </w:pPr>
  </w:style>
  <w:style w:type="paragraph" w:styleId="Akapitzlist">
    <w:name w:val="List Paragraph"/>
    <w:aliases w:val="Numerowanie,Akapit z listą BS,Kolorowa lista — akcent 11,List Paragraph"/>
    <w:link w:val="AkapitzlistZnak"/>
    <w:uiPriority w:val="34"/>
    <w:qFormat/>
    <w:rsid w:val="00906A7B"/>
    <w:pPr>
      <w:pBdr>
        <w:top w:val="nil"/>
        <w:left w:val="nil"/>
        <w:bottom w:val="nil"/>
        <w:right w:val="nil"/>
        <w:between w:val="nil"/>
        <w:bar w:val="nil"/>
      </w:pBdr>
      <w:spacing w:after="200" w:line="276" w:lineRule="auto"/>
      <w:ind w:left="720"/>
    </w:pPr>
    <w:rPr>
      <w:rFonts w:ascii="Calibri" w:eastAsia="Calibri" w:hAnsi="Calibri"/>
      <w:color w:val="000000"/>
      <w:u w:color="000000"/>
      <w:bdr w:val="nil"/>
    </w:rPr>
  </w:style>
  <w:style w:type="numbering" w:customStyle="1" w:styleId="Zaimportowanystyl6">
    <w:name w:val="Zaimportowany styl 6"/>
    <w:rsid w:val="00906A7B"/>
    <w:pPr>
      <w:numPr>
        <w:numId w:val="9"/>
      </w:numPr>
    </w:pPr>
  </w:style>
  <w:style w:type="numbering" w:customStyle="1" w:styleId="Zaimportowanystyl7">
    <w:name w:val="Zaimportowany styl 7"/>
    <w:rsid w:val="00906A7B"/>
    <w:pPr>
      <w:numPr>
        <w:numId w:val="11"/>
      </w:numPr>
    </w:pPr>
  </w:style>
  <w:style w:type="paragraph" w:styleId="NormalnyWeb">
    <w:name w:val="Normal (Web)"/>
    <w:next w:val="Normalny"/>
    <w:uiPriority w:val="99"/>
    <w:rsid w:val="00906A7B"/>
    <w:pPr>
      <w:pBdr>
        <w:top w:val="nil"/>
        <w:left w:val="nil"/>
        <w:bottom w:val="nil"/>
        <w:right w:val="nil"/>
        <w:between w:val="nil"/>
        <w:bar w:val="nil"/>
      </w:pBdr>
      <w:jc w:val="both"/>
    </w:pPr>
    <w:rPr>
      <w:rFonts w:ascii="Arial" w:hAnsi="Arial" w:cs="Arial Unicode MS"/>
      <w:color w:val="000000"/>
      <w:u w:color="000000"/>
      <w:bdr w:val="nil"/>
    </w:rPr>
  </w:style>
  <w:style w:type="numbering" w:customStyle="1" w:styleId="Punktory">
    <w:name w:val="Punktory"/>
    <w:rsid w:val="00906A7B"/>
    <w:pPr>
      <w:numPr>
        <w:numId w:val="13"/>
      </w:numPr>
    </w:pPr>
  </w:style>
  <w:style w:type="numbering" w:customStyle="1" w:styleId="Zaimportowanystyl8">
    <w:name w:val="Zaimportowany styl 8"/>
    <w:rsid w:val="00906A7B"/>
    <w:pPr>
      <w:numPr>
        <w:numId w:val="15"/>
      </w:numPr>
    </w:pPr>
  </w:style>
  <w:style w:type="numbering" w:customStyle="1" w:styleId="Zaimportowanystyl9">
    <w:name w:val="Zaimportowany styl 9"/>
    <w:rsid w:val="00906A7B"/>
    <w:pPr>
      <w:numPr>
        <w:numId w:val="16"/>
      </w:numPr>
    </w:pPr>
  </w:style>
  <w:style w:type="paragraph" w:styleId="Tekstprzypisudolnego">
    <w:name w:val="footnote text"/>
    <w:link w:val="TekstprzypisudolnegoZnak"/>
    <w:uiPriority w:val="99"/>
    <w:rsid w:val="00906A7B"/>
    <w:pPr>
      <w:widowControl w:val="0"/>
      <w:pBdr>
        <w:top w:val="nil"/>
        <w:left w:val="nil"/>
        <w:bottom w:val="nil"/>
        <w:right w:val="nil"/>
        <w:between w:val="nil"/>
        <w:bar w:val="nil"/>
      </w:pBdr>
      <w:suppressAutoHyphens/>
      <w:spacing w:line="276" w:lineRule="auto"/>
      <w:jc w:val="both"/>
    </w:pPr>
    <w:rPr>
      <w:rFonts w:eastAsia="Times New Roman"/>
      <w:color w:val="000000"/>
      <w:kern w:val="1"/>
      <w:u w:color="000000"/>
      <w:bdr w:val="nil"/>
    </w:rPr>
  </w:style>
  <w:style w:type="character" w:styleId="Odwoanieprzypisudolnego">
    <w:name w:val="footnote reference"/>
    <w:uiPriority w:val="99"/>
    <w:rsid w:val="00906A7B"/>
    <w:rPr>
      <w:vertAlign w:val="superscript"/>
    </w:rPr>
  </w:style>
  <w:style w:type="numbering" w:customStyle="1" w:styleId="Zaimportowanystyl10">
    <w:name w:val="Zaimportowany styl 10"/>
    <w:rsid w:val="00906A7B"/>
    <w:pPr>
      <w:numPr>
        <w:numId w:val="17"/>
      </w:numPr>
    </w:pPr>
  </w:style>
  <w:style w:type="numbering" w:customStyle="1" w:styleId="Zaimportowanystyl11">
    <w:name w:val="Zaimportowany styl 11"/>
    <w:rsid w:val="00906A7B"/>
    <w:pPr>
      <w:numPr>
        <w:numId w:val="19"/>
      </w:numPr>
    </w:pPr>
  </w:style>
  <w:style w:type="numbering" w:customStyle="1" w:styleId="Zaimportowanystyl12">
    <w:name w:val="Zaimportowany styl 12"/>
    <w:rsid w:val="00906A7B"/>
    <w:pPr>
      <w:numPr>
        <w:numId w:val="20"/>
      </w:numPr>
    </w:pPr>
  </w:style>
  <w:style w:type="paragraph" w:customStyle="1" w:styleId="Akapitzlist1">
    <w:name w:val="Akapit z listą1"/>
    <w:rsid w:val="00906A7B"/>
    <w:pPr>
      <w:pBdr>
        <w:top w:val="nil"/>
        <w:left w:val="nil"/>
        <w:bottom w:val="nil"/>
        <w:right w:val="nil"/>
        <w:between w:val="nil"/>
        <w:bar w:val="nil"/>
      </w:pBdr>
      <w:suppressAutoHyphens/>
      <w:spacing w:after="200" w:line="276" w:lineRule="auto"/>
      <w:ind w:left="720"/>
    </w:pPr>
    <w:rPr>
      <w:rFonts w:ascii="Calibri" w:eastAsia="Calibri" w:hAnsi="Calibri" w:cs="Calibri"/>
      <w:color w:val="000000"/>
      <w:kern w:val="1"/>
      <w:sz w:val="22"/>
      <w:szCs w:val="22"/>
      <w:u w:color="000000"/>
      <w:bdr w:val="nil"/>
    </w:rPr>
  </w:style>
  <w:style w:type="numbering" w:customStyle="1" w:styleId="Zaimportowanystyl20">
    <w:name w:val="Zaimportowany styl 20"/>
    <w:rsid w:val="00906A7B"/>
    <w:pPr>
      <w:numPr>
        <w:numId w:val="37"/>
      </w:numPr>
    </w:pPr>
  </w:style>
  <w:style w:type="numbering" w:customStyle="1" w:styleId="Zaimportowanystyl21">
    <w:name w:val="Zaimportowany styl 21"/>
    <w:rsid w:val="00906A7B"/>
    <w:pPr>
      <w:numPr>
        <w:numId w:val="39"/>
      </w:numPr>
    </w:pPr>
  </w:style>
  <w:style w:type="numbering" w:customStyle="1" w:styleId="Zaimportowanystyl22">
    <w:name w:val="Zaimportowany styl 22"/>
    <w:rsid w:val="00906A7B"/>
    <w:pPr>
      <w:numPr>
        <w:numId w:val="41"/>
      </w:numPr>
    </w:pPr>
  </w:style>
  <w:style w:type="numbering" w:customStyle="1" w:styleId="Zaimportowanystyl23">
    <w:name w:val="Zaimportowany styl 23"/>
    <w:rsid w:val="00906A7B"/>
    <w:pPr>
      <w:numPr>
        <w:numId w:val="43"/>
      </w:numPr>
    </w:pPr>
  </w:style>
  <w:style w:type="numbering" w:customStyle="1" w:styleId="Zaimportowanystyl24">
    <w:name w:val="Zaimportowany styl 24"/>
    <w:rsid w:val="00906A7B"/>
    <w:pPr>
      <w:numPr>
        <w:numId w:val="45"/>
      </w:numPr>
    </w:pPr>
  </w:style>
  <w:style w:type="numbering" w:customStyle="1" w:styleId="Zaimportowanystyl25">
    <w:name w:val="Zaimportowany styl 25"/>
    <w:rsid w:val="00906A7B"/>
    <w:pPr>
      <w:numPr>
        <w:numId w:val="47"/>
      </w:numPr>
    </w:pPr>
  </w:style>
  <w:style w:type="numbering" w:customStyle="1" w:styleId="Zaimportowanystyl26">
    <w:name w:val="Zaimportowany styl 26"/>
    <w:rsid w:val="00906A7B"/>
    <w:pPr>
      <w:numPr>
        <w:numId w:val="79"/>
      </w:numPr>
    </w:pPr>
  </w:style>
  <w:style w:type="numbering" w:customStyle="1" w:styleId="Zaimportowanystyl27">
    <w:name w:val="Zaimportowany styl 27"/>
    <w:rsid w:val="00906A7B"/>
    <w:pPr>
      <w:numPr>
        <w:numId w:val="49"/>
      </w:numPr>
    </w:pPr>
  </w:style>
  <w:style w:type="numbering" w:customStyle="1" w:styleId="Zaimportowanystyl28">
    <w:name w:val="Zaimportowany styl 28"/>
    <w:rsid w:val="00906A7B"/>
    <w:pPr>
      <w:numPr>
        <w:numId w:val="50"/>
      </w:numPr>
    </w:pPr>
  </w:style>
  <w:style w:type="numbering" w:customStyle="1" w:styleId="Zaimportowanystyl29">
    <w:name w:val="Zaimportowany styl 29"/>
    <w:rsid w:val="00906A7B"/>
    <w:pPr>
      <w:numPr>
        <w:numId w:val="51"/>
      </w:numPr>
    </w:pPr>
  </w:style>
  <w:style w:type="numbering" w:customStyle="1" w:styleId="Zaimportowanystyl30">
    <w:name w:val="Zaimportowany styl 30"/>
    <w:rsid w:val="00906A7B"/>
    <w:pPr>
      <w:numPr>
        <w:numId w:val="53"/>
      </w:numPr>
    </w:pPr>
  </w:style>
  <w:style w:type="numbering" w:customStyle="1" w:styleId="Zaimportowanystyl31">
    <w:name w:val="Zaimportowany styl 31"/>
    <w:rsid w:val="00906A7B"/>
    <w:pPr>
      <w:numPr>
        <w:numId w:val="55"/>
      </w:numPr>
    </w:pPr>
  </w:style>
  <w:style w:type="numbering" w:customStyle="1" w:styleId="Zaimportowanystyl32">
    <w:name w:val="Zaimportowany styl 32"/>
    <w:rsid w:val="00906A7B"/>
    <w:pPr>
      <w:numPr>
        <w:numId w:val="56"/>
      </w:numPr>
    </w:pPr>
  </w:style>
  <w:style w:type="numbering" w:customStyle="1" w:styleId="Zaimportowanystyl33">
    <w:name w:val="Zaimportowany styl 33"/>
    <w:rsid w:val="00906A7B"/>
    <w:pPr>
      <w:numPr>
        <w:numId w:val="57"/>
      </w:numPr>
    </w:pPr>
  </w:style>
  <w:style w:type="numbering" w:customStyle="1" w:styleId="Zaimportowanystyl34">
    <w:name w:val="Zaimportowany styl 34"/>
    <w:rsid w:val="00906A7B"/>
    <w:pPr>
      <w:numPr>
        <w:numId w:val="59"/>
      </w:numPr>
    </w:pPr>
  </w:style>
  <w:style w:type="numbering" w:customStyle="1" w:styleId="Zaimportowanystyl35">
    <w:name w:val="Zaimportowany styl 35"/>
    <w:rsid w:val="00906A7B"/>
    <w:pPr>
      <w:numPr>
        <w:numId w:val="61"/>
      </w:numPr>
    </w:pPr>
  </w:style>
  <w:style w:type="numbering" w:customStyle="1" w:styleId="Zaimportowanystyl36">
    <w:name w:val="Zaimportowany styl 36"/>
    <w:rsid w:val="00906A7B"/>
    <w:pPr>
      <w:numPr>
        <w:numId w:val="64"/>
      </w:numPr>
    </w:pPr>
  </w:style>
  <w:style w:type="character" w:customStyle="1" w:styleId="cze">
    <w:name w:val="Łącze"/>
    <w:rsid w:val="00906A7B"/>
    <w:rPr>
      <w:color w:val="0000FF"/>
      <w:u w:val="single" w:color="0000FF"/>
    </w:rPr>
  </w:style>
  <w:style w:type="character" w:customStyle="1" w:styleId="Hyperlink0">
    <w:name w:val="Hyperlink.0"/>
    <w:basedOn w:val="cze"/>
    <w:rsid w:val="00906A7B"/>
    <w:rPr>
      <w:rFonts w:ascii="Arial" w:eastAsia="Arial" w:hAnsi="Arial" w:cs="Arial"/>
      <w:color w:val="000000"/>
      <w:sz w:val="20"/>
      <w:szCs w:val="20"/>
      <w:u w:val="single" w:color="000000"/>
    </w:rPr>
  </w:style>
  <w:style w:type="paragraph" w:styleId="Tekstkomentarza">
    <w:name w:val="annotation text"/>
    <w:basedOn w:val="Normalny"/>
    <w:link w:val="TekstkomentarzaZnak"/>
    <w:uiPriority w:val="99"/>
    <w:unhideWhenUsed/>
    <w:rsid w:val="00906A7B"/>
    <w:pPr>
      <w:spacing w:line="240" w:lineRule="auto"/>
    </w:pPr>
    <w:rPr>
      <w:sz w:val="20"/>
      <w:szCs w:val="20"/>
    </w:rPr>
  </w:style>
  <w:style w:type="character" w:customStyle="1" w:styleId="TekstkomentarzaZnak">
    <w:name w:val="Tekst komentarza Znak"/>
    <w:basedOn w:val="Domylnaczcionkaakapitu"/>
    <w:link w:val="Tekstkomentarza"/>
    <w:uiPriority w:val="99"/>
    <w:rsid w:val="00906A7B"/>
    <w:rPr>
      <w:rFonts w:cs="Arial Unicode MS"/>
      <w:color w:val="000000"/>
      <w:u w:color="000000"/>
    </w:rPr>
  </w:style>
  <w:style w:type="character" w:styleId="Odwoaniedokomentarza">
    <w:name w:val="annotation reference"/>
    <w:basedOn w:val="Domylnaczcionkaakapitu"/>
    <w:uiPriority w:val="99"/>
    <w:semiHidden/>
    <w:unhideWhenUsed/>
    <w:rsid w:val="00906A7B"/>
    <w:rPr>
      <w:sz w:val="16"/>
      <w:szCs w:val="16"/>
    </w:rPr>
  </w:style>
  <w:style w:type="paragraph" w:styleId="Tekstdymka">
    <w:name w:val="Balloon Text"/>
    <w:basedOn w:val="Normalny"/>
    <w:link w:val="TekstdymkaZnak"/>
    <w:uiPriority w:val="99"/>
    <w:semiHidden/>
    <w:unhideWhenUsed/>
    <w:rsid w:val="007D765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7654"/>
    <w:rPr>
      <w:rFonts w:ascii="Tahoma" w:hAnsi="Tahoma" w:cs="Tahoma"/>
      <w:color w:val="000000"/>
      <w:sz w:val="16"/>
      <w:szCs w:val="16"/>
      <w:u w:color="000000"/>
    </w:rPr>
  </w:style>
  <w:style w:type="paragraph" w:styleId="Tematkomentarza">
    <w:name w:val="annotation subject"/>
    <w:basedOn w:val="Tekstkomentarza"/>
    <w:next w:val="Tekstkomentarza"/>
    <w:link w:val="TematkomentarzaZnak"/>
    <w:uiPriority w:val="99"/>
    <w:semiHidden/>
    <w:unhideWhenUsed/>
    <w:rsid w:val="007D7654"/>
    <w:rPr>
      <w:b/>
      <w:bCs/>
    </w:rPr>
  </w:style>
  <w:style w:type="character" w:customStyle="1" w:styleId="TematkomentarzaZnak">
    <w:name w:val="Temat komentarza Znak"/>
    <w:basedOn w:val="TekstkomentarzaZnak"/>
    <w:link w:val="Tematkomentarza"/>
    <w:uiPriority w:val="99"/>
    <w:semiHidden/>
    <w:rsid w:val="007D7654"/>
    <w:rPr>
      <w:rFonts w:cs="Arial Unicode MS"/>
      <w:b/>
      <w:bCs/>
      <w:color w:val="000000"/>
      <w:u w:color="000000"/>
    </w:rPr>
  </w:style>
  <w:style w:type="paragraph" w:styleId="Tekstprzypisukocowego">
    <w:name w:val="endnote text"/>
    <w:basedOn w:val="Normalny"/>
    <w:link w:val="TekstprzypisukocowegoZnak"/>
    <w:uiPriority w:val="99"/>
    <w:semiHidden/>
    <w:unhideWhenUsed/>
    <w:rsid w:val="0054429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29C"/>
    <w:rPr>
      <w:rFonts w:cs="Arial Unicode MS"/>
      <w:color w:val="000000"/>
      <w:u w:color="000000"/>
      <w:bdr w:val="nil"/>
    </w:rPr>
  </w:style>
  <w:style w:type="character" w:styleId="Odwoanieprzypisukocowego">
    <w:name w:val="endnote reference"/>
    <w:basedOn w:val="Domylnaczcionkaakapitu"/>
    <w:uiPriority w:val="99"/>
    <w:semiHidden/>
    <w:unhideWhenUsed/>
    <w:rsid w:val="0054429C"/>
    <w:rPr>
      <w:vertAlign w:val="superscript"/>
    </w:rPr>
  </w:style>
  <w:style w:type="character" w:customStyle="1" w:styleId="Nagwek2Znak">
    <w:name w:val="Nagłówek 2 Znak"/>
    <w:basedOn w:val="Domylnaczcionkaakapitu"/>
    <w:link w:val="Nagwek2"/>
    <w:uiPriority w:val="9"/>
    <w:rsid w:val="00387546"/>
    <w:rPr>
      <w:rFonts w:ascii="Arial" w:eastAsia="Times New Roman" w:hAnsi="Arial"/>
      <w:b/>
      <w:bCs/>
      <w:i/>
      <w:iCs/>
      <w:color w:val="000000"/>
      <w:sz w:val="22"/>
      <w:szCs w:val="28"/>
      <w:u w:color="000000"/>
      <w:bdr w:val="nil"/>
    </w:rPr>
  </w:style>
  <w:style w:type="character" w:customStyle="1" w:styleId="Nagwek3Znak">
    <w:name w:val="Nagłówek 3 Znak"/>
    <w:basedOn w:val="Domylnaczcionkaakapitu"/>
    <w:link w:val="Nagwek3"/>
    <w:uiPriority w:val="9"/>
    <w:rsid w:val="00387546"/>
    <w:rPr>
      <w:rFonts w:ascii="Arial" w:eastAsia="Times New Roman" w:hAnsi="Arial"/>
      <w:b/>
      <w:bCs/>
      <w:color w:val="000000"/>
      <w:szCs w:val="26"/>
      <w:u w:color="000000"/>
      <w:bdr w:val="nil"/>
    </w:rPr>
  </w:style>
  <w:style w:type="character" w:customStyle="1" w:styleId="Nagwek4Znak">
    <w:name w:val="Nagłówek 4 Znak"/>
    <w:basedOn w:val="Domylnaczcionkaakapitu"/>
    <w:link w:val="Nagwek4"/>
    <w:uiPriority w:val="9"/>
    <w:rsid w:val="00C575F3"/>
    <w:rPr>
      <w:rFonts w:ascii="Arial" w:eastAsia="Times New Roman" w:hAnsi="Arial"/>
      <w:b/>
      <w:bCs/>
      <w:color w:val="000000"/>
      <w:sz w:val="18"/>
      <w:szCs w:val="28"/>
      <w:u w:color="000000"/>
      <w:bdr w:val="nil"/>
    </w:rPr>
  </w:style>
  <w:style w:type="character" w:customStyle="1" w:styleId="Nagwek5Znak">
    <w:name w:val="Nagłówek 5 Znak"/>
    <w:basedOn w:val="Domylnaczcionkaakapitu"/>
    <w:link w:val="Nagwek5"/>
    <w:uiPriority w:val="9"/>
    <w:rsid w:val="00D23A58"/>
    <w:rPr>
      <w:rFonts w:ascii="Calibri" w:eastAsia="Times New Roman" w:hAnsi="Calibri" w:cs="Times New Roman"/>
      <w:b/>
      <w:bCs/>
      <w:i/>
      <w:iCs/>
      <w:color w:val="000000"/>
      <w:sz w:val="26"/>
      <w:szCs w:val="26"/>
      <w:u w:color="000000"/>
      <w:bdr w:val="nil"/>
    </w:rPr>
  </w:style>
  <w:style w:type="character" w:customStyle="1" w:styleId="Nagwek6Znak">
    <w:name w:val="Nagłówek 6 Znak"/>
    <w:basedOn w:val="Domylnaczcionkaakapitu"/>
    <w:link w:val="Nagwek6"/>
    <w:uiPriority w:val="9"/>
    <w:rsid w:val="00D23A58"/>
    <w:rPr>
      <w:rFonts w:ascii="Calibri" w:eastAsia="Times New Roman" w:hAnsi="Calibri" w:cs="Times New Roman"/>
      <w:b/>
      <w:bCs/>
      <w:color w:val="000000"/>
      <w:sz w:val="22"/>
      <w:szCs w:val="22"/>
      <w:u w:color="000000"/>
      <w:bdr w:val="nil"/>
    </w:rPr>
  </w:style>
  <w:style w:type="paragraph" w:styleId="Nagwekspisutreci">
    <w:name w:val="TOC Heading"/>
    <w:basedOn w:val="Nagwek1"/>
    <w:next w:val="Normalny"/>
    <w:uiPriority w:val="39"/>
    <w:semiHidden/>
    <w:unhideWhenUsed/>
    <w:qFormat/>
    <w:rsid w:val="00D23A58"/>
    <w:pPr>
      <w:pBdr>
        <w:top w:val="none" w:sz="0" w:space="0" w:color="auto"/>
        <w:left w:val="none" w:sz="0" w:space="0" w:color="auto"/>
        <w:bottom w:val="none" w:sz="0" w:space="0" w:color="auto"/>
        <w:right w:val="none" w:sz="0" w:space="0" w:color="auto"/>
        <w:between w:val="none" w:sz="0" w:space="0" w:color="auto"/>
        <w:bar w:val="none" w:sz="0" w:color="auto"/>
      </w:pBdr>
      <w:outlineLvl w:val="9"/>
    </w:pPr>
    <w:rPr>
      <w:rFonts w:ascii="Cambria" w:eastAsia="Times New Roman" w:hAnsi="Cambria" w:cs="Times New Roman"/>
      <w:sz w:val="28"/>
      <w:szCs w:val="28"/>
      <w:bdr w:val="none" w:sz="0" w:space="0" w:color="auto"/>
      <w:lang w:eastAsia="en-US"/>
    </w:rPr>
  </w:style>
  <w:style w:type="paragraph" w:styleId="Spistreci1">
    <w:name w:val="toc 1"/>
    <w:basedOn w:val="Normalny"/>
    <w:next w:val="Normalny"/>
    <w:autoRedefine/>
    <w:uiPriority w:val="39"/>
    <w:unhideWhenUsed/>
    <w:qFormat/>
    <w:rsid w:val="00B16986"/>
    <w:pPr>
      <w:tabs>
        <w:tab w:val="right" w:pos="9622"/>
      </w:tabs>
      <w:spacing w:before="240" w:after="120"/>
    </w:pPr>
    <w:rPr>
      <w:rFonts w:ascii="Calibri" w:hAnsi="Calibri" w:cs="Calibri"/>
      <w:bCs/>
      <w:noProof/>
      <w:sz w:val="20"/>
      <w:szCs w:val="20"/>
    </w:rPr>
  </w:style>
  <w:style w:type="paragraph" w:styleId="Spistreci2">
    <w:name w:val="toc 2"/>
    <w:basedOn w:val="Normalny"/>
    <w:next w:val="Normalny"/>
    <w:autoRedefine/>
    <w:uiPriority w:val="39"/>
    <w:unhideWhenUsed/>
    <w:qFormat/>
    <w:rsid w:val="00A04C6A"/>
    <w:pPr>
      <w:tabs>
        <w:tab w:val="right" w:pos="9622"/>
      </w:tabs>
      <w:spacing w:before="120"/>
    </w:pPr>
    <w:rPr>
      <w:rFonts w:ascii="Calibri" w:hAnsi="Calibri" w:cs="Arial"/>
      <w:iCs/>
      <w:noProof/>
      <w:sz w:val="20"/>
      <w:szCs w:val="20"/>
    </w:rPr>
  </w:style>
  <w:style w:type="paragraph" w:styleId="Spistreci3">
    <w:name w:val="toc 3"/>
    <w:basedOn w:val="Normalny"/>
    <w:next w:val="Normalny"/>
    <w:autoRedefine/>
    <w:uiPriority w:val="39"/>
    <w:unhideWhenUsed/>
    <w:qFormat/>
    <w:rsid w:val="00A27A1D"/>
    <w:pPr>
      <w:tabs>
        <w:tab w:val="right" w:pos="9622"/>
      </w:tabs>
    </w:pPr>
    <w:rPr>
      <w:rFonts w:ascii="Calibri" w:hAnsi="Calibri" w:cs="Calibri"/>
      <w:sz w:val="20"/>
      <w:szCs w:val="20"/>
    </w:rPr>
  </w:style>
  <w:style w:type="paragraph" w:styleId="Spistreci4">
    <w:name w:val="toc 4"/>
    <w:basedOn w:val="Normalny"/>
    <w:next w:val="Normalny"/>
    <w:autoRedefine/>
    <w:uiPriority w:val="39"/>
    <w:unhideWhenUsed/>
    <w:rsid w:val="002F0880"/>
    <w:pPr>
      <w:ind w:left="720"/>
    </w:pPr>
    <w:rPr>
      <w:rFonts w:ascii="Calibri" w:hAnsi="Calibri" w:cs="Calibri"/>
      <w:sz w:val="20"/>
      <w:szCs w:val="20"/>
    </w:rPr>
  </w:style>
  <w:style w:type="paragraph" w:styleId="Spistreci5">
    <w:name w:val="toc 5"/>
    <w:basedOn w:val="Normalny"/>
    <w:next w:val="Normalny"/>
    <w:autoRedefine/>
    <w:uiPriority w:val="39"/>
    <w:unhideWhenUsed/>
    <w:rsid w:val="002F0880"/>
    <w:pPr>
      <w:ind w:left="960"/>
    </w:pPr>
    <w:rPr>
      <w:rFonts w:ascii="Calibri" w:hAnsi="Calibri" w:cs="Calibri"/>
      <w:sz w:val="20"/>
      <w:szCs w:val="20"/>
    </w:rPr>
  </w:style>
  <w:style w:type="paragraph" w:styleId="Spistreci6">
    <w:name w:val="toc 6"/>
    <w:basedOn w:val="Normalny"/>
    <w:next w:val="Normalny"/>
    <w:autoRedefine/>
    <w:uiPriority w:val="39"/>
    <w:unhideWhenUsed/>
    <w:rsid w:val="002F0880"/>
    <w:pPr>
      <w:ind w:left="1200"/>
    </w:pPr>
    <w:rPr>
      <w:rFonts w:ascii="Calibri" w:hAnsi="Calibri" w:cs="Calibri"/>
      <w:sz w:val="20"/>
      <w:szCs w:val="20"/>
    </w:rPr>
  </w:style>
  <w:style w:type="paragraph" w:styleId="Spistreci7">
    <w:name w:val="toc 7"/>
    <w:basedOn w:val="Normalny"/>
    <w:next w:val="Normalny"/>
    <w:autoRedefine/>
    <w:uiPriority w:val="39"/>
    <w:unhideWhenUsed/>
    <w:rsid w:val="002F0880"/>
    <w:pPr>
      <w:ind w:left="1440"/>
    </w:pPr>
    <w:rPr>
      <w:rFonts w:ascii="Calibri" w:hAnsi="Calibri" w:cs="Calibri"/>
      <w:sz w:val="20"/>
      <w:szCs w:val="20"/>
    </w:rPr>
  </w:style>
  <w:style w:type="paragraph" w:styleId="Spistreci8">
    <w:name w:val="toc 8"/>
    <w:basedOn w:val="Normalny"/>
    <w:next w:val="Normalny"/>
    <w:autoRedefine/>
    <w:uiPriority w:val="39"/>
    <w:unhideWhenUsed/>
    <w:rsid w:val="002F0880"/>
    <w:pPr>
      <w:ind w:left="1680"/>
    </w:pPr>
    <w:rPr>
      <w:rFonts w:ascii="Calibri" w:hAnsi="Calibri" w:cs="Calibri"/>
      <w:sz w:val="20"/>
      <w:szCs w:val="20"/>
    </w:rPr>
  </w:style>
  <w:style w:type="paragraph" w:styleId="Spistreci9">
    <w:name w:val="toc 9"/>
    <w:basedOn w:val="Normalny"/>
    <w:next w:val="Normalny"/>
    <w:autoRedefine/>
    <w:uiPriority w:val="39"/>
    <w:unhideWhenUsed/>
    <w:rsid w:val="002F0880"/>
    <w:pPr>
      <w:ind w:left="1920"/>
    </w:pPr>
    <w:rPr>
      <w:rFonts w:ascii="Calibri" w:hAnsi="Calibri" w:cs="Calibri"/>
      <w:sz w:val="20"/>
      <w:szCs w:val="20"/>
    </w:rPr>
  </w:style>
  <w:style w:type="paragraph" w:styleId="Nagwek">
    <w:name w:val="header"/>
    <w:basedOn w:val="Normalny"/>
    <w:link w:val="NagwekZnak"/>
    <w:uiPriority w:val="99"/>
    <w:unhideWhenUsed/>
    <w:rsid w:val="00A27A1D"/>
    <w:pPr>
      <w:tabs>
        <w:tab w:val="center" w:pos="4536"/>
        <w:tab w:val="right" w:pos="9072"/>
      </w:tabs>
    </w:pPr>
  </w:style>
  <w:style w:type="character" w:customStyle="1" w:styleId="NagwekZnak">
    <w:name w:val="Nagłówek Znak"/>
    <w:basedOn w:val="Domylnaczcionkaakapitu"/>
    <w:link w:val="Nagwek"/>
    <w:uiPriority w:val="99"/>
    <w:rsid w:val="00A27A1D"/>
    <w:rPr>
      <w:rFonts w:cs="Arial Unicode MS"/>
      <w:color w:val="000000"/>
      <w:sz w:val="24"/>
      <w:szCs w:val="24"/>
      <w:u w:color="000000"/>
      <w:bdr w:val="nil"/>
    </w:rPr>
  </w:style>
  <w:style w:type="character" w:customStyle="1" w:styleId="AkapitzlistZnak">
    <w:name w:val="Akapit z listą Znak"/>
    <w:aliases w:val="Numerowanie Znak,Akapit z listą BS Znak,Kolorowa lista — akcent 11 Znak,List Paragraph Znak"/>
    <w:link w:val="Akapitzlist"/>
    <w:uiPriority w:val="34"/>
    <w:locked/>
    <w:rsid w:val="000537C4"/>
    <w:rPr>
      <w:rFonts w:ascii="Calibri" w:eastAsia="Calibri" w:hAnsi="Calibri"/>
      <w:color w:val="000000"/>
      <w:u w:color="000000"/>
      <w:bdr w:val="nil"/>
      <w:lang w:bidi="ar-SA"/>
    </w:rPr>
  </w:style>
  <w:style w:type="table" w:styleId="Tabela-Siatka">
    <w:name w:val="Table Grid"/>
    <w:basedOn w:val="Standardowy"/>
    <w:uiPriority w:val="59"/>
    <w:rsid w:val="00B54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1">
    <w:name w:val="Lista1"/>
    <w:basedOn w:val="Akapitzlist"/>
    <w:qFormat/>
    <w:rsid w:val="002705CB"/>
    <w:pPr>
      <w:numPr>
        <w:numId w:val="6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pPr>
    <w:rPr>
      <w:rFonts w:eastAsia="Times New Roman"/>
      <w:color w:val="auto"/>
      <w:sz w:val="24"/>
      <w:szCs w:val="24"/>
      <w:bdr w:val="none" w:sz="0" w:space="0" w:color="auto"/>
    </w:rPr>
  </w:style>
  <w:style w:type="character" w:customStyle="1" w:styleId="TekstprzypisudolnegoZnak">
    <w:name w:val="Tekst przypisu dolnego Znak"/>
    <w:link w:val="Tekstprzypisudolnego"/>
    <w:uiPriority w:val="99"/>
    <w:rsid w:val="002705CB"/>
    <w:rPr>
      <w:rFonts w:eastAsia="Times New Roman"/>
      <w:color w:val="000000"/>
      <w:kern w:val="1"/>
      <w:u w:color="000000"/>
      <w:bdr w:val="nil"/>
    </w:rPr>
  </w:style>
  <w:style w:type="character" w:customStyle="1" w:styleId="Znakiprzypiswdolnych">
    <w:name w:val="Znaki przypisów dolnych"/>
    <w:rsid w:val="00B11003"/>
    <w:rPr>
      <w:vertAlign w:val="superscript"/>
    </w:rPr>
  </w:style>
  <w:style w:type="paragraph" w:customStyle="1" w:styleId="Default">
    <w:name w:val="Default"/>
    <w:rsid w:val="00B9541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E97EE4"/>
    <w:rPr>
      <w:rFonts w:cs="Arial Unicode MS"/>
      <w:color w:val="000000"/>
      <w:sz w:val="24"/>
      <w:szCs w:val="24"/>
      <w:u w:color="000000"/>
      <w:bdr w:val="nil"/>
    </w:rPr>
  </w:style>
  <w:style w:type="character" w:styleId="UyteHipercze">
    <w:name w:val="FollowedHyperlink"/>
    <w:basedOn w:val="Domylnaczcionkaakapitu"/>
    <w:uiPriority w:val="99"/>
    <w:semiHidden/>
    <w:unhideWhenUsed/>
    <w:rsid w:val="00A22F3C"/>
    <w:rPr>
      <w:color w:val="800080" w:themeColor="followedHyperlink"/>
      <w:u w:val="single"/>
    </w:rPr>
  </w:style>
  <w:style w:type="character" w:customStyle="1" w:styleId="Nagwek7Znak">
    <w:name w:val="Nagłówek 7 Znak"/>
    <w:basedOn w:val="Domylnaczcionkaakapitu"/>
    <w:link w:val="Nagwek7"/>
    <w:uiPriority w:val="9"/>
    <w:rsid w:val="00320B47"/>
    <w:rPr>
      <w:rFonts w:asciiTheme="majorHAnsi" w:eastAsiaTheme="majorEastAsia" w:hAnsiTheme="majorHAnsi" w:cstheme="majorBidi"/>
      <w:i/>
      <w:iCs/>
      <w:color w:val="243F60" w:themeColor="accent1" w:themeShade="7F"/>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9841">
      <w:bodyDiv w:val="1"/>
      <w:marLeft w:val="0"/>
      <w:marRight w:val="0"/>
      <w:marTop w:val="0"/>
      <w:marBottom w:val="0"/>
      <w:divBdr>
        <w:top w:val="none" w:sz="0" w:space="0" w:color="auto"/>
        <w:left w:val="none" w:sz="0" w:space="0" w:color="auto"/>
        <w:bottom w:val="none" w:sz="0" w:space="0" w:color="auto"/>
        <w:right w:val="none" w:sz="0" w:space="0" w:color="auto"/>
      </w:divBdr>
    </w:div>
    <w:div w:id="44959170">
      <w:bodyDiv w:val="1"/>
      <w:marLeft w:val="0"/>
      <w:marRight w:val="0"/>
      <w:marTop w:val="0"/>
      <w:marBottom w:val="0"/>
      <w:divBdr>
        <w:top w:val="none" w:sz="0" w:space="0" w:color="auto"/>
        <w:left w:val="none" w:sz="0" w:space="0" w:color="auto"/>
        <w:bottom w:val="none" w:sz="0" w:space="0" w:color="auto"/>
        <w:right w:val="none" w:sz="0" w:space="0" w:color="auto"/>
      </w:divBdr>
    </w:div>
    <w:div w:id="71397828">
      <w:bodyDiv w:val="1"/>
      <w:marLeft w:val="0"/>
      <w:marRight w:val="0"/>
      <w:marTop w:val="0"/>
      <w:marBottom w:val="0"/>
      <w:divBdr>
        <w:top w:val="none" w:sz="0" w:space="0" w:color="auto"/>
        <w:left w:val="none" w:sz="0" w:space="0" w:color="auto"/>
        <w:bottom w:val="none" w:sz="0" w:space="0" w:color="auto"/>
        <w:right w:val="none" w:sz="0" w:space="0" w:color="auto"/>
      </w:divBdr>
    </w:div>
    <w:div w:id="90201848">
      <w:bodyDiv w:val="1"/>
      <w:marLeft w:val="0"/>
      <w:marRight w:val="0"/>
      <w:marTop w:val="0"/>
      <w:marBottom w:val="0"/>
      <w:divBdr>
        <w:top w:val="none" w:sz="0" w:space="0" w:color="auto"/>
        <w:left w:val="none" w:sz="0" w:space="0" w:color="auto"/>
        <w:bottom w:val="none" w:sz="0" w:space="0" w:color="auto"/>
        <w:right w:val="none" w:sz="0" w:space="0" w:color="auto"/>
      </w:divBdr>
    </w:div>
    <w:div w:id="123426563">
      <w:bodyDiv w:val="1"/>
      <w:marLeft w:val="0"/>
      <w:marRight w:val="0"/>
      <w:marTop w:val="0"/>
      <w:marBottom w:val="0"/>
      <w:divBdr>
        <w:top w:val="none" w:sz="0" w:space="0" w:color="auto"/>
        <w:left w:val="none" w:sz="0" w:space="0" w:color="auto"/>
        <w:bottom w:val="none" w:sz="0" w:space="0" w:color="auto"/>
        <w:right w:val="none" w:sz="0" w:space="0" w:color="auto"/>
      </w:divBdr>
    </w:div>
    <w:div w:id="164515186">
      <w:bodyDiv w:val="1"/>
      <w:marLeft w:val="0"/>
      <w:marRight w:val="0"/>
      <w:marTop w:val="0"/>
      <w:marBottom w:val="0"/>
      <w:divBdr>
        <w:top w:val="none" w:sz="0" w:space="0" w:color="auto"/>
        <w:left w:val="none" w:sz="0" w:space="0" w:color="auto"/>
        <w:bottom w:val="none" w:sz="0" w:space="0" w:color="auto"/>
        <w:right w:val="none" w:sz="0" w:space="0" w:color="auto"/>
      </w:divBdr>
    </w:div>
    <w:div w:id="179708707">
      <w:bodyDiv w:val="1"/>
      <w:marLeft w:val="0"/>
      <w:marRight w:val="0"/>
      <w:marTop w:val="0"/>
      <w:marBottom w:val="0"/>
      <w:divBdr>
        <w:top w:val="none" w:sz="0" w:space="0" w:color="auto"/>
        <w:left w:val="none" w:sz="0" w:space="0" w:color="auto"/>
        <w:bottom w:val="none" w:sz="0" w:space="0" w:color="auto"/>
        <w:right w:val="none" w:sz="0" w:space="0" w:color="auto"/>
      </w:divBdr>
    </w:div>
    <w:div w:id="190723522">
      <w:bodyDiv w:val="1"/>
      <w:marLeft w:val="0"/>
      <w:marRight w:val="0"/>
      <w:marTop w:val="0"/>
      <w:marBottom w:val="0"/>
      <w:divBdr>
        <w:top w:val="none" w:sz="0" w:space="0" w:color="auto"/>
        <w:left w:val="none" w:sz="0" w:space="0" w:color="auto"/>
        <w:bottom w:val="none" w:sz="0" w:space="0" w:color="auto"/>
        <w:right w:val="none" w:sz="0" w:space="0" w:color="auto"/>
      </w:divBdr>
    </w:div>
    <w:div w:id="191965291">
      <w:bodyDiv w:val="1"/>
      <w:marLeft w:val="0"/>
      <w:marRight w:val="0"/>
      <w:marTop w:val="0"/>
      <w:marBottom w:val="0"/>
      <w:divBdr>
        <w:top w:val="none" w:sz="0" w:space="0" w:color="auto"/>
        <w:left w:val="none" w:sz="0" w:space="0" w:color="auto"/>
        <w:bottom w:val="none" w:sz="0" w:space="0" w:color="auto"/>
        <w:right w:val="none" w:sz="0" w:space="0" w:color="auto"/>
      </w:divBdr>
    </w:div>
    <w:div w:id="217861605">
      <w:bodyDiv w:val="1"/>
      <w:marLeft w:val="0"/>
      <w:marRight w:val="0"/>
      <w:marTop w:val="0"/>
      <w:marBottom w:val="0"/>
      <w:divBdr>
        <w:top w:val="none" w:sz="0" w:space="0" w:color="auto"/>
        <w:left w:val="none" w:sz="0" w:space="0" w:color="auto"/>
        <w:bottom w:val="none" w:sz="0" w:space="0" w:color="auto"/>
        <w:right w:val="none" w:sz="0" w:space="0" w:color="auto"/>
      </w:divBdr>
    </w:div>
    <w:div w:id="226962018">
      <w:bodyDiv w:val="1"/>
      <w:marLeft w:val="0"/>
      <w:marRight w:val="0"/>
      <w:marTop w:val="0"/>
      <w:marBottom w:val="0"/>
      <w:divBdr>
        <w:top w:val="none" w:sz="0" w:space="0" w:color="auto"/>
        <w:left w:val="none" w:sz="0" w:space="0" w:color="auto"/>
        <w:bottom w:val="none" w:sz="0" w:space="0" w:color="auto"/>
        <w:right w:val="none" w:sz="0" w:space="0" w:color="auto"/>
      </w:divBdr>
    </w:div>
    <w:div w:id="255869838">
      <w:bodyDiv w:val="1"/>
      <w:marLeft w:val="0"/>
      <w:marRight w:val="0"/>
      <w:marTop w:val="0"/>
      <w:marBottom w:val="0"/>
      <w:divBdr>
        <w:top w:val="none" w:sz="0" w:space="0" w:color="auto"/>
        <w:left w:val="none" w:sz="0" w:space="0" w:color="auto"/>
        <w:bottom w:val="none" w:sz="0" w:space="0" w:color="auto"/>
        <w:right w:val="none" w:sz="0" w:space="0" w:color="auto"/>
      </w:divBdr>
    </w:div>
    <w:div w:id="256136206">
      <w:bodyDiv w:val="1"/>
      <w:marLeft w:val="0"/>
      <w:marRight w:val="0"/>
      <w:marTop w:val="0"/>
      <w:marBottom w:val="0"/>
      <w:divBdr>
        <w:top w:val="none" w:sz="0" w:space="0" w:color="auto"/>
        <w:left w:val="none" w:sz="0" w:space="0" w:color="auto"/>
        <w:bottom w:val="none" w:sz="0" w:space="0" w:color="auto"/>
        <w:right w:val="none" w:sz="0" w:space="0" w:color="auto"/>
      </w:divBdr>
    </w:div>
    <w:div w:id="259224404">
      <w:bodyDiv w:val="1"/>
      <w:marLeft w:val="0"/>
      <w:marRight w:val="0"/>
      <w:marTop w:val="0"/>
      <w:marBottom w:val="0"/>
      <w:divBdr>
        <w:top w:val="none" w:sz="0" w:space="0" w:color="auto"/>
        <w:left w:val="none" w:sz="0" w:space="0" w:color="auto"/>
        <w:bottom w:val="none" w:sz="0" w:space="0" w:color="auto"/>
        <w:right w:val="none" w:sz="0" w:space="0" w:color="auto"/>
      </w:divBdr>
    </w:div>
    <w:div w:id="281230855">
      <w:bodyDiv w:val="1"/>
      <w:marLeft w:val="0"/>
      <w:marRight w:val="0"/>
      <w:marTop w:val="0"/>
      <w:marBottom w:val="0"/>
      <w:divBdr>
        <w:top w:val="none" w:sz="0" w:space="0" w:color="auto"/>
        <w:left w:val="none" w:sz="0" w:space="0" w:color="auto"/>
        <w:bottom w:val="none" w:sz="0" w:space="0" w:color="auto"/>
        <w:right w:val="none" w:sz="0" w:space="0" w:color="auto"/>
      </w:divBdr>
    </w:div>
    <w:div w:id="289674151">
      <w:bodyDiv w:val="1"/>
      <w:marLeft w:val="0"/>
      <w:marRight w:val="0"/>
      <w:marTop w:val="0"/>
      <w:marBottom w:val="0"/>
      <w:divBdr>
        <w:top w:val="none" w:sz="0" w:space="0" w:color="auto"/>
        <w:left w:val="none" w:sz="0" w:space="0" w:color="auto"/>
        <w:bottom w:val="none" w:sz="0" w:space="0" w:color="auto"/>
        <w:right w:val="none" w:sz="0" w:space="0" w:color="auto"/>
      </w:divBdr>
    </w:div>
    <w:div w:id="297077254">
      <w:bodyDiv w:val="1"/>
      <w:marLeft w:val="0"/>
      <w:marRight w:val="0"/>
      <w:marTop w:val="0"/>
      <w:marBottom w:val="0"/>
      <w:divBdr>
        <w:top w:val="none" w:sz="0" w:space="0" w:color="auto"/>
        <w:left w:val="none" w:sz="0" w:space="0" w:color="auto"/>
        <w:bottom w:val="none" w:sz="0" w:space="0" w:color="auto"/>
        <w:right w:val="none" w:sz="0" w:space="0" w:color="auto"/>
      </w:divBdr>
    </w:div>
    <w:div w:id="336855824">
      <w:bodyDiv w:val="1"/>
      <w:marLeft w:val="0"/>
      <w:marRight w:val="0"/>
      <w:marTop w:val="0"/>
      <w:marBottom w:val="0"/>
      <w:divBdr>
        <w:top w:val="none" w:sz="0" w:space="0" w:color="auto"/>
        <w:left w:val="none" w:sz="0" w:space="0" w:color="auto"/>
        <w:bottom w:val="none" w:sz="0" w:space="0" w:color="auto"/>
        <w:right w:val="none" w:sz="0" w:space="0" w:color="auto"/>
      </w:divBdr>
    </w:div>
    <w:div w:id="352221275">
      <w:bodyDiv w:val="1"/>
      <w:marLeft w:val="0"/>
      <w:marRight w:val="0"/>
      <w:marTop w:val="0"/>
      <w:marBottom w:val="0"/>
      <w:divBdr>
        <w:top w:val="none" w:sz="0" w:space="0" w:color="auto"/>
        <w:left w:val="none" w:sz="0" w:space="0" w:color="auto"/>
        <w:bottom w:val="none" w:sz="0" w:space="0" w:color="auto"/>
        <w:right w:val="none" w:sz="0" w:space="0" w:color="auto"/>
      </w:divBdr>
    </w:div>
    <w:div w:id="356125605">
      <w:bodyDiv w:val="1"/>
      <w:marLeft w:val="0"/>
      <w:marRight w:val="0"/>
      <w:marTop w:val="0"/>
      <w:marBottom w:val="0"/>
      <w:divBdr>
        <w:top w:val="none" w:sz="0" w:space="0" w:color="auto"/>
        <w:left w:val="none" w:sz="0" w:space="0" w:color="auto"/>
        <w:bottom w:val="none" w:sz="0" w:space="0" w:color="auto"/>
        <w:right w:val="none" w:sz="0" w:space="0" w:color="auto"/>
      </w:divBdr>
    </w:div>
    <w:div w:id="369644681">
      <w:bodyDiv w:val="1"/>
      <w:marLeft w:val="0"/>
      <w:marRight w:val="0"/>
      <w:marTop w:val="0"/>
      <w:marBottom w:val="0"/>
      <w:divBdr>
        <w:top w:val="none" w:sz="0" w:space="0" w:color="auto"/>
        <w:left w:val="none" w:sz="0" w:space="0" w:color="auto"/>
        <w:bottom w:val="none" w:sz="0" w:space="0" w:color="auto"/>
        <w:right w:val="none" w:sz="0" w:space="0" w:color="auto"/>
      </w:divBdr>
    </w:div>
    <w:div w:id="498420959">
      <w:bodyDiv w:val="1"/>
      <w:marLeft w:val="0"/>
      <w:marRight w:val="0"/>
      <w:marTop w:val="0"/>
      <w:marBottom w:val="0"/>
      <w:divBdr>
        <w:top w:val="none" w:sz="0" w:space="0" w:color="auto"/>
        <w:left w:val="none" w:sz="0" w:space="0" w:color="auto"/>
        <w:bottom w:val="none" w:sz="0" w:space="0" w:color="auto"/>
        <w:right w:val="none" w:sz="0" w:space="0" w:color="auto"/>
      </w:divBdr>
    </w:div>
    <w:div w:id="530800491">
      <w:bodyDiv w:val="1"/>
      <w:marLeft w:val="0"/>
      <w:marRight w:val="0"/>
      <w:marTop w:val="0"/>
      <w:marBottom w:val="0"/>
      <w:divBdr>
        <w:top w:val="none" w:sz="0" w:space="0" w:color="auto"/>
        <w:left w:val="none" w:sz="0" w:space="0" w:color="auto"/>
        <w:bottom w:val="none" w:sz="0" w:space="0" w:color="auto"/>
        <w:right w:val="none" w:sz="0" w:space="0" w:color="auto"/>
      </w:divBdr>
    </w:div>
    <w:div w:id="566112552">
      <w:bodyDiv w:val="1"/>
      <w:marLeft w:val="0"/>
      <w:marRight w:val="0"/>
      <w:marTop w:val="0"/>
      <w:marBottom w:val="0"/>
      <w:divBdr>
        <w:top w:val="none" w:sz="0" w:space="0" w:color="auto"/>
        <w:left w:val="none" w:sz="0" w:space="0" w:color="auto"/>
        <w:bottom w:val="none" w:sz="0" w:space="0" w:color="auto"/>
        <w:right w:val="none" w:sz="0" w:space="0" w:color="auto"/>
      </w:divBdr>
    </w:div>
    <w:div w:id="567543163">
      <w:bodyDiv w:val="1"/>
      <w:marLeft w:val="0"/>
      <w:marRight w:val="0"/>
      <w:marTop w:val="0"/>
      <w:marBottom w:val="0"/>
      <w:divBdr>
        <w:top w:val="none" w:sz="0" w:space="0" w:color="auto"/>
        <w:left w:val="none" w:sz="0" w:space="0" w:color="auto"/>
        <w:bottom w:val="none" w:sz="0" w:space="0" w:color="auto"/>
        <w:right w:val="none" w:sz="0" w:space="0" w:color="auto"/>
      </w:divBdr>
    </w:div>
    <w:div w:id="576790201">
      <w:bodyDiv w:val="1"/>
      <w:marLeft w:val="0"/>
      <w:marRight w:val="0"/>
      <w:marTop w:val="0"/>
      <w:marBottom w:val="0"/>
      <w:divBdr>
        <w:top w:val="none" w:sz="0" w:space="0" w:color="auto"/>
        <w:left w:val="none" w:sz="0" w:space="0" w:color="auto"/>
        <w:bottom w:val="none" w:sz="0" w:space="0" w:color="auto"/>
        <w:right w:val="none" w:sz="0" w:space="0" w:color="auto"/>
      </w:divBdr>
    </w:div>
    <w:div w:id="582102320">
      <w:bodyDiv w:val="1"/>
      <w:marLeft w:val="0"/>
      <w:marRight w:val="0"/>
      <w:marTop w:val="0"/>
      <w:marBottom w:val="0"/>
      <w:divBdr>
        <w:top w:val="none" w:sz="0" w:space="0" w:color="auto"/>
        <w:left w:val="none" w:sz="0" w:space="0" w:color="auto"/>
        <w:bottom w:val="none" w:sz="0" w:space="0" w:color="auto"/>
        <w:right w:val="none" w:sz="0" w:space="0" w:color="auto"/>
      </w:divBdr>
    </w:div>
    <w:div w:id="633482435">
      <w:bodyDiv w:val="1"/>
      <w:marLeft w:val="0"/>
      <w:marRight w:val="0"/>
      <w:marTop w:val="0"/>
      <w:marBottom w:val="0"/>
      <w:divBdr>
        <w:top w:val="none" w:sz="0" w:space="0" w:color="auto"/>
        <w:left w:val="none" w:sz="0" w:space="0" w:color="auto"/>
        <w:bottom w:val="none" w:sz="0" w:space="0" w:color="auto"/>
        <w:right w:val="none" w:sz="0" w:space="0" w:color="auto"/>
      </w:divBdr>
    </w:div>
    <w:div w:id="634067637">
      <w:bodyDiv w:val="1"/>
      <w:marLeft w:val="0"/>
      <w:marRight w:val="0"/>
      <w:marTop w:val="0"/>
      <w:marBottom w:val="0"/>
      <w:divBdr>
        <w:top w:val="none" w:sz="0" w:space="0" w:color="auto"/>
        <w:left w:val="none" w:sz="0" w:space="0" w:color="auto"/>
        <w:bottom w:val="none" w:sz="0" w:space="0" w:color="auto"/>
        <w:right w:val="none" w:sz="0" w:space="0" w:color="auto"/>
      </w:divBdr>
    </w:div>
    <w:div w:id="645668726">
      <w:bodyDiv w:val="1"/>
      <w:marLeft w:val="0"/>
      <w:marRight w:val="0"/>
      <w:marTop w:val="0"/>
      <w:marBottom w:val="0"/>
      <w:divBdr>
        <w:top w:val="none" w:sz="0" w:space="0" w:color="auto"/>
        <w:left w:val="none" w:sz="0" w:space="0" w:color="auto"/>
        <w:bottom w:val="none" w:sz="0" w:space="0" w:color="auto"/>
        <w:right w:val="none" w:sz="0" w:space="0" w:color="auto"/>
      </w:divBdr>
    </w:div>
    <w:div w:id="649748213">
      <w:bodyDiv w:val="1"/>
      <w:marLeft w:val="0"/>
      <w:marRight w:val="0"/>
      <w:marTop w:val="0"/>
      <w:marBottom w:val="0"/>
      <w:divBdr>
        <w:top w:val="none" w:sz="0" w:space="0" w:color="auto"/>
        <w:left w:val="none" w:sz="0" w:space="0" w:color="auto"/>
        <w:bottom w:val="none" w:sz="0" w:space="0" w:color="auto"/>
        <w:right w:val="none" w:sz="0" w:space="0" w:color="auto"/>
      </w:divBdr>
    </w:div>
    <w:div w:id="700983939">
      <w:bodyDiv w:val="1"/>
      <w:marLeft w:val="0"/>
      <w:marRight w:val="0"/>
      <w:marTop w:val="0"/>
      <w:marBottom w:val="0"/>
      <w:divBdr>
        <w:top w:val="none" w:sz="0" w:space="0" w:color="auto"/>
        <w:left w:val="none" w:sz="0" w:space="0" w:color="auto"/>
        <w:bottom w:val="none" w:sz="0" w:space="0" w:color="auto"/>
        <w:right w:val="none" w:sz="0" w:space="0" w:color="auto"/>
      </w:divBdr>
    </w:div>
    <w:div w:id="716588498">
      <w:bodyDiv w:val="1"/>
      <w:marLeft w:val="0"/>
      <w:marRight w:val="0"/>
      <w:marTop w:val="0"/>
      <w:marBottom w:val="0"/>
      <w:divBdr>
        <w:top w:val="none" w:sz="0" w:space="0" w:color="auto"/>
        <w:left w:val="none" w:sz="0" w:space="0" w:color="auto"/>
        <w:bottom w:val="none" w:sz="0" w:space="0" w:color="auto"/>
        <w:right w:val="none" w:sz="0" w:space="0" w:color="auto"/>
      </w:divBdr>
    </w:div>
    <w:div w:id="728848364">
      <w:bodyDiv w:val="1"/>
      <w:marLeft w:val="0"/>
      <w:marRight w:val="0"/>
      <w:marTop w:val="0"/>
      <w:marBottom w:val="0"/>
      <w:divBdr>
        <w:top w:val="none" w:sz="0" w:space="0" w:color="auto"/>
        <w:left w:val="none" w:sz="0" w:space="0" w:color="auto"/>
        <w:bottom w:val="none" w:sz="0" w:space="0" w:color="auto"/>
        <w:right w:val="none" w:sz="0" w:space="0" w:color="auto"/>
      </w:divBdr>
    </w:div>
    <w:div w:id="737939357">
      <w:bodyDiv w:val="1"/>
      <w:marLeft w:val="0"/>
      <w:marRight w:val="0"/>
      <w:marTop w:val="0"/>
      <w:marBottom w:val="0"/>
      <w:divBdr>
        <w:top w:val="none" w:sz="0" w:space="0" w:color="auto"/>
        <w:left w:val="none" w:sz="0" w:space="0" w:color="auto"/>
        <w:bottom w:val="none" w:sz="0" w:space="0" w:color="auto"/>
        <w:right w:val="none" w:sz="0" w:space="0" w:color="auto"/>
      </w:divBdr>
    </w:div>
    <w:div w:id="884294926">
      <w:bodyDiv w:val="1"/>
      <w:marLeft w:val="0"/>
      <w:marRight w:val="0"/>
      <w:marTop w:val="0"/>
      <w:marBottom w:val="0"/>
      <w:divBdr>
        <w:top w:val="none" w:sz="0" w:space="0" w:color="auto"/>
        <w:left w:val="none" w:sz="0" w:space="0" w:color="auto"/>
        <w:bottom w:val="none" w:sz="0" w:space="0" w:color="auto"/>
        <w:right w:val="none" w:sz="0" w:space="0" w:color="auto"/>
      </w:divBdr>
    </w:div>
    <w:div w:id="896358601">
      <w:bodyDiv w:val="1"/>
      <w:marLeft w:val="0"/>
      <w:marRight w:val="0"/>
      <w:marTop w:val="0"/>
      <w:marBottom w:val="0"/>
      <w:divBdr>
        <w:top w:val="none" w:sz="0" w:space="0" w:color="auto"/>
        <w:left w:val="none" w:sz="0" w:space="0" w:color="auto"/>
        <w:bottom w:val="none" w:sz="0" w:space="0" w:color="auto"/>
        <w:right w:val="none" w:sz="0" w:space="0" w:color="auto"/>
      </w:divBdr>
    </w:div>
    <w:div w:id="912852804">
      <w:bodyDiv w:val="1"/>
      <w:marLeft w:val="0"/>
      <w:marRight w:val="0"/>
      <w:marTop w:val="0"/>
      <w:marBottom w:val="0"/>
      <w:divBdr>
        <w:top w:val="none" w:sz="0" w:space="0" w:color="auto"/>
        <w:left w:val="none" w:sz="0" w:space="0" w:color="auto"/>
        <w:bottom w:val="none" w:sz="0" w:space="0" w:color="auto"/>
        <w:right w:val="none" w:sz="0" w:space="0" w:color="auto"/>
      </w:divBdr>
    </w:div>
    <w:div w:id="935944727">
      <w:bodyDiv w:val="1"/>
      <w:marLeft w:val="0"/>
      <w:marRight w:val="0"/>
      <w:marTop w:val="0"/>
      <w:marBottom w:val="0"/>
      <w:divBdr>
        <w:top w:val="none" w:sz="0" w:space="0" w:color="auto"/>
        <w:left w:val="none" w:sz="0" w:space="0" w:color="auto"/>
        <w:bottom w:val="none" w:sz="0" w:space="0" w:color="auto"/>
        <w:right w:val="none" w:sz="0" w:space="0" w:color="auto"/>
      </w:divBdr>
    </w:div>
    <w:div w:id="963656814">
      <w:bodyDiv w:val="1"/>
      <w:marLeft w:val="0"/>
      <w:marRight w:val="0"/>
      <w:marTop w:val="0"/>
      <w:marBottom w:val="0"/>
      <w:divBdr>
        <w:top w:val="none" w:sz="0" w:space="0" w:color="auto"/>
        <w:left w:val="none" w:sz="0" w:space="0" w:color="auto"/>
        <w:bottom w:val="none" w:sz="0" w:space="0" w:color="auto"/>
        <w:right w:val="none" w:sz="0" w:space="0" w:color="auto"/>
      </w:divBdr>
    </w:div>
    <w:div w:id="988483354">
      <w:bodyDiv w:val="1"/>
      <w:marLeft w:val="0"/>
      <w:marRight w:val="0"/>
      <w:marTop w:val="0"/>
      <w:marBottom w:val="0"/>
      <w:divBdr>
        <w:top w:val="none" w:sz="0" w:space="0" w:color="auto"/>
        <w:left w:val="none" w:sz="0" w:space="0" w:color="auto"/>
        <w:bottom w:val="none" w:sz="0" w:space="0" w:color="auto"/>
        <w:right w:val="none" w:sz="0" w:space="0" w:color="auto"/>
      </w:divBdr>
    </w:div>
    <w:div w:id="1000043251">
      <w:bodyDiv w:val="1"/>
      <w:marLeft w:val="0"/>
      <w:marRight w:val="0"/>
      <w:marTop w:val="0"/>
      <w:marBottom w:val="0"/>
      <w:divBdr>
        <w:top w:val="none" w:sz="0" w:space="0" w:color="auto"/>
        <w:left w:val="none" w:sz="0" w:space="0" w:color="auto"/>
        <w:bottom w:val="none" w:sz="0" w:space="0" w:color="auto"/>
        <w:right w:val="none" w:sz="0" w:space="0" w:color="auto"/>
      </w:divBdr>
    </w:div>
    <w:div w:id="1005325468">
      <w:bodyDiv w:val="1"/>
      <w:marLeft w:val="0"/>
      <w:marRight w:val="0"/>
      <w:marTop w:val="0"/>
      <w:marBottom w:val="0"/>
      <w:divBdr>
        <w:top w:val="none" w:sz="0" w:space="0" w:color="auto"/>
        <w:left w:val="none" w:sz="0" w:space="0" w:color="auto"/>
        <w:bottom w:val="none" w:sz="0" w:space="0" w:color="auto"/>
        <w:right w:val="none" w:sz="0" w:space="0" w:color="auto"/>
      </w:divBdr>
    </w:div>
    <w:div w:id="1015962694">
      <w:bodyDiv w:val="1"/>
      <w:marLeft w:val="0"/>
      <w:marRight w:val="0"/>
      <w:marTop w:val="0"/>
      <w:marBottom w:val="0"/>
      <w:divBdr>
        <w:top w:val="none" w:sz="0" w:space="0" w:color="auto"/>
        <w:left w:val="none" w:sz="0" w:space="0" w:color="auto"/>
        <w:bottom w:val="none" w:sz="0" w:space="0" w:color="auto"/>
        <w:right w:val="none" w:sz="0" w:space="0" w:color="auto"/>
      </w:divBdr>
    </w:div>
    <w:div w:id="1073118390">
      <w:bodyDiv w:val="1"/>
      <w:marLeft w:val="0"/>
      <w:marRight w:val="0"/>
      <w:marTop w:val="0"/>
      <w:marBottom w:val="0"/>
      <w:divBdr>
        <w:top w:val="none" w:sz="0" w:space="0" w:color="auto"/>
        <w:left w:val="none" w:sz="0" w:space="0" w:color="auto"/>
        <w:bottom w:val="none" w:sz="0" w:space="0" w:color="auto"/>
        <w:right w:val="none" w:sz="0" w:space="0" w:color="auto"/>
      </w:divBdr>
    </w:div>
    <w:div w:id="1074232931">
      <w:bodyDiv w:val="1"/>
      <w:marLeft w:val="0"/>
      <w:marRight w:val="0"/>
      <w:marTop w:val="0"/>
      <w:marBottom w:val="0"/>
      <w:divBdr>
        <w:top w:val="none" w:sz="0" w:space="0" w:color="auto"/>
        <w:left w:val="none" w:sz="0" w:space="0" w:color="auto"/>
        <w:bottom w:val="none" w:sz="0" w:space="0" w:color="auto"/>
        <w:right w:val="none" w:sz="0" w:space="0" w:color="auto"/>
      </w:divBdr>
    </w:div>
    <w:div w:id="1098596316">
      <w:bodyDiv w:val="1"/>
      <w:marLeft w:val="0"/>
      <w:marRight w:val="0"/>
      <w:marTop w:val="0"/>
      <w:marBottom w:val="0"/>
      <w:divBdr>
        <w:top w:val="none" w:sz="0" w:space="0" w:color="auto"/>
        <w:left w:val="none" w:sz="0" w:space="0" w:color="auto"/>
        <w:bottom w:val="none" w:sz="0" w:space="0" w:color="auto"/>
        <w:right w:val="none" w:sz="0" w:space="0" w:color="auto"/>
      </w:divBdr>
    </w:div>
    <w:div w:id="1130436255">
      <w:bodyDiv w:val="1"/>
      <w:marLeft w:val="0"/>
      <w:marRight w:val="0"/>
      <w:marTop w:val="0"/>
      <w:marBottom w:val="0"/>
      <w:divBdr>
        <w:top w:val="none" w:sz="0" w:space="0" w:color="auto"/>
        <w:left w:val="none" w:sz="0" w:space="0" w:color="auto"/>
        <w:bottom w:val="none" w:sz="0" w:space="0" w:color="auto"/>
        <w:right w:val="none" w:sz="0" w:space="0" w:color="auto"/>
      </w:divBdr>
    </w:div>
    <w:div w:id="1134712103">
      <w:bodyDiv w:val="1"/>
      <w:marLeft w:val="0"/>
      <w:marRight w:val="0"/>
      <w:marTop w:val="0"/>
      <w:marBottom w:val="0"/>
      <w:divBdr>
        <w:top w:val="none" w:sz="0" w:space="0" w:color="auto"/>
        <w:left w:val="none" w:sz="0" w:space="0" w:color="auto"/>
        <w:bottom w:val="none" w:sz="0" w:space="0" w:color="auto"/>
        <w:right w:val="none" w:sz="0" w:space="0" w:color="auto"/>
      </w:divBdr>
    </w:div>
    <w:div w:id="1135442780">
      <w:bodyDiv w:val="1"/>
      <w:marLeft w:val="0"/>
      <w:marRight w:val="0"/>
      <w:marTop w:val="0"/>
      <w:marBottom w:val="0"/>
      <w:divBdr>
        <w:top w:val="none" w:sz="0" w:space="0" w:color="auto"/>
        <w:left w:val="none" w:sz="0" w:space="0" w:color="auto"/>
        <w:bottom w:val="none" w:sz="0" w:space="0" w:color="auto"/>
        <w:right w:val="none" w:sz="0" w:space="0" w:color="auto"/>
      </w:divBdr>
    </w:div>
    <w:div w:id="1149323548">
      <w:bodyDiv w:val="1"/>
      <w:marLeft w:val="0"/>
      <w:marRight w:val="0"/>
      <w:marTop w:val="0"/>
      <w:marBottom w:val="0"/>
      <w:divBdr>
        <w:top w:val="none" w:sz="0" w:space="0" w:color="auto"/>
        <w:left w:val="none" w:sz="0" w:space="0" w:color="auto"/>
        <w:bottom w:val="none" w:sz="0" w:space="0" w:color="auto"/>
        <w:right w:val="none" w:sz="0" w:space="0" w:color="auto"/>
      </w:divBdr>
    </w:div>
    <w:div w:id="1177958846">
      <w:bodyDiv w:val="1"/>
      <w:marLeft w:val="0"/>
      <w:marRight w:val="0"/>
      <w:marTop w:val="0"/>
      <w:marBottom w:val="0"/>
      <w:divBdr>
        <w:top w:val="none" w:sz="0" w:space="0" w:color="auto"/>
        <w:left w:val="none" w:sz="0" w:space="0" w:color="auto"/>
        <w:bottom w:val="none" w:sz="0" w:space="0" w:color="auto"/>
        <w:right w:val="none" w:sz="0" w:space="0" w:color="auto"/>
      </w:divBdr>
    </w:div>
    <w:div w:id="1181621454">
      <w:bodyDiv w:val="1"/>
      <w:marLeft w:val="0"/>
      <w:marRight w:val="0"/>
      <w:marTop w:val="0"/>
      <w:marBottom w:val="0"/>
      <w:divBdr>
        <w:top w:val="none" w:sz="0" w:space="0" w:color="auto"/>
        <w:left w:val="none" w:sz="0" w:space="0" w:color="auto"/>
        <w:bottom w:val="none" w:sz="0" w:space="0" w:color="auto"/>
        <w:right w:val="none" w:sz="0" w:space="0" w:color="auto"/>
      </w:divBdr>
    </w:div>
    <w:div w:id="1217820714">
      <w:bodyDiv w:val="1"/>
      <w:marLeft w:val="0"/>
      <w:marRight w:val="0"/>
      <w:marTop w:val="0"/>
      <w:marBottom w:val="0"/>
      <w:divBdr>
        <w:top w:val="none" w:sz="0" w:space="0" w:color="auto"/>
        <w:left w:val="none" w:sz="0" w:space="0" w:color="auto"/>
        <w:bottom w:val="none" w:sz="0" w:space="0" w:color="auto"/>
        <w:right w:val="none" w:sz="0" w:space="0" w:color="auto"/>
      </w:divBdr>
    </w:div>
    <w:div w:id="1237321754">
      <w:bodyDiv w:val="1"/>
      <w:marLeft w:val="0"/>
      <w:marRight w:val="0"/>
      <w:marTop w:val="0"/>
      <w:marBottom w:val="0"/>
      <w:divBdr>
        <w:top w:val="none" w:sz="0" w:space="0" w:color="auto"/>
        <w:left w:val="none" w:sz="0" w:space="0" w:color="auto"/>
        <w:bottom w:val="none" w:sz="0" w:space="0" w:color="auto"/>
        <w:right w:val="none" w:sz="0" w:space="0" w:color="auto"/>
      </w:divBdr>
    </w:div>
    <w:div w:id="1290892009">
      <w:bodyDiv w:val="1"/>
      <w:marLeft w:val="0"/>
      <w:marRight w:val="0"/>
      <w:marTop w:val="0"/>
      <w:marBottom w:val="0"/>
      <w:divBdr>
        <w:top w:val="none" w:sz="0" w:space="0" w:color="auto"/>
        <w:left w:val="none" w:sz="0" w:space="0" w:color="auto"/>
        <w:bottom w:val="none" w:sz="0" w:space="0" w:color="auto"/>
        <w:right w:val="none" w:sz="0" w:space="0" w:color="auto"/>
      </w:divBdr>
    </w:div>
    <w:div w:id="1301499740">
      <w:bodyDiv w:val="1"/>
      <w:marLeft w:val="0"/>
      <w:marRight w:val="0"/>
      <w:marTop w:val="0"/>
      <w:marBottom w:val="0"/>
      <w:divBdr>
        <w:top w:val="none" w:sz="0" w:space="0" w:color="auto"/>
        <w:left w:val="none" w:sz="0" w:space="0" w:color="auto"/>
        <w:bottom w:val="none" w:sz="0" w:space="0" w:color="auto"/>
        <w:right w:val="none" w:sz="0" w:space="0" w:color="auto"/>
      </w:divBdr>
    </w:div>
    <w:div w:id="1306277234">
      <w:bodyDiv w:val="1"/>
      <w:marLeft w:val="0"/>
      <w:marRight w:val="0"/>
      <w:marTop w:val="0"/>
      <w:marBottom w:val="0"/>
      <w:divBdr>
        <w:top w:val="none" w:sz="0" w:space="0" w:color="auto"/>
        <w:left w:val="none" w:sz="0" w:space="0" w:color="auto"/>
        <w:bottom w:val="none" w:sz="0" w:space="0" w:color="auto"/>
        <w:right w:val="none" w:sz="0" w:space="0" w:color="auto"/>
      </w:divBdr>
    </w:div>
    <w:div w:id="1310476192">
      <w:bodyDiv w:val="1"/>
      <w:marLeft w:val="0"/>
      <w:marRight w:val="0"/>
      <w:marTop w:val="0"/>
      <w:marBottom w:val="0"/>
      <w:divBdr>
        <w:top w:val="none" w:sz="0" w:space="0" w:color="auto"/>
        <w:left w:val="none" w:sz="0" w:space="0" w:color="auto"/>
        <w:bottom w:val="none" w:sz="0" w:space="0" w:color="auto"/>
        <w:right w:val="none" w:sz="0" w:space="0" w:color="auto"/>
      </w:divBdr>
    </w:div>
    <w:div w:id="1319656281">
      <w:bodyDiv w:val="1"/>
      <w:marLeft w:val="0"/>
      <w:marRight w:val="0"/>
      <w:marTop w:val="0"/>
      <w:marBottom w:val="0"/>
      <w:divBdr>
        <w:top w:val="none" w:sz="0" w:space="0" w:color="auto"/>
        <w:left w:val="none" w:sz="0" w:space="0" w:color="auto"/>
        <w:bottom w:val="none" w:sz="0" w:space="0" w:color="auto"/>
        <w:right w:val="none" w:sz="0" w:space="0" w:color="auto"/>
      </w:divBdr>
    </w:div>
    <w:div w:id="1341082790">
      <w:bodyDiv w:val="1"/>
      <w:marLeft w:val="0"/>
      <w:marRight w:val="0"/>
      <w:marTop w:val="0"/>
      <w:marBottom w:val="0"/>
      <w:divBdr>
        <w:top w:val="none" w:sz="0" w:space="0" w:color="auto"/>
        <w:left w:val="none" w:sz="0" w:space="0" w:color="auto"/>
        <w:bottom w:val="none" w:sz="0" w:space="0" w:color="auto"/>
        <w:right w:val="none" w:sz="0" w:space="0" w:color="auto"/>
      </w:divBdr>
    </w:div>
    <w:div w:id="1347899717">
      <w:bodyDiv w:val="1"/>
      <w:marLeft w:val="0"/>
      <w:marRight w:val="0"/>
      <w:marTop w:val="0"/>
      <w:marBottom w:val="0"/>
      <w:divBdr>
        <w:top w:val="none" w:sz="0" w:space="0" w:color="auto"/>
        <w:left w:val="none" w:sz="0" w:space="0" w:color="auto"/>
        <w:bottom w:val="none" w:sz="0" w:space="0" w:color="auto"/>
        <w:right w:val="none" w:sz="0" w:space="0" w:color="auto"/>
      </w:divBdr>
    </w:div>
    <w:div w:id="1356230916">
      <w:bodyDiv w:val="1"/>
      <w:marLeft w:val="0"/>
      <w:marRight w:val="0"/>
      <w:marTop w:val="0"/>
      <w:marBottom w:val="0"/>
      <w:divBdr>
        <w:top w:val="none" w:sz="0" w:space="0" w:color="auto"/>
        <w:left w:val="none" w:sz="0" w:space="0" w:color="auto"/>
        <w:bottom w:val="none" w:sz="0" w:space="0" w:color="auto"/>
        <w:right w:val="none" w:sz="0" w:space="0" w:color="auto"/>
      </w:divBdr>
    </w:div>
    <w:div w:id="1356662309">
      <w:bodyDiv w:val="1"/>
      <w:marLeft w:val="0"/>
      <w:marRight w:val="0"/>
      <w:marTop w:val="0"/>
      <w:marBottom w:val="0"/>
      <w:divBdr>
        <w:top w:val="none" w:sz="0" w:space="0" w:color="auto"/>
        <w:left w:val="none" w:sz="0" w:space="0" w:color="auto"/>
        <w:bottom w:val="none" w:sz="0" w:space="0" w:color="auto"/>
        <w:right w:val="none" w:sz="0" w:space="0" w:color="auto"/>
      </w:divBdr>
    </w:div>
    <w:div w:id="1360398879">
      <w:bodyDiv w:val="1"/>
      <w:marLeft w:val="0"/>
      <w:marRight w:val="0"/>
      <w:marTop w:val="0"/>
      <w:marBottom w:val="0"/>
      <w:divBdr>
        <w:top w:val="none" w:sz="0" w:space="0" w:color="auto"/>
        <w:left w:val="none" w:sz="0" w:space="0" w:color="auto"/>
        <w:bottom w:val="none" w:sz="0" w:space="0" w:color="auto"/>
        <w:right w:val="none" w:sz="0" w:space="0" w:color="auto"/>
      </w:divBdr>
    </w:div>
    <w:div w:id="1367021350">
      <w:bodyDiv w:val="1"/>
      <w:marLeft w:val="0"/>
      <w:marRight w:val="0"/>
      <w:marTop w:val="0"/>
      <w:marBottom w:val="0"/>
      <w:divBdr>
        <w:top w:val="none" w:sz="0" w:space="0" w:color="auto"/>
        <w:left w:val="none" w:sz="0" w:space="0" w:color="auto"/>
        <w:bottom w:val="none" w:sz="0" w:space="0" w:color="auto"/>
        <w:right w:val="none" w:sz="0" w:space="0" w:color="auto"/>
      </w:divBdr>
    </w:div>
    <w:div w:id="1393651854">
      <w:bodyDiv w:val="1"/>
      <w:marLeft w:val="0"/>
      <w:marRight w:val="0"/>
      <w:marTop w:val="0"/>
      <w:marBottom w:val="0"/>
      <w:divBdr>
        <w:top w:val="none" w:sz="0" w:space="0" w:color="auto"/>
        <w:left w:val="none" w:sz="0" w:space="0" w:color="auto"/>
        <w:bottom w:val="none" w:sz="0" w:space="0" w:color="auto"/>
        <w:right w:val="none" w:sz="0" w:space="0" w:color="auto"/>
      </w:divBdr>
    </w:div>
    <w:div w:id="1406418238">
      <w:bodyDiv w:val="1"/>
      <w:marLeft w:val="0"/>
      <w:marRight w:val="0"/>
      <w:marTop w:val="0"/>
      <w:marBottom w:val="0"/>
      <w:divBdr>
        <w:top w:val="none" w:sz="0" w:space="0" w:color="auto"/>
        <w:left w:val="none" w:sz="0" w:space="0" w:color="auto"/>
        <w:bottom w:val="none" w:sz="0" w:space="0" w:color="auto"/>
        <w:right w:val="none" w:sz="0" w:space="0" w:color="auto"/>
      </w:divBdr>
    </w:div>
    <w:div w:id="1411193132">
      <w:bodyDiv w:val="1"/>
      <w:marLeft w:val="0"/>
      <w:marRight w:val="0"/>
      <w:marTop w:val="0"/>
      <w:marBottom w:val="0"/>
      <w:divBdr>
        <w:top w:val="none" w:sz="0" w:space="0" w:color="auto"/>
        <w:left w:val="none" w:sz="0" w:space="0" w:color="auto"/>
        <w:bottom w:val="none" w:sz="0" w:space="0" w:color="auto"/>
        <w:right w:val="none" w:sz="0" w:space="0" w:color="auto"/>
      </w:divBdr>
    </w:div>
    <w:div w:id="1458914000">
      <w:bodyDiv w:val="1"/>
      <w:marLeft w:val="0"/>
      <w:marRight w:val="0"/>
      <w:marTop w:val="0"/>
      <w:marBottom w:val="0"/>
      <w:divBdr>
        <w:top w:val="none" w:sz="0" w:space="0" w:color="auto"/>
        <w:left w:val="none" w:sz="0" w:space="0" w:color="auto"/>
        <w:bottom w:val="none" w:sz="0" w:space="0" w:color="auto"/>
        <w:right w:val="none" w:sz="0" w:space="0" w:color="auto"/>
      </w:divBdr>
      <w:divsChild>
        <w:div w:id="225534234">
          <w:marLeft w:val="0"/>
          <w:marRight w:val="0"/>
          <w:marTop w:val="0"/>
          <w:marBottom w:val="0"/>
          <w:divBdr>
            <w:top w:val="none" w:sz="0" w:space="0" w:color="auto"/>
            <w:left w:val="none" w:sz="0" w:space="0" w:color="auto"/>
            <w:bottom w:val="none" w:sz="0" w:space="0" w:color="auto"/>
            <w:right w:val="none" w:sz="0" w:space="0" w:color="auto"/>
          </w:divBdr>
        </w:div>
        <w:div w:id="961964692">
          <w:marLeft w:val="0"/>
          <w:marRight w:val="0"/>
          <w:marTop w:val="0"/>
          <w:marBottom w:val="0"/>
          <w:divBdr>
            <w:top w:val="none" w:sz="0" w:space="0" w:color="auto"/>
            <w:left w:val="none" w:sz="0" w:space="0" w:color="auto"/>
            <w:bottom w:val="none" w:sz="0" w:space="0" w:color="auto"/>
            <w:right w:val="none" w:sz="0" w:space="0" w:color="auto"/>
          </w:divBdr>
        </w:div>
        <w:div w:id="1453590908">
          <w:marLeft w:val="0"/>
          <w:marRight w:val="0"/>
          <w:marTop w:val="0"/>
          <w:marBottom w:val="0"/>
          <w:divBdr>
            <w:top w:val="none" w:sz="0" w:space="0" w:color="auto"/>
            <w:left w:val="none" w:sz="0" w:space="0" w:color="auto"/>
            <w:bottom w:val="none" w:sz="0" w:space="0" w:color="auto"/>
            <w:right w:val="none" w:sz="0" w:space="0" w:color="auto"/>
          </w:divBdr>
        </w:div>
        <w:div w:id="1687094776">
          <w:marLeft w:val="0"/>
          <w:marRight w:val="0"/>
          <w:marTop w:val="0"/>
          <w:marBottom w:val="0"/>
          <w:divBdr>
            <w:top w:val="none" w:sz="0" w:space="0" w:color="auto"/>
            <w:left w:val="none" w:sz="0" w:space="0" w:color="auto"/>
            <w:bottom w:val="none" w:sz="0" w:space="0" w:color="auto"/>
            <w:right w:val="none" w:sz="0" w:space="0" w:color="auto"/>
          </w:divBdr>
        </w:div>
        <w:div w:id="1997418804">
          <w:marLeft w:val="0"/>
          <w:marRight w:val="0"/>
          <w:marTop w:val="0"/>
          <w:marBottom w:val="0"/>
          <w:divBdr>
            <w:top w:val="none" w:sz="0" w:space="0" w:color="auto"/>
            <w:left w:val="none" w:sz="0" w:space="0" w:color="auto"/>
            <w:bottom w:val="none" w:sz="0" w:space="0" w:color="auto"/>
            <w:right w:val="none" w:sz="0" w:space="0" w:color="auto"/>
          </w:divBdr>
        </w:div>
        <w:div w:id="2010937499">
          <w:marLeft w:val="0"/>
          <w:marRight w:val="0"/>
          <w:marTop w:val="0"/>
          <w:marBottom w:val="0"/>
          <w:divBdr>
            <w:top w:val="none" w:sz="0" w:space="0" w:color="auto"/>
            <w:left w:val="none" w:sz="0" w:space="0" w:color="auto"/>
            <w:bottom w:val="none" w:sz="0" w:space="0" w:color="auto"/>
            <w:right w:val="none" w:sz="0" w:space="0" w:color="auto"/>
          </w:divBdr>
        </w:div>
        <w:div w:id="2139837378">
          <w:marLeft w:val="0"/>
          <w:marRight w:val="0"/>
          <w:marTop w:val="0"/>
          <w:marBottom w:val="0"/>
          <w:divBdr>
            <w:top w:val="none" w:sz="0" w:space="0" w:color="auto"/>
            <w:left w:val="none" w:sz="0" w:space="0" w:color="auto"/>
            <w:bottom w:val="none" w:sz="0" w:space="0" w:color="auto"/>
            <w:right w:val="none" w:sz="0" w:space="0" w:color="auto"/>
          </w:divBdr>
        </w:div>
      </w:divsChild>
    </w:div>
    <w:div w:id="1489635712">
      <w:bodyDiv w:val="1"/>
      <w:marLeft w:val="0"/>
      <w:marRight w:val="0"/>
      <w:marTop w:val="0"/>
      <w:marBottom w:val="0"/>
      <w:divBdr>
        <w:top w:val="none" w:sz="0" w:space="0" w:color="auto"/>
        <w:left w:val="none" w:sz="0" w:space="0" w:color="auto"/>
        <w:bottom w:val="none" w:sz="0" w:space="0" w:color="auto"/>
        <w:right w:val="none" w:sz="0" w:space="0" w:color="auto"/>
      </w:divBdr>
    </w:div>
    <w:div w:id="1492133176">
      <w:bodyDiv w:val="1"/>
      <w:marLeft w:val="0"/>
      <w:marRight w:val="0"/>
      <w:marTop w:val="0"/>
      <w:marBottom w:val="0"/>
      <w:divBdr>
        <w:top w:val="none" w:sz="0" w:space="0" w:color="auto"/>
        <w:left w:val="none" w:sz="0" w:space="0" w:color="auto"/>
        <w:bottom w:val="none" w:sz="0" w:space="0" w:color="auto"/>
        <w:right w:val="none" w:sz="0" w:space="0" w:color="auto"/>
      </w:divBdr>
    </w:div>
    <w:div w:id="1510487638">
      <w:bodyDiv w:val="1"/>
      <w:marLeft w:val="0"/>
      <w:marRight w:val="0"/>
      <w:marTop w:val="0"/>
      <w:marBottom w:val="0"/>
      <w:divBdr>
        <w:top w:val="none" w:sz="0" w:space="0" w:color="auto"/>
        <w:left w:val="none" w:sz="0" w:space="0" w:color="auto"/>
        <w:bottom w:val="none" w:sz="0" w:space="0" w:color="auto"/>
        <w:right w:val="none" w:sz="0" w:space="0" w:color="auto"/>
      </w:divBdr>
    </w:div>
    <w:div w:id="1516110405">
      <w:bodyDiv w:val="1"/>
      <w:marLeft w:val="0"/>
      <w:marRight w:val="0"/>
      <w:marTop w:val="0"/>
      <w:marBottom w:val="0"/>
      <w:divBdr>
        <w:top w:val="none" w:sz="0" w:space="0" w:color="auto"/>
        <w:left w:val="none" w:sz="0" w:space="0" w:color="auto"/>
        <w:bottom w:val="none" w:sz="0" w:space="0" w:color="auto"/>
        <w:right w:val="none" w:sz="0" w:space="0" w:color="auto"/>
      </w:divBdr>
    </w:div>
    <w:div w:id="1516504789">
      <w:bodyDiv w:val="1"/>
      <w:marLeft w:val="0"/>
      <w:marRight w:val="0"/>
      <w:marTop w:val="0"/>
      <w:marBottom w:val="0"/>
      <w:divBdr>
        <w:top w:val="none" w:sz="0" w:space="0" w:color="auto"/>
        <w:left w:val="none" w:sz="0" w:space="0" w:color="auto"/>
        <w:bottom w:val="none" w:sz="0" w:space="0" w:color="auto"/>
        <w:right w:val="none" w:sz="0" w:space="0" w:color="auto"/>
      </w:divBdr>
    </w:div>
    <w:div w:id="1518732455">
      <w:bodyDiv w:val="1"/>
      <w:marLeft w:val="0"/>
      <w:marRight w:val="0"/>
      <w:marTop w:val="0"/>
      <w:marBottom w:val="0"/>
      <w:divBdr>
        <w:top w:val="none" w:sz="0" w:space="0" w:color="auto"/>
        <w:left w:val="none" w:sz="0" w:space="0" w:color="auto"/>
        <w:bottom w:val="none" w:sz="0" w:space="0" w:color="auto"/>
        <w:right w:val="none" w:sz="0" w:space="0" w:color="auto"/>
      </w:divBdr>
    </w:div>
    <w:div w:id="1544757440">
      <w:bodyDiv w:val="1"/>
      <w:marLeft w:val="0"/>
      <w:marRight w:val="0"/>
      <w:marTop w:val="0"/>
      <w:marBottom w:val="0"/>
      <w:divBdr>
        <w:top w:val="none" w:sz="0" w:space="0" w:color="auto"/>
        <w:left w:val="none" w:sz="0" w:space="0" w:color="auto"/>
        <w:bottom w:val="none" w:sz="0" w:space="0" w:color="auto"/>
        <w:right w:val="none" w:sz="0" w:space="0" w:color="auto"/>
      </w:divBdr>
    </w:div>
    <w:div w:id="1547599398">
      <w:bodyDiv w:val="1"/>
      <w:marLeft w:val="0"/>
      <w:marRight w:val="0"/>
      <w:marTop w:val="0"/>
      <w:marBottom w:val="0"/>
      <w:divBdr>
        <w:top w:val="none" w:sz="0" w:space="0" w:color="auto"/>
        <w:left w:val="none" w:sz="0" w:space="0" w:color="auto"/>
        <w:bottom w:val="none" w:sz="0" w:space="0" w:color="auto"/>
        <w:right w:val="none" w:sz="0" w:space="0" w:color="auto"/>
      </w:divBdr>
    </w:div>
    <w:div w:id="1548688157">
      <w:bodyDiv w:val="1"/>
      <w:marLeft w:val="0"/>
      <w:marRight w:val="0"/>
      <w:marTop w:val="0"/>
      <w:marBottom w:val="0"/>
      <w:divBdr>
        <w:top w:val="none" w:sz="0" w:space="0" w:color="auto"/>
        <w:left w:val="none" w:sz="0" w:space="0" w:color="auto"/>
        <w:bottom w:val="none" w:sz="0" w:space="0" w:color="auto"/>
        <w:right w:val="none" w:sz="0" w:space="0" w:color="auto"/>
      </w:divBdr>
    </w:div>
    <w:div w:id="1553420315">
      <w:bodyDiv w:val="1"/>
      <w:marLeft w:val="0"/>
      <w:marRight w:val="0"/>
      <w:marTop w:val="0"/>
      <w:marBottom w:val="0"/>
      <w:divBdr>
        <w:top w:val="none" w:sz="0" w:space="0" w:color="auto"/>
        <w:left w:val="none" w:sz="0" w:space="0" w:color="auto"/>
        <w:bottom w:val="none" w:sz="0" w:space="0" w:color="auto"/>
        <w:right w:val="none" w:sz="0" w:space="0" w:color="auto"/>
      </w:divBdr>
    </w:div>
    <w:div w:id="1572733073">
      <w:bodyDiv w:val="1"/>
      <w:marLeft w:val="0"/>
      <w:marRight w:val="0"/>
      <w:marTop w:val="0"/>
      <w:marBottom w:val="0"/>
      <w:divBdr>
        <w:top w:val="none" w:sz="0" w:space="0" w:color="auto"/>
        <w:left w:val="none" w:sz="0" w:space="0" w:color="auto"/>
        <w:bottom w:val="none" w:sz="0" w:space="0" w:color="auto"/>
        <w:right w:val="none" w:sz="0" w:space="0" w:color="auto"/>
      </w:divBdr>
    </w:div>
    <w:div w:id="1586842616">
      <w:bodyDiv w:val="1"/>
      <w:marLeft w:val="0"/>
      <w:marRight w:val="0"/>
      <w:marTop w:val="0"/>
      <w:marBottom w:val="0"/>
      <w:divBdr>
        <w:top w:val="none" w:sz="0" w:space="0" w:color="auto"/>
        <w:left w:val="none" w:sz="0" w:space="0" w:color="auto"/>
        <w:bottom w:val="none" w:sz="0" w:space="0" w:color="auto"/>
        <w:right w:val="none" w:sz="0" w:space="0" w:color="auto"/>
      </w:divBdr>
    </w:div>
    <w:div w:id="1589576934">
      <w:bodyDiv w:val="1"/>
      <w:marLeft w:val="0"/>
      <w:marRight w:val="0"/>
      <w:marTop w:val="0"/>
      <w:marBottom w:val="0"/>
      <w:divBdr>
        <w:top w:val="none" w:sz="0" w:space="0" w:color="auto"/>
        <w:left w:val="none" w:sz="0" w:space="0" w:color="auto"/>
        <w:bottom w:val="none" w:sz="0" w:space="0" w:color="auto"/>
        <w:right w:val="none" w:sz="0" w:space="0" w:color="auto"/>
      </w:divBdr>
    </w:div>
    <w:div w:id="1596862440">
      <w:bodyDiv w:val="1"/>
      <w:marLeft w:val="0"/>
      <w:marRight w:val="0"/>
      <w:marTop w:val="0"/>
      <w:marBottom w:val="0"/>
      <w:divBdr>
        <w:top w:val="none" w:sz="0" w:space="0" w:color="auto"/>
        <w:left w:val="none" w:sz="0" w:space="0" w:color="auto"/>
        <w:bottom w:val="none" w:sz="0" w:space="0" w:color="auto"/>
        <w:right w:val="none" w:sz="0" w:space="0" w:color="auto"/>
      </w:divBdr>
    </w:div>
    <w:div w:id="1641498037">
      <w:bodyDiv w:val="1"/>
      <w:marLeft w:val="0"/>
      <w:marRight w:val="0"/>
      <w:marTop w:val="0"/>
      <w:marBottom w:val="0"/>
      <w:divBdr>
        <w:top w:val="none" w:sz="0" w:space="0" w:color="auto"/>
        <w:left w:val="none" w:sz="0" w:space="0" w:color="auto"/>
        <w:bottom w:val="none" w:sz="0" w:space="0" w:color="auto"/>
        <w:right w:val="none" w:sz="0" w:space="0" w:color="auto"/>
      </w:divBdr>
    </w:div>
    <w:div w:id="1645424334">
      <w:bodyDiv w:val="1"/>
      <w:marLeft w:val="0"/>
      <w:marRight w:val="0"/>
      <w:marTop w:val="0"/>
      <w:marBottom w:val="0"/>
      <w:divBdr>
        <w:top w:val="none" w:sz="0" w:space="0" w:color="auto"/>
        <w:left w:val="none" w:sz="0" w:space="0" w:color="auto"/>
        <w:bottom w:val="none" w:sz="0" w:space="0" w:color="auto"/>
        <w:right w:val="none" w:sz="0" w:space="0" w:color="auto"/>
      </w:divBdr>
    </w:div>
    <w:div w:id="1662460901">
      <w:bodyDiv w:val="1"/>
      <w:marLeft w:val="0"/>
      <w:marRight w:val="0"/>
      <w:marTop w:val="0"/>
      <w:marBottom w:val="0"/>
      <w:divBdr>
        <w:top w:val="none" w:sz="0" w:space="0" w:color="auto"/>
        <w:left w:val="none" w:sz="0" w:space="0" w:color="auto"/>
        <w:bottom w:val="none" w:sz="0" w:space="0" w:color="auto"/>
        <w:right w:val="none" w:sz="0" w:space="0" w:color="auto"/>
      </w:divBdr>
    </w:div>
    <w:div w:id="1678733334">
      <w:bodyDiv w:val="1"/>
      <w:marLeft w:val="0"/>
      <w:marRight w:val="0"/>
      <w:marTop w:val="0"/>
      <w:marBottom w:val="0"/>
      <w:divBdr>
        <w:top w:val="none" w:sz="0" w:space="0" w:color="auto"/>
        <w:left w:val="none" w:sz="0" w:space="0" w:color="auto"/>
        <w:bottom w:val="none" w:sz="0" w:space="0" w:color="auto"/>
        <w:right w:val="none" w:sz="0" w:space="0" w:color="auto"/>
      </w:divBdr>
    </w:div>
    <w:div w:id="1697463122">
      <w:bodyDiv w:val="1"/>
      <w:marLeft w:val="0"/>
      <w:marRight w:val="0"/>
      <w:marTop w:val="0"/>
      <w:marBottom w:val="0"/>
      <w:divBdr>
        <w:top w:val="none" w:sz="0" w:space="0" w:color="auto"/>
        <w:left w:val="none" w:sz="0" w:space="0" w:color="auto"/>
        <w:bottom w:val="none" w:sz="0" w:space="0" w:color="auto"/>
        <w:right w:val="none" w:sz="0" w:space="0" w:color="auto"/>
      </w:divBdr>
    </w:div>
    <w:div w:id="1707174773">
      <w:bodyDiv w:val="1"/>
      <w:marLeft w:val="0"/>
      <w:marRight w:val="0"/>
      <w:marTop w:val="0"/>
      <w:marBottom w:val="0"/>
      <w:divBdr>
        <w:top w:val="none" w:sz="0" w:space="0" w:color="auto"/>
        <w:left w:val="none" w:sz="0" w:space="0" w:color="auto"/>
        <w:bottom w:val="none" w:sz="0" w:space="0" w:color="auto"/>
        <w:right w:val="none" w:sz="0" w:space="0" w:color="auto"/>
      </w:divBdr>
    </w:div>
    <w:div w:id="1714309461">
      <w:bodyDiv w:val="1"/>
      <w:marLeft w:val="0"/>
      <w:marRight w:val="0"/>
      <w:marTop w:val="0"/>
      <w:marBottom w:val="0"/>
      <w:divBdr>
        <w:top w:val="none" w:sz="0" w:space="0" w:color="auto"/>
        <w:left w:val="none" w:sz="0" w:space="0" w:color="auto"/>
        <w:bottom w:val="none" w:sz="0" w:space="0" w:color="auto"/>
        <w:right w:val="none" w:sz="0" w:space="0" w:color="auto"/>
      </w:divBdr>
    </w:div>
    <w:div w:id="1751542538">
      <w:bodyDiv w:val="1"/>
      <w:marLeft w:val="0"/>
      <w:marRight w:val="0"/>
      <w:marTop w:val="0"/>
      <w:marBottom w:val="0"/>
      <w:divBdr>
        <w:top w:val="none" w:sz="0" w:space="0" w:color="auto"/>
        <w:left w:val="none" w:sz="0" w:space="0" w:color="auto"/>
        <w:bottom w:val="none" w:sz="0" w:space="0" w:color="auto"/>
        <w:right w:val="none" w:sz="0" w:space="0" w:color="auto"/>
      </w:divBdr>
    </w:div>
    <w:div w:id="1766030127">
      <w:bodyDiv w:val="1"/>
      <w:marLeft w:val="0"/>
      <w:marRight w:val="0"/>
      <w:marTop w:val="0"/>
      <w:marBottom w:val="0"/>
      <w:divBdr>
        <w:top w:val="none" w:sz="0" w:space="0" w:color="auto"/>
        <w:left w:val="none" w:sz="0" w:space="0" w:color="auto"/>
        <w:bottom w:val="none" w:sz="0" w:space="0" w:color="auto"/>
        <w:right w:val="none" w:sz="0" w:space="0" w:color="auto"/>
      </w:divBdr>
    </w:div>
    <w:div w:id="1818643724">
      <w:bodyDiv w:val="1"/>
      <w:marLeft w:val="0"/>
      <w:marRight w:val="0"/>
      <w:marTop w:val="0"/>
      <w:marBottom w:val="0"/>
      <w:divBdr>
        <w:top w:val="none" w:sz="0" w:space="0" w:color="auto"/>
        <w:left w:val="none" w:sz="0" w:space="0" w:color="auto"/>
        <w:bottom w:val="none" w:sz="0" w:space="0" w:color="auto"/>
        <w:right w:val="none" w:sz="0" w:space="0" w:color="auto"/>
      </w:divBdr>
    </w:div>
    <w:div w:id="1828664330">
      <w:bodyDiv w:val="1"/>
      <w:marLeft w:val="0"/>
      <w:marRight w:val="0"/>
      <w:marTop w:val="0"/>
      <w:marBottom w:val="0"/>
      <w:divBdr>
        <w:top w:val="none" w:sz="0" w:space="0" w:color="auto"/>
        <w:left w:val="none" w:sz="0" w:space="0" w:color="auto"/>
        <w:bottom w:val="none" w:sz="0" w:space="0" w:color="auto"/>
        <w:right w:val="none" w:sz="0" w:space="0" w:color="auto"/>
      </w:divBdr>
    </w:div>
    <w:div w:id="1835413202">
      <w:bodyDiv w:val="1"/>
      <w:marLeft w:val="0"/>
      <w:marRight w:val="0"/>
      <w:marTop w:val="0"/>
      <w:marBottom w:val="0"/>
      <w:divBdr>
        <w:top w:val="none" w:sz="0" w:space="0" w:color="auto"/>
        <w:left w:val="none" w:sz="0" w:space="0" w:color="auto"/>
        <w:bottom w:val="none" w:sz="0" w:space="0" w:color="auto"/>
        <w:right w:val="none" w:sz="0" w:space="0" w:color="auto"/>
      </w:divBdr>
    </w:div>
    <w:div w:id="1852454069">
      <w:bodyDiv w:val="1"/>
      <w:marLeft w:val="0"/>
      <w:marRight w:val="0"/>
      <w:marTop w:val="0"/>
      <w:marBottom w:val="0"/>
      <w:divBdr>
        <w:top w:val="none" w:sz="0" w:space="0" w:color="auto"/>
        <w:left w:val="none" w:sz="0" w:space="0" w:color="auto"/>
        <w:bottom w:val="none" w:sz="0" w:space="0" w:color="auto"/>
        <w:right w:val="none" w:sz="0" w:space="0" w:color="auto"/>
      </w:divBdr>
    </w:div>
    <w:div w:id="1862626513">
      <w:bodyDiv w:val="1"/>
      <w:marLeft w:val="0"/>
      <w:marRight w:val="0"/>
      <w:marTop w:val="0"/>
      <w:marBottom w:val="0"/>
      <w:divBdr>
        <w:top w:val="none" w:sz="0" w:space="0" w:color="auto"/>
        <w:left w:val="none" w:sz="0" w:space="0" w:color="auto"/>
        <w:bottom w:val="none" w:sz="0" w:space="0" w:color="auto"/>
        <w:right w:val="none" w:sz="0" w:space="0" w:color="auto"/>
      </w:divBdr>
    </w:div>
    <w:div w:id="1882470661">
      <w:bodyDiv w:val="1"/>
      <w:marLeft w:val="0"/>
      <w:marRight w:val="0"/>
      <w:marTop w:val="0"/>
      <w:marBottom w:val="0"/>
      <w:divBdr>
        <w:top w:val="none" w:sz="0" w:space="0" w:color="auto"/>
        <w:left w:val="none" w:sz="0" w:space="0" w:color="auto"/>
        <w:bottom w:val="none" w:sz="0" w:space="0" w:color="auto"/>
        <w:right w:val="none" w:sz="0" w:space="0" w:color="auto"/>
      </w:divBdr>
    </w:div>
    <w:div w:id="1914315696">
      <w:bodyDiv w:val="1"/>
      <w:marLeft w:val="0"/>
      <w:marRight w:val="0"/>
      <w:marTop w:val="0"/>
      <w:marBottom w:val="0"/>
      <w:divBdr>
        <w:top w:val="none" w:sz="0" w:space="0" w:color="auto"/>
        <w:left w:val="none" w:sz="0" w:space="0" w:color="auto"/>
        <w:bottom w:val="none" w:sz="0" w:space="0" w:color="auto"/>
        <w:right w:val="none" w:sz="0" w:space="0" w:color="auto"/>
      </w:divBdr>
    </w:div>
    <w:div w:id="1916891106">
      <w:bodyDiv w:val="1"/>
      <w:marLeft w:val="0"/>
      <w:marRight w:val="0"/>
      <w:marTop w:val="0"/>
      <w:marBottom w:val="0"/>
      <w:divBdr>
        <w:top w:val="none" w:sz="0" w:space="0" w:color="auto"/>
        <w:left w:val="none" w:sz="0" w:space="0" w:color="auto"/>
        <w:bottom w:val="none" w:sz="0" w:space="0" w:color="auto"/>
        <w:right w:val="none" w:sz="0" w:space="0" w:color="auto"/>
      </w:divBdr>
    </w:div>
    <w:div w:id="1935359174">
      <w:bodyDiv w:val="1"/>
      <w:marLeft w:val="0"/>
      <w:marRight w:val="0"/>
      <w:marTop w:val="0"/>
      <w:marBottom w:val="0"/>
      <w:divBdr>
        <w:top w:val="none" w:sz="0" w:space="0" w:color="auto"/>
        <w:left w:val="none" w:sz="0" w:space="0" w:color="auto"/>
        <w:bottom w:val="none" w:sz="0" w:space="0" w:color="auto"/>
        <w:right w:val="none" w:sz="0" w:space="0" w:color="auto"/>
      </w:divBdr>
    </w:div>
    <w:div w:id="1946422041">
      <w:bodyDiv w:val="1"/>
      <w:marLeft w:val="0"/>
      <w:marRight w:val="0"/>
      <w:marTop w:val="0"/>
      <w:marBottom w:val="0"/>
      <w:divBdr>
        <w:top w:val="none" w:sz="0" w:space="0" w:color="auto"/>
        <w:left w:val="none" w:sz="0" w:space="0" w:color="auto"/>
        <w:bottom w:val="none" w:sz="0" w:space="0" w:color="auto"/>
        <w:right w:val="none" w:sz="0" w:space="0" w:color="auto"/>
      </w:divBdr>
    </w:div>
    <w:div w:id="1954824016">
      <w:bodyDiv w:val="1"/>
      <w:marLeft w:val="0"/>
      <w:marRight w:val="0"/>
      <w:marTop w:val="0"/>
      <w:marBottom w:val="0"/>
      <w:divBdr>
        <w:top w:val="none" w:sz="0" w:space="0" w:color="auto"/>
        <w:left w:val="none" w:sz="0" w:space="0" w:color="auto"/>
        <w:bottom w:val="none" w:sz="0" w:space="0" w:color="auto"/>
        <w:right w:val="none" w:sz="0" w:space="0" w:color="auto"/>
      </w:divBdr>
    </w:div>
    <w:div w:id="1966500519">
      <w:bodyDiv w:val="1"/>
      <w:marLeft w:val="0"/>
      <w:marRight w:val="0"/>
      <w:marTop w:val="0"/>
      <w:marBottom w:val="0"/>
      <w:divBdr>
        <w:top w:val="none" w:sz="0" w:space="0" w:color="auto"/>
        <w:left w:val="none" w:sz="0" w:space="0" w:color="auto"/>
        <w:bottom w:val="none" w:sz="0" w:space="0" w:color="auto"/>
        <w:right w:val="none" w:sz="0" w:space="0" w:color="auto"/>
      </w:divBdr>
    </w:div>
    <w:div w:id="1970626295">
      <w:bodyDiv w:val="1"/>
      <w:marLeft w:val="0"/>
      <w:marRight w:val="0"/>
      <w:marTop w:val="0"/>
      <w:marBottom w:val="0"/>
      <w:divBdr>
        <w:top w:val="none" w:sz="0" w:space="0" w:color="auto"/>
        <w:left w:val="none" w:sz="0" w:space="0" w:color="auto"/>
        <w:bottom w:val="none" w:sz="0" w:space="0" w:color="auto"/>
        <w:right w:val="none" w:sz="0" w:space="0" w:color="auto"/>
      </w:divBdr>
    </w:div>
    <w:div w:id="1971591886">
      <w:bodyDiv w:val="1"/>
      <w:marLeft w:val="0"/>
      <w:marRight w:val="0"/>
      <w:marTop w:val="0"/>
      <w:marBottom w:val="0"/>
      <w:divBdr>
        <w:top w:val="none" w:sz="0" w:space="0" w:color="auto"/>
        <w:left w:val="none" w:sz="0" w:space="0" w:color="auto"/>
        <w:bottom w:val="none" w:sz="0" w:space="0" w:color="auto"/>
        <w:right w:val="none" w:sz="0" w:space="0" w:color="auto"/>
      </w:divBdr>
    </w:div>
    <w:div w:id="1977559876">
      <w:bodyDiv w:val="1"/>
      <w:marLeft w:val="0"/>
      <w:marRight w:val="0"/>
      <w:marTop w:val="0"/>
      <w:marBottom w:val="0"/>
      <w:divBdr>
        <w:top w:val="none" w:sz="0" w:space="0" w:color="auto"/>
        <w:left w:val="none" w:sz="0" w:space="0" w:color="auto"/>
        <w:bottom w:val="none" w:sz="0" w:space="0" w:color="auto"/>
        <w:right w:val="none" w:sz="0" w:space="0" w:color="auto"/>
      </w:divBdr>
    </w:div>
    <w:div w:id="1982494540">
      <w:bodyDiv w:val="1"/>
      <w:marLeft w:val="0"/>
      <w:marRight w:val="0"/>
      <w:marTop w:val="0"/>
      <w:marBottom w:val="0"/>
      <w:divBdr>
        <w:top w:val="none" w:sz="0" w:space="0" w:color="auto"/>
        <w:left w:val="none" w:sz="0" w:space="0" w:color="auto"/>
        <w:bottom w:val="none" w:sz="0" w:space="0" w:color="auto"/>
        <w:right w:val="none" w:sz="0" w:space="0" w:color="auto"/>
      </w:divBdr>
    </w:div>
    <w:div w:id="2056003205">
      <w:bodyDiv w:val="1"/>
      <w:marLeft w:val="0"/>
      <w:marRight w:val="0"/>
      <w:marTop w:val="0"/>
      <w:marBottom w:val="0"/>
      <w:divBdr>
        <w:top w:val="none" w:sz="0" w:space="0" w:color="auto"/>
        <w:left w:val="none" w:sz="0" w:space="0" w:color="auto"/>
        <w:bottom w:val="none" w:sz="0" w:space="0" w:color="auto"/>
        <w:right w:val="none" w:sz="0" w:space="0" w:color="auto"/>
      </w:divBdr>
    </w:div>
    <w:div w:id="2061398124">
      <w:bodyDiv w:val="1"/>
      <w:marLeft w:val="0"/>
      <w:marRight w:val="0"/>
      <w:marTop w:val="0"/>
      <w:marBottom w:val="0"/>
      <w:divBdr>
        <w:top w:val="none" w:sz="0" w:space="0" w:color="auto"/>
        <w:left w:val="none" w:sz="0" w:space="0" w:color="auto"/>
        <w:bottom w:val="none" w:sz="0" w:space="0" w:color="auto"/>
        <w:right w:val="none" w:sz="0" w:space="0" w:color="auto"/>
      </w:divBdr>
    </w:div>
    <w:div w:id="2065792032">
      <w:bodyDiv w:val="1"/>
      <w:marLeft w:val="0"/>
      <w:marRight w:val="0"/>
      <w:marTop w:val="0"/>
      <w:marBottom w:val="0"/>
      <w:divBdr>
        <w:top w:val="none" w:sz="0" w:space="0" w:color="auto"/>
        <w:left w:val="none" w:sz="0" w:space="0" w:color="auto"/>
        <w:bottom w:val="none" w:sz="0" w:space="0" w:color="auto"/>
        <w:right w:val="none" w:sz="0" w:space="0" w:color="auto"/>
      </w:divBdr>
    </w:div>
    <w:div w:id="2066292870">
      <w:bodyDiv w:val="1"/>
      <w:marLeft w:val="0"/>
      <w:marRight w:val="0"/>
      <w:marTop w:val="0"/>
      <w:marBottom w:val="0"/>
      <w:divBdr>
        <w:top w:val="none" w:sz="0" w:space="0" w:color="auto"/>
        <w:left w:val="none" w:sz="0" w:space="0" w:color="auto"/>
        <w:bottom w:val="none" w:sz="0" w:space="0" w:color="auto"/>
        <w:right w:val="none" w:sz="0" w:space="0" w:color="auto"/>
      </w:divBdr>
    </w:div>
    <w:div w:id="2076662085">
      <w:bodyDiv w:val="1"/>
      <w:marLeft w:val="0"/>
      <w:marRight w:val="0"/>
      <w:marTop w:val="0"/>
      <w:marBottom w:val="0"/>
      <w:divBdr>
        <w:top w:val="none" w:sz="0" w:space="0" w:color="auto"/>
        <w:left w:val="none" w:sz="0" w:space="0" w:color="auto"/>
        <w:bottom w:val="none" w:sz="0" w:space="0" w:color="auto"/>
        <w:right w:val="none" w:sz="0" w:space="0" w:color="auto"/>
      </w:divBdr>
    </w:div>
    <w:div w:id="2126120082">
      <w:bodyDiv w:val="1"/>
      <w:marLeft w:val="0"/>
      <w:marRight w:val="0"/>
      <w:marTop w:val="0"/>
      <w:marBottom w:val="0"/>
      <w:divBdr>
        <w:top w:val="none" w:sz="0" w:space="0" w:color="auto"/>
        <w:left w:val="none" w:sz="0" w:space="0" w:color="auto"/>
        <w:bottom w:val="none" w:sz="0" w:space="0" w:color="auto"/>
        <w:right w:val="none" w:sz="0" w:space="0" w:color="auto"/>
      </w:divBdr>
    </w:div>
    <w:div w:id="2127306628">
      <w:bodyDiv w:val="1"/>
      <w:marLeft w:val="0"/>
      <w:marRight w:val="0"/>
      <w:marTop w:val="0"/>
      <w:marBottom w:val="0"/>
      <w:divBdr>
        <w:top w:val="none" w:sz="0" w:space="0" w:color="auto"/>
        <w:left w:val="none" w:sz="0" w:space="0" w:color="auto"/>
        <w:bottom w:val="none" w:sz="0" w:space="0" w:color="auto"/>
        <w:right w:val="none" w:sz="0" w:space="0" w:color="auto"/>
      </w:divBdr>
    </w:div>
    <w:div w:id="2139300791">
      <w:bodyDiv w:val="1"/>
      <w:marLeft w:val="0"/>
      <w:marRight w:val="0"/>
      <w:marTop w:val="0"/>
      <w:marBottom w:val="0"/>
      <w:divBdr>
        <w:top w:val="none" w:sz="0" w:space="0" w:color="auto"/>
        <w:left w:val="none" w:sz="0" w:space="0" w:color="auto"/>
        <w:bottom w:val="none" w:sz="0" w:space="0" w:color="auto"/>
        <w:right w:val="none" w:sz="0" w:space="0" w:color="auto"/>
      </w:divBdr>
    </w:div>
    <w:div w:id="2139520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png"/><Relationship Id="rId26" Type="http://schemas.openxmlformats.org/officeDocument/2006/relationships/diagramData" Target="diagrams/data2.xm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footer" Target="footer1.xm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pn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10.png"/><Relationship Id="rId32" Type="http://schemas.openxmlformats.org/officeDocument/2006/relationships/image" Target="media/image12.png"/><Relationship Id="rId37" Type="http://schemas.openxmlformats.org/officeDocument/2006/relationships/hyperlink" Target="http://www.mz.gov.pl/wp-content/uploads/2015/08/krs_-_pp.pdf"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diagramQuickStyle" Target="diagrams/quickStyle2.xml"/><Relationship Id="rId36" Type="http://schemas.openxmlformats.org/officeDocument/2006/relationships/image" Target="media/image16.png"/><Relationship Id="rId10" Type="http://schemas.openxmlformats.org/officeDocument/2006/relationships/image" Target="media/image17.png"/><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8.pn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766F45-C1B3-4B85-A49E-52F4070AE5D7}"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pl-PL"/>
        </a:p>
      </dgm:t>
    </dgm:pt>
    <dgm:pt modelId="{D9315BE9-BFB2-4AB1-A1C4-E72A85FEBE2C}">
      <dgm:prSet phldrT="[Tekst]" custT="1"/>
      <dgm:spPr/>
      <dgm:t>
        <a:bodyPr/>
        <a:lstStyle/>
        <a:p>
          <a:r>
            <a:rPr lang="pl-PL" sz="800">
              <a:latin typeface="Arial" pitchFamily="34" charset="0"/>
              <a:cs typeface="Arial" pitchFamily="34" charset="0"/>
            </a:rPr>
            <a:t>Dyrektor UCK WUM - Z-ca Dyrektora ds. Projektów Inwestycyjnych </a:t>
          </a:r>
        </a:p>
      </dgm:t>
    </dgm:pt>
    <dgm:pt modelId="{EE2D6D2A-4B89-40E0-849D-5767755E7572}" type="parTrans" cxnId="{53CAB1B1-332B-4317-A512-F9ABBD80332B}">
      <dgm:prSet/>
      <dgm:spPr/>
      <dgm:t>
        <a:bodyPr/>
        <a:lstStyle/>
        <a:p>
          <a:endParaRPr lang="pl-PL" sz="1000">
            <a:latin typeface="Arial" pitchFamily="34" charset="0"/>
            <a:cs typeface="Arial" pitchFamily="34" charset="0"/>
          </a:endParaRPr>
        </a:p>
      </dgm:t>
    </dgm:pt>
    <dgm:pt modelId="{6B820918-0671-4010-B39B-F56652EC8469}" type="sibTrans" cxnId="{53CAB1B1-332B-4317-A512-F9ABBD80332B}">
      <dgm:prSet/>
      <dgm:spPr/>
      <dgm:t>
        <a:bodyPr/>
        <a:lstStyle/>
        <a:p>
          <a:endParaRPr lang="pl-PL" sz="1000">
            <a:latin typeface="Arial" pitchFamily="34" charset="0"/>
            <a:cs typeface="Arial" pitchFamily="34" charset="0"/>
          </a:endParaRPr>
        </a:p>
      </dgm:t>
    </dgm:pt>
    <dgm:pt modelId="{072A8C97-554A-441C-BFDA-4035AD2A7927}">
      <dgm:prSet phldrT="[Tekst]" custT="1"/>
      <dgm:spPr/>
      <dgm:t>
        <a:bodyPr/>
        <a:lstStyle/>
        <a:p>
          <a:r>
            <a:rPr lang="pl-PL" sz="1000">
              <a:latin typeface="Arial" pitchFamily="34" charset="0"/>
              <a:cs typeface="Arial" pitchFamily="34" charset="0"/>
            </a:rPr>
            <a:t>Dyrektor w lokalizacji SKDJ</a:t>
          </a:r>
        </a:p>
      </dgm:t>
    </dgm:pt>
    <dgm:pt modelId="{5860BB37-195E-4ABD-AE0E-D9A24AEC8C8A}" type="parTrans" cxnId="{39942308-1E11-4B54-9648-3698A7D0C5DF}">
      <dgm:prSet/>
      <dgm:spPr/>
      <dgm:t>
        <a:bodyPr/>
        <a:lstStyle/>
        <a:p>
          <a:endParaRPr lang="pl-PL" sz="1000">
            <a:latin typeface="Arial" pitchFamily="34" charset="0"/>
            <a:cs typeface="Arial" pitchFamily="34" charset="0"/>
          </a:endParaRPr>
        </a:p>
      </dgm:t>
    </dgm:pt>
    <dgm:pt modelId="{7D022DB4-D7F0-4AB4-85E4-58879D824196}" type="sibTrans" cxnId="{39942308-1E11-4B54-9648-3698A7D0C5DF}">
      <dgm:prSet/>
      <dgm:spPr/>
      <dgm:t>
        <a:bodyPr/>
        <a:lstStyle/>
        <a:p>
          <a:endParaRPr lang="pl-PL" sz="1000">
            <a:latin typeface="Arial" pitchFamily="34" charset="0"/>
            <a:cs typeface="Arial" pitchFamily="34" charset="0"/>
          </a:endParaRPr>
        </a:p>
      </dgm:t>
    </dgm:pt>
    <dgm:pt modelId="{211F50DF-CB7B-404B-B092-E206D1D66D2E}">
      <dgm:prSet phldrT="[Tekst]" custT="1"/>
      <dgm:spPr/>
      <dgm:t>
        <a:bodyPr/>
        <a:lstStyle/>
        <a:p>
          <a:r>
            <a:rPr lang="pl-PL" sz="1000">
              <a:latin typeface="Arial" pitchFamily="34" charset="0"/>
              <a:cs typeface="Arial" pitchFamily="34" charset="0"/>
            </a:rPr>
            <a:t>Zespół ds. realizacji w lokalizacji SKDJ</a:t>
          </a:r>
        </a:p>
      </dgm:t>
    </dgm:pt>
    <dgm:pt modelId="{DE9EF8A6-BD45-4863-87E8-6CC012564711}" type="parTrans" cxnId="{A8CEF0B9-9BE3-4B34-83A9-27245AABC8E1}">
      <dgm:prSet/>
      <dgm:spPr/>
      <dgm:t>
        <a:bodyPr/>
        <a:lstStyle/>
        <a:p>
          <a:endParaRPr lang="pl-PL" sz="1000">
            <a:latin typeface="Arial" pitchFamily="34" charset="0"/>
            <a:cs typeface="Arial" pitchFamily="34" charset="0"/>
          </a:endParaRPr>
        </a:p>
      </dgm:t>
    </dgm:pt>
    <dgm:pt modelId="{3256CE2C-0C9E-4A6A-BD2B-D1382F27E53D}" type="sibTrans" cxnId="{A8CEF0B9-9BE3-4B34-83A9-27245AABC8E1}">
      <dgm:prSet/>
      <dgm:spPr/>
      <dgm:t>
        <a:bodyPr/>
        <a:lstStyle/>
        <a:p>
          <a:endParaRPr lang="pl-PL" sz="1000">
            <a:latin typeface="Arial" pitchFamily="34" charset="0"/>
            <a:cs typeface="Arial" pitchFamily="34" charset="0"/>
          </a:endParaRPr>
        </a:p>
      </dgm:t>
    </dgm:pt>
    <dgm:pt modelId="{33FBCBEC-318A-41AF-B721-F9E1C8516DE8}" type="pres">
      <dgm:prSet presAssocID="{D4766F45-C1B3-4B85-A49E-52F4070AE5D7}" presName="hierChild1" presStyleCnt="0">
        <dgm:presLayoutVars>
          <dgm:chPref val="1"/>
          <dgm:dir/>
          <dgm:animOne val="branch"/>
          <dgm:animLvl val="lvl"/>
          <dgm:resizeHandles/>
        </dgm:presLayoutVars>
      </dgm:prSet>
      <dgm:spPr/>
    </dgm:pt>
    <dgm:pt modelId="{2A8015FB-2E6B-4330-866C-B9E1E7CDAC32}" type="pres">
      <dgm:prSet presAssocID="{D9315BE9-BFB2-4AB1-A1C4-E72A85FEBE2C}" presName="hierRoot1" presStyleCnt="0"/>
      <dgm:spPr/>
    </dgm:pt>
    <dgm:pt modelId="{E50B5280-9782-4CD2-B036-755AD281E93D}" type="pres">
      <dgm:prSet presAssocID="{D9315BE9-BFB2-4AB1-A1C4-E72A85FEBE2C}" presName="composite" presStyleCnt="0"/>
      <dgm:spPr/>
    </dgm:pt>
    <dgm:pt modelId="{D2646908-64D7-4C67-B230-00A9FCE51AC0}" type="pres">
      <dgm:prSet presAssocID="{D9315BE9-BFB2-4AB1-A1C4-E72A85FEBE2C}" presName="background" presStyleLbl="node0" presStyleIdx="0" presStyleCnt="1"/>
      <dgm:spPr/>
    </dgm:pt>
    <dgm:pt modelId="{56F6FB5D-E468-463B-AA97-11E595E0CA07}" type="pres">
      <dgm:prSet presAssocID="{D9315BE9-BFB2-4AB1-A1C4-E72A85FEBE2C}" presName="text" presStyleLbl="fgAcc0" presStyleIdx="0" presStyleCnt="1">
        <dgm:presLayoutVars>
          <dgm:chPref val="3"/>
        </dgm:presLayoutVars>
      </dgm:prSet>
      <dgm:spPr/>
    </dgm:pt>
    <dgm:pt modelId="{CD0136FA-4F15-468F-A2BB-22DFE8521FC7}" type="pres">
      <dgm:prSet presAssocID="{D9315BE9-BFB2-4AB1-A1C4-E72A85FEBE2C}" presName="hierChild2" presStyleCnt="0"/>
      <dgm:spPr/>
    </dgm:pt>
    <dgm:pt modelId="{259FDDEC-8786-4154-A266-39BE6EA35E3F}" type="pres">
      <dgm:prSet presAssocID="{5860BB37-195E-4ABD-AE0E-D9A24AEC8C8A}" presName="Name10" presStyleLbl="parChTrans1D2" presStyleIdx="0" presStyleCnt="1"/>
      <dgm:spPr/>
    </dgm:pt>
    <dgm:pt modelId="{D2F4E42C-D28D-4A8A-ACAC-C4101F8A6FE4}" type="pres">
      <dgm:prSet presAssocID="{072A8C97-554A-441C-BFDA-4035AD2A7927}" presName="hierRoot2" presStyleCnt="0"/>
      <dgm:spPr/>
    </dgm:pt>
    <dgm:pt modelId="{619B6F8E-F5BA-40F6-B7B5-8FBC91275D3C}" type="pres">
      <dgm:prSet presAssocID="{072A8C97-554A-441C-BFDA-4035AD2A7927}" presName="composite2" presStyleCnt="0"/>
      <dgm:spPr/>
    </dgm:pt>
    <dgm:pt modelId="{1463B053-CB8A-41E5-9DE6-C1C18B3C5CD3}" type="pres">
      <dgm:prSet presAssocID="{072A8C97-554A-441C-BFDA-4035AD2A7927}" presName="background2" presStyleLbl="node2" presStyleIdx="0" presStyleCnt="1"/>
      <dgm:spPr/>
    </dgm:pt>
    <dgm:pt modelId="{DA28194C-447D-4E18-B720-FA7F69EAC678}" type="pres">
      <dgm:prSet presAssocID="{072A8C97-554A-441C-BFDA-4035AD2A7927}" presName="text2" presStyleLbl="fgAcc2" presStyleIdx="0" presStyleCnt="1">
        <dgm:presLayoutVars>
          <dgm:chPref val="3"/>
        </dgm:presLayoutVars>
      </dgm:prSet>
      <dgm:spPr/>
    </dgm:pt>
    <dgm:pt modelId="{4DEB5DEC-AB21-41BD-906F-6620828134DD}" type="pres">
      <dgm:prSet presAssocID="{072A8C97-554A-441C-BFDA-4035AD2A7927}" presName="hierChild3" presStyleCnt="0"/>
      <dgm:spPr/>
    </dgm:pt>
    <dgm:pt modelId="{A9BB382C-FA03-4438-9BF4-DCCA2E0A4AE8}" type="pres">
      <dgm:prSet presAssocID="{DE9EF8A6-BD45-4863-87E8-6CC012564711}" presName="Name17" presStyleLbl="parChTrans1D3" presStyleIdx="0" presStyleCnt="1"/>
      <dgm:spPr/>
    </dgm:pt>
    <dgm:pt modelId="{A0A25225-9DBA-4377-B576-419E767E6F59}" type="pres">
      <dgm:prSet presAssocID="{211F50DF-CB7B-404B-B092-E206D1D66D2E}" presName="hierRoot3" presStyleCnt="0"/>
      <dgm:spPr/>
    </dgm:pt>
    <dgm:pt modelId="{973C99D7-AE0E-46D5-948A-52A9EF0CAC0C}" type="pres">
      <dgm:prSet presAssocID="{211F50DF-CB7B-404B-B092-E206D1D66D2E}" presName="composite3" presStyleCnt="0"/>
      <dgm:spPr/>
    </dgm:pt>
    <dgm:pt modelId="{B5511700-E078-4936-861A-5246C7F05EBE}" type="pres">
      <dgm:prSet presAssocID="{211F50DF-CB7B-404B-B092-E206D1D66D2E}" presName="background3" presStyleLbl="node3" presStyleIdx="0" presStyleCnt="1"/>
      <dgm:spPr/>
    </dgm:pt>
    <dgm:pt modelId="{50376735-1519-45C5-B98C-E9A64E11D4AA}" type="pres">
      <dgm:prSet presAssocID="{211F50DF-CB7B-404B-B092-E206D1D66D2E}" presName="text3" presStyleLbl="fgAcc3" presStyleIdx="0" presStyleCnt="1">
        <dgm:presLayoutVars>
          <dgm:chPref val="3"/>
        </dgm:presLayoutVars>
      </dgm:prSet>
      <dgm:spPr/>
    </dgm:pt>
    <dgm:pt modelId="{812FBA36-90EA-472A-835B-7A72DB12C274}" type="pres">
      <dgm:prSet presAssocID="{211F50DF-CB7B-404B-B092-E206D1D66D2E}" presName="hierChild4" presStyleCnt="0"/>
      <dgm:spPr/>
    </dgm:pt>
  </dgm:ptLst>
  <dgm:cxnLst>
    <dgm:cxn modelId="{39942308-1E11-4B54-9648-3698A7D0C5DF}" srcId="{D9315BE9-BFB2-4AB1-A1C4-E72A85FEBE2C}" destId="{072A8C97-554A-441C-BFDA-4035AD2A7927}" srcOrd="0" destOrd="0" parTransId="{5860BB37-195E-4ABD-AE0E-D9A24AEC8C8A}" sibTransId="{7D022DB4-D7F0-4AB4-85E4-58879D824196}"/>
    <dgm:cxn modelId="{4481D742-8BF9-4EFA-B015-8900BDFAFD59}" type="presOf" srcId="{5860BB37-195E-4ABD-AE0E-D9A24AEC8C8A}" destId="{259FDDEC-8786-4154-A266-39BE6EA35E3F}" srcOrd="0" destOrd="0" presId="urn:microsoft.com/office/officeart/2005/8/layout/hierarchy1"/>
    <dgm:cxn modelId="{F516C888-A57F-48E0-A6A1-DAF642A434D1}" type="presOf" srcId="{211F50DF-CB7B-404B-B092-E206D1D66D2E}" destId="{50376735-1519-45C5-B98C-E9A64E11D4AA}" srcOrd="0" destOrd="0" presId="urn:microsoft.com/office/officeart/2005/8/layout/hierarchy1"/>
    <dgm:cxn modelId="{9751E695-ABAB-4528-94C2-3262E4F5DD9A}" type="presOf" srcId="{DE9EF8A6-BD45-4863-87E8-6CC012564711}" destId="{A9BB382C-FA03-4438-9BF4-DCCA2E0A4AE8}" srcOrd="0" destOrd="0" presId="urn:microsoft.com/office/officeart/2005/8/layout/hierarchy1"/>
    <dgm:cxn modelId="{D3F4AD96-E0C8-4B1C-882F-DC0247CBC550}" type="presOf" srcId="{D9315BE9-BFB2-4AB1-A1C4-E72A85FEBE2C}" destId="{56F6FB5D-E468-463B-AA97-11E595E0CA07}" srcOrd="0" destOrd="0" presId="urn:microsoft.com/office/officeart/2005/8/layout/hierarchy1"/>
    <dgm:cxn modelId="{53CAB1B1-332B-4317-A512-F9ABBD80332B}" srcId="{D4766F45-C1B3-4B85-A49E-52F4070AE5D7}" destId="{D9315BE9-BFB2-4AB1-A1C4-E72A85FEBE2C}" srcOrd="0" destOrd="0" parTransId="{EE2D6D2A-4B89-40E0-849D-5767755E7572}" sibTransId="{6B820918-0671-4010-B39B-F56652EC8469}"/>
    <dgm:cxn modelId="{A8CEF0B9-9BE3-4B34-83A9-27245AABC8E1}" srcId="{072A8C97-554A-441C-BFDA-4035AD2A7927}" destId="{211F50DF-CB7B-404B-B092-E206D1D66D2E}" srcOrd="0" destOrd="0" parTransId="{DE9EF8A6-BD45-4863-87E8-6CC012564711}" sibTransId="{3256CE2C-0C9E-4A6A-BD2B-D1382F27E53D}"/>
    <dgm:cxn modelId="{657904EA-FECB-4229-99A1-5B443AD02ACC}" type="presOf" srcId="{072A8C97-554A-441C-BFDA-4035AD2A7927}" destId="{DA28194C-447D-4E18-B720-FA7F69EAC678}" srcOrd="0" destOrd="0" presId="urn:microsoft.com/office/officeart/2005/8/layout/hierarchy1"/>
    <dgm:cxn modelId="{2C588FED-922B-4869-9BD0-BB793D572388}" type="presOf" srcId="{D4766F45-C1B3-4B85-A49E-52F4070AE5D7}" destId="{33FBCBEC-318A-41AF-B721-F9E1C8516DE8}" srcOrd="0" destOrd="0" presId="urn:microsoft.com/office/officeart/2005/8/layout/hierarchy1"/>
    <dgm:cxn modelId="{0D5B80BD-D797-4725-A548-995C4E27E6C2}" type="presParOf" srcId="{33FBCBEC-318A-41AF-B721-F9E1C8516DE8}" destId="{2A8015FB-2E6B-4330-866C-B9E1E7CDAC32}" srcOrd="0" destOrd="0" presId="urn:microsoft.com/office/officeart/2005/8/layout/hierarchy1"/>
    <dgm:cxn modelId="{DFF042B0-44C5-4691-9970-931508234676}" type="presParOf" srcId="{2A8015FB-2E6B-4330-866C-B9E1E7CDAC32}" destId="{E50B5280-9782-4CD2-B036-755AD281E93D}" srcOrd="0" destOrd="0" presId="urn:microsoft.com/office/officeart/2005/8/layout/hierarchy1"/>
    <dgm:cxn modelId="{BCC738A6-C1D5-4A7B-8C5B-A75CFBF4A224}" type="presParOf" srcId="{E50B5280-9782-4CD2-B036-755AD281E93D}" destId="{D2646908-64D7-4C67-B230-00A9FCE51AC0}" srcOrd="0" destOrd="0" presId="urn:microsoft.com/office/officeart/2005/8/layout/hierarchy1"/>
    <dgm:cxn modelId="{F8DA759C-FA08-4915-BEC9-9969F9429966}" type="presParOf" srcId="{E50B5280-9782-4CD2-B036-755AD281E93D}" destId="{56F6FB5D-E468-463B-AA97-11E595E0CA07}" srcOrd="1" destOrd="0" presId="urn:microsoft.com/office/officeart/2005/8/layout/hierarchy1"/>
    <dgm:cxn modelId="{78713B95-7F86-4C8D-8733-E9B1714A7D11}" type="presParOf" srcId="{2A8015FB-2E6B-4330-866C-B9E1E7CDAC32}" destId="{CD0136FA-4F15-468F-A2BB-22DFE8521FC7}" srcOrd="1" destOrd="0" presId="urn:microsoft.com/office/officeart/2005/8/layout/hierarchy1"/>
    <dgm:cxn modelId="{1AEC7F38-4E96-4BCD-8861-E1E8907E0F16}" type="presParOf" srcId="{CD0136FA-4F15-468F-A2BB-22DFE8521FC7}" destId="{259FDDEC-8786-4154-A266-39BE6EA35E3F}" srcOrd="0" destOrd="0" presId="urn:microsoft.com/office/officeart/2005/8/layout/hierarchy1"/>
    <dgm:cxn modelId="{424376F2-2098-44AE-9417-7B9968E82045}" type="presParOf" srcId="{CD0136FA-4F15-468F-A2BB-22DFE8521FC7}" destId="{D2F4E42C-D28D-4A8A-ACAC-C4101F8A6FE4}" srcOrd="1" destOrd="0" presId="urn:microsoft.com/office/officeart/2005/8/layout/hierarchy1"/>
    <dgm:cxn modelId="{1B4C81DB-4726-4215-9CEC-8D1FF78C38AF}" type="presParOf" srcId="{D2F4E42C-D28D-4A8A-ACAC-C4101F8A6FE4}" destId="{619B6F8E-F5BA-40F6-B7B5-8FBC91275D3C}" srcOrd="0" destOrd="0" presId="urn:microsoft.com/office/officeart/2005/8/layout/hierarchy1"/>
    <dgm:cxn modelId="{79347334-EFCE-4775-A355-DFD31DE49664}" type="presParOf" srcId="{619B6F8E-F5BA-40F6-B7B5-8FBC91275D3C}" destId="{1463B053-CB8A-41E5-9DE6-C1C18B3C5CD3}" srcOrd="0" destOrd="0" presId="urn:microsoft.com/office/officeart/2005/8/layout/hierarchy1"/>
    <dgm:cxn modelId="{2C5457DB-A3D6-412B-9A51-1F1543AA4F3A}" type="presParOf" srcId="{619B6F8E-F5BA-40F6-B7B5-8FBC91275D3C}" destId="{DA28194C-447D-4E18-B720-FA7F69EAC678}" srcOrd="1" destOrd="0" presId="urn:microsoft.com/office/officeart/2005/8/layout/hierarchy1"/>
    <dgm:cxn modelId="{446D9DB8-F048-4C54-8F7E-108794BAA73D}" type="presParOf" srcId="{D2F4E42C-D28D-4A8A-ACAC-C4101F8A6FE4}" destId="{4DEB5DEC-AB21-41BD-906F-6620828134DD}" srcOrd="1" destOrd="0" presId="urn:microsoft.com/office/officeart/2005/8/layout/hierarchy1"/>
    <dgm:cxn modelId="{A1A8DFB3-FBE7-4BCF-AAC6-E98702831B20}" type="presParOf" srcId="{4DEB5DEC-AB21-41BD-906F-6620828134DD}" destId="{A9BB382C-FA03-4438-9BF4-DCCA2E0A4AE8}" srcOrd="0" destOrd="0" presId="urn:microsoft.com/office/officeart/2005/8/layout/hierarchy1"/>
    <dgm:cxn modelId="{2D375AAE-9F3A-49AD-BD37-22303DF57E70}" type="presParOf" srcId="{4DEB5DEC-AB21-41BD-906F-6620828134DD}" destId="{A0A25225-9DBA-4377-B576-419E767E6F59}" srcOrd="1" destOrd="0" presId="urn:microsoft.com/office/officeart/2005/8/layout/hierarchy1"/>
    <dgm:cxn modelId="{E4585696-555E-4114-85A5-985A80B27300}" type="presParOf" srcId="{A0A25225-9DBA-4377-B576-419E767E6F59}" destId="{973C99D7-AE0E-46D5-948A-52A9EF0CAC0C}" srcOrd="0" destOrd="0" presId="urn:microsoft.com/office/officeart/2005/8/layout/hierarchy1"/>
    <dgm:cxn modelId="{8DEF086F-7343-48DC-9A48-A2AEDC3F06AF}" type="presParOf" srcId="{973C99D7-AE0E-46D5-948A-52A9EF0CAC0C}" destId="{B5511700-E078-4936-861A-5246C7F05EBE}" srcOrd="0" destOrd="0" presId="urn:microsoft.com/office/officeart/2005/8/layout/hierarchy1"/>
    <dgm:cxn modelId="{B3331A0F-FA25-483C-904F-9AD508D6ED84}" type="presParOf" srcId="{973C99D7-AE0E-46D5-948A-52A9EF0CAC0C}" destId="{50376735-1519-45C5-B98C-E9A64E11D4AA}" srcOrd="1" destOrd="0" presId="urn:microsoft.com/office/officeart/2005/8/layout/hierarchy1"/>
    <dgm:cxn modelId="{AB4D8DAB-52F3-48E1-B60E-27905D55442A}" type="presParOf" srcId="{A0A25225-9DBA-4377-B576-419E767E6F59}" destId="{812FBA36-90EA-472A-835B-7A72DB12C274}"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F5EFAB1-2E2C-4AA2-840D-9AFB0B0AD397}" type="doc">
      <dgm:prSet loTypeId="urn:microsoft.com/office/officeart/2005/8/layout/chevron2" loCatId="list" qsTypeId="urn:microsoft.com/office/officeart/2005/8/quickstyle/3d4" qsCatId="3D" csTypeId="urn:microsoft.com/office/officeart/2005/8/colors/accent1_5" csCatId="accent1" phldr="1"/>
      <dgm:spPr/>
      <dgm:t>
        <a:bodyPr/>
        <a:lstStyle/>
        <a:p>
          <a:endParaRPr lang="pl-PL"/>
        </a:p>
      </dgm:t>
    </dgm:pt>
    <dgm:pt modelId="{3A1B4E53-BBF2-4572-8E3B-013316D8EB7D}">
      <dgm:prSet phldrT="[Tekst]" custT="1"/>
      <dgm:spPr/>
      <dgm:t>
        <a:bodyPr/>
        <a:lstStyle/>
        <a:p>
          <a:r>
            <a:rPr lang="pl-PL" sz="1000">
              <a:solidFill>
                <a:sysClr val="windowText" lastClr="000000"/>
              </a:solidFill>
              <a:latin typeface="Arial" pitchFamily="34" charset="0"/>
              <a:cs typeface="Arial" pitchFamily="34" charset="0"/>
            </a:rPr>
            <a:t>Cel działania</a:t>
          </a:r>
        </a:p>
      </dgm:t>
    </dgm:pt>
    <dgm:pt modelId="{5701757E-8CF1-4200-B541-6162B50567DF}" type="parTrans" cxnId="{C220E472-BABD-4161-983E-886E8CBFD03E}">
      <dgm:prSet/>
      <dgm:spPr/>
      <dgm:t>
        <a:bodyPr/>
        <a:lstStyle/>
        <a:p>
          <a:endParaRPr lang="pl-PL" sz="1000">
            <a:solidFill>
              <a:sysClr val="windowText" lastClr="000000"/>
            </a:solidFill>
            <a:latin typeface="Arial" pitchFamily="34" charset="0"/>
            <a:cs typeface="Arial" pitchFamily="34" charset="0"/>
          </a:endParaRPr>
        </a:p>
      </dgm:t>
    </dgm:pt>
    <dgm:pt modelId="{129A557A-AEF6-46CC-B59D-BF2924684523}" type="sibTrans" cxnId="{C220E472-BABD-4161-983E-886E8CBFD03E}">
      <dgm:prSet/>
      <dgm:spPr/>
      <dgm:t>
        <a:bodyPr/>
        <a:lstStyle/>
        <a:p>
          <a:endParaRPr lang="pl-PL" sz="1000">
            <a:solidFill>
              <a:sysClr val="windowText" lastClr="000000"/>
            </a:solidFill>
            <a:latin typeface="Arial" pitchFamily="34" charset="0"/>
            <a:cs typeface="Arial" pitchFamily="34" charset="0"/>
          </a:endParaRPr>
        </a:p>
      </dgm:t>
    </dgm:pt>
    <dgm:pt modelId="{557E50AF-6093-49E8-A76C-65D02D562FED}">
      <dgm:prSet phldrT="[Tekst]" custT="1"/>
      <dgm:spPr/>
      <dgm:t>
        <a:bodyPr/>
        <a:lstStyle/>
        <a:p>
          <a:r>
            <a:rPr lang="pl-PL" sz="1000">
              <a:solidFill>
                <a:sysClr val="windowText" lastClr="000000"/>
              </a:solidFill>
              <a:latin typeface="Arial" pitchFamily="34" charset="0"/>
              <a:cs typeface="Arial" pitchFamily="34" charset="0"/>
            </a:rPr>
            <a:t>osiągnięcie stanu infrastruktury umożliwiającego efektywne funkcjonowanie i zapewnienie wysokospecjalistycznych świadczeń medycznych</a:t>
          </a:r>
        </a:p>
      </dgm:t>
    </dgm:pt>
    <dgm:pt modelId="{07ED58FB-E9FF-4FA9-A0D2-27C4A5658107}" type="parTrans" cxnId="{8D0B74D6-7E28-4D7F-92AE-D528EAA84D3A}">
      <dgm:prSet/>
      <dgm:spPr/>
      <dgm:t>
        <a:bodyPr/>
        <a:lstStyle/>
        <a:p>
          <a:endParaRPr lang="pl-PL" sz="1000">
            <a:solidFill>
              <a:sysClr val="windowText" lastClr="000000"/>
            </a:solidFill>
            <a:latin typeface="Arial" pitchFamily="34" charset="0"/>
            <a:cs typeface="Arial" pitchFamily="34" charset="0"/>
          </a:endParaRPr>
        </a:p>
      </dgm:t>
    </dgm:pt>
    <dgm:pt modelId="{EA05D7B3-CC35-4B7F-9BD7-76BF0FC0D3DF}" type="sibTrans" cxnId="{8D0B74D6-7E28-4D7F-92AE-D528EAA84D3A}">
      <dgm:prSet/>
      <dgm:spPr/>
      <dgm:t>
        <a:bodyPr/>
        <a:lstStyle/>
        <a:p>
          <a:endParaRPr lang="pl-PL" sz="1000">
            <a:solidFill>
              <a:sysClr val="windowText" lastClr="000000"/>
            </a:solidFill>
            <a:latin typeface="Arial" pitchFamily="34" charset="0"/>
            <a:cs typeface="Arial" pitchFamily="34" charset="0"/>
          </a:endParaRPr>
        </a:p>
      </dgm:t>
    </dgm:pt>
    <dgm:pt modelId="{7F3A0403-286C-48AD-B033-A2699F53D0B8}">
      <dgm:prSet phldrT="[Tekst]" custT="1"/>
      <dgm:spPr/>
      <dgm:t>
        <a:bodyPr/>
        <a:lstStyle/>
        <a:p>
          <a:r>
            <a:rPr lang="pl-PL" sz="1000">
              <a:solidFill>
                <a:sysClr val="windowText" lastClr="000000"/>
              </a:solidFill>
              <a:latin typeface="Arial" pitchFamily="34" charset="0"/>
              <a:cs typeface="Arial" pitchFamily="34" charset="0"/>
            </a:rPr>
            <a:t>Produkty</a:t>
          </a:r>
        </a:p>
      </dgm:t>
    </dgm:pt>
    <dgm:pt modelId="{F6A2C433-FC19-4C79-B3E5-DD00533E07E1}" type="parTrans" cxnId="{5199A152-BA33-4955-B4B9-66F7F2E95E15}">
      <dgm:prSet/>
      <dgm:spPr/>
      <dgm:t>
        <a:bodyPr/>
        <a:lstStyle/>
        <a:p>
          <a:endParaRPr lang="pl-PL" sz="1000">
            <a:solidFill>
              <a:sysClr val="windowText" lastClr="000000"/>
            </a:solidFill>
            <a:latin typeface="Arial" pitchFamily="34" charset="0"/>
            <a:cs typeface="Arial" pitchFamily="34" charset="0"/>
          </a:endParaRPr>
        </a:p>
      </dgm:t>
    </dgm:pt>
    <dgm:pt modelId="{E309F626-C1CD-41D4-BD1B-1E8E88BF7CA3}" type="sibTrans" cxnId="{5199A152-BA33-4955-B4B9-66F7F2E95E15}">
      <dgm:prSet/>
      <dgm:spPr/>
      <dgm:t>
        <a:bodyPr/>
        <a:lstStyle/>
        <a:p>
          <a:endParaRPr lang="pl-PL" sz="1000">
            <a:solidFill>
              <a:sysClr val="windowText" lastClr="000000"/>
            </a:solidFill>
            <a:latin typeface="Arial" pitchFamily="34" charset="0"/>
            <a:cs typeface="Arial" pitchFamily="34" charset="0"/>
          </a:endParaRPr>
        </a:p>
      </dgm:t>
    </dgm:pt>
    <dgm:pt modelId="{0D172BD6-A6D5-41A2-964B-35FDB18E4A34}">
      <dgm:prSet phldrT="[Tekst]" custT="1"/>
      <dgm:spPr/>
      <dgm:t>
        <a:bodyPr/>
        <a:lstStyle/>
        <a:p>
          <a:r>
            <a:rPr lang="pl-PL" sz="1000">
              <a:solidFill>
                <a:sysClr val="windowText" lastClr="000000"/>
              </a:solidFill>
              <a:latin typeface="Arial" pitchFamily="34" charset="0"/>
              <a:cs typeface="Arial" pitchFamily="34" charset="0"/>
            </a:rPr>
            <a:t>właściwa infrastruktura lokalowo-sprzętowa</a:t>
          </a:r>
        </a:p>
      </dgm:t>
    </dgm:pt>
    <dgm:pt modelId="{27BA8843-B3FD-4644-9E27-4A94A5DE4260}" type="parTrans" cxnId="{AC3CE29E-14A5-45CA-B817-DD8CC3636F1A}">
      <dgm:prSet/>
      <dgm:spPr/>
      <dgm:t>
        <a:bodyPr/>
        <a:lstStyle/>
        <a:p>
          <a:endParaRPr lang="pl-PL" sz="1000">
            <a:solidFill>
              <a:sysClr val="windowText" lastClr="000000"/>
            </a:solidFill>
            <a:latin typeface="Arial" pitchFamily="34" charset="0"/>
            <a:cs typeface="Arial" pitchFamily="34" charset="0"/>
          </a:endParaRPr>
        </a:p>
      </dgm:t>
    </dgm:pt>
    <dgm:pt modelId="{001BB2B3-E723-4B88-B30E-7262A38F9B73}" type="sibTrans" cxnId="{AC3CE29E-14A5-45CA-B817-DD8CC3636F1A}">
      <dgm:prSet/>
      <dgm:spPr/>
      <dgm:t>
        <a:bodyPr/>
        <a:lstStyle/>
        <a:p>
          <a:endParaRPr lang="pl-PL" sz="1000">
            <a:solidFill>
              <a:sysClr val="windowText" lastClr="000000"/>
            </a:solidFill>
            <a:latin typeface="Arial" pitchFamily="34" charset="0"/>
            <a:cs typeface="Arial" pitchFamily="34" charset="0"/>
          </a:endParaRPr>
        </a:p>
      </dgm:t>
    </dgm:pt>
    <dgm:pt modelId="{B2EC0013-2D4E-4692-8A11-180DDE2EEEAB}">
      <dgm:prSet phldrT="[Tekst]" custT="1"/>
      <dgm:spPr/>
      <dgm:t>
        <a:bodyPr/>
        <a:lstStyle/>
        <a:p>
          <a:r>
            <a:rPr lang="pl-PL" sz="1000">
              <a:solidFill>
                <a:sysClr val="windowText" lastClr="000000"/>
              </a:solidFill>
              <a:latin typeface="Arial" pitchFamily="34" charset="0"/>
              <a:cs typeface="Arial" pitchFamily="34" charset="0"/>
            </a:rPr>
            <a:t>Działania</a:t>
          </a:r>
        </a:p>
      </dgm:t>
    </dgm:pt>
    <dgm:pt modelId="{5700B20A-4772-4ACA-AE0C-1986D4C8C45D}" type="parTrans" cxnId="{126F94FD-0235-48DC-8D10-3ED77EDD2137}">
      <dgm:prSet/>
      <dgm:spPr/>
      <dgm:t>
        <a:bodyPr/>
        <a:lstStyle/>
        <a:p>
          <a:endParaRPr lang="pl-PL" sz="1000">
            <a:solidFill>
              <a:sysClr val="windowText" lastClr="000000"/>
            </a:solidFill>
            <a:latin typeface="Arial" pitchFamily="34" charset="0"/>
            <a:cs typeface="Arial" pitchFamily="34" charset="0"/>
          </a:endParaRPr>
        </a:p>
      </dgm:t>
    </dgm:pt>
    <dgm:pt modelId="{0799904D-FB66-4505-B2C3-3D2C642611FC}" type="sibTrans" cxnId="{126F94FD-0235-48DC-8D10-3ED77EDD2137}">
      <dgm:prSet/>
      <dgm:spPr/>
      <dgm:t>
        <a:bodyPr/>
        <a:lstStyle/>
        <a:p>
          <a:endParaRPr lang="pl-PL" sz="1000">
            <a:solidFill>
              <a:sysClr val="windowText" lastClr="000000"/>
            </a:solidFill>
            <a:latin typeface="Arial" pitchFamily="34" charset="0"/>
            <a:cs typeface="Arial" pitchFamily="34" charset="0"/>
          </a:endParaRPr>
        </a:p>
      </dgm:t>
    </dgm:pt>
    <dgm:pt modelId="{EF3F0DCA-4428-4091-B071-29D61EF0A4EB}">
      <dgm:prSet phldrT="[Tekst]" custT="1"/>
      <dgm:spPr/>
      <dgm:t>
        <a:bodyPr/>
        <a:lstStyle/>
        <a:p>
          <a:r>
            <a:rPr lang="pl-PL" sz="1000">
              <a:solidFill>
                <a:sysClr val="windowText" lastClr="000000"/>
              </a:solidFill>
              <a:latin typeface="Arial" pitchFamily="34" charset="0"/>
              <a:cs typeface="Arial" pitchFamily="34" charset="0"/>
            </a:rPr>
            <a:t>modernizacja infrastruktury budowlanej</a:t>
          </a:r>
        </a:p>
      </dgm:t>
    </dgm:pt>
    <dgm:pt modelId="{115E303A-16AE-494E-8796-9BADB51033BD}" type="parTrans" cxnId="{01EAF532-0628-43FF-98A1-D610108CD60D}">
      <dgm:prSet/>
      <dgm:spPr/>
      <dgm:t>
        <a:bodyPr/>
        <a:lstStyle/>
        <a:p>
          <a:endParaRPr lang="pl-PL" sz="1000">
            <a:solidFill>
              <a:sysClr val="windowText" lastClr="000000"/>
            </a:solidFill>
            <a:latin typeface="Arial" pitchFamily="34" charset="0"/>
            <a:cs typeface="Arial" pitchFamily="34" charset="0"/>
          </a:endParaRPr>
        </a:p>
      </dgm:t>
    </dgm:pt>
    <dgm:pt modelId="{37ABA351-2289-48B7-A98C-D02435A262D4}" type="sibTrans" cxnId="{01EAF532-0628-43FF-98A1-D610108CD60D}">
      <dgm:prSet/>
      <dgm:spPr/>
      <dgm:t>
        <a:bodyPr/>
        <a:lstStyle/>
        <a:p>
          <a:endParaRPr lang="pl-PL" sz="1000">
            <a:solidFill>
              <a:sysClr val="windowText" lastClr="000000"/>
            </a:solidFill>
            <a:latin typeface="Arial" pitchFamily="34" charset="0"/>
            <a:cs typeface="Arial" pitchFamily="34" charset="0"/>
          </a:endParaRPr>
        </a:p>
      </dgm:t>
    </dgm:pt>
    <dgm:pt modelId="{7F5EDD26-095C-45C8-909A-812BCBBF5DC0}">
      <dgm:prSet phldrT="[Tekst]" custT="1"/>
      <dgm:spPr/>
      <dgm:t>
        <a:bodyPr/>
        <a:lstStyle/>
        <a:p>
          <a:endParaRPr lang="pl-PL" sz="1000">
            <a:solidFill>
              <a:sysClr val="windowText" lastClr="000000"/>
            </a:solidFill>
            <a:latin typeface="Arial" pitchFamily="34" charset="0"/>
            <a:cs typeface="Arial" pitchFamily="34" charset="0"/>
          </a:endParaRPr>
        </a:p>
      </dgm:t>
    </dgm:pt>
    <dgm:pt modelId="{B14E6583-EB28-45CE-AE8C-F170DFAAB3EE}" type="parTrans" cxnId="{767DBB49-E704-4559-995F-09856AC658D9}">
      <dgm:prSet/>
      <dgm:spPr/>
      <dgm:t>
        <a:bodyPr/>
        <a:lstStyle/>
        <a:p>
          <a:endParaRPr lang="pl-PL" sz="1000">
            <a:solidFill>
              <a:sysClr val="windowText" lastClr="000000"/>
            </a:solidFill>
            <a:latin typeface="Arial" pitchFamily="34" charset="0"/>
            <a:cs typeface="Arial" pitchFamily="34" charset="0"/>
          </a:endParaRPr>
        </a:p>
      </dgm:t>
    </dgm:pt>
    <dgm:pt modelId="{EB4338E0-2A6B-495B-A9BF-BEEF048B18E5}" type="sibTrans" cxnId="{767DBB49-E704-4559-995F-09856AC658D9}">
      <dgm:prSet/>
      <dgm:spPr/>
      <dgm:t>
        <a:bodyPr/>
        <a:lstStyle/>
        <a:p>
          <a:endParaRPr lang="pl-PL" sz="1000">
            <a:solidFill>
              <a:sysClr val="windowText" lastClr="000000"/>
            </a:solidFill>
            <a:latin typeface="Arial" pitchFamily="34" charset="0"/>
            <a:cs typeface="Arial" pitchFamily="34" charset="0"/>
          </a:endParaRPr>
        </a:p>
      </dgm:t>
    </dgm:pt>
    <dgm:pt modelId="{389580B1-2E9E-46BB-8E21-D82AD8D992BB}">
      <dgm:prSet phldrT="[Tekst]" custT="1"/>
      <dgm:spPr/>
      <dgm:t>
        <a:bodyPr/>
        <a:lstStyle/>
        <a:p>
          <a:r>
            <a:rPr lang="pl-PL" sz="1000">
              <a:solidFill>
                <a:sysClr val="windowText" lastClr="000000"/>
              </a:solidFill>
              <a:latin typeface="Arial" pitchFamily="34" charset="0"/>
              <a:cs typeface="Arial" pitchFamily="34" charset="0"/>
            </a:rPr>
            <a:t>doposażenie w sprzęt medyczny i pozostałe wyposażenie </a:t>
          </a:r>
        </a:p>
      </dgm:t>
    </dgm:pt>
    <dgm:pt modelId="{3215390A-4BEB-426F-BE4C-2A637F2F6C01}" type="parTrans" cxnId="{A95B335C-8AED-411B-8BCD-4005CA91E5B2}">
      <dgm:prSet/>
      <dgm:spPr/>
      <dgm:t>
        <a:bodyPr/>
        <a:lstStyle/>
        <a:p>
          <a:endParaRPr lang="pl-PL">
            <a:solidFill>
              <a:sysClr val="windowText" lastClr="000000"/>
            </a:solidFill>
          </a:endParaRPr>
        </a:p>
      </dgm:t>
    </dgm:pt>
    <dgm:pt modelId="{AD8FBECC-D59C-4190-8450-42318FEF271D}" type="sibTrans" cxnId="{A95B335C-8AED-411B-8BCD-4005CA91E5B2}">
      <dgm:prSet/>
      <dgm:spPr/>
      <dgm:t>
        <a:bodyPr/>
        <a:lstStyle/>
        <a:p>
          <a:endParaRPr lang="pl-PL">
            <a:solidFill>
              <a:sysClr val="windowText" lastClr="000000"/>
            </a:solidFill>
          </a:endParaRPr>
        </a:p>
      </dgm:t>
    </dgm:pt>
    <dgm:pt modelId="{06BCA112-2E3F-437B-B0CE-7AD657D2C93C}" type="pres">
      <dgm:prSet presAssocID="{9F5EFAB1-2E2C-4AA2-840D-9AFB0B0AD397}" presName="linearFlow" presStyleCnt="0">
        <dgm:presLayoutVars>
          <dgm:dir/>
          <dgm:animLvl val="lvl"/>
          <dgm:resizeHandles val="exact"/>
        </dgm:presLayoutVars>
      </dgm:prSet>
      <dgm:spPr/>
    </dgm:pt>
    <dgm:pt modelId="{9AF1B23F-6DC5-4EFB-A686-7BA3798655AA}" type="pres">
      <dgm:prSet presAssocID="{3A1B4E53-BBF2-4572-8E3B-013316D8EB7D}" presName="composite" presStyleCnt="0"/>
      <dgm:spPr/>
    </dgm:pt>
    <dgm:pt modelId="{559FD90B-E7D8-4FD9-A515-B9120EF6B244}" type="pres">
      <dgm:prSet presAssocID="{3A1B4E53-BBF2-4572-8E3B-013316D8EB7D}" presName="parentText" presStyleLbl="alignNode1" presStyleIdx="0" presStyleCnt="3">
        <dgm:presLayoutVars>
          <dgm:chMax val="1"/>
          <dgm:bulletEnabled val="1"/>
        </dgm:presLayoutVars>
      </dgm:prSet>
      <dgm:spPr/>
    </dgm:pt>
    <dgm:pt modelId="{AF2CBE75-2EBE-4B9F-A3DF-72679BF32782}" type="pres">
      <dgm:prSet presAssocID="{3A1B4E53-BBF2-4572-8E3B-013316D8EB7D}" presName="descendantText" presStyleLbl="alignAcc1" presStyleIdx="0" presStyleCnt="3">
        <dgm:presLayoutVars>
          <dgm:bulletEnabled val="1"/>
        </dgm:presLayoutVars>
      </dgm:prSet>
      <dgm:spPr/>
    </dgm:pt>
    <dgm:pt modelId="{591C9C98-A9C1-466E-A9F1-4EE9447ABF29}" type="pres">
      <dgm:prSet presAssocID="{129A557A-AEF6-46CC-B59D-BF2924684523}" presName="sp" presStyleCnt="0"/>
      <dgm:spPr/>
    </dgm:pt>
    <dgm:pt modelId="{73D68D24-02F7-4244-9E86-4DCF5A6B23F5}" type="pres">
      <dgm:prSet presAssocID="{7F3A0403-286C-48AD-B033-A2699F53D0B8}" presName="composite" presStyleCnt="0"/>
      <dgm:spPr/>
    </dgm:pt>
    <dgm:pt modelId="{C8FB01D9-819A-44A9-B995-6B40484AF31A}" type="pres">
      <dgm:prSet presAssocID="{7F3A0403-286C-48AD-B033-A2699F53D0B8}" presName="parentText" presStyleLbl="alignNode1" presStyleIdx="1" presStyleCnt="3">
        <dgm:presLayoutVars>
          <dgm:chMax val="1"/>
          <dgm:bulletEnabled val="1"/>
        </dgm:presLayoutVars>
      </dgm:prSet>
      <dgm:spPr/>
    </dgm:pt>
    <dgm:pt modelId="{151779C0-84A1-4BC4-97D9-A065EE6F8573}" type="pres">
      <dgm:prSet presAssocID="{7F3A0403-286C-48AD-B033-A2699F53D0B8}" presName="descendantText" presStyleLbl="alignAcc1" presStyleIdx="1" presStyleCnt="3">
        <dgm:presLayoutVars>
          <dgm:bulletEnabled val="1"/>
        </dgm:presLayoutVars>
      </dgm:prSet>
      <dgm:spPr/>
    </dgm:pt>
    <dgm:pt modelId="{25BF0C17-CCA8-4E4A-8CE1-060A4CCB7510}" type="pres">
      <dgm:prSet presAssocID="{E309F626-C1CD-41D4-BD1B-1E8E88BF7CA3}" presName="sp" presStyleCnt="0"/>
      <dgm:spPr/>
    </dgm:pt>
    <dgm:pt modelId="{4092A352-E467-4A09-A5E9-3930805CCC9D}" type="pres">
      <dgm:prSet presAssocID="{B2EC0013-2D4E-4692-8A11-180DDE2EEEAB}" presName="composite" presStyleCnt="0"/>
      <dgm:spPr/>
    </dgm:pt>
    <dgm:pt modelId="{A77B0894-D28E-4662-AEA4-B7ACCB35C840}" type="pres">
      <dgm:prSet presAssocID="{B2EC0013-2D4E-4692-8A11-180DDE2EEEAB}" presName="parentText" presStyleLbl="alignNode1" presStyleIdx="2" presStyleCnt="3">
        <dgm:presLayoutVars>
          <dgm:chMax val="1"/>
          <dgm:bulletEnabled val="1"/>
        </dgm:presLayoutVars>
      </dgm:prSet>
      <dgm:spPr/>
    </dgm:pt>
    <dgm:pt modelId="{81C963C1-0C93-4287-B9DE-FD5849AE76E7}" type="pres">
      <dgm:prSet presAssocID="{B2EC0013-2D4E-4692-8A11-180DDE2EEEAB}" presName="descendantText" presStyleLbl="alignAcc1" presStyleIdx="2" presStyleCnt="3">
        <dgm:presLayoutVars>
          <dgm:bulletEnabled val="1"/>
        </dgm:presLayoutVars>
      </dgm:prSet>
      <dgm:spPr/>
    </dgm:pt>
  </dgm:ptLst>
  <dgm:cxnLst>
    <dgm:cxn modelId="{01EAF532-0628-43FF-98A1-D610108CD60D}" srcId="{B2EC0013-2D4E-4692-8A11-180DDE2EEEAB}" destId="{EF3F0DCA-4428-4091-B071-29D61EF0A4EB}" srcOrd="0" destOrd="0" parTransId="{115E303A-16AE-494E-8796-9BADB51033BD}" sibTransId="{37ABA351-2289-48B7-A98C-D02435A262D4}"/>
    <dgm:cxn modelId="{A95B335C-8AED-411B-8BCD-4005CA91E5B2}" srcId="{B2EC0013-2D4E-4692-8A11-180DDE2EEEAB}" destId="{389580B1-2E9E-46BB-8E21-D82AD8D992BB}" srcOrd="1" destOrd="0" parTransId="{3215390A-4BEB-426F-BE4C-2A637F2F6C01}" sibTransId="{AD8FBECC-D59C-4190-8450-42318FEF271D}"/>
    <dgm:cxn modelId="{4B427063-D7C3-4C44-8C3E-AD9FAB69BAB0}" type="presOf" srcId="{557E50AF-6093-49E8-A76C-65D02D562FED}" destId="{AF2CBE75-2EBE-4B9F-A3DF-72679BF32782}" srcOrd="0" destOrd="0" presId="urn:microsoft.com/office/officeart/2005/8/layout/chevron2"/>
    <dgm:cxn modelId="{18F28447-2D16-4943-9000-D2E08FA0F76B}" type="presOf" srcId="{EF3F0DCA-4428-4091-B071-29D61EF0A4EB}" destId="{81C963C1-0C93-4287-B9DE-FD5849AE76E7}" srcOrd="0" destOrd="0" presId="urn:microsoft.com/office/officeart/2005/8/layout/chevron2"/>
    <dgm:cxn modelId="{767DBB49-E704-4559-995F-09856AC658D9}" srcId="{B2EC0013-2D4E-4692-8A11-180DDE2EEEAB}" destId="{7F5EDD26-095C-45C8-909A-812BCBBF5DC0}" srcOrd="2" destOrd="0" parTransId="{B14E6583-EB28-45CE-AE8C-F170DFAAB3EE}" sibTransId="{EB4338E0-2A6B-495B-A9BF-BEEF048B18E5}"/>
    <dgm:cxn modelId="{5199A152-BA33-4955-B4B9-66F7F2E95E15}" srcId="{9F5EFAB1-2E2C-4AA2-840D-9AFB0B0AD397}" destId="{7F3A0403-286C-48AD-B033-A2699F53D0B8}" srcOrd="1" destOrd="0" parTransId="{F6A2C433-FC19-4C79-B3E5-DD00533E07E1}" sibTransId="{E309F626-C1CD-41D4-BD1B-1E8E88BF7CA3}"/>
    <dgm:cxn modelId="{C220E472-BABD-4161-983E-886E8CBFD03E}" srcId="{9F5EFAB1-2E2C-4AA2-840D-9AFB0B0AD397}" destId="{3A1B4E53-BBF2-4572-8E3B-013316D8EB7D}" srcOrd="0" destOrd="0" parTransId="{5701757E-8CF1-4200-B541-6162B50567DF}" sibTransId="{129A557A-AEF6-46CC-B59D-BF2924684523}"/>
    <dgm:cxn modelId="{4C57A476-0AD9-42A2-ABA4-04EA8FF73B76}" type="presOf" srcId="{7F3A0403-286C-48AD-B033-A2699F53D0B8}" destId="{C8FB01D9-819A-44A9-B995-6B40484AF31A}" srcOrd="0" destOrd="0" presId="urn:microsoft.com/office/officeart/2005/8/layout/chevron2"/>
    <dgm:cxn modelId="{516D168A-4EA5-4625-8C19-80AEA9168E16}" type="presOf" srcId="{B2EC0013-2D4E-4692-8A11-180DDE2EEEAB}" destId="{A77B0894-D28E-4662-AEA4-B7ACCB35C840}" srcOrd="0" destOrd="0" presId="urn:microsoft.com/office/officeart/2005/8/layout/chevron2"/>
    <dgm:cxn modelId="{821C578D-A2CA-4A7F-88E5-5071100322BF}" type="presOf" srcId="{389580B1-2E9E-46BB-8E21-D82AD8D992BB}" destId="{81C963C1-0C93-4287-B9DE-FD5849AE76E7}" srcOrd="0" destOrd="1" presId="urn:microsoft.com/office/officeart/2005/8/layout/chevron2"/>
    <dgm:cxn modelId="{B158D88D-A118-46BF-8ADC-93F0F727AB35}" type="presOf" srcId="{0D172BD6-A6D5-41A2-964B-35FDB18E4A34}" destId="{151779C0-84A1-4BC4-97D9-A065EE6F8573}" srcOrd="0" destOrd="0" presId="urn:microsoft.com/office/officeart/2005/8/layout/chevron2"/>
    <dgm:cxn modelId="{4F54BB9A-6722-48C6-A618-648F2FC7D77E}" type="presOf" srcId="{9F5EFAB1-2E2C-4AA2-840D-9AFB0B0AD397}" destId="{06BCA112-2E3F-437B-B0CE-7AD657D2C93C}" srcOrd="0" destOrd="0" presId="urn:microsoft.com/office/officeart/2005/8/layout/chevron2"/>
    <dgm:cxn modelId="{AC3CE29E-14A5-45CA-B817-DD8CC3636F1A}" srcId="{7F3A0403-286C-48AD-B033-A2699F53D0B8}" destId="{0D172BD6-A6D5-41A2-964B-35FDB18E4A34}" srcOrd="0" destOrd="0" parTransId="{27BA8843-B3FD-4644-9E27-4A94A5DE4260}" sibTransId="{001BB2B3-E723-4B88-B30E-7262A38F9B73}"/>
    <dgm:cxn modelId="{424852B8-BC8A-417E-9499-A272C5E890FA}" type="presOf" srcId="{7F5EDD26-095C-45C8-909A-812BCBBF5DC0}" destId="{81C963C1-0C93-4287-B9DE-FD5849AE76E7}" srcOrd="0" destOrd="2" presId="urn:microsoft.com/office/officeart/2005/8/layout/chevron2"/>
    <dgm:cxn modelId="{48CF3CC6-3F27-4CDE-BCD3-21904FC20B79}" type="presOf" srcId="{3A1B4E53-BBF2-4572-8E3B-013316D8EB7D}" destId="{559FD90B-E7D8-4FD9-A515-B9120EF6B244}" srcOrd="0" destOrd="0" presId="urn:microsoft.com/office/officeart/2005/8/layout/chevron2"/>
    <dgm:cxn modelId="{8D0B74D6-7E28-4D7F-92AE-D528EAA84D3A}" srcId="{3A1B4E53-BBF2-4572-8E3B-013316D8EB7D}" destId="{557E50AF-6093-49E8-A76C-65D02D562FED}" srcOrd="0" destOrd="0" parTransId="{07ED58FB-E9FF-4FA9-A0D2-27C4A5658107}" sibTransId="{EA05D7B3-CC35-4B7F-9BD7-76BF0FC0D3DF}"/>
    <dgm:cxn modelId="{126F94FD-0235-48DC-8D10-3ED77EDD2137}" srcId="{9F5EFAB1-2E2C-4AA2-840D-9AFB0B0AD397}" destId="{B2EC0013-2D4E-4692-8A11-180DDE2EEEAB}" srcOrd="2" destOrd="0" parTransId="{5700B20A-4772-4ACA-AE0C-1986D4C8C45D}" sibTransId="{0799904D-FB66-4505-B2C3-3D2C642611FC}"/>
    <dgm:cxn modelId="{B492DB31-42B0-4603-B225-20BE9E7F9790}" type="presParOf" srcId="{06BCA112-2E3F-437B-B0CE-7AD657D2C93C}" destId="{9AF1B23F-6DC5-4EFB-A686-7BA3798655AA}" srcOrd="0" destOrd="0" presId="urn:microsoft.com/office/officeart/2005/8/layout/chevron2"/>
    <dgm:cxn modelId="{A86221AE-7567-49B6-BE62-EA37BCDE383A}" type="presParOf" srcId="{9AF1B23F-6DC5-4EFB-A686-7BA3798655AA}" destId="{559FD90B-E7D8-4FD9-A515-B9120EF6B244}" srcOrd="0" destOrd="0" presId="urn:microsoft.com/office/officeart/2005/8/layout/chevron2"/>
    <dgm:cxn modelId="{972E2477-1A26-4759-9222-9E6AAC05C9F3}" type="presParOf" srcId="{9AF1B23F-6DC5-4EFB-A686-7BA3798655AA}" destId="{AF2CBE75-2EBE-4B9F-A3DF-72679BF32782}" srcOrd="1" destOrd="0" presId="urn:microsoft.com/office/officeart/2005/8/layout/chevron2"/>
    <dgm:cxn modelId="{645B328B-69FF-4153-BC29-6BCF9C5E4275}" type="presParOf" srcId="{06BCA112-2E3F-437B-B0CE-7AD657D2C93C}" destId="{591C9C98-A9C1-466E-A9F1-4EE9447ABF29}" srcOrd="1" destOrd="0" presId="urn:microsoft.com/office/officeart/2005/8/layout/chevron2"/>
    <dgm:cxn modelId="{002F3C65-95C4-490C-AF06-2E707B42294C}" type="presParOf" srcId="{06BCA112-2E3F-437B-B0CE-7AD657D2C93C}" destId="{73D68D24-02F7-4244-9E86-4DCF5A6B23F5}" srcOrd="2" destOrd="0" presId="urn:microsoft.com/office/officeart/2005/8/layout/chevron2"/>
    <dgm:cxn modelId="{0C52B6CC-C36E-47E7-9834-1B1DB14ABD11}" type="presParOf" srcId="{73D68D24-02F7-4244-9E86-4DCF5A6B23F5}" destId="{C8FB01D9-819A-44A9-B995-6B40484AF31A}" srcOrd="0" destOrd="0" presId="urn:microsoft.com/office/officeart/2005/8/layout/chevron2"/>
    <dgm:cxn modelId="{D03D9DE1-911F-4EB6-8147-8FE33A746177}" type="presParOf" srcId="{73D68D24-02F7-4244-9E86-4DCF5A6B23F5}" destId="{151779C0-84A1-4BC4-97D9-A065EE6F8573}" srcOrd="1" destOrd="0" presId="urn:microsoft.com/office/officeart/2005/8/layout/chevron2"/>
    <dgm:cxn modelId="{C238AF19-E1D7-425E-A45D-EB19DD8D4E06}" type="presParOf" srcId="{06BCA112-2E3F-437B-B0CE-7AD657D2C93C}" destId="{25BF0C17-CCA8-4E4A-8CE1-060A4CCB7510}" srcOrd="3" destOrd="0" presId="urn:microsoft.com/office/officeart/2005/8/layout/chevron2"/>
    <dgm:cxn modelId="{471D342F-EEA7-4689-895C-9374E5362E01}" type="presParOf" srcId="{06BCA112-2E3F-437B-B0CE-7AD657D2C93C}" destId="{4092A352-E467-4A09-A5E9-3930805CCC9D}" srcOrd="4" destOrd="0" presId="urn:microsoft.com/office/officeart/2005/8/layout/chevron2"/>
    <dgm:cxn modelId="{43F9042D-C345-4493-84C7-A6C464A9A071}" type="presParOf" srcId="{4092A352-E467-4A09-A5E9-3930805CCC9D}" destId="{A77B0894-D28E-4662-AEA4-B7ACCB35C840}" srcOrd="0" destOrd="0" presId="urn:microsoft.com/office/officeart/2005/8/layout/chevron2"/>
    <dgm:cxn modelId="{05F6B975-ABD4-45CA-92C7-72465458082B}" type="presParOf" srcId="{4092A352-E467-4A09-A5E9-3930805CCC9D}" destId="{81C963C1-0C93-4287-B9DE-FD5849AE76E7}" srcOrd="1" destOrd="0" presId="urn:microsoft.com/office/officeart/2005/8/layout/chevr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BB382C-FA03-4438-9BF4-DCCA2E0A4AE8}">
      <dsp:nvSpPr>
        <dsp:cNvPr id="0" name=""/>
        <dsp:cNvSpPr/>
      </dsp:nvSpPr>
      <dsp:spPr>
        <a:xfrm>
          <a:off x="2637018" y="1550414"/>
          <a:ext cx="91440" cy="288685"/>
        </a:xfrm>
        <a:custGeom>
          <a:avLst/>
          <a:gdLst/>
          <a:ahLst/>
          <a:cxnLst/>
          <a:rect l="0" t="0" r="0" b="0"/>
          <a:pathLst>
            <a:path>
              <a:moveTo>
                <a:pt x="45720" y="0"/>
              </a:moveTo>
              <a:lnTo>
                <a:pt x="45720" y="2886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9FDDEC-8786-4154-A266-39BE6EA35E3F}">
      <dsp:nvSpPr>
        <dsp:cNvPr id="0" name=""/>
        <dsp:cNvSpPr/>
      </dsp:nvSpPr>
      <dsp:spPr>
        <a:xfrm>
          <a:off x="2637018" y="631417"/>
          <a:ext cx="91440" cy="288685"/>
        </a:xfrm>
        <a:custGeom>
          <a:avLst/>
          <a:gdLst/>
          <a:ahLst/>
          <a:cxnLst/>
          <a:rect l="0" t="0" r="0" b="0"/>
          <a:pathLst>
            <a:path>
              <a:moveTo>
                <a:pt x="45720" y="0"/>
              </a:moveTo>
              <a:lnTo>
                <a:pt x="45720" y="2886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646908-64D7-4C67-B230-00A9FCE51AC0}">
      <dsp:nvSpPr>
        <dsp:cNvPr id="0" name=""/>
        <dsp:cNvSpPr/>
      </dsp:nvSpPr>
      <dsp:spPr>
        <a:xfrm>
          <a:off x="2186429" y="1105"/>
          <a:ext cx="992616" cy="6303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6F6FB5D-E468-463B-AA97-11E595E0CA07}">
      <dsp:nvSpPr>
        <dsp:cNvPr id="0" name=""/>
        <dsp:cNvSpPr/>
      </dsp:nvSpPr>
      <dsp:spPr>
        <a:xfrm>
          <a:off x="2296720" y="105881"/>
          <a:ext cx="992616" cy="63031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itchFamily="34" charset="0"/>
              <a:cs typeface="Arial" pitchFamily="34" charset="0"/>
            </a:rPr>
            <a:t>Dyrektor UCK WUM - Z-ca Dyrektora ds. Projektów Inwestycyjnych </a:t>
          </a:r>
        </a:p>
      </dsp:txBody>
      <dsp:txXfrm>
        <a:off x="2315181" y="124342"/>
        <a:ext cx="955694" cy="593389"/>
      </dsp:txXfrm>
    </dsp:sp>
    <dsp:sp modelId="{1463B053-CB8A-41E5-9DE6-C1C18B3C5CD3}">
      <dsp:nvSpPr>
        <dsp:cNvPr id="0" name=""/>
        <dsp:cNvSpPr/>
      </dsp:nvSpPr>
      <dsp:spPr>
        <a:xfrm>
          <a:off x="2186429" y="920103"/>
          <a:ext cx="992616" cy="6303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A28194C-447D-4E18-B720-FA7F69EAC678}">
      <dsp:nvSpPr>
        <dsp:cNvPr id="0" name=""/>
        <dsp:cNvSpPr/>
      </dsp:nvSpPr>
      <dsp:spPr>
        <a:xfrm>
          <a:off x="2296720" y="1024879"/>
          <a:ext cx="992616" cy="63031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kern="1200">
              <a:latin typeface="Arial" pitchFamily="34" charset="0"/>
              <a:cs typeface="Arial" pitchFamily="34" charset="0"/>
            </a:rPr>
            <a:t>Dyrektor w lokalizacji SKDJ</a:t>
          </a:r>
        </a:p>
      </dsp:txBody>
      <dsp:txXfrm>
        <a:off x="2315181" y="1043340"/>
        <a:ext cx="955694" cy="593389"/>
      </dsp:txXfrm>
    </dsp:sp>
    <dsp:sp modelId="{B5511700-E078-4936-861A-5246C7F05EBE}">
      <dsp:nvSpPr>
        <dsp:cNvPr id="0" name=""/>
        <dsp:cNvSpPr/>
      </dsp:nvSpPr>
      <dsp:spPr>
        <a:xfrm>
          <a:off x="2186429" y="1839100"/>
          <a:ext cx="992616" cy="6303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0376735-1519-45C5-B98C-E9A64E11D4AA}">
      <dsp:nvSpPr>
        <dsp:cNvPr id="0" name=""/>
        <dsp:cNvSpPr/>
      </dsp:nvSpPr>
      <dsp:spPr>
        <a:xfrm>
          <a:off x="2296720" y="1943876"/>
          <a:ext cx="992616" cy="63031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kern="1200">
              <a:latin typeface="Arial" pitchFamily="34" charset="0"/>
              <a:cs typeface="Arial" pitchFamily="34" charset="0"/>
            </a:rPr>
            <a:t>Zespół ds. realizacji w lokalizacji SKDJ</a:t>
          </a:r>
        </a:p>
      </dsp:txBody>
      <dsp:txXfrm>
        <a:off x="2315181" y="1962337"/>
        <a:ext cx="955694" cy="5933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9FD90B-E7D8-4FD9-A515-B9120EF6B244}">
      <dsp:nvSpPr>
        <dsp:cNvPr id="0" name=""/>
        <dsp:cNvSpPr/>
      </dsp:nvSpPr>
      <dsp:spPr>
        <a:xfrm rot="5400000">
          <a:off x="-142316" y="142835"/>
          <a:ext cx="948779" cy="664145"/>
        </a:xfrm>
        <a:prstGeom prst="chevron">
          <a:avLst/>
        </a:prstGeom>
        <a:solidFill>
          <a:schemeClr val="accent1">
            <a:alpha val="9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Arial" pitchFamily="34" charset="0"/>
              <a:cs typeface="Arial" pitchFamily="34" charset="0"/>
            </a:rPr>
            <a:t>Cel działania</a:t>
          </a:r>
        </a:p>
      </dsp:txBody>
      <dsp:txXfrm rot="-5400000">
        <a:off x="2" y="332591"/>
        <a:ext cx="664145" cy="284634"/>
      </dsp:txXfrm>
    </dsp:sp>
    <dsp:sp modelId="{AF2CBE75-2EBE-4B9F-A3DF-72679BF32782}">
      <dsp:nvSpPr>
        <dsp:cNvPr id="0" name=""/>
        <dsp:cNvSpPr/>
      </dsp:nvSpPr>
      <dsp:spPr>
        <a:xfrm rot="5400000">
          <a:off x="3052669" y="-2388005"/>
          <a:ext cx="616706" cy="5393754"/>
        </a:xfrm>
        <a:prstGeom prst="round2SameRect">
          <a:avLst/>
        </a:prstGeom>
        <a:solidFill>
          <a:schemeClr val="lt1">
            <a:alpha val="9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solidFill>
              <a:latin typeface="Arial" pitchFamily="34" charset="0"/>
              <a:cs typeface="Arial" pitchFamily="34" charset="0"/>
            </a:rPr>
            <a:t>osiągnięcie stanu infrastruktury umożliwiającego efektywne funkcjonowanie i zapewnienie wysokospecjalistycznych świadczeń medycznych</a:t>
          </a:r>
        </a:p>
      </dsp:txBody>
      <dsp:txXfrm rot="-5400000">
        <a:off x="664146" y="30623"/>
        <a:ext cx="5363649" cy="556496"/>
      </dsp:txXfrm>
    </dsp:sp>
    <dsp:sp modelId="{C8FB01D9-819A-44A9-B995-6B40484AF31A}">
      <dsp:nvSpPr>
        <dsp:cNvPr id="0" name=""/>
        <dsp:cNvSpPr/>
      </dsp:nvSpPr>
      <dsp:spPr>
        <a:xfrm rot="5400000">
          <a:off x="-142316" y="882364"/>
          <a:ext cx="948779" cy="664145"/>
        </a:xfrm>
        <a:prstGeom prst="chevron">
          <a:avLst/>
        </a:prstGeom>
        <a:solidFill>
          <a:schemeClr val="accent1">
            <a:alpha val="90000"/>
            <a:hueOff val="0"/>
            <a:satOff val="0"/>
            <a:lumOff val="0"/>
            <a:alphaOff val="-20000"/>
          </a:schemeClr>
        </a:solidFill>
        <a:ln w="9525" cap="flat" cmpd="sng" algn="ctr">
          <a:solidFill>
            <a:schemeClr val="accent1">
              <a:alpha val="90000"/>
              <a:hueOff val="0"/>
              <a:satOff val="0"/>
              <a:lumOff val="0"/>
              <a:alphaOff val="-2000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Arial" pitchFamily="34" charset="0"/>
              <a:cs typeface="Arial" pitchFamily="34" charset="0"/>
            </a:rPr>
            <a:t>Produkty</a:t>
          </a:r>
        </a:p>
      </dsp:txBody>
      <dsp:txXfrm rot="-5400000">
        <a:off x="2" y="1072120"/>
        <a:ext cx="664145" cy="284634"/>
      </dsp:txXfrm>
    </dsp:sp>
    <dsp:sp modelId="{151779C0-84A1-4BC4-97D9-A065EE6F8573}">
      <dsp:nvSpPr>
        <dsp:cNvPr id="0" name=""/>
        <dsp:cNvSpPr/>
      </dsp:nvSpPr>
      <dsp:spPr>
        <a:xfrm rot="5400000">
          <a:off x="3052669" y="-1648476"/>
          <a:ext cx="616706" cy="5393754"/>
        </a:xfrm>
        <a:prstGeom prst="round2SameRect">
          <a:avLst/>
        </a:prstGeom>
        <a:solidFill>
          <a:schemeClr val="lt1">
            <a:alpha val="90000"/>
            <a:hueOff val="0"/>
            <a:satOff val="0"/>
            <a:lumOff val="0"/>
            <a:alphaOff val="0"/>
          </a:schemeClr>
        </a:solidFill>
        <a:ln w="9525" cap="flat" cmpd="sng" algn="ctr">
          <a:solidFill>
            <a:schemeClr val="accent1">
              <a:alpha val="90000"/>
              <a:hueOff val="0"/>
              <a:satOff val="0"/>
              <a:lumOff val="0"/>
              <a:alphaOff val="-20000"/>
            </a:schemeClr>
          </a:solidFill>
          <a:prstDash val="solid"/>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solidFill>
              <a:latin typeface="Arial" pitchFamily="34" charset="0"/>
              <a:cs typeface="Arial" pitchFamily="34" charset="0"/>
            </a:rPr>
            <a:t>właściwa infrastruktura lokalowo-sprzętowa</a:t>
          </a:r>
        </a:p>
      </dsp:txBody>
      <dsp:txXfrm rot="-5400000">
        <a:off x="664146" y="770152"/>
        <a:ext cx="5363649" cy="556496"/>
      </dsp:txXfrm>
    </dsp:sp>
    <dsp:sp modelId="{A77B0894-D28E-4662-AEA4-B7ACCB35C840}">
      <dsp:nvSpPr>
        <dsp:cNvPr id="0" name=""/>
        <dsp:cNvSpPr/>
      </dsp:nvSpPr>
      <dsp:spPr>
        <a:xfrm rot="5400000">
          <a:off x="-142316" y="1621894"/>
          <a:ext cx="948779" cy="664145"/>
        </a:xfrm>
        <a:prstGeom prst="chevron">
          <a:avLst/>
        </a:prstGeom>
        <a:solidFill>
          <a:schemeClr val="accent1">
            <a:alpha val="90000"/>
            <a:hueOff val="0"/>
            <a:satOff val="0"/>
            <a:lumOff val="0"/>
            <a:alphaOff val="-40000"/>
          </a:schemeClr>
        </a:solidFill>
        <a:ln w="9525" cap="flat" cmpd="sng" algn="ctr">
          <a:solidFill>
            <a:schemeClr val="accent1">
              <a:alpha val="90000"/>
              <a:hueOff val="0"/>
              <a:satOff val="0"/>
              <a:lumOff val="0"/>
              <a:alphaOff val="-40000"/>
            </a:schemeClr>
          </a:solidFill>
          <a:prstDash val="solid"/>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Text" lastClr="000000"/>
              </a:solidFill>
              <a:latin typeface="Arial" pitchFamily="34" charset="0"/>
              <a:cs typeface="Arial" pitchFamily="34" charset="0"/>
            </a:rPr>
            <a:t>Działania</a:t>
          </a:r>
        </a:p>
      </dsp:txBody>
      <dsp:txXfrm rot="-5400000">
        <a:off x="2" y="1811650"/>
        <a:ext cx="664145" cy="284634"/>
      </dsp:txXfrm>
    </dsp:sp>
    <dsp:sp modelId="{81C963C1-0C93-4287-B9DE-FD5849AE76E7}">
      <dsp:nvSpPr>
        <dsp:cNvPr id="0" name=""/>
        <dsp:cNvSpPr/>
      </dsp:nvSpPr>
      <dsp:spPr>
        <a:xfrm rot="5400000">
          <a:off x="3052669" y="-908946"/>
          <a:ext cx="616706" cy="5393754"/>
        </a:xfrm>
        <a:prstGeom prst="round2SameRect">
          <a:avLst/>
        </a:prstGeom>
        <a:solidFill>
          <a:schemeClr val="lt1">
            <a:alpha val="90000"/>
            <a:hueOff val="0"/>
            <a:satOff val="0"/>
            <a:lumOff val="0"/>
            <a:alphaOff val="0"/>
          </a:schemeClr>
        </a:solidFill>
        <a:ln w="9525" cap="flat" cmpd="sng" algn="ctr">
          <a:solidFill>
            <a:schemeClr val="accent1">
              <a:alpha val="90000"/>
              <a:hueOff val="0"/>
              <a:satOff val="0"/>
              <a:lumOff val="0"/>
              <a:alphaOff val="-40000"/>
            </a:schemeClr>
          </a:solidFill>
          <a:prstDash val="solid"/>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solidFill>
              <a:latin typeface="Arial" pitchFamily="34" charset="0"/>
              <a:cs typeface="Arial" pitchFamily="34" charset="0"/>
            </a:rPr>
            <a:t>modernizacja infrastruktury budowlanej</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Arial" pitchFamily="34" charset="0"/>
              <a:cs typeface="Arial" pitchFamily="34" charset="0"/>
            </a:rPr>
            <a:t>doposażenie w sprzęt medyczny i pozostałe wyposażenie </a:t>
          </a:r>
        </a:p>
        <a:p>
          <a:pPr marL="57150" lvl="1" indent="-57150" algn="l" defTabSz="444500">
            <a:lnSpc>
              <a:spcPct val="90000"/>
            </a:lnSpc>
            <a:spcBef>
              <a:spcPct val="0"/>
            </a:spcBef>
            <a:spcAft>
              <a:spcPct val="15000"/>
            </a:spcAft>
            <a:buChar char="•"/>
          </a:pPr>
          <a:endParaRPr lang="pl-PL" sz="1000" kern="1200">
            <a:solidFill>
              <a:sysClr val="windowText" lastClr="000000"/>
            </a:solidFill>
            <a:latin typeface="Arial" pitchFamily="34" charset="0"/>
            <a:cs typeface="Arial" pitchFamily="34" charset="0"/>
          </a:endParaRPr>
        </a:p>
      </dsp:txBody>
      <dsp:txXfrm rot="-5400000">
        <a:off x="664146" y="1509682"/>
        <a:ext cx="5363649" cy="5564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1E6010-EDB6-4EF8-AD37-2DFD00A9B0B1}">
  <we:reference id="wa200005502" version="1.0.0.11" store="pl-PL" storeType="OMEX"/>
  <we:alternateReferences>
    <we:reference id="wa200005502" version="1.0.0.11" store="wa200005502" storeType="OMEX"/>
  </we:alternateReferences>
  <we:properties>
    <we:property name="docId" value="&quot;VuoEhAaM6cKu9lMcZTWv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48B6C-DCE9-49D1-A142-445B852C5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43352</Words>
  <Characters>260114</Characters>
  <Application>Microsoft Office Word</Application>
  <DocSecurity>4</DocSecurity>
  <Lines>2167</Lines>
  <Paragraphs>605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302861</CharactersWithSpaces>
  <SharedDoc>false</SharedDoc>
  <HLinks>
    <vt:vector size="246" baseType="variant">
      <vt:variant>
        <vt:i4>5177415</vt:i4>
      </vt:variant>
      <vt:variant>
        <vt:i4>243</vt:i4>
      </vt:variant>
      <vt:variant>
        <vt:i4>0</vt:i4>
      </vt:variant>
      <vt:variant>
        <vt:i4>5</vt:i4>
      </vt:variant>
      <vt:variant>
        <vt:lpwstr>http://www.inwestycje.mz.gov.pl/</vt:lpwstr>
      </vt:variant>
      <vt:variant>
        <vt:lpwstr/>
      </vt:variant>
      <vt:variant>
        <vt:i4>1376311</vt:i4>
      </vt:variant>
      <vt:variant>
        <vt:i4>236</vt:i4>
      </vt:variant>
      <vt:variant>
        <vt:i4>0</vt:i4>
      </vt:variant>
      <vt:variant>
        <vt:i4>5</vt:i4>
      </vt:variant>
      <vt:variant>
        <vt:lpwstr/>
      </vt:variant>
      <vt:variant>
        <vt:lpwstr>_Toc25002374</vt:lpwstr>
      </vt:variant>
      <vt:variant>
        <vt:i4>1179703</vt:i4>
      </vt:variant>
      <vt:variant>
        <vt:i4>230</vt:i4>
      </vt:variant>
      <vt:variant>
        <vt:i4>0</vt:i4>
      </vt:variant>
      <vt:variant>
        <vt:i4>5</vt:i4>
      </vt:variant>
      <vt:variant>
        <vt:lpwstr/>
      </vt:variant>
      <vt:variant>
        <vt:lpwstr>_Toc25002373</vt:lpwstr>
      </vt:variant>
      <vt:variant>
        <vt:i4>1245239</vt:i4>
      </vt:variant>
      <vt:variant>
        <vt:i4>224</vt:i4>
      </vt:variant>
      <vt:variant>
        <vt:i4>0</vt:i4>
      </vt:variant>
      <vt:variant>
        <vt:i4>5</vt:i4>
      </vt:variant>
      <vt:variant>
        <vt:lpwstr/>
      </vt:variant>
      <vt:variant>
        <vt:lpwstr>_Toc25002372</vt:lpwstr>
      </vt:variant>
      <vt:variant>
        <vt:i4>1048631</vt:i4>
      </vt:variant>
      <vt:variant>
        <vt:i4>218</vt:i4>
      </vt:variant>
      <vt:variant>
        <vt:i4>0</vt:i4>
      </vt:variant>
      <vt:variant>
        <vt:i4>5</vt:i4>
      </vt:variant>
      <vt:variant>
        <vt:lpwstr/>
      </vt:variant>
      <vt:variant>
        <vt:lpwstr>_Toc25002371</vt:lpwstr>
      </vt:variant>
      <vt:variant>
        <vt:i4>1114167</vt:i4>
      </vt:variant>
      <vt:variant>
        <vt:i4>212</vt:i4>
      </vt:variant>
      <vt:variant>
        <vt:i4>0</vt:i4>
      </vt:variant>
      <vt:variant>
        <vt:i4>5</vt:i4>
      </vt:variant>
      <vt:variant>
        <vt:lpwstr/>
      </vt:variant>
      <vt:variant>
        <vt:lpwstr>_Toc25002370</vt:lpwstr>
      </vt:variant>
      <vt:variant>
        <vt:i4>1572918</vt:i4>
      </vt:variant>
      <vt:variant>
        <vt:i4>206</vt:i4>
      </vt:variant>
      <vt:variant>
        <vt:i4>0</vt:i4>
      </vt:variant>
      <vt:variant>
        <vt:i4>5</vt:i4>
      </vt:variant>
      <vt:variant>
        <vt:lpwstr/>
      </vt:variant>
      <vt:variant>
        <vt:lpwstr>_Toc25002369</vt:lpwstr>
      </vt:variant>
      <vt:variant>
        <vt:i4>1638454</vt:i4>
      </vt:variant>
      <vt:variant>
        <vt:i4>200</vt:i4>
      </vt:variant>
      <vt:variant>
        <vt:i4>0</vt:i4>
      </vt:variant>
      <vt:variant>
        <vt:i4>5</vt:i4>
      </vt:variant>
      <vt:variant>
        <vt:lpwstr/>
      </vt:variant>
      <vt:variant>
        <vt:lpwstr>_Toc25002368</vt:lpwstr>
      </vt:variant>
      <vt:variant>
        <vt:i4>1441846</vt:i4>
      </vt:variant>
      <vt:variant>
        <vt:i4>194</vt:i4>
      </vt:variant>
      <vt:variant>
        <vt:i4>0</vt:i4>
      </vt:variant>
      <vt:variant>
        <vt:i4>5</vt:i4>
      </vt:variant>
      <vt:variant>
        <vt:lpwstr/>
      </vt:variant>
      <vt:variant>
        <vt:lpwstr>_Toc25002367</vt:lpwstr>
      </vt:variant>
      <vt:variant>
        <vt:i4>1507382</vt:i4>
      </vt:variant>
      <vt:variant>
        <vt:i4>188</vt:i4>
      </vt:variant>
      <vt:variant>
        <vt:i4>0</vt:i4>
      </vt:variant>
      <vt:variant>
        <vt:i4>5</vt:i4>
      </vt:variant>
      <vt:variant>
        <vt:lpwstr/>
      </vt:variant>
      <vt:variant>
        <vt:lpwstr>_Toc25002366</vt:lpwstr>
      </vt:variant>
      <vt:variant>
        <vt:i4>1310774</vt:i4>
      </vt:variant>
      <vt:variant>
        <vt:i4>182</vt:i4>
      </vt:variant>
      <vt:variant>
        <vt:i4>0</vt:i4>
      </vt:variant>
      <vt:variant>
        <vt:i4>5</vt:i4>
      </vt:variant>
      <vt:variant>
        <vt:lpwstr/>
      </vt:variant>
      <vt:variant>
        <vt:lpwstr>_Toc25002365</vt:lpwstr>
      </vt:variant>
      <vt:variant>
        <vt:i4>1376310</vt:i4>
      </vt:variant>
      <vt:variant>
        <vt:i4>176</vt:i4>
      </vt:variant>
      <vt:variant>
        <vt:i4>0</vt:i4>
      </vt:variant>
      <vt:variant>
        <vt:i4>5</vt:i4>
      </vt:variant>
      <vt:variant>
        <vt:lpwstr/>
      </vt:variant>
      <vt:variant>
        <vt:lpwstr>_Toc25002364</vt:lpwstr>
      </vt:variant>
      <vt:variant>
        <vt:i4>1179702</vt:i4>
      </vt:variant>
      <vt:variant>
        <vt:i4>170</vt:i4>
      </vt:variant>
      <vt:variant>
        <vt:i4>0</vt:i4>
      </vt:variant>
      <vt:variant>
        <vt:i4>5</vt:i4>
      </vt:variant>
      <vt:variant>
        <vt:lpwstr/>
      </vt:variant>
      <vt:variant>
        <vt:lpwstr>_Toc25002363</vt:lpwstr>
      </vt:variant>
      <vt:variant>
        <vt:i4>1245238</vt:i4>
      </vt:variant>
      <vt:variant>
        <vt:i4>164</vt:i4>
      </vt:variant>
      <vt:variant>
        <vt:i4>0</vt:i4>
      </vt:variant>
      <vt:variant>
        <vt:i4>5</vt:i4>
      </vt:variant>
      <vt:variant>
        <vt:lpwstr/>
      </vt:variant>
      <vt:variant>
        <vt:lpwstr>_Toc25002362</vt:lpwstr>
      </vt:variant>
      <vt:variant>
        <vt:i4>1048630</vt:i4>
      </vt:variant>
      <vt:variant>
        <vt:i4>158</vt:i4>
      </vt:variant>
      <vt:variant>
        <vt:i4>0</vt:i4>
      </vt:variant>
      <vt:variant>
        <vt:i4>5</vt:i4>
      </vt:variant>
      <vt:variant>
        <vt:lpwstr/>
      </vt:variant>
      <vt:variant>
        <vt:lpwstr>_Toc25002361</vt:lpwstr>
      </vt:variant>
      <vt:variant>
        <vt:i4>1114166</vt:i4>
      </vt:variant>
      <vt:variant>
        <vt:i4>152</vt:i4>
      </vt:variant>
      <vt:variant>
        <vt:i4>0</vt:i4>
      </vt:variant>
      <vt:variant>
        <vt:i4>5</vt:i4>
      </vt:variant>
      <vt:variant>
        <vt:lpwstr/>
      </vt:variant>
      <vt:variant>
        <vt:lpwstr>_Toc25002360</vt:lpwstr>
      </vt:variant>
      <vt:variant>
        <vt:i4>1572917</vt:i4>
      </vt:variant>
      <vt:variant>
        <vt:i4>146</vt:i4>
      </vt:variant>
      <vt:variant>
        <vt:i4>0</vt:i4>
      </vt:variant>
      <vt:variant>
        <vt:i4>5</vt:i4>
      </vt:variant>
      <vt:variant>
        <vt:lpwstr/>
      </vt:variant>
      <vt:variant>
        <vt:lpwstr>_Toc25002359</vt:lpwstr>
      </vt:variant>
      <vt:variant>
        <vt:i4>1638453</vt:i4>
      </vt:variant>
      <vt:variant>
        <vt:i4>140</vt:i4>
      </vt:variant>
      <vt:variant>
        <vt:i4>0</vt:i4>
      </vt:variant>
      <vt:variant>
        <vt:i4>5</vt:i4>
      </vt:variant>
      <vt:variant>
        <vt:lpwstr/>
      </vt:variant>
      <vt:variant>
        <vt:lpwstr>_Toc25002358</vt:lpwstr>
      </vt:variant>
      <vt:variant>
        <vt:i4>1441845</vt:i4>
      </vt:variant>
      <vt:variant>
        <vt:i4>134</vt:i4>
      </vt:variant>
      <vt:variant>
        <vt:i4>0</vt:i4>
      </vt:variant>
      <vt:variant>
        <vt:i4>5</vt:i4>
      </vt:variant>
      <vt:variant>
        <vt:lpwstr/>
      </vt:variant>
      <vt:variant>
        <vt:lpwstr>_Toc25002357</vt:lpwstr>
      </vt:variant>
      <vt:variant>
        <vt:i4>1507381</vt:i4>
      </vt:variant>
      <vt:variant>
        <vt:i4>128</vt:i4>
      </vt:variant>
      <vt:variant>
        <vt:i4>0</vt:i4>
      </vt:variant>
      <vt:variant>
        <vt:i4>5</vt:i4>
      </vt:variant>
      <vt:variant>
        <vt:lpwstr/>
      </vt:variant>
      <vt:variant>
        <vt:lpwstr>_Toc25002356</vt:lpwstr>
      </vt:variant>
      <vt:variant>
        <vt:i4>1310773</vt:i4>
      </vt:variant>
      <vt:variant>
        <vt:i4>122</vt:i4>
      </vt:variant>
      <vt:variant>
        <vt:i4>0</vt:i4>
      </vt:variant>
      <vt:variant>
        <vt:i4>5</vt:i4>
      </vt:variant>
      <vt:variant>
        <vt:lpwstr/>
      </vt:variant>
      <vt:variant>
        <vt:lpwstr>_Toc25002355</vt:lpwstr>
      </vt:variant>
      <vt:variant>
        <vt:i4>1376309</vt:i4>
      </vt:variant>
      <vt:variant>
        <vt:i4>116</vt:i4>
      </vt:variant>
      <vt:variant>
        <vt:i4>0</vt:i4>
      </vt:variant>
      <vt:variant>
        <vt:i4>5</vt:i4>
      </vt:variant>
      <vt:variant>
        <vt:lpwstr/>
      </vt:variant>
      <vt:variant>
        <vt:lpwstr>_Toc25002354</vt:lpwstr>
      </vt:variant>
      <vt:variant>
        <vt:i4>1179701</vt:i4>
      </vt:variant>
      <vt:variant>
        <vt:i4>110</vt:i4>
      </vt:variant>
      <vt:variant>
        <vt:i4>0</vt:i4>
      </vt:variant>
      <vt:variant>
        <vt:i4>5</vt:i4>
      </vt:variant>
      <vt:variant>
        <vt:lpwstr/>
      </vt:variant>
      <vt:variant>
        <vt:lpwstr>_Toc25002353</vt:lpwstr>
      </vt:variant>
      <vt:variant>
        <vt:i4>1245237</vt:i4>
      </vt:variant>
      <vt:variant>
        <vt:i4>104</vt:i4>
      </vt:variant>
      <vt:variant>
        <vt:i4>0</vt:i4>
      </vt:variant>
      <vt:variant>
        <vt:i4>5</vt:i4>
      </vt:variant>
      <vt:variant>
        <vt:lpwstr/>
      </vt:variant>
      <vt:variant>
        <vt:lpwstr>_Toc25002352</vt:lpwstr>
      </vt:variant>
      <vt:variant>
        <vt:i4>1048629</vt:i4>
      </vt:variant>
      <vt:variant>
        <vt:i4>98</vt:i4>
      </vt:variant>
      <vt:variant>
        <vt:i4>0</vt:i4>
      </vt:variant>
      <vt:variant>
        <vt:i4>5</vt:i4>
      </vt:variant>
      <vt:variant>
        <vt:lpwstr/>
      </vt:variant>
      <vt:variant>
        <vt:lpwstr>_Toc25002351</vt:lpwstr>
      </vt:variant>
      <vt:variant>
        <vt:i4>1114165</vt:i4>
      </vt:variant>
      <vt:variant>
        <vt:i4>92</vt:i4>
      </vt:variant>
      <vt:variant>
        <vt:i4>0</vt:i4>
      </vt:variant>
      <vt:variant>
        <vt:i4>5</vt:i4>
      </vt:variant>
      <vt:variant>
        <vt:lpwstr/>
      </vt:variant>
      <vt:variant>
        <vt:lpwstr>_Toc25002350</vt:lpwstr>
      </vt:variant>
      <vt:variant>
        <vt:i4>1572916</vt:i4>
      </vt:variant>
      <vt:variant>
        <vt:i4>86</vt:i4>
      </vt:variant>
      <vt:variant>
        <vt:i4>0</vt:i4>
      </vt:variant>
      <vt:variant>
        <vt:i4>5</vt:i4>
      </vt:variant>
      <vt:variant>
        <vt:lpwstr/>
      </vt:variant>
      <vt:variant>
        <vt:lpwstr>_Toc25002349</vt:lpwstr>
      </vt:variant>
      <vt:variant>
        <vt:i4>1638452</vt:i4>
      </vt:variant>
      <vt:variant>
        <vt:i4>80</vt:i4>
      </vt:variant>
      <vt:variant>
        <vt:i4>0</vt:i4>
      </vt:variant>
      <vt:variant>
        <vt:i4>5</vt:i4>
      </vt:variant>
      <vt:variant>
        <vt:lpwstr/>
      </vt:variant>
      <vt:variant>
        <vt:lpwstr>_Toc25002348</vt:lpwstr>
      </vt:variant>
      <vt:variant>
        <vt:i4>1441844</vt:i4>
      </vt:variant>
      <vt:variant>
        <vt:i4>74</vt:i4>
      </vt:variant>
      <vt:variant>
        <vt:i4>0</vt:i4>
      </vt:variant>
      <vt:variant>
        <vt:i4>5</vt:i4>
      </vt:variant>
      <vt:variant>
        <vt:lpwstr/>
      </vt:variant>
      <vt:variant>
        <vt:lpwstr>_Toc25002347</vt:lpwstr>
      </vt:variant>
      <vt:variant>
        <vt:i4>1507380</vt:i4>
      </vt:variant>
      <vt:variant>
        <vt:i4>68</vt:i4>
      </vt:variant>
      <vt:variant>
        <vt:i4>0</vt:i4>
      </vt:variant>
      <vt:variant>
        <vt:i4>5</vt:i4>
      </vt:variant>
      <vt:variant>
        <vt:lpwstr/>
      </vt:variant>
      <vt:variant>
        <vt:lpwstr>_Toc25002346</vt:lpwstr>
      </vt:variant>
      <vt:variant>
        <vt:i4>1310772</vt:i4>
      </vt:variant>
      <vt:variant>
        <vt:i4>62</vt:i4>
      </vt:variant>
      <vt:variant>
        <vt:i4>0</vt:i4>
      </vt:variant>
      <vt:variant>
        <vt:i4>5</vt:i4>
      </vt:variant>
      <vt:variant>
        <vt:lpwstr/>
      </vt:variant>
      <vt:variant>
        <vt:lpwstr>_Toc25002345</vt:lpwstr>
      </vt:variant>
      <vt:variant>
        <vt:i4>1376308</vt:i4>
      </vt:variant>
      <vt:variant>
        <vt:i4>56</vt:i4>
      </vt:variant>
      <vt:variant>
        <vt:i4>0</vt:i4>
      </vt:variant>
      <vt:variant>
        <vt:i4>5</vt:i4>
      </vt:variant>
      <vt:variant>
        <vt:lpwstr/>
      </vt:variant>
      <vt:variant>
        <vt:lpwstr>_Toc25002344</vt:lpwstr>
      </vt:variant>
      <vt:variant>
        <vt:i4>1179700</vt:i4>
      </vt:variant>
      <vt:variant>
        <vt:i4>50</vt:i4>
      </vt:variant>
      <vt:variant>
        <vt:i4>0</vt:i4>
      </vt:variant>
      <vt:variant>
        <vt:i4>5</vt:i4>
      </vt:variant>
      <vt:variant>
        <vt:lpwstr/>
      </vt:variant>
      <vt:variant>
        <vt:lpwstr>_Toc25002343</vt:lpwstr>
      </vt:variant>
      <vt:variant>
        <vt:i4>1245236</vt:i4>
      </vt:variant>
      <vt:variant>
        <vt:i4>44</vt:i4>
      </vt:variant>
      <vt:variant>
        <vt:i4>0</vt:i4>
      </vt:variant>
      <vt:variant>
        <vt:i4>5</vt:i4>
      </vt:variant>
      <vt:variant>
        <vt:lpwstr/>
      </vt:variant>
      <vt:variant>
        <vt:lpwstr>_Toc25002342</vt:lpwstr>
      </vt:variant>
      <vt:variant>
        <vt:i4>1048628</vt:i4>
      </vt:variant>
      <vt:variant>
        <vt:i4>38</vt:i4>
      </vt:variant>
      <vt:variant>
        <vt:i4>0</vt:i4>
      </vt:variant>
      <vt:variant>
        <vt:i4>5</vt:i4>
      </vt:variant>
      <vt:variant>
        <vt:lpwstr/>
      </vt:variant>
      <vt:variant>
        <vt:lpwstr>_Toc25002341</vt:lpwstr>
      </vt:variant>
      <vt:variant>
        <vt:i4>1114164</vt:i4>
      </vt:variant>
      <vt:variant>
        <vt:i4>32</vt:i4>
      </vt:variant>
      <vt:variant>
        <vt:i4>0</vt:i4>
      </vt:variant>
      <vt:variant>
        <vt:i4>5</vt:i4>
      </vt:variant>
      <vt:variant>
        <vt:lpwstr/>
      </vt:variant>
      <vt:variant>
        <vt:lpwstr>_Toc25002340</vt:lpwstr>
      </vt:variant>
      <vt:variant>
        <vt:i4>1572915</vt:i4>
      </vt:variant>
      <vt:variant>
        <vt:i4>26</vt:i4>
      </vt:variant>
      <vt:variant>
        <vt:i4>0</vt:i4>
      </vt:variant>
      <vt:variant>
        <vt:i4>5</vt:i4>
      </vt:variant>
      <vt:variant>
        <vt:lpwstr/>
      </vt:variant>
      <vt:variant>
        <vt:lpwstr>_Toc25002339</vt:lpwstr>
      </vt:variant>
      <vt:variant>
        <vt:i4>1638451</vt:i4>
      </vt:variant>
      <vt:variant>
        <vt:i4>20</vt:i4>
      </vt:variant>
      <vt:variant>
        <vt:i4>0</vt:i4>
      </vt:variant>
      <vt:variant>
        <vt:i4>5</vt:i4>
      </vt:variant>
      <vt:variant>
        <vt:lpwstr/>
      </vt:variant>
      <vt:variant>
        <vt:lpwstr>_Toc25002338</vt:lpwstr>
      </vt:variant>
      <vt:variant>
        <vt:i4>1441843</vt:i4>
      </vt:variant>
      <vt:variant>
        <vt:i4>14</vt:i4>
      </vt:variant>
      <vt:variant>
        <vt:i4>0</vt:i4>
      </vt:variant>
      <vt:variant>
        <vt:i4>5</vt:i4>
      </vt:variant>
      <vt:variant>
        <vt:lpwstr/>
      </vt:variant>
      <vt:variant>
        <vt:lpwstr>_Toc25002337</vt:lpwstr>
      </vt:variant>
      <vt:variant>
        <vt:i4>1507379</vt:i4>
      </vt:variant>
      <vt:variant>
        <vt:i4>8</vt:i4>
      </vt:variant>
      <vt:variant>
        <vt:i4>0</vt:i4>
      </vt:variant>
      <vt:variant>
        <vt:i4>5</vt:i4>
      </vt:variant>
      <vt:variant>
        <vt:lpwstr/>
      </vt:variant>
      <vt:variant>
        <vt:lpwstr>_Toc25002336</vt:lpwstr>
      </vt:variant>
      <vt:variant>
        <vt:i4>1310771</vt:i4>
      </vt:variant>
      <vt:variant>
        <vt:i4>2</vt:i4>
      </vt:variant>
      <vt:variant>
        <vt:i4>0</vt:i4>
      </vt:variant>
      <vt:variant>
        <vt:i4>5</vt:i4>
      </vt:variant>
      <vt:variant>
        <vt:lpwstr/>
      </vt:variant>
      <vt:variant>
        <vt:lpwstr>_Toc25002335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SJK</dc:creator>
  <cp:lastModifiedBy>Kąca Magdalena</cp:lastModifiedBy>
  <cp:revision>2</cp:revision>
  <cp:lastPrinted>2024-10-24T08:42:00Z</cp:lastPrinted>
  <dcterms:created xsi:type="dcterms:W3CDTF">2024-12-16T07:57:00Z</dcterms:created>
  <dcterms:modified xsi:type="dcterms:W3CDTF">2024-12-16T07:57:00Z</dcterms:modified>
</cp:coreProperties>
</file>