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34F162A" w:rsidR="009C2911" w:rsidRDefault="006132C9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Ojcowski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A216F4F" w:rsidR="009C2911" w:rsidRDefault="00332D40" w:rsidP="0061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8228F">
              <w:t>0</w:t>
            </w:r>
            <w:r w:rsidR="004B6F98">
              <w:t>1.0</w:t>
            </w:r>
            <w:r w:rsidR="006132C9">
              <w:t>5</w:t>
            </w:r>
            <w:r w:rsidR="0078228F">
              <w:t>-IW.01-000</w:t>
            </w:r>
            <w:r w:rsidR="006132C9">
              <w:t>3</w:t>
            </w:r>
            <w:r w:rsidR="009C2628">
              <w:t>/24</w:t>
            </w:r>
            <w:r w:rsidR="00556E7E">
              <w:t xml:space="preserve"> </w:t>
            </w:r>
            <w:r w:rsidR="00AF5BA3">
              <w:t>pn.: „</w:t>
            </w:r>
            <w:r w:rsidR="006132C9">
              <w:t>Ochronna czynna subkontynentalnych zarośli okołopannońskich, muraw kserotermicznych i naskalnych w Ojcowskim Parku Narodowym, utworzenie siedlisk zastępczych dla zagrożonych gatunków flory w formie ogrodu, w tym przywrócenie wymarłych, cennych elementów szaty roślinnej oraz utworzenie różnorodności biologicznej Parku przez zachowanie starych sadów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6F99746" w:rsidR="009C2911" w:rsidRDefault="006132C9" w:rsidP="004B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9C2628">
              <w:t>.05</w:t>
            </w:r>
            <w:r w:rsidR="003C2D3E">
              <w:t>.2025</w:t>
            </w:r>
            <w:r w:rsidR="00245CA9" w:rsidRPr="00F03A68">
              <w:t xml:space="preserve">- </w:t>
            </w:r>
            <w:r>
              <w:t>02</w:t>
            </w:r>
            <w:r w:rsidR="004B6F98">
              <w:t>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5C12553" w:rsidR="009C2911" w:rsidRDefault="00556E7E" w:rsidP="0061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6132C9">
              <w:t>Wykonanie ogrodu dla zagrożonych oraz wymarłych gatunków flory OPN- etap II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07DC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B6F98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32C9"/>
    <w:rsid w:val="00616AB0"/>
    <w:rsid w:val="00640C0C"/>
    <w:rsid w:val="00641AE1"/>
    <w:rsid w:val="00652BC2"/>
    <w:rsid w:val="006648FF"/>
    <w:rsid w:val="00682CED"/>
    <w:rsid w:val="00694E52"/>
    <w:rsid w:val="006B29A0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90D55"/>
    <w:rsid w:val="008B053E"/>
    <w:rsid w:val="008B3B53"/>
    <w:rsid w:val="0097629E"/>
    <w:rsid w:val="009804A7"/>
    <w:rsid w:val="009C05F7"/>
    <w:rsid w:val="009C0635"/>
    <w:rsid w:val="009C2628"/>
    <w:rsid w:val="009C2911"/>
    <w:rsid w:val="009F6007"/>
    <w:rsid w:val="00AA25BB"/>
    <w:rsid w:val="00AB56CD"/>
    <w:rsid w:val="00AD06F6"/>
    <w:rsid w:val="00AF5BA3"/>
    <w:rsid w:val="00AF71B0"/>
    <w:rsid w:val="00B213E7"/>
    <w:rsid w:val="00B703DC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E517B"/>
    <w:rsid w:val="00E04D76"/>
    <w:rsid w:val="00E10A0E"/>
    <w:rsid w:val="00E135C9"/>
    <w:rsid w:val="00E80281"/>
    <w:rsid w:val="00E8244D"/>
    <w:rsid w:val="00E91847"/>
    <w:rsid w:val="00E93D04"/>
    <w:rsid w:val="00EE6A93"/>
    <w:rsid w:val="00F03A68"/>
    <w:rsid w:val="00F12661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FENX.01.03-IW.01-0032/23</vt:lpstr>
    </vt:vector>
  </TitlesOfParts>
  <Company>NFOSiGW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FENX.01.05-IW.01-0003/24-002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2025-07-24T10:19:00Z</dcterms:created>
  <dcterms:modified xsi:type="dcterms:W3CDTF">2025-09-03T09:49:00Z</dcterms:modified>
</cp:coreProperties>
</file>