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96C6" w14:textId="4F3A38C4" w:rsidR="00FA647D" w:rsidRPr="00EC1A89" w:rsidRDefault="006712FE" w:rsidP="00B5118A">
      <w:pPr>
        <w:pStyle w:val="Nagwek1"/>
      </w:pPr>
      <w:r w:rsidRPr="00EC1A89">
        <w:t>PROGRAM PRIORYTETOWY</w:t>
      </w:r>
    </w:p>
    <w:p w14:paraId="051EB6C8" w14:textId="2DFFE6D2" w:rsidR="009233B7" w:rsidRPr="00C21B47" w:rsidRDefault="00EF2200" w:rsidP="00500EC3">
      <w:pPr>
        <w:spacing w:after="240" w:line="288" w:lineRule="auto"/>
        <w:rPr>
          <w:rFonts w:asciiTheme="minorHAnsi" w:hAnsiTheme="minorHAnsi"/>
          <w:bCs/>
          <w:sz w:val="22"/>
          <w:szCs w:val="22"/>
        </w:rPr>
      </w:pPr>
      <w:r w:rsidRPr="00C21B47">
        <w:rPr>
          <w:rFonts w:asciiTheme="minorHAnsi" w:hAnsiTheme="minorHAnsi"/>
          <w:bCs/>
          <w:sz w:val="22"/>
          <w:szCs w:val="22"/>
        </w:rPr>
        <w:t xml:space="preserve">Tytuł programu: </w:t>
      </w:r>
      <w:r w:rsidR="0037379F" w:rsidRPr="00C21B47">
        <w:rPr>
          <w:rFonts w:asciiTheme="minorHAnsi" w:hAnsiTheme="minorHAnsi"/>
          <w:bCs/>
          <w:sz w:val="22"/>
          <w:szCs w:val="22"/>
        </w:rPr>
        <w:t xml:space="preserve">Dofinansowanie przydomowych magazynów energii </w:t>
      </w:r>
      <w:r w:rsidR="003467B3" w:rsidRPr="00C21B47">
        <w:rPr>
          <w:rFonts w:asciiTheme="minorHAnsi" w:hAnsiTheme="minorHAnsi"/>
          <w:bCs/>
          <w:sz w:val="22"/>
          <w:szCs w:val="22"/>
        </w:rPr>
        <w:t>(okres przejściowy jako kontynuacja programu Mój Prąd 6.0)</w:t>
      </w:r>
    </w:p>
    <w:p w14:paraId="509CD6DA" w14:textId="451FF26A" w:rsidR="006E196D" w:rsidRPr="00175FF6" w:rsidRDefault="006E196D" w:rsidP="00175E5A">
      <w:pPr>
        <w:pStyle w:val="Nagwek2"/>
        <w:numPr>
          <w:ilvl w:val="0"/>
          <w:numId w:val="0"/>
        </w:numPr>
      </w:pPr>
      <w:r w:rsidRPr="00175FF6">
        <w:t>Zakres ogólny</w:t>
      </w:r>
    </w:p>
    <w:p w14:paraId="2BEB546B" w14:textId="77777777" w:rsidR="00175FF6" w:rsidRPr="0026221A" w:rsidRDefault="00175FF6" w:rsidP="001D6A8E">
      <w:pPr>
        <w:pStyle w:val="Nagwek3"/>
      </w:pPr>
      <w:r w:rsidRPr="0026221A">
        <w:t xml:space="preserve">Cel programu </w:t>
      </w:r>
    </w:p>
    <w:p w14:paraId="49289F4F" w14:textId="488FD233" w:rsidR="001526A8" w:rsidRPr="00D1071C" w:rsidRDefault="004D1CDB" w:rsidP="0031178C">
      <w:pPr>
        <w:tabs>
          <w:tab w:val="left" w:pos="284"/>
        </w:tabs>
        <w:autoSpaceDE w:val="0"/>
        <w:autoSpaceDN w:val="0"/>
        <w:adjustRightInd w:val="0"/>
        <w:spacing w:before="120" w:line="288" w:lineRule="auto"/>
        <w:rPr>
          <w:rFonts w:asciiTheme="minorHAnsi" w:hAnsiTheme="minorHAnsi"/>
          <w:color w:val="000000"/>
          <w:sz w:val="22"/>
          <w:szCs w:val="22"/>
        </w:rPr>
      </w:pPr>
      <w:r w:rsidRPr="00D1071C">
        <w:rPr>
          <w:rFonts w:asciiTheme="minorHAnsi" w:hAnsiTheme="minorHAnsi"/>
          <w:color w:val="000000"/>
          <w:sz w:val="22"/>
          <w:szCs w:val="22"/>
        </w:rPr>
        <w:t>Celem programu jest zwiększenie produkcji energii elektrycznej z mikroinstalacji fotowoltaicznych</w:t>
      </w:r>
      <w:r w:rsidR="00883E7A" w:rsidRPr="00D1071C">
        <w:rPr>
          <w:rFonts w:asciiTheme="minorHAnsi" w:hAnsiTheme="minorHAnsi"/>
          <w:color w:val="000000"/>
          <w:sz w:val="22"/>
          <w:szCs w:val="22"/>
        </w:rPr>
        <w:t xml:space="preserve"> </w:t>
      </w:r>
      <w:r w:rsidR="00327AD2" w:rsidRPr="00D1071C">
        <w:rPr>
          <w:rFonts w:asciiTheme="minorHAnsi" w:hAnsiTheme="minorHAnsi"/>
          <w:color w:val="000000"/>
          <w:sz w:val="22"/>
          <w:szCs w:val="22"/>
        </w:rPr>
        <w:t>oraz</w:t>
      </w:r>
      <w:r w:rsidR="000E5C58" w:rsidRPr="00D1071C">
        <w:rPr>
          <w:rFonts w:asciiTheme="minorHAnsi" w:hAnsiTheme="minorHAnsi"/>
          <w:color w:val="000000"/>
          <w:sz w:val="22"/>
          <w:szCs w:val="22"/>
        </w:rPr>
        <w:t xml:space="preserve"> </w:t>
      </w:r>
      <w:r w:rsidR="00BD6D71" w:rsidRPr="00D1071C">
        <w:rPr>
          <w:rFonts w:asciiTheme="minorHAnsi" w:hAnsiTheme="minorHAnsi"/>
          <w:color w:val="000000"/>
          <w:sz w:val="22"/>
          <w:szCs w:val="22"/>
        </w:rPr>
        <w:t xml:space="preserve"> wzrost </w:t>
      </w:r>
      <w:proofErr w:type="spellStart"/>
      <w:r w:rsidR="00BD6D71" w:rsidRPr="00D1071C">
        <w:rPr>
          <w:rFonts w:asciiTheme="minorHAnsi" w:hAnsiTheme="minorHAnsi"/>
          <w:color w:val="000000"/>
          <w:sz w:val="22"/>
          <w:szCs w:val="22"/>
        </w:rPr>
        <w:t>autokonsumpcji</w:t>
      </w:r>
      <w:proofErr w:type="spellEnd"/>
      <w:r w:rsidR="00BD6D71" w:rsidRPr="00D1071C">
        <w:rPr>
          <w:rFonts w:asciiTheme="minorHAnsi" w:hAnsiTheme="minorHAnsi"/>
          <w:color w:val="000000"/>
          <w:sz w:val="22"/>
          <w:szCs w:val="22"/>
        </w:rPr>
        <w:t xml:space="preserve"> wytworzonej energii elektrycznej poprzez </w:t>
      </w:r>
      <w:r w:rsidR="002E12C0" w:rsidRPr="00D1071C">
        <w:rPr>
          <w:rFonts w:asciiTheme="minorHAnsi" w:hAnsiTheme="minorHAnsi"/>
          <w:color w:val="000000"/>
          <w:sz w:val="22"/>
          <w:szCs w:val="22"/>
        </w:rPr>
        <w:t>jej magazynowanie</w:t>
      </w:r>
      <w:r w:rsidR="00BD6D71" w:rsidRPr="00D1071C">
        <w:rPr>
          <w:rFonts w:asciiTheme="minorHAnsi" w:hAnsiTheme="minorHAnsi"/>
          <w:color w:val="000000"/>
          <w:sz w:val="22"/>
          <w:szCs w:val="22"/>
        </w:rPr>
        <w:t xml:space="preserve"> </w:t>
      </w:r>
      <w:r w:rsidR="002E12C0" w:rsidRPr="00D1071C">
        <w:rPr>
          <w:rFonts w:asciiTheme="minorHAnsi" w:hAnsiTheme="minorHAnsi"/>
          <w:color w:val="000000"/>
          <w:sz w:val="22"/>
          <w:szCs w:val="22"/>
        </w:rPr>
        <w:t xml:space="preserve">(magazyny energii elektrycznej </w:t>
      </w:r>
      <w:r w:rsidR="00091F02" w:rsidRPr="00D1071C">
        <w:rPr>
          <w:rFonts w:asciiTheme="minorHAnsi" w:hAnsiTheme="minorHAnsi"/>
          <w:color w:val="000000"/>
          <w:sz w:val="22"/>
          <w:szCs w:val="22"/>
        </w:rPr>
        <w:t>lub ciep</w:t>
      </w:r>
      <w:r w:rsidR="005F5784" w:rsidRPr="00D1071C">
        <w:rPr>
          <w:rFonts w:asciiTheme="minorHAnsi" w:hAnsiTheme="minorHAnsi"/>
          <w:color w:val="000000"/>
          <w:sz w:val="22"/>
          <w:szCs w:val="22"/>
        </w:rPr>
        <w:t>ł</w:t>
      </w:r>
      <w:r w:rsidR="00091F02" w:rsidRPr="00D1071C">
        <w:rPr>
          <w:rFonts w:asciiTheme="minorHAnsi" w:hAnsiTheme="minorHAnsi"/>
          <w:color w:val="000000"/>
          <w:sz w:val="22"/>
          <w:szCs w:val="22"/>
        </w:rPr>
        <w:t>a</w:t>
      </w:r>
      <w:r w:rsidR="002E12C0" w:rsidRPr="00D1071C">
        <w:rPr>
          <w:rFonts w:asciiTheme="minorHAnsi" w:hAnsiTheme="minorHAnsi"/>
          <w:color w:val="000000"/>
          <w:sz w:val="22"/>
          <w:szCs w:val="22"/>
        </w:rPr>
        <w:t>)</w:t>
      </w:r>
      <w:r w:rsidR="00BD6D71" w:rsidRPr="00D1071C">
        <w:rPr>
          <w:rFonts w:asciiTheme="minorHAnsi" w:hAnsiTheme="minorHAnsi"/>
          <w:color w:val="000000"/>
          <w:sz w:val="22"/>
          <w:szCs w:val="22"/>
        </w:rPr>
        <w:t xml:space="preserve"> </w:t>
      </w:r>
      <w:r w:rsidRPr="00D1071C">
        <w:rPr>
          <w:rFonts w:asciiTheme="minorHAnsi" w:hAnsiTheme="minorHAnsi"/>
          <w:color w:val="000000"/>
          <w:sz w:val="22"/>
          <w:szCs w:val="22"/>
        </w:rPr>
        <w:t xml:space="preserve">na terenie Rzeczpospolitej Polskiej. </w:t>
      </w:r>
      <w:r w:rsidR="001526A8" w:rsidRPr="00D1071C">
        <w:rPr>
          <w:rFonts w:asciiTheme="minorHAnsi" w:hAnsiTheme="minorHAnsi"/>
          <w:color w:val="000000"/>
          <w:sz w:val="22"/>
          <w:szCs w:val="22"/>
        </w:rPr>
        <w:t xml:space="preserve">Program zakłada optymalne wykorzystanie energii z mikroinstalacji dzięki magazynowaniu nadwyżek, co pozwoli ograniczyć oddawanie energii do sieci w godzinach szczytowego obciążenia, przyczyni się do redukcji kosztów zakupu energii przez </w:t>
      </w:r>
      <w:r w:rsidR="00AD5299">
        <w:rPr>
          <w:rFonts w:asciiTheme="minorHAnsi" w:hAnsiTheme="minorHAnsi"/>
          <w:color w:val="000000"/>
          <w:sz w:val="22"/>
          <w:szCs w:val="22"/>
        </w:rPr>
        <w:t>prosumentów</w:t>
      </w:r>
      <w:r w:rsidR="001526A8" w:rsidRPr="00D1071C">
        <w:rPr>
          <w:rFonts w:asciiTheme="minorHAnsi" w:hAnsiTheme="minorHAnsi"/>
          <w:color w:val="000000"/>
          <w:sz w:val="22"/>
          <w:szCs w:val="22"/>
        </w:rPr>
        <w:t xml:space="preserve"> oraz wpłynie na poprawę stabilności sieci elektroenergetycznej.</w:t>
      </w:r>
    </w:p>
    <w:p w14:paraId="7E1263EF" w14:textId="36747543" w:rsidR="004D1CDB" w:rsidRPr="004D1CDB" w:rsidRDefault="00CC3924" w:rsidP="0031178C">
      <w:pPr>
        <w:pStyle w:val="Akapitzlist"/>
        <w:tabs>
          <w:tab w:val="left" w:pos="284"/>
        </w:tabs>
        <w:autoSpaceDE w:val="0"/>
        <w:autoSpaceDN w:val="0"/>
        <w:adjustRightInd w:val="0"/>
        <w:spacing w:before="120" w:line="288" w:lineRule="auto"/>
        <w:ind w:left="0"/>
        <w:contextualSpacing w:val="0"/>
        <w:rPr>
          <w:rFonts w:asciiTheme="minorHAnsi" w:hAnsiTheme="minorHAnsi"/>
          <w:color w:val="000000"/>
          <w:sz w:val="22"/>
          <w:szCs w:val="22"/>
        </w:rPr>
      </w:pPr>
      <w:r w:rsidRPr="002723D8">
        <w:rPr>
          <w:rFonts w:asciiTheme="minorHAnsi" w:hAnsiTheme="minorHAnsi"/>
          <w:color w:val="000000"/>
          <w:sz w:val="22"/>
          <w:szCs w:val="22"/>
        </w:rPr>
        <w:t xml:space="preserve">Przedsięwzięcia </w:t>
      </w:r>
      <w:r w:rsidR="004D1CDB" w:rsidRPr="002723D8">
        <w:rPr>
          <w:rFonts w:asciiTheme="minorHAnsi" w:hAnsiTheme="minorHAnsi"/>
          <w:color w:val="000000"/>
          <w:sz w:val="22"/>
          <w:szCs w:val="22"/>
        </w:rPr>
        <w:t>muszą przyczyniać się do realizacji krajowego celu dotyczącego udziału OZE w konsumpcji</w:t>
      </w:r>
      <w:r w:rsidR="004C4507" w:rsidRPr="002723D8">
        <w:rPr>
          <w:rFonts w:asciiTheme="minorHAnsi" w:hAnsiTheme="minorHAnsi"/>
          <w:color w:val="000000"/>
          <w:sz w:val="22"/>
          <w:szCs w:val="22"/>
        </w:rPr>
        <w:t xml:space="preserve"> i wytwarzaniu</w:t>
      </w:r>
      <w:r w:rsidR="004D1CDB" w:rsidRPr="002723D8">
        <w:rPr>
          <w:rFonts w:asciiTheme="minorHAnsi" w:hAnsiTheme="minorHAnsi"/>
          <w:color w:val="000000"/>
          <w:sz w:val="22"/>
          <w:szCs w:val="22"/>
        </w:rPr>
        <w:t xml:space="preserve"> energii ogółem oraz muszą zapewniać poszanowanie środowiska i ochronę </w:t>
      </w:r>
      <w:r w:rsidR="006E34D5" w:rsidRPr="002723D8">
        <w:rPr>
          <w:rFonts w:asciiTheme="minorHAnsi" w:hAnsiTheme="minorHAnsi"/>
          <w:color w:val="000000"/>
          <w:sz w:val="22"/>
          <w:szCs w:val="22"/>
        </w:rPr>
        <w:t>krajobrazu</w:t>
      </w:r>
      <w:r w:rsidR="007C57DC" w:rsidRPr="002723D8">
        <w:rPr>
          <w:rFonts w:asciiTheme="minorHAnsi" w:hAnsiTheme="minorHAnsi"/>
          <w:color w:val="000000"/>
          <w:sz w:val="22"/>
          <w:szCs w:val="22"/>
        </w:rPr>
        <w:t xml:space="preserve"> </w:t>
      </w:r>
      <w:r w:rsidR="006E34D5" w:rsidRPr="002723D8">
        <w:rPr>
          <w:rFonts w:asciiTheme="minorHAnsi" w:hAnsiTheme="minorHAnsi"/>
          <w:color w:val="000000"/>
          <w:sz w:val="22"/>
          <w:szCs w:val="22"/>
        </w:rPr>
        <w:t>(co</w:t>
      </w:r>
      <w:r w:rsidR="004D1CDB" w:rsidRPr="002723D8">
        <w:rPr>
          <w:rFonts w:asciiTheme="minorHAnsi" w:hAnsiTheme="minorHAnsi"/>
          <w:color w:val="000000"/>
          <w:sz w:val="22"/>
          <w:szCs w:val="22"/>
        </w:rPr>
        <w:t xml:space="preserve"> jest możliwe zwłaszcza w przypadku zastosowania mikroinstalacji</w:t>
      </w:r>
      <w:r w:rsidR="001967DB" w:rsidRPr="002723D8">
        <w:rPr>
          <w:rFonts w:asciiTheme="minorHAnsi" w:hAnsiTheme="minorHAnsi"/>
          <w:color w:val="000000"/>
          <w:sz w:val="22"/>
          <w:szCs w:val="22"/>
        </w:rPr>
        <w:t xml:space="preserve"> fotowoltaicznej</w:t>
      </w:r>
      <w:r w:rsidR="004D1CDB" w:rsidRPr="002723D8">
        <w:rPr>
          <w:rFonts w:asciiTheme="minorHAnsi" w:hAnsiTheme="minorHAnsi"/>
          <w:color w:val="000000"/>
          <w:sz w:val="22"/>
          <w:szCs w:val="22"/>
        </w:rPr>
        <w:t>).</w:t>
      </w:r>
    </w:p>
    <w:p w14:paraId="43B23D83" w14:textId="7A06F24F" w:rsidR="008A0859" w:rsidRPr="001F3899" w:rsidRDefault="002D743C" w:rsidP="00833835">
      <w:pPr>
        <w:pStyle w:val="Nagwek2"/>
        <w:numPr>
          <w:ilvl w:val="0"/>
          <w:numId w:val="0"/>
        </w:numPr>
        <w:rPr>
          <w:rFonts w:asciiTheme="majorHAnsi" w:hAnsiTheme="majorHAnsi"/>
          <w:sz w:val="24"/>
        </w:rPr>
      </w:pPr>
      <w:r w:rsidRPr="003F2D83">
        <w:t>Zakres szczegółowy</w:t>
      </w:r>
    </w:p>
    <w:p w14:paraId="6899E15A" w14:textId="77777777" w:rsidR="003467B3" w:rsidRPr="00AF6430" w:rsidRDefault="003467B3" w:rsidP="0031178C">
      <w:pPr>
        <w:spacing w:line="288" w:lineRule="auto"/>
        <w:rPr>
          <w:rFonts w:asciiTheme="minorHAnsi" w:hAnsiTheme="minorHAnsi"/>
          <w:bCs/>
          <w:sz w:val="22"/>
          <w:szCs w:val="22"/>
        </w:rPr>
      </w:pPr>
      <w:r w:rsidRPr="00AF6430">
        <w:rPr>
          <w:rFonts w:asciiTheme="minorHAnsi" w:hAnsiTheme="minorHAnsi"/>
          <w:bCs/>
          <w:sz w:val="22"/>
          <w:szCs w:val="22"/>
        </w:rPr>
        <w:t>Dofinansowanie przydomowych magazynów energii (okres przejściowy jako kontynuacja programu Mój Prąd 6.0)</w:t>
      </w:r>
    </w:p>
    <w:p w14:paraId="1F02AC3F" w14:textId="77777777" w:rsidR="009525CE" w:rsidRPr="00D35141" w:rsidRDefault="009525CE" w:rsidP="00250604">
      <w:pPr>
        <w:pStyle w:val="Nagwek3"/>
      </w:pPr>
      <w:r w:rsidRPr="00D35141">
        <w:t xml:space="preserve">Wskaźnik osiągnięcia celu </w:t>
      </w:r>
    </w:p>
    <w:p w14:paraId="4496B92A" w14:textId="77777777" w:rsidR="009525CE" w:rsidRPr="00D35141" w:rsidRDefault="009525CE" w:rsidP="00FA0396">
      <w:pPr>
        <w:spacing w:line="288" w:lineRule="auto"/>
        <w:rPr>
          <w:rFonts w:ascii="Calibri" w:hAnsi="Calibri"/>
          <w:sz w:val="22"/>
          <w:szCs w:val="22"/>
        </w:rPr>
      </w:pPr>
      <w:r w:rsidRPr="00D35141">
        <w:rPr>
          <w:rFonts w:ascii="Calibri" w:hAnsi="Calibri"/>
          <w:sz w:val="22"/>
          <w:szCs w:val="22"/>
        </w:rPr>
        <w:t>Stopień realizacji celu programu mierzony jest za pomocą wskaźników osiągnięcia celu pod nazwą:</w:t>
      </w:r>
    </w:p>
    <w:p w14:paraId="654A56A6" w14:textId="2F8E21B6" w:rsidR="009525CE" w:rsidRPr="00D35141" w:rsidRDefault="009525CE" w:rsidP="00524D88">
      <w:pPr>
        <w:numPr>
          <w:ilvl w:val="0"/>
          <w:numId w:val="4"/>
        </w:numPr>
        <w:spacing w:line="288" w:lineRule="auto"/>
        <w:contextualSpacing/>
        <w:rPr>
          <w:rFonts w:ascii="Calibri" w:hAnsi="Calibri"/>
          <w:sz w:val="22"/>
          <w:szCs w:val="22"/>
        </w:rPr>
      </w:pPr>
      <w:r w:rsidRPr="00D35141">
        <w:rPr>
          <w:rFonts w:ascii="Calibri" w:hAnsi="Calibri" w:cs="Calibri"/>
          <w:sz w:val="22"/>
          <w:szCs w:val="22"/>
        </w:rPr>
        <w:t>Zmniejszenie emisji CO</w:t>
      </w:r>
      <w:r w:rsidRPr="00D35141">
        <w:rPr>
          <w:rFonts w:ascii="Calibri" w:hAnsi="Calibri" w:cs="Calibri"/>
          <w:sz w:val="22"/>
          <w:szCs w:val="22"/>
          <w:vertAlign w:val="subscript"/>
        </w:rPr>
        <w:t>2</w:t>
      </w:r>
      <w:r w:rsidRPr="00D35141">
        <w:rPr>
          <w:rFonts w:ascii="Calibri" w:hAnsi="Calibri" w:cs="Calibri"/>
          <w:sz w:val="22"/>
          <w:szCs w:val="22"/>
        </w:rPr>
        <w:t xml:space="preserve"> – planowana wartość wskaźnika osiągnięcia celu wynosi co najmniej </w:t>
      </w:r>
      <w:r w:rsidRPr="00D35141">
        <w:rPr>
          <w:rFonts w:ascii="Calibri" w:hAnsi="Calibri"/>
          <w:sz w:val="22"/>
          <w:szCs w:val="22"/>
        </w:rPr>
        <w:t xml:space="preserve"> </w:t>
      </w:r>
      <w:r w:rsidR="00C32A3A">
        <w:rPr>
          <w:rFonts w:ascii="Calibri" w:hAnsi="Calibri"/>
          <w:sz w:val="22"/>
          <w:szCs w:val="22"/>
        </w:rPr>
        <w:t xml:space="preserve"> 48 </w:t>
      </w:r>
      <w:r w:rsidRPr="00D35141">
        <w:rPr>
          <w:rFonts w:ascii="Calibri" w:hAnsi="Calibri"/>
          <w:sz w:val="22"/>
          <w:szCs w:val="22"/>
        </w:rPr>
        <w:t>Mg/rok, w tym:</w:t>
      </w:r>
    </w:p>
    <w:p w14:paraId="6FEB08B3" w14:textId="46D51D66" w:rsidR="009525CE" w:rsidRPr="00D35141" w:rsidRDefault="009525CE" w:rsidP="00524D88">
      <w:pPr>
        <w:pStyle w:val="Akapitzlist"/>
        <w:numPr>
          <w:ilvl w:val="0"/>
          <w:numId w:val="12"/>
        </w:numPr>
        <w:spacing w:line="288" w:lineRule="auto"/>
        <w:rPr>
          <w:rFonts w:ascii="Calibri" w:hAnsi="Calibri"/>
          <w:sz w:val="22"/>
          <w:szCs w:val="22"/>
        </w:rPr>
      </w:pPr>
      <w:r w:rsidRPr="00D35141">
        <w:rPr>
          <w:rFonts w:ascii="Calibri" w:hAnsi="Calibri"/>
          <w:sz w:val="22"/>
          <w:szCs w:val="22"/>
        </w:rPr>
        <w:t xml:space="preserve">dla bezzwrotnych form dofinansowania – co najmniej </w:t>
      </w:r>
      <w:r w:rsidR="00C32A3A">
        <w:rPr>
          <w:rFonts w:ascii="Calibri" w:hAnsi="Calibri"/>
          <w:sz w:val="22"/>
          <w:szCs w:val="22"/>
        </w:rPr>
        <w:t>48</w:t>
      </w:r>
      <w:r w:rsidRPr="00D35141">
        <w:rPr>
          <w:rFonts w:ascii="Calibri" w:hAnsi="Calibri"/>
          <w:sz w:val="22"/>
          <w:szCs w:val="22"/>
        </w:rPr>
        <w:t xml:space="preserve"> Mg/rok</w:t>
      </w:r>
    </w:p>
    <w:p w14:paraId="26B9B889" w14:textId="468807B8" w:rsidR="009525CE" w:rsidRPr="00D35141" w:rsidRDefault="009525CE" w:rsidP="00524D88">
      <w:pPr>
        <w:numPr>
          <w:ilvl w:val="0"/>
          <w:numId w:val="4"/>
        </w:numPr>
        <w:spacing w:line="288" w:lineRule="auto"/>
        <w:contextualSpacing/>
        <w:rPr>
          <w:rFonts w:ascii="Calibri" w:hAnsi="Calibri"/>
          <w:sz w:val="22"/>
          <w:szCs w:val="22"/>
        </w:rPr>
      </w:pPr>
      <w:r w:rsidRPr="00D35141">
        <w:rPr>
          <w:rFonts w:ascii="Calibri" w:hAnsi="Calibri"/>
          <w:sz w:val="22"/>
          <w:szCs w:val="22"/>
        </w:rPr>
        <w:t xml:space="preserve">Dodatkowa zdolność wytwarzania ze źródeł odnawialnych – planowana wartość wskaźnika osiągnięcia celu wynosi co najmniej </w:t>
      </w:r>
      <w:r w:rsidR="009E6E6A">
        <w:rPr>
          <w:rFonts w:ascii="Calibri" w:hAnsi="Calibri"/>
          <w:sz w:val="22"/>
          <w:szCs w:val="22"/>
        </w:rPr>
        <w:t>88</w:t>
      </w:r>
      <w:r w:rsidR="004C2234" w:rsidRPr="00D35141">
        <w:rPr>
          <w:rFonts w:ascii="Calibri" w:hAnsi="Calibri"/>
          <w:sz w:val="22"/>
          <w:szCs w:val="22"/>
        </w:rPr>
        <w:t xml:space="preserve"> </w:t>
      </w:r>
      <w:r w:rsidRPr="00D35141">
        <w:rPr>
          <w:rFonts w:ascii="Calibri" w:hAnsi="Calibri"/>
          <w:sz w:val="22"/>
          <w:szCs w:val="22"/>
        </w:rPr>
        <w:t>MW, w tym:</w:t>
      </w:r>
    </w:p>
    <w:p w14:paraId="3DE91CD6" w14:textId="15B148A3" w:rsidR="009525CE" w:rsidRPr="00D35141" w:rsidRDefault="009525CE" w:rsidP="00524D88">
      <w:pPr>
        <w:pStyle w:val="Akapitzlist"/>
        <w:numPr>
          <w:ilvl w:val="0"/>
          <w:numId w:val="12"/>
        </w:numPr>
        <w:spacing w:line="288" w:lineRule="auto"/>
        <w:rPr>
          <w:rFonts w:ascii="Calibri" w:hAnsi="Calibri"/>
          <w:sz w:val="22"/>
          <w:szCs w:val="22"/>
        </w:rPr>
      </w:pPr>
      <w:r w:rsidRPr="00D35141">
        <w:rPr>
          <w:rFonts w:ascii="Calibri" w:hAnsi="Calibri"/>
          <w:sz w:val="22"/>
          <w:szCs w:val="22"/>
        </w:rPr>
        <w:t xml:space="preserve">dla bezzwrotnych form dofinansowania – co najmniej </w:t>
      </w:r>
      <w:r w:rsidR="009E6E6A">
        <w:rPr>
          <w:rFonts w:ascii="Calibri" w:hAnsi="Calibri"/>
          <w:sz w:val="22"/>
          <w:szCs w:val="22"/>
        </w:rPr>
        <w:t>88</w:t>
      </w:r>
      <w:r w:rsidR="004C2234" w:rsidRPr="00D35141">
        <w:rPr>
          <w:rFonts w:ascii="Calibri" w:hAnsi="Calibri"/>
          <w:sz w:val="22"/>
          <w:szCs w:val="22"/>
        </w:rPr>
        <w:t xml:space="preserve"> </w:t>
      </w:r>
      <w:r w:rsidRPr="00D35141">
        <w:rPr>
          <w:rFonts w:ascii="Calibri" w:hAnsi="Calibri"/>
          <w:sz w:val="22"/>
          <w:szCs w:val="22"/>
        </w:rPr>
        <w:t>MW.</w:t>
      </w:r>
    </w:p>
    <w:p w14:paraId="33041902" w14:textId="77777777" w:rsidR="009525CE" w:rsidRPr="00D35141" w:rsidRDefault="009525CE" w:rsidP="00783106">
      <w:pPr>
        <w:pStyle w:val="Nagwek3"/>
      </w:pPr>
      <w:r w:rsidRPr="00D35141">
        <w:t xml:space="preserve">Budżet </w:t>
      </w:r>
    </w:p>
    <w:p w14:paraId="3F401E58" w14:textId="21E250F6" w:rsidR="009525CE" w:rsidRPr="00D35141" w:rsidRDefault="009525CE" w:rsidP="00FA0396">
      <w:pPr>
        <w:tabs>
          <w:tab w:val="left" w:pos="540"/>
          <w:tab w:val="left" w:pos="4704"/>
        </w:tabs>
        <w:autoSpaceDE w:val="0"/>
        <w:autoSpaceDN w:val="0"/>
        <w:adjustRightInd w:val="0"/>
        <w:spacing w:before="240" w:after="120" w:line="288" w:lineRule="auto"/>
        <w:rPr>
          <w:rFonts w:ascii="Calibri" w:hAnsi="Calibri"/>
          <w:sz w:val="22"/>
          <w:szCs w:val="22"/>
        </w:rPr>
      </w:pPr>
      <w:r w:rsidRPr="00D35141">
        <w:rPr>
          <w:rFonts w:ascii="Calibri" w:hAnsi="Calibri"/>
          <w:sz w:val="22"/>
          <w:szCs w:val="22"/>
        </w:rPr>
        <w:t xml:space="preserve">Budżet na realizację celu programu wynosi </w:t>
      </w:r>
      <w:r w:rsidRPr="00D35141">
        <w:rPr>
          <w:rFonts w:ascii="Calibri" w:hAnsi="Calibri"/>
          <w:b/>
          <w:sz w:val="22"/>
          <w:szCs w:val="22"/>
        </w:rPr>
        <w:t xml:space="preserve">do </w:t>
      </w:r>
      <w:r w:rsidR="00A95563">
        <w:rPr>
          <w:rFonts w:ascii="Calibri" w:hAnsi="Calibri"/>
          <w:b/>
          <w:sz w:val="22"/>
          <w:szCs w:val="22"/>
        </w:rPr>
        <w:t>3</w:t>
      </w:r>
      <w:r w:rsidR="00357673">
        <w:rPr>
          <w:rFonts w:ascii="Calibri" w:hAnsi="Calibri"/>
          <w:b/>
          <w:sz w:val="22"/>
          <w:szCs w:val="22"/>
        </w:rPr>
        <w:t>35</w:t>
      </w:r>
      <w:r w:rsidR="00A95563">
        <w:rPr>
          <w:rFonts w:ascii="Calibri" w:hAnsi="Calibri"/>
          <w:b/>
          <w:sz w:val="22"/>
          <w:szCs w:val="22"/>
        </w:rPr>
        <w:t> 000</w:t>
      </w:r>
      <w:r w:rsidR="005974E7">
        <w:rPr>
          <w:rFonts w:ascii="Calibri" w:hAnsi="Calibri"/>
          <w:b/>
          <w:sz w:val="22"/>
          <w:szCs w:val="22"/>
        </w:rPr>
        <w:t> </w:t>
      </w:r>
      <w:r w:rsidR="00A95563">
        <w:rPr>
          <w:rFonts w:ascii="Calibri" w:hAnsi="Calibri"/>
          <w:b/>
          <w:sz w:val="22"/>
          <w:szCs w:val="22"/>
        </w:rPr>
        <w:t>000</w:t>
      </w:r>
      <w:r w:rsidR="005974E7">
        <w:rPr>
          <w:rFonts w:ascii="Calibri" w:hAnsi="Calibri"/>
          <w:b/>
          <w:sz w:val="22"/>
          <w:szCs w:val="22"/>
        </w:rPr>
        <w:t>,00</w:t>
      </w:r>
      <w:r w:rsidRPr="00D35141">
        <w:rPr>
          <w:rFonts w:ascii="Calibri" w:hAnsi="Calibri"/>
          <w:b/>
          <w:sz w:val="22"/>
          <w:szCs w:val="22"/>
        </w:rPr>
        <w:t xml:space="preserve"> zł</w:t>
      </w:r>
      <w:r w:rsidRPr="00D35141">
        <w:rPr>
          <w:rFonts w:ascii="Calibri" w:hAnsi="Calibri"/>
          <w:sz w:val="22"/>
          <w:szCs w:val="22"/>
        </w:rPr>
        <w:t>, w tym:</w:t>
      </w:r>
      <w:r w:rsidR="000F48E9">
        <w:rPr>
          <w:rFonts w:ascii="Calibri" w:hAnsi="Calibri"/>
          <w:sz w:val="22"/>
          <w:szCs w:val="22"/>
        </w:rPr>
        <w:t xml:space="preserve"> </w:t>
      </w:r>
    </w:p>
    <w:p w14:paraId="19D8EDCA" w14:textId="77777777" w:rsidR="009525CE" w:rsidRPr="00D35141" w:rsidRDefault="009525CE" w:rsidP="00524D88">
      <w:pPr>
        <w:pStyle w:val="Akapitzlist"/>
        <w:numPr>
          <w:ilvl w:val="0"/>
          <w:numId w:val="12"/>
        </w:numPr>
        <w:tabs>
          <w:tab w:val="left" w:pos="540"/>
          <w:tab w:val="left" w:pos="4704"/>
        </w:tabs>
        <w:autoSpaceDE w:val="0"/>
        <w:autoSpaceDN w:val="0"/>
        <w:adjustRightInd w:val="0"/>
        <w:spacing w:before="240" w:after="120" w:line="288" w:lineRule="auto"/>
        <w:ind w:left="1434" w:hanging="357"/>
        <w:contextualSpacing w:val="0"/>
        <w:rPr>
          <w:rFonts w:ascii="Calibri" w:hAnsi="Calibri"/>
          <w:b/>
          <w:sz w:val="22"/>
          <w:szCs w:val="22"/>
        </w:rPr>
      </w:pPr>
      <w:r w:rsidRPr="00D35141">
        <w:rPr>
          <w:rFonts w:ascii="Calibri" w:hAnsi="Calibri"/>
          <w:sz w:val="22"/>
          <w:szCs w:val="22"/>
        </w:rPr>
        <w:t>dla bezzwrotnych form dofinansowania:</w:t>
      </w:r>
    </w:p>
    <w:p w14:paraId="25A34CD2" w14:textId="0248BC92" w:rsidR="00AE62EA" w:rsidRPr="00D1071C" w:rsidRDefault="004C2234" w:rsidP="00524D88">
      <w:pPr>
        <w:pStyle w:val="Akapitzlist"/>
        <w:numPr>
          <w:ilvl w:val="0"/>
          <w:numId w:val="20"/>
        </w:numPr>
        <w:spacing w:after="240" w:line="288" w:lineRule="auto"/>
        <w:rPr>
          <w:rFonts w:asciiTheme="minorHAnsi" w:hAnsiTheme="minorHAnsi" w:cstheme="minorHAnsi"/>
          <w:iCs/>
          <w:sz w:val="22"/>
          <w:szCs w:val="22"/>
        </w:rPr>
      </w:pPr>
      <w:r w:rsidRPr="002847F3">
        <w:rPr>
          <w:rFonts w:ascii="Calibri" w:hAnsi="Calibri"/>
          <w:sz w:val="22"/>
          <w:szCs w:val="22"/>
        </w:rPr>
        <w:t>do</w:t>
      </w:r>
      <w:r w:rsidR="005974E7">
        <w:rPr>
          <w:rFonts w:ascii="Calibri" w:hAnsi="Calibri"/>
          <w:sz w:val="22"/>
          <w:szCs w:val="22"/>
        </w:rPr>
        <w:t xml:space="preserve"> 3</w:t>
      </w:r>
      <w:r w:rsidR="00357673">
        <w:rPr>
          <w:rFonts w:ascii="Calibri" w:hAnsi="Calibri"/>
          <w:sz w:val="22"/>
          <w:szCs w:val="22"/>
        </w:rPr>
        <w:t>35</w:t>
      </w:r>
      <w:r w:rsidR="005974E7">
        <w:rPr>
          <w:rFonts w:ascii="Calibri" w:hAnsi="Calibri"/>
          <w:sz w:val="22"/>
          <w:szCs w:val="22"/>
        </w:rPr>
        <w:t> 000 000,00</w:t>
      </w:r>
      <w:r w:rsidRPr="002847F3">
        <w:rPr>
          <w:rFonts w:ascii="Calibri" w:hAnsi="Calibri"/>
          <w:sz w:val="22"/>
          <w:szCs w:val="22"/>
        </w:rPr>
        <w:t xml:space="preserve"> zł </w:t>
      </w:r>
      <w:r w:rsidRPr="00532ED6">
        <w:rPr>
          <w:rFonts w:ascii="Calibri" w:hAnsi="Calibri"/>
          <w:sz w:val="22"/>
          <w:szCs w:val="22"/>
        </w:rPr>
        <w:t xml:space="preserve">- ze środków zobowiązania wieloletniego „OZE i efektywność energetyczna”, </w:t>
      </w:r>
      <w:r w:rsidRPr="00532ED6">
        <w:rPr>
          <w:rFonts w:asciiTheme="minorHAnsi" w:hAnsiTheme="minorHAnsi" w:cstheme="minorHAnsi"/>
          <w:sz w:val="22"/>
          <w:szCs w:val="22"/>
        </w:rPr>
        <w:t>a następnie refundacja</w:t>
      </w:r>
      <w:r w:rsidRPr="00532ED6">
        <w:rPr>
          <w:rFonts w:asciiTheme="minorHAnsi" w:hAnsiTheme="minorHAnsi" w:cstheme="minorHAnsi"/>
          <w:iCs/>
          <w:sz w:val="22"/>
          <w:szCs w:val="22"/>
        </w:rPr>
        <w:t xml:space="preserve"> ze środków </w:t>
      </w:r>
      <w:r w:rsidR="00C837D2" w:rsidRPr="00532ED6">
        <w:rPr>
          <w:rFonts w:asciiTheme="minorHAnsi" w:hAnsiTheme="minorHAnsi" w:cstheme="minorHAnsi"/>
          <w:iCs/>
          <w:sz w:val="22"/>
          <w:szCs w:val="22"/>
        </w:rPr>
        <w:t xml:space="preserve">KPO </w:t>
      </w:r>
    </w:p>
    <w:p w14:paraId="1955A8BC" w14:textId="25FD4E14" w:rsidR="009525CE" w:rsidRPr="0026221A" w:rsidRDefault="009525CE" w:rsidP="00783106">
      <w:pPr>
        <w:pStyle w:val="Nagwek3"/>
        <w:rPr>
          <w:rFonts w:cstheme="minorHAnsi"/>
        </w:rPr>
      </w:pPr>
      <w:r w:rsidRPr="0026221A">
        <w:lastRenderedPageBreak/>
        <w:t xml:space="preserve">Okres wdrażania </w:t>
      </w:r>
    </w:p>
    <w:p w14:paraId="0636ED2C" w14:textId="7EE49BBD" w:rsidR="009525CE" w:rsidRPr="00F66924" w:rsidRDefault="009525CE" w:rsidP="00FA0396">
      <w:pPr>
        <w:widowControl w:val="0"/>
        <w:tabs>
          <w:tab w:val="left" w:pos="567"/>
        </w:tabs>
        <w:spacing w:before="60" w:line="288" w:lineRule="auto"/>
        <w:rPr>
          <w:rFonts w:ascii="Calibri" w:hAnsi="Calibri"/>
          <w:sz w:val="22"/>
          <w:szCs w:val="22"/>
        </w:rPr>
      </w:pPr>
      <w:r w:rsidRPr="00F66924">
        <w:rPr>
          <w:rFonts w:ascii="Calibri" w:hAnsi="Calibri"/>
          <w:sz w:val="22"/>
          <w:szCs w:val="22"/>
        </w:rPr>
        <w:t xml:space="preserve">Program realizowany będzie w latach </w:t>
      </w:r>
      <w:r w:rsidRPr="00F66924">
        <w:rPr>
          <w:rFonts w:ascii="Calibri" w:hAnsi="Calibri"/>
          <w:b/>
          <w:sz w:val="22"/>
          <w:szCs w:val="22"/>
        </w:rPr>
        <w:t>202</w:t>
      </w:r>
      <w:r w:rsidR="00532ED6" w:rsidRPr="00F66924">
        <w:rPr>
          <w:rFonts w:ascii="Calibri" w:hAnsi="Calibri"/>
          <w:b/>
          <w:sz w:val="22"/>
          <w:szCs w:val="22"/>
        </w:rPr>
        <w:t>6</w:t>
      </w:r>
      <w:r w:rsidRPr="00F66924">
        <w:rPr>
          <w:rFonts w:ascii="Calibri" w:hAnsi="Calibri"/>
          <w:sz w:val="22"/>
          <w:szCs w:val="22"/>
        </w:rPr>
        <w:t xml:space="preserve"> - </w:t>
      </w:r>
      <w:r w:rsidRPr="00F66924">
        <w:rPr>
          <w:rFonts w:ascii="Calibri" w:hAnsi="Calibri"/>
          <w:b/>
          <w:sz w:val="22"/>
          <w:szCs w:val="22"/>
        </w:rPr>
        <w:t>202</w:t>
      </w:r>
      <w:r w:rsidR="008B3DDB" w:rsidRPr="00F66924">
        <w:rPr>
          <w:rFonts w:ascii="Calibri" w:hAnsi="Calibri"/>
          <w:b/>
          <w:sz w:val="22"/>
          <w:szCs w:val="22"/>
        </w:rPr>
        <w:t>7</w:t>
      </w:r>
      <w:r w:rsidRPr="00F66924">
        <w:rPr>
          <w:rFonts w:ascii="Calibri" w:hAnsi="Calibri"/>
          <w:sz w:val="22"/>
          <w:szCs w:val="22"/>
        </w:rPr>
        <w:t>, przy czym:</w:t>
      </w:r>
    </w:p>
    <w:p w14:paraId="04355F4B" w14:textId="159521D9" w:rsidR="009525CE" w:rsidRPr="00F66924" w:rsidRDefault="009525CE" w:rsidP="00524D88">
      <w:pPr>
        <w:widowControl w:val="0"/>
        <w:numPr>
          <w:ilvl w:val="0"/>
          <w:numId w:val="5"/>
        </w:numPr>
        <w:spacing w:before="60" w:line="288" w:lineRule="auto"/>
        <w:ind w:left="851" w:hanging="426"/>
        <w:contextualSpacing/>
        <w:rPr>
          <w:rFonts w:ascii="Calibri" w:hAnsi="Calibri"/>
          <w:sz w:val="22"/>
          <w:szCs w:val="22"/>
        </w:rPr>
      </w:pPr>
      <w:r w:rsidRPr="00F66924">
        <w:rPr>
          <w:rFonts w:ascii="Calibri" w:hAnsi="Calibri"/>
          <w:sz w:val="22"/>
          <w:szCs w:val="22"/>
        </w:rPr>
        <w:t xml:space="preserve">Zobowiązania (rozumiane jako podpisywanie umów) podejmowane będą do </w:t>
      </w:r>
      <w:r w:rsidRPr="00F66924">
        <w:rPr>
          <w:rFonts w:ascii="Calibri" w:hAnsi="Calibri"/>
          <w:b/>
          <w:sz w:val="22"/>
          <w:szCs w:val="22"/>
        </w:rPr>
        <w:t>3</w:t>
      </w:r>
      <w:r w:rsidR="00554C81">
        <w:rPr>
          <w:rFonts w:ascii="Calibri" w:hAnsi="Calibri"/>
          <w:b/>
          <w:sz w:val="22"/>
          <w:szCs w:val="22"/>
        </w:rPr>
        <w:t>1</w:t>
      </w:r>
      <w:r w:rsidR="00532ED6" w:rsidRPr="00F66924">
        <w:rPr>
          <w:rFonts w:ascii="Calibri" w:hAnsi="Calibri"/>
          <w:b/>
          <w:sz w:val="22"/>
          <w:szCs w:val="22"/>
        </w:rPr>
        <w:t>.</w:t>
      </w:r>
      <w:r w:rsidR="00554C81">
        <w:rPr>
          <w:rFonts w:ascii="Calibri" w:hAnsi="Calibri"/>
          <w:b/>
          <w:sz w:val="22"/>
          <w:szCs w:val="22"/>
        </w:rPr>
        <w:t>12</w:t>
      </w:r>
      <w:r w:rsidRPr="00F66924">
        <w:rPr>
          <w:rFonts w:ascii="Calibri" w:hAnsi="Calibri"/>
          <w:b/>
          <w:sz w:val="22"/>
          <w:szCs w:val="22"/>
        </w:rPr>
        <w:t>.202</w:t>
      </w:r>
      <w:r w:rsidR="00554C81">
        <w:rPr>
          <w:rFonts w:ascii="Calibri" w:hAnsi="Calibri"/>
          <w:b/>
          <w:sz w:val="22"/>
          <w:szCs w:val="22"/>
        </w:rPr>
        <w:t>6</w:t>
      </w:r>
      <w:r w:rsidRPr="00F66924">
        <w:rPr>
          <w:rFonts w:ascii="Calibri" w:hAnsi="Calibri"/>
          <w:sz w:val="22"/>
          <w:szCs w:val="22"/>
        </w:rPr>
        <w:t xml:space="preserve"> r.,</w:t>
      </w:r>
    </w:p>
    <w:p w14:paraId="0E957D77" w14:textId="5DC52CCA" w:rsidR="009525CE" w:rsidRPr="00F66924" w:rsidRDefault="009525CE" w:rsidP="00524D88">
      <w:pPr>
        <w:widowControl w:val="0"/>
        <w:numPr>
          <w:ilvl w:val="0"/>
          <w:numId w:val="5"/>
        </w:numPr>
        <w:tabs>
          <w:tab w:val="left" w:pos="567"/>
        </w:tabs>
        <w:spacing w:before="60" w:line="288" w:lineRule="auto"/>
        <w:ind w:left="851" w:hanging="426"/>
        <w:contextualSpacing/>
        <w:rPr>
          <w:rFonts w:ascii="Calibri" w:hAnsi="Calibri"/>
          <w:sz w:val="22"/>
          <w:szCs w:val="22"/>
        </w:rPr>
      </w:pPr>
      <w:r w:rsidRPr="00F66924">
        <w:rPr>
          <w:rFonts w:ascii="Calibri" w:hAnsi="Calibri"/>
          <w:sz w:val="22"/>
          <w:szCs w:val="22"/>
        </w:rPr>
        <w:t xml:space="preserve">Środki wydatkowane będą do </w:t>
      </w:r>
      <w:r w:rsidRPr="00F66924">
        <w:rPr>
          <w:rFonts w:ascii="Calibri" w:hAnsi="Calibri"/>
          <w:b/>
          <w:sz w:val="22"/>
          <w:szCs w:val="22"/>
        </w:rPr>
        <w:t>3</w:t>
      </w:r>
      <w:r w:rsidR="00554C81">
        <w:rPr>
          <w:rFonts w:ascii="Calibri" w:hAnsi="Calibri"/>
          <w:b/>
          <w:sz w:val="22"/>
          <w:szCs w:val="22"/>
        </w:rPr>
        <w:t>0</w:t>
      </w:r>
      <w:r w:rsidRPr="00F66924">
        <w:rPr>
          <w:rFonts w:ascii="Calibri" w:hAnsi="Calibri"/>
          <w:b/>
          <w:sz w:val="22"/>
          <w:szCs w:val="22"/>
        </w:rPr>
        <w:t>.</w:t>
      </w:r>
      <w:r w:rsidR="00554C81">
        <w:rPr>
          <w:rFonts w:ascii="Calibri" w:hAnsi="Calibri"/>
          <w:b/>
          <w:sz w:val="22"/>
          <w:szCs w:val="22"/>
        </w:rPr>
        <w:t>06</w:t>
      </w:r>
      <w:r w:rsidRPr="00F66924">
        <w:rPr>
          <w:rFonts w:ascii="Calibri" w:hAnsi="Calibri"/>
          <w:b/>
          <w:sz w:val="22"/>
          <w:szCs w:val="22"/>
        </w:rPr>
        <w:t>.</w:t>
      </w:r>
      <w:r w:rsidR="003F2D83" w:rsidRPr="00F66924">
        <w:rPr>
          <w:rFonts w:ascii="Calibri" w:hAnsi="Calibri"/>
          <w:b/>
          <w:sz w:val="22"/>
          <w:szCs w:val="22"/>
        </w:rPr>
        <w:t>202</w:t>
      </w:r>
      <w:r w:rsidR="0081338A" w:rsidRPr="00F66924">
        <w:rPr>
          <w:rFonts w:ascii="Calibri" w:hAnsi="Calibri"/>
          <w:b/>
          <w:sz w:val="22"/>
          <w:szCs w:val="22"/>
        </w:rPr>
        <w:t>7</w:t>
      </w:r>
      <w:r w:rsidRPr="00F66924">
        <w:rPr>
          <w:rFonts w:ascii="Calibri" w:hAnsi="Calibri"/>
          <w:sz w:val="22"/>
          <w:szCs w:val="22"/>
        </w:rPr>
        <w:t xml:space="preserve"> r.</w:t>
      </w:r>
    </w:p>
    <w:p w14:paraId="17FB0112" w14:textId="77777777" w:rsidR="009525CE" w:rsidRPr="00D35141" w:rsidRDefault="009525CE" w:rsidP="00272C55">
      <w:pPr>
        <w:pStyle w:val="Nagwek3"/>
      </w:pPr>
      <w:r w:rsidRPr="00D35141">
        <w:t>Terminy i sposób składania wniosków</w:t>
      </w:r>
    </w:p>
    <w:p w14:paraId="1364C3EB" w14:textId="77777777" w:rsidR="009525CE" w:rsidRPr="00D35141" w:rsidRDefault="009525CE" w:rsidP="00524D88">
      <w:pPr>
        <w:widowControl w:val="0"/>
        <w:numPr>
          <w:ilvl w:val="0"/>
          <w:numId w:val="6"/>
        </w:numPr>
        <w:autoSpaceDE w:val="0"/>
        <w:autoSpaceDN w:val="0"/>
        <w:adjustRightInd w:val="0"/>
        <w:spacing w:line="288" w:lineRule="auto"/>
        <w:ind w:left="851" w:hanging="425"/>
        <w:contextualSpacing/>
        <w:rPr>
          <w:rFonts w:ascii="Calibri" w:hAnsi="Calibri"/>
          <w:sz w:val="22"/>
          <w:szCs w:val="22"/>
        </w:rPr>
      </w:pPr>
      <w:r w:rsidRPr="00D35141">
        <w:rPr>
          <w:rFonts w:ascii="Calibri" w:hAnsi="Calibri"/>
          <w:sz w:val="22"/>
          <w:szCs w:val="22"/>
        </w:rPr>
        <w:t>Nabór wniosków odbywa się w trybie ciągłym;</w:t>
      </w:r>
    </w:p>
    <w:p w14:paraId="38376C6F" w14:textId="7E25709E" w:rsidR="008A0859" w:rsidRPr="00644A7C" w:rsidRDefault="009525CE" w:rsidP="00524D88">
      <w:pPr>
        <w:widowControl w:val="0"/>
        <w:numPr>
          <w:ilvl w:val="0"/>
          <w:numId w:val="6"/>
        </w:numPr>
        <w:autoSpaceDE w:val="0"/>
        <w:autoSpaceDN w:val="0"/>
        <w:adjustRightInd w:val="0"/>
        <w:spacing w:line="288" w:lineRule="auto"/>
        <w:ind w:left="851" w:hanging="425"/>
        <w:contextualSpacing/>
        <w:rPr>
          <w:rFonts w:ascii="Calibri" w:hAnsi="Calibri"/>
          <w:sz w:val="22"/>
          <w:szCs w:val="22"/>
        </w:rPr>
      </w:pPr>
      <w:r w:rsidRPr="00D35141">
        <w:rPr>
          <w:rFonts w:ascii="Calibri" w:hAnsi="Calibri"/>
          <w:sz w:val="22"/>
          <w:szCs w:val="22"/>
        </w:rPr>
        <w:t>Terminy, sposób składania i rozpatrywania wniosków określone zostaną odpowiednio w ogłoszeniu o naborze wniosków lub w regulaminie naboru wniosków, które zamieszczane będą na stronie internetowej NFOŚiGW</w:t>
      </w:r>
      <w:r w:rsidRPr="00D35141">
        <w:t>.</w:t>
      </w:r>
    </w:p>
    <w:p w14:paraId="29F621EE" w14:textId="77777777" w:rsidR="003C1D7E" w:rsidRDefault="009525CE" w:rsidP="003C1D7E">
      <w:pPr>
        <w:pStyle w:val="Nagwek3"/>
      </w:pPr>
      <w:r w:rsidRPr="00D35141">
        <w:t>Koszty kwalifikowane</w:t>
      </w:r>
    </w:p>
    <w:p w14:paraId="035FED1E" w14:textId="1361CCAF" w:rsidR="009525CE" w:rsidRPr="003C1D7E" w:rsidRDefault="009525CE" w:rsidP="002232A1">
      <w:pPr>
        <w:pStyle w:val="Nagwek4"/>
        <w:numPr>
          <w:ilvl w:val="0"/>
          <w:numId w:val="26"/>
        </w:numPr>
      </w:pPr>
      <w:r w:rsidRPr="003C1D7E">
        <w:t>Katalog kosztów kwalifikowanych</w:t>
      </w:r>
    </w:p>
    <w:p w14:paraId="12183965" w14:textId="77777777" w:rsidR="009525CE" w:rsidRPr="00986105" w:rsidRDefault="009525CE" w:rsidP="00FA0396">
      <w:pPr>
        <w:autoSpaceDE w:val="0"/>
        <w:autoSpaceDN w:val="0"/>
        <w:adjustRightInd w:val="0"/>
        <w:spacing w:line="288" w:lineRule="auto"/>
        <w:ind w:firstLine="357"/>
        <w:rPr>
          <w:rFonts w:ascii="Calibri" w:hAnsi="Calibri"/>
          <w:sz w:val="22"/>
          <w:szCs w:val="22"/>
        </w:rPr>
      </w:pPr>
      <w:r w:rsidRPr="00986105">
        <w:rPr>
          <w:rFonts w:ascii="Calibri" w:hAnsi="Calibri"/>
          <w:sz w:val="22"/>
          <w:szCs w:val="22"/>
        </w:rPr>
        <w:t>Do dofinansowania w ramach programu kwalifikowane są następujące koszty:</w:t>
      </w:r>
    </w:p>
    <w:p w14:paraId="562A09E8" w14:textId="47721410" w:rsidR="007C3E0E" w:rsidRPr="00644A7C" w:rsidRDefault="009525CE" w:rsidP="00524D88">
      <w:pPr>
        <w:numPr>
          <w:ilvl w:val="0"/>
          <w:numId w:val="13"/>
        </w:numPr>
        <w:autoSpaceDE w:val="0"/>
        <w:autoSpaceDN w:val="0"/>
        <w:adjustRightInd w:val="0"/>
        <w:spacing w:before="120" w:line="288" w:lineRule="auto"/>
        <w:contextualSpacing/>
        <w:rPr>
          <w:rFonts w:ascii="Calibri" w:hAnsi="Calibri"/>
          <w:sz w:val="22"/>
          <w:szCs w:val="22"/>
        </w:rPr>
      </w:pPr>
      <w:r w:rsidRPr="00986105">
        <w:rPr>
          <w:rFonts w:ascii="Calibri" w:hAnsi="Calibri"/>
          <w:sz w:val="22"/>
          <w:szCs w:val="22"/>
        </w:rPr>
        <w:t xml:space="preserve">Zakup, montaż, </w:t>
      </w:r>
      <w:r w:rsidR="00AE7D85" w:rsidRPr="00986105">
        <w:rPr>
          <w:rFonts w:ascii="Calibri" w:hAnsi="Calibri"/>
          <w:sz w:val="22"/>
          <w:szCs w:val="22"/>
        </w:rPr>
        <w:t>mikroinstalacji</w:t>
      </w:r>
      <w:r w:rsidRPr="00986105">
        <w:rPr>
          <w:rFonts w:ascii="Calibri" w:hAnsi="Calibri"/>
          <w:sz w:val="22"/>
          <w:szCs w:val="22"/>
        </w:rPr>
        <w:t xml:space="preserve"> fotowoltaiczn</w:t>
      </w:r>
      <w:r w:rsidR="00AE7D85" w:rsidRPr="00986105">
        <w:rPr>
          <w:rFonts w:ascii="Calibri" w:hAnsi="Calibri"/>
          <w:sz w:val="22"/>
          <w:szCs w:val="22"/>
        </w:rPr>
        <w:t>ej</w:t>
      </w:r>
      <w:r w:rsidR="00F66924">
        <w:rPr>
          <w:rFonts w:ascii="Calibri" w:hAnsi="Calibri"/>
          <w:sz w:val="22"/>
          <w:szCs w:val="22"/>
        </w:rPr>
        <w:t xml:space="preserve"> wraz z zakupem i montażem następujących </w:t>
      </w:r>
      <w:r w:rsidR="00F66924" w:rsidRPr="00986105">
        <w:rPr>
          <w:rFonts w:ascii="Calibri" w:hAnsi="Calibri"/>
          <w:sz w:val="22"/>
          <w:szCs w:val="22"/>
        </w:rPr>
        <w:t>urządzeń dodatkowych: magazyn energii elektrycznej, magazyn ciepła.</w:t>
      </w:r>
      <w:r w:rsidR="00F66924">
        <w:rPr>
          <w:rFonts w:ascii="Calibri" w:hAnsi="Calibri"/>
          <w:sz w:val="22"/>
          <w:szCs w:val="22"/>
        </w:rPr>
        <w:t xml:space="preserve"> </w:t>
      </w:r>
      <w:r w:rsidR="00F66924" w:rsidRPr="00986105">
        <w:rPr>
          <w:rFonts w:ascii="Calibri" w:hAnsi="Calibri"/>
          <w:sz w:val="22"/>
          <w:szCs w:val="22"/>
        </w:rPr>
        <w:t xml:space="preserve">Do jednej mikroinstalacji fotowoltaicznej można zgłosić do dofinansowania tylko jeden magazyn energii i jeden magazyn ciepła. </w:t>
      </w:r>
      <w:r w:rsidR="00F66924">
        <w:rPr>
          <w:rFonts w:ascii="Calibri" w:hAnsi="Calibri"/>
          <w:sz w:val="22"/>
          <w:szCs w:val="22"/>
        </w:rPr>
        <w:t xml:space="preserve">Instalacja fotowoltaiczna </w:t>
      </w:r>
      <w:r w:rsidR="00AE7D85" w:rsidRPr="00986105">
        <w:rPr>
          <w:rFonts w:ascii="Calibri" w:hAnsi="Calibri"/>
          <w:sz w:val="22"/>
          <w:szCs w:val="22"/>
        </w:rPr>
        <w:t>musi zostać podłączona do sieci energetycznej – nie może działać jako off-</w:t>
      </w:r>
      <w:proofErr w:type="spellStart"/>
      <w:r w:rsidR="00AE7D85" w:rsidRPr="00986105">
        <w:rPr>
          <w:rFonts w:ascii="Calibri" w:hAnsi="Calibri"/>
          <w:sz w:val="22"/>
          <w:szCs w:val="22"/>
        </w:rPr>
        <w:t>grid</w:t>
      </w:r>
      <w:proofErr w:type="spellEnd"/>
      <w:r w:rsidR="00AE7D85" w:rsidRPr="00986105">
        <w:rPr>
          <w:rFonts w:ascii="Calibri" w:hAnsi="Calibri"/>
          <w:sz w:val="22"/>
          <w:szCs w:val="22"/>
        </w:rPr>
        <w:t xml:space="preserve"> a </w:t>
      </w:r>
      <w:r w:rsidR="007C3E0E" w:rsidRPr="00986105">
        <w:rPr>
          <w:rFonts w:ascii="Calibri" w:hAnsi="Calibri"/>
          <w:sz w:val="22"/>
          <w:szCs w:val="22"/>
        </w:rPr>
        <w:t>więc</w:t>
      </w:r>
      <w:r w:rsidR="00AE7D85" w:rsidRPr="00986105">
        <w:rPr>
          <w:rFonts w:ascii="Calibri" w:hAnsi="Calibri"/>
          <w:sz w:val="22"/>
          <w:szCs w:val="22"/>
        </w:rPr>
        <w:t xml:space="preserve"> system niepodłączony do sieci energetycznej.</w:t>
      </w:r>
    </w:p>
    <w:p w14:paraId="11B38F84" w14:textId="77777777" w:rsidR="009525CE" w:rsidRPr="003C1D7E" w:rsidRDefault="009525CE" w:rsidP="002232A1">
      <w:pPr>
        <w:pStyle w:val="Nagwek4"/>
        <w:numPr>
          <w:ilvl w:val="0"/>
          <w:numId w:val="26"/>
        </w:numPr>
      </w:pPr>
      <w:r w:rsidRPr="003C1D7E">
        <w:t>Okres kwalifikowalności kosztów</w:t>
      </w:r>
    </w:p>
    <w:p w14:paraId="30958356" w14:textId="77777777" w:rsidR="009525CE" w:rsidRPr="00D35141" w:rsidRDefault="009525CE" w:rsidP="00FA0396">
      <w:pPr>
        <w:autoSpaceDE w:val="0"/>
        <w:autoSpaceDN w:val="0"/>
        <w:adjustRightInd w:val="0"/>
        <w:spacing w:before="60" w:line="288" w:lineRule="auto"/>
        <w:ind w:firstLine="360"/>
        <w:contextualSpacing/>
        <w:rPr>
          <w:rFonts w:asciiTheme="minorHAnsi" w:hAnsiTheme="minorHAnsi" w:cstheme="minorHAnsi"/>
          <w:sz w:val="22"/>
          <w:szCs w:val="22"/>
        </w:rPr>
      </w:pPr>
      <w:r w:rsidRPr="00D35141">
        <w:rPr>
          <w:rFonts w:asciiTheme="minorHAnsi" w:hAnsiTheme="minorHAnsi" w:cstheme="minorHAnsi"/>
          <w:sz w:val="22"/>
          <w:szCs w:val="22"/>
        </w:rPr>
        <w:t>Okres kwalifikowalności kosztów wynosi:</w:t>
      </w:r>
    </w:p>
    <w:p w14:paraId="72DC3F8C" w14:textId="67123AF4" w:rsidR="009525CE" w:rsidRPr="00D35141" w:rsidRDefault="009525CE" w:rsidP="00F52B79">
      <w:pPr>
        <w:autoSpaceDE w:val="0"/>
        <w:autoSpaceDN w:val="0"/>
        <w:adjustRightInd w:val="0"/>
        <w:spacing w:before="60" w:line="288" w:lineRule="auto"/>
        <w:ind w:firstLine="360"/>
        <w:jc w:val="both"/>
        <w:rPr>
          <w:rFonts w:ascii="Calibri" w:hAnsi="Calibri"/>
          <w:sz w:val="22"/>
          <w:szCs w:val="22"/>
        </w:rPr>
      </w:pPr>
      <w:r w:rsidRPr="00D35141">
        <w:rPr>
          <w:rFonts w:asciiTheme="minorHAnsi" w:hAnsiTheme="minorHAnsi" w:cstheme="minorHAnsi"/>
          <w:sz w:val="22"/>
          <w:szCs w:val="22"/>
        </w:rPr>
        <w:t xml:space="preserve">Od </w:t>
      </w:r>
      <w:r w:rsidR="00532ED6">
        <w:rPr>
          <w:rFonts w:asciiTheme="minorHAnsi" w:hAnsiTheme="minorHAnsi"/>
          <w:b/>
          <w:sz w:val="22"/>
        </w:rPr>
        <w:t>0</w:t>
      </w:r>
      <w:r w:rsidR="00F002B4">
        <w:rPr>
          <w:rFonts w:asciiTheme="minorHAnsi" w:hAnsiTheme="minorHAnsi"/>
          <w:b/>
          <w:sz w:val="22"/>
        </w:rPr>
        <w:t>1</w:t>
      </w:r>
      <w:r w:rsidR="00532ED6">
        <w:rPr>
          <w:rFonts w:asciiTheme="minorHAnsi" w:hAnsiTheme="minorHAnsi"/>
          <w:b/>
          <w:sz w:val="22"/>
        </w:rPr>
        <w:t>.0</w:t>
      </w:r>
      <w:r w:rsidR="00F002B4">
        <w:rPr>
          <w:rFonts w:asciiTheme="minorHAnsi" w:hAnsiTheme="minorHAnsi"/>
          <w:b/>
          <w:sz w:val="22"/>
        </w:rPr>
        <w:t>8</w:t>
      </w:r>
      <w:r w:rsidRPr="00D35141">
        <w:rPr>
          <w:rFonts w:ascii="Calibri" w:hAnsi="Calibri"/>
          <w:b/>
          <w:sz w:val="22"/>
          <w:szCs w:val="22"/>
        </w:rPr>
        <w:t>.20</w:t>
      </w:r>
      <w:r w:rsidR="00532ED6">
        <w:rPr>
          <w:rFonts w:ascii="Calibri" w:hAnsi="Calibri"/>
          <w:b/>
          <w:sz w:val="22"/>
          <w:szCs w:val="22"/>
        </w:rPr>
        <w:t>2</w:t>
      </w:r>
      <w:r w:rsidR="00F002B4">
        <w:rPr>
          <w:rFonts w:ascii="Calibri" w:hAnsi="Calibri"/>
          <w:b/>
          <w:sz w:val="22"/>
          <w:szCs w:val="22"/>
        </w:rPr>
        <w:t>4</w:t>
      </w:r>
      <w:r w:rsidRPr="00D35141">
        <w:rPr>
          <w:rFonts w:asciiTheme="minorHAnsi" w:hAnsiTheme="minorHAnsi"/>
          <w:b/>
          <w:sz w:val="22"/>
        </w:rPr>
        <w:t xml:space="preserve"> r. </w:t>
      </w:r>
      <w:r w:rsidRPr="00D35141">
        <w:rPr>
          <w:rFonts w:asciiTheme="minorHAnsi" w:hAnsiTheme="minorHAnsi"/>
          <w:sz w:val="22"/>
        </w:rPr>
        <w:t xml:space="preserve">do </w:t>
      </w:r>
      <w:r w:rsidRPr="00D35141">
        <w:rPr>
          <w:rFonts w:asciiTheme="minorHAnsi" w:hAnsiTheme="minorHAnsi"/>
          <w:b/>
          <w:sz w:val="22"/>
        </w:rPr>
        <w:t>3</w:t>
      </w:r>
      <w:r w:rsidR="00AD576F">
        <w:rPr>
          <w:rFonts w:asciiTheme="minorHAnsi" w:hAnsiTheme="minorHAnsi"/>
          <w:b/>
          <w:sz w:val="22"/>
        </w:rPr>
        <w:t>1</w:t>
      </w:r>
      <w:r w:rsidRPr="00D35141">
        <w:rPr>
          <w:rFonts w:asciiTheme="minorHAnsi" w:hAnsiTheme="minorHAnsi"/>
          <w:b/>
          <w:sz w:val="22"/>
        </w:rPr>
        <w:t>.1</w:t>
      </w:r>
      <w:r w:rsidR="00680AC6">
        <w:rPr>
          <w:rFonts w:asciiTheme="minorHAnsi" w:hAnsiTheme="minorHAnsi"/>
          <w:b/>
          <w:sz w:val="22"/>
        </w:rPr>
        <w:t>0</w:t>
      </w:r>
      <w:r w:rsidRPr="00D35141">
        <w:rPr>
          <w:rFonts w:asciiTheme="minorHAnsi" w:hAnsiTheme="minorHAnsi"/>
          <w:b/>
          <w:sz w:val="22"/>
        </w:rPr>
        <w:t>.202</w:t>
      </w:r>
      <w:r w:rsidR="00680AC6">
        <w:rPr>
          <w:rFonts w:asciiTheme="minorHAnsi" w:hAnsiTheme="minorHAnsi"/>
          <w:b/>
          <w:sz w:val="22"/>
        </w:rPr>
        <w:t>5</w:t>
      </w:r>
      <w:r w:rsidRPr="00D35141">
        <w:rPr>
          <w:rFonts w:asciiTheme="minorHAnsi" w:hAnsiTheme="minorHAnsi"/>
          <w:b/>
          <w:sz w:val="22"/>
        </w:rPr>
        <w:t xml:space="preserve"> r</w:t>
      </w:r>
      <w:r w:rsidRPr="00D35141">
        <w:rPr>
          <w:rFonts w:asciiTheme="minorHAnsi" w:hAnsiTheme="minorHAnsi" w:cstheme="minorHAnsi"/>
          <w:b/>
          <w:sz w:val="22"/>
          <w:szCs w:val="22"/>
        </w:rPr>
        <w:t>.</w:t>
      </w:r>
      <w:r w:rsidR="00163163">
        <w:rPr>
          <w:rFonts w:ascii="Calibri" w:hAnsi="Calibri"/>
          <w:sz w:val="22"/>
        </w:rPr>
        <w:t xml:space="preserve">, </w:t>
      </w:r>
      <w:r w:rsidRPr="00D35141">
        <w:rPr>
          <w:rFonts w:ascii="Calibri" w:hAnsi="Calibri"/>
          <w:sz w:val="22"/>
          <w:szCs w:val="22"/>
        </w:rPr>
        <w:t>przy czym:</w:t>
      </w:r>
    </w:p>
    <w:p w14:paraId="067EDEBD" w14:textId="77777777" w:rsidR="009525CE" w:rsidRPr="00D35141" w:rsidRDefault="009525CE" w:rsidP="00524D88">
      <w:pPr>
        <w:numPr>
          <w:ilvl w:val="0"/>
          <w:numId w:val="14"/>
        </w:numPr>
        <w:autoSpaceDE w:val="0"/>
        <w:autoSpaceDN w:val="0"/>
        <w:adjustRightInd w:val="0"/>
        <w:spacing w:before="120" w:line="288" w:lineRule="auto"/>
        <w:contextualSpacing/>
        <w:rPr>
          <w:rFonts w:ascii="Calibri" w:hAnsi="Calibri"/>
          <w:sz w:val="22"/>
          <w:szCs w:val="22"/>
        </w:rPr>
      </w:pPr>
      <w:r w:rsidRPr="00D35141">
        <w:rPr>
          <w:rFonts w:ascii="Calibri" w:hAnsi="Calibri"/>
          <w:sz w:val="22"/>
          <w:szCs w:val="22"/>
        </w:rPr>
        <w:t>rozpoczęcie przedsięwzięcia rozumiane jest jako:</w:t>
      </w:r>
    </w:p>
    <w:p w14:paraId="4C33BC52" w14:textId="77777777" w:rsidR="009525CE" w:rsidRPr="00D35141" w:rsidRDefault="009525CE" w:rsidP="00524D88">
      <w:pPr>
        <w:numPr>
          <w:ilvl w:val="1"/>
          <w:numId w:val="15"/>
        </w:numPr>
        <w:autoSpaceDE w:val="0"/>
        <w:autoSpaceDN w:val="0"/>
        <w:adjustRightInd w:val="0"/>
        <w:spacing w:before="120" w:line="288" w:lineRule="auto"/>
        <w:contextualSpacing/>
        <w:rPr>
          <w:rFonts w:ascii="Calibri" w:hAnsi="Calibri"/>
          <w:sz w:val="22"/>
          <w:szCs w:val="22"/>
        </w:rPr>
      </w:pPr>
      <w:r w:rsidRPr="00D35141">
        <w:rPr>
          <w:rFonts w:ascii="Calibri" w:hAnsi="Calibri"/>
          <w:sz w:val="22"/>
          <w:szCs w:val="22"/>
        </w:rPr>
        <w:t xml:space="preserve">data poniesienia pierwszego kosztu kwalifikowanego (data opłacenia pierwszej faktury lub paragonu imiennego) lub </w:t>
      </w:r>
    </w:p>
    <w:p w14:paraId="77CC7073" w14:textId="416C89D1" w:rsidR="009525CE" w:rsidRPr="00D35141" w:rsidRDefault="009525CE" w:rsidP="00524D88">
      <w:pPr>
        <w:numPr>
          <w:ilvl w:val="1"/>
          <w:numId w:val="15"/>
        </w:numPr>
        <w:autoSpaceDE w:val="0"/>
        <w:autoSpaceDN w:val="0"/>
        <w:adjustRightInd w:val="0"/>
        <w:spacing w:before="120" w:line="288" w:lineRule="auto"/>
        <w:contextualSpacing/>
        <w:rPr>
          <w:rFonts w:ascii="Calibri" w:hAnsi="Calibri"/>
          <w:sz w:val="22"/>
          <w:szCs w:val="22"/>
        </w:rPr>
      </w:pPr>
      <w:r w:rsidRPr="00D35141">
        <w:rPr>
          <w:rFonts w:ascii="Calibri" w:hAnsi="Calibri"/>
          <w:sz w:val="22"/>
          <w:szCs w:val="22"/>
        </w:rPr>
        <w:t xml:space="preserve">data przyłączenia mikroinstalacji fotowoltaicznej (data na zaświadczeniu OSD) albo data montażu urządzenia wskazanego w ust. 6.1. pkt 2 (data instalacji wynikająca </w:t>
      </w:r>
      <w:r w:rsidR="00163163">
        <w:rPr>
          <w:rFonts w:ascii="Calibri" w:hAnsi="Calibri"/>
          <w:sz w:val="22"/>
          <w:szCs w:val="22"/>
        </w:rPr>
        <w:t> </w:t>
      </w:r>
      <w:r w:rsidRPr="00D35141">
        <w:rPr>
          <w:rFonts w:ascii="Calibri" w:hAnsi="Calibri"/>
          <w:sz w:val="22"/>
          <w:szCs w:val="22"/>
        </w:rPr>
        <w:t>z protokołu odbioru prac) w zależności, która data jest wcześniejsza.</w:t>
      </w:r>
    </w:p>
    <w:p w14:paraId="7902E3BC" w14:textId="77777777" w:rsidR="009525CE" w:rsidRPr="00D35141" w:rsidRDefault="009525CE" w:rsidP="00524D88">
      <w:pPr>
        <w:numPr>
          <w:ilvl w:val="0"/>
          <w:numId w:val="14"/>
        </w:numPr>
        <w:autoSpaceDE w:val="0"/>
        <w:autoSpaceDN w:val="0"/>
        <w:adjustRightInd w:val="0"/>
        <w:spacing w:before="120" w:line="288" w:lineRule="auto"/>
        <w:contextualSpacing/>
        <w:rPr>
          <w:rFonts w:ascii="Calibri" w:hAnsi="Calibri"/>
          <w:sz w:val="22"/>
          <w:szCs w:val="22"/>
        </w:rPr>
      </w:pPr>
      <w:r w:rsidRPr="00D35141">
        <w:rPr>
          <w:rFonts w:ascii="Calibri" w:hAnsi="Calibri"/>
          <w:sz w:val="22"/>
          <w:szCs w:val="22"/>
        </w:rPr>
        <w:t xml:space="preserve">za zakończenie przedsięwzięcia rozumie się przyłączenie i opłacenie mikroinstalacji fotowoltaicznej i wszystkich pozostałych urządzeń wskazanych we wniosku o dofinansowanie. Datę zakończenia przedsięwzięcia stanowi data uruchomienia ostatniego z urządzeń, wskazanych we wniosku o dofinansowanie albo data opłacenia ostatniej z faktur lub paragonów imiennych w zależności, która z tych dat jest późniejsza.  </w:t>
      </w:r>
    </w:p>
    <w:p w14:paraId="165E83EC" w14:textId="3B824113" w:rsidR="009525CE" w:rsidRPr="00060DBB" w:rsidRDefault="009525CE" w:rsidP="00524D88">
      <w:pPr>
        <w:numPr>
          <w:ilvl w:val="0"/>
          <w:numId w:val="14"/>
        </w:numPr>
        <w:autoSpaceDE w:val="0"/>
        <w:autoSpaceDN w:val="0"/>
        <w:adjustRightInd w:val="0"/>
        <w:spacing w:before="120" w:line="288" w:lineRule="auto"/>
        <w:contextualSpacing/>
        <w:rPr>
          <w:rFonts w:ascii="Calibri" w:hAnsi="Calibri"/>
          <w:sz w:val="22"/>
          <w:szCs w:val="22"/>
        </w:rPr>
      </w:pPr>
      <w:r w:rsidRPr="00D35141">
        <w:rPr>
          <w:rFonts w:ascii="Calibri" w:hAnsi="Calibri" w:cs="Calibri"/>
          <w:sz w:val="22"/>
          <w:szCs w:val="22"/>
          <w:lang w:eastAsia="en-US"/>
        </w:rPr>
        <w:t>wszystkie wydatki na zakup i montaż mikroinstalacji fotowoltaicznej oraz innych urządzeń wskazanych do dofinansowania muszą być poniesione nie wcześniej niż 0</w:t>
      </w:r>
      <w:r w:rsidR="00F002B4">
        <w:rPr>
          <w:rFonts w:ascii="Calibri" w:hAnsi="Calibri" w:cs="Calibri"/>
          <w:sz w:val="22"/>
          <w:szCs w:val="22"/>
          <w:lang w:eastAsia="en-US"/>
        </w:rPr>
        <w:t>1</w:t>
      </w:r>
      <w:r w:rsidRPr="00D35141">
        <w:rPr>
          <w:rFonts w:ascii="Calibri" w:hAnsi="Calibri" w:cs="Calibri"/>
          <w:sz w:val="22"/>
          <w:szCs w:val="22"/>
          <w:lang w:eastAsia="en-US"/>
        </w:rPr>
        <w:t>.0</w:t>
      </w:r>
      <w:r w:rsidR="00F002B4">
        <w:rPr>
          <w:rFonts w:ascii="Calibri" w:hAnsi="Calibri" w:cs="Calibri"/>
          <w:sz w:val="22"/>
          <w:szCs w:val="22"/>
          <w:lang w:eastAsia="en-US"/>
        </w:rPr>
        <w:t>8</w:t>
      </w:r>
      <w:r w:rsidRPr="00D35141">
        <w:rPr>
          <w:rFonts w:ascii="Calibri" w:hAnsi="Calibri" w:cs="Calibri"/>
          <w:sz w:val="22"/>
          <w:szCs w:val="22"/>
          <w:lang w:eastAsia="en-US"/>
        </w:rPr>
        <w:t>.202</w:t>
      </w:r>
      <w:r w:rsidR="00F002B4">
        <w:rPr>
          <w:rFonts w:ascii="Calibri" w:hAnsi="Calibri" w:cs="Calibri"/>
          <w:sz w:val="22"/>
          <w:szCs w:val="22"/>
          <w:lang w:eastAsia="en-US"/>
        </w:rPr>
        <w:t>4</w:t>
      </w:r>
      <w:r w:rsidRPr="00D35141">
        <w:rPr>
          <w:rFonts w:ascii="Calibri" w:hAnsi="Calibri" w:cs="Calibri"/>
          <w:sz w:val="22"/>
          <w:szCs w:val="22"/>
          <w:lang w:eastAsia="en-US"/>
        </w:rPr>
        <w:t xml:space="preserve">r. </w:t>
      </w:r>
      <w:r w:rsidRPr="00D35141">
        <w:rPr>
          <w:rFonts w:ascii="Calibri" w:hAnsi="Calibri"/>
          <w:sz w:val="22"/>
        </w:rPr>
        <w:t>(poniesienie jakiegokolwiek kosztu dotyczącego przedsięwzięcia zgłoszonego do dofinasowania przed dniem 0</w:t>
      </w:r>
      <w:r w:rsidR="00F002B4">
        <w:rPr>
          <w:rFonts w:ascii="Calibri" w:hAnsi="Calibri"/>
          <w:sz w:val="22"/>
        </w:rPr>
        <w:t>1</w:t>
      </w:r>
      <w:r w:rsidRPr="00D35141">
        <w:rPr>
          <w:rFonts w:ascii="Calibri" w:hAnsi="Calibri"/>
          <w:sz w:val="22"/>
        </w:rPr>
        <w:t>.0</w:t>
      </w:r>
      <w:r w:rsidR="00F002B4">
        <w:rPr>
          <w:rFonts w:ascii="Calibri" w:hAnsi="Calibri"/>
          <w:sz w:val="22"/>
        </w:rPr>
        <w:t>8</w:t>
      </w:r>
      <w:r w:rsidRPr="00D35141">
        <w:rPr>
          <w:rFonts w:ascii="Calibri" w:hAnsi="Calibri"/>
          <w:sz w:val="22"/>
        </w:rPr>
        <w:t>.202</w:t>
      </w:r>
      <w:r w:rsidR="00F002B4">
        <w:rPr>
          <w:rFonts w:ascii="Calibri" w:hAnsi="Calibri"/>
          <w:sz w:val="22"/>
        </w:rPr>
        <w:t>4</w:t>
      </w:r>
      <w:r w:rsidRPr="00D35141">
        <w:rPr>
          <w:rFonts w:ascii="Calibri" w:hAnsi="Calibri"/>
          <w:sz w:val="22"/>
        </w:rPr>
        <w:t xml:space="preserve"> r. wyklucza możliwość uznania kosztu za kwalifikowany).</w:t>
      </w:r>
    </w:p>
    <w:p w14:paraId="16A7C68A" w14:textId="277BDD1A" w:rsidR="00D35141" w:rsidRPr="00060DBB" w:rsidRDefault="009525CE" w:rsidP="00060DBB">
      <w:pPr>
        <w:pStyle w:val="Nagwek3"/>
      </w:pPr>
      <w:r w:rsidRPr="007F691D">
        <w:t xml:space="preserve">Formy i warunki udzielania dofinansowania </w:t>
      </w:r>
    </w:p>
    <w:p w14:paraId="06399222" w14:textId="252B823A" w:rsidR="009525CE" w:rsidRPr="00CB1885" w:rsidRDefault="009525CE" w:rsidP="006A1919">
      <w:pPr>
        <w:pStyle w:val="Nagwek4"/>
        <w:numPr>
          <w:ilvl w:val="0"/>
          <w:numId w:val="25"/>
        </w:numPr>
      </w:pPr>
      <w:r w:rsidRPr="00CB1885">
        <w:t>Formy dofinansowania</w:t>
      </w:r>
    </w:p>
    <w:p w14:paraId="69A7DD3E" w14:textId="5D1305EA" w:rsidR="009525CE" w:rsidRPr="007F691D" w:rsidRDefault="009525CE" w:rsidP="00042D88">
      <w:pPr>
        <w:tabs>
          <w:tab w:val="left" w:pos="426"/>
        </w:tabs>
        <w:autoSpaceDE w:val="0"/>
        <w:autoSpaceDN w:val="0"/>
        <w:adjustRightInd w:val="0"/>
        <w:spacing w:before="60" w:line="288" w:lineRule="auto"/>
        <w:jc w:val="both"/>
        <w:rPr>
          <w:rFonts w:ascii="Calibri" w:hAnsi="Calibri"/>
          <w:color w:val="000000"/>
          <w:sz w:val="22"/>
          <w:szCs w:val="22"/>
        </w:rPr>
      </w:pPr>
      <w:r w:rsidRPr="007F691D">
        <w:rPr>
          <w:rFonts w:ascii="Calibri" w:hAnsi="Calibri"/>
          <w:sz w:val="22"/>
          <w:szCs w:val="22"/>
        </w:rPr>
        <w:lastRenderedPageBreak/>
        <w:t xml:space="preserve">Dotacja. </w:t>
      </w:r>
    </w:p>
    <w:p w14:paraId="67DF8AE2" w14:textId="6908C78B" w:rsidR="009525CE" w:rsidRPr="008C74FF" w:rsidRDefault="009525CE" w:rsidP="002B660B">
      <w:pPr>
        <w:pStyle w:val="Nagwek4"/>
        <w:numPr>
          <w:ilvl w:val="0"/>
          <w:numId w:val="25"/>
        </w:numPr>
      </w:pPr>
      <w:r w:rsidRPr="008C74FF">
        <w:t xml:space="preserve">Intensywność dofinansowania </w:t>
      </w:r>
    </w:p>
    <w:p w14:paraId="05DFE782" w14:textId="79661F5E" w:rsidR="009525CE" w:rsidRPr="007F691D" w:rsidRDefault="009525CE" w:rsidP="00524D88">
      <w:pPr>
        <w:tabs>
          <w:tab w:val="left" w:pos="540"/>
        </w:tabs>
        <w:autoSpaceDE w:val="0"/>
        <w:autoSpaceDN w:val="0"/>
        <w:adjustRightInd w:val="0"/>
        <w:spacing w:before="120" w:after="120" w:line="288" w:lineRule="auto"/>
        <w:rPr>
          <w:rFonts w:asciiTheme="minorHAnsi" w:hAnsiTheme="minorHAnsi" w:cstheme="minorHAnsi"/>
          <w:color w:val="000000"/>
          <w:sz w:val="22"/>
          <w:szCs w:val="22"/>
        </w:rPr>
      </w:pPr>
      <w:r w:rsidRPr="007F691D">
        <w:rPr>
          <w:rFonts w:asciiTheme="minorHAnsi" w:hAnsiTheme="minorHAnsi" w:cstheme="minorHAnsi"/>
          <w:color w:val="000000"/>
          <w:sz w:val="22"/>
          <w:szCs w:val="22"/>
        </w:rPr>
        <w:t>Intensywność dofinansowania uzależniona jest od daty przyłączenia mikroinstalacji do sieci oraz tego</w:t>
      </w:r>
      <w:r>
        <w:rPr>
          <w:rFonts w:asciiTheme="minorHAnsi" w:hAnsiTheme="minorHAnsi" w:cstheme="minorHAnsi"/>
          <w:color w:val="000000"/>
          <w:sz w:val="22"/>
          <w:szCs w:val="22"/>
        </w:rPr>
        <w:t>,</w:t>
      </w:r>
      <w:r w:rsidRPr="007F691D">
        <w:rPr>
          <w:rFonts w:asciiTheme="minorHAnsi" w:hAnsiTheme="minorHAnsi" w:cstheme="minorHAnsi"/>
          <w:color w:val="000000"/>
          <w:sz w:val="22"/>
          <w:szCs w:val="22"/>
        </w:rPr>
        <w:t xml:space="preserve"> czy mikroinstalacja była już przedmiotem dofinansowania i wynosi:</w:t>
      </w:r>
    </w:p>
    <w:p w14:paraId="79C10CD0" w14:textId="37FA8732" w:rsidR="009525CE" w:rsidRPr="00D04221" w:rsidRDefault="009525CE" w:rsidP="00524D88">
      <w:pPr>
        <w:pStyle w:val="Akapitzlist"/>
        <w:numPr>
          <w:ilvl w:val="0"/>
          <w:numId w:val="10"/>
        </w:numPr>
        <w:tabs>
          <w:tab w:val="left" w:pos="540"/>
        </w:tabs>
        <w:autoSpaceDE w:val="0"/>
        <w:autoSpaceDN w:val="0"/>
        <w:adjustRightInd w:val="0"/>
        <w:spacing w:before="120" w:after="160" w:line="288" w:lineRule="auto"/>
        <w:rPr>
          <w:rFonts w:ascii="Calibri" w:hAnsi="Calibri"/>
          <w:color w:val="000000"/>
          <w:sz w:val="22"/>
        </w:rPr>
      </w:pPr>
      <w:r w:rsidRPr="007F691D">
        <w:rPr>
          <w:rFonts w:asciiTheme="minorHAnsi" w:hAnsiTheme="minorHAnsi" w:cstheme="minorHAnsi"/>
          <w:sz w:val="22"/>
          <w:szCs w:val="22"/>
        </w:rPr>
        <w:t xml:space="preserve">Dla </w:t>
      </w:r>
      <w:r w:rsidR="00C3400B">
        <w:rPr>
          <w:rFonts w:asciiTheme="minorHAnsi" w:hAnsiTheme="minorHAnsi" w:cstheme="minorHAnsi"/>
          <w:sz w:val="22"/>
          <w:szCs w:val="22"/>
        </w:rPr>
        <w:t xml:space="preserve">Beneficjentów </w:t>
      </w:r>
      <w:r w:rsidRPr="007F691D">
        <w:rPr>
          <w:rFonts w:asciiTheme="minorHAnsi" w:hAnsiTheme="minorHAnsi" w:cstheme="minorHAnsi"/>
          <w:sz w:val="22"/>
          <w:szCs w:val="22"/>
        </w:rPr>
        <w:t xml:space="preserve">(Wnioskodawców) rozliczających się z wyprodukowanej energii elektrycznej </w:t>
      </w:r>
      <w:r w:rsidRPr="007F691D">
        <w:rPr>
          <w:rFonts w:asciiTheme="minorHAnsi" w:hAnsiTheme="minorHAnsi" w:cstheme="minorHAnsi"/>
          <w:sz w:val="22"/>
          <w:szCs w:val="22"/>
        </w:rPr>
        <w:br/>
        <w:t>w systemie tzw. net-billing</w:t>
      </w:r>
      <w:r w:rsidR="001100F0">
        <w:rPr>
          <w:rFonts w:asciiTheme="minorHAnsi" w:hAnsiTheme="minorHAnsi" w:cstheme="minorHAnsi"/>
          <w:sz w:val="22"/>
          <w:szCs w:val="22"/>
        </w:rPr>
        <w:t xml:space="preserve">, </w:t>
      </w:r>
      <w:r w:rsidR="00B10F7E">
        <w:rPr>
          <w:rFonts w:asciiTheme="minorHAnsi" w:hAnsiTheme="minorHAnsi" w:cstheme="minorHAnsi"/>
          <w:sz w:val="22"/>
          <w:szCs w:val="22"/>
        </w:rPr>
        <w:t xml:space="preserve">dla przedsięwzięć </w:t>
      </w:r>
      <w:r w:rsidR="001100F0">
        <w:rPr>
          <w:rFonts w:asciiTheme="minorHAnsi" w:hAnsiTheme="minorHAnsi" w:cstheme="minorHAnsi"/>
          <w:sz w:val="22"/>
          <w:szCs w:val="22"/>
        </w:rPr>
        <w:t>któr</w:t>
      </w:r>
      <w:r w:rsidR="00B10F7E">
        <w:rPr>
          <w:rFonts w:asciiTheme="minorHAnsi" w:hAnsiTheme="minorHAnsi" w:cstheme="minorHAnsi"/>
          <w:sz w:val="22"/>
          <w:szCs w:val="22"/>
        </w:rPr>
        <w:t>ych</w:t>
      </w:r>
      <w:r w:rsidR="001100F0">
        <w:rPr>
          <w:rFonts w:asciiTheme="minorHAnsi" w:hAnsiTheme="minorHAnsi" w:cstheme="minorHAnsi"/>
          <w:sz w:val="22"/>
          <w:szCs w:val="22"/>
        </w:rPr>
        <w:t xml:space="preserve"> zakup i przyłączenie</w:t>
      </w:r>
      <w:r w:rsidR="00033B64">
        <w:rPr>
          <w:rFonts w:asciiTheme="minorHAnsi" w:hAnsiTheme="minorHAnsi" w:cstheme="minorHAnsi"/>
          <w:sz w:val="22"/>
          <w:szCs w:val="22"/>
        </w:rPr>
        <w:t xml:space="preserve"> do sieci elektroenergetycznej</w:t>
      </w:r>
      <w:r w:rsidR="001100F0">
        <w:rPr>
          <w:rFonts w:asciiTheme="minorHAnsi" w:hAnsiTheme="minorHAnsi" w:cstheme="minorHAnsi"/>
          <w:sz w:val="22"/>
          <w:szCs w:val="22"/>
        </w:rPr>
        <w:t xml:space="preserve"> nastąpiło </w:t>
      </w:r>
      <w:r w:rsidR="00033B64">
        <w:rPr>
          <w:rFonts w:asciiTheme="minorHAnsi" w:hAnsiTheme="minorHAnsi" w:cstheme="minorHAnsi"/>
          <w:sz w:val="22"/>
          <w:szCs w:val="22"/>
        </w:rPr>
        <w:t>od dnia</w:t>
      </w:r>
      <w:r w:rsidR="001100F0">
        <w:rPr>
          <w:rFonts w:asciiTheme="minorHAnsi" w:hAnsiTheme="minorHAnsi" w:cstheme="minorHAnsi"/>
          <w:sz w:val="22"/>
          <w:szCs w:val="22"/>
        </w:rPr>
        <w:t xml:space="preserve"> </w:t>
      </w:r>
      <w:r w:rsidR="001100F0" w:rsidRPr="00D805D0">
        <w:rPr>
          <w:rFonts w:asciiTheme="minorHAnsi" w:hAnsiTheme="minorHAnsi" w:cstheme="minorHAnsi"/>
          <w:b/>
          <w:bCs/>
          <w:sz w:val="22"/>
          <w:szCs w:val="22"/>
        </w:rPr>
        <w:t>01.08.2024</w:t>
      </w:r>
      <w:r w:rsidR="00123658" w:rsidRPr="00D805D0">
        <w:rPr>
          <w:rFonts w:asciiTheme="minorHAnsi" w:hAnsiTheme="minorHAnsi" w:cstheme="minorHAnsi"/>
          <w:b/>
          <w:bCs/>
          <w:sz w:val="22"/>
          <w:szCs w:val="22"/>
        </w:rPr>
        <w:t xml:space="preserve"> r</w:t>
      </w:r>
      <w:r w:rsidR="00123658">
        <w:rPr>
          <w:rFonts w:asciiTheme="minorHAnsi" w:hAnsiTheme="minorHAnsi" w:cstheme="minorHAnsi"/>
          <w:sz w:val="22"/>
          <w:szCs w:val="22"/>
        </w:rPr>
        <w:t>.,</w:t>
      </w:r>
      <w:r w:rsidRPr="007F691D">
        <w:rPr>
          <w:rFonts w:asciiTheme="minorHAnsi" w:hAnsiTheme="minorHAnsi" w:cstheme="minorHAnsi"/>
          <w:sz w:val="22"/>
          <w:szCs w:val="22"/>
        </w:rPr>
        <w:t xml:space="preserve"> którzy nie skorzystali z dofinansowania do mikroinstalacji fotowoltaicznej</w:t>
      </w:r>
      <w:r>
        <w:rPr>
          <w:rFonts w:asciiTheme="minorHAnsi" w:hAnsiTheme="minorHAnsi" w:cstheme="minorHAnsi"/>
          <w:sz w:val="22"/>
          <w:szCs w:val="22"/>
        </w:rPr>
        <w:t xml:space="preserve"> </w:t>
      </w:r>
      <w:r w:rsidR="00D04221" w:rsidRPr="00D04221">
        <w:rPr>
          <w:rFonts w:asciiTheme="minorHAnsi" w:hAnsiTheme="minorHAnsi" w:cstheme="minorHAnsi"/>
          <w:sz w:val="22"/>
          <w:szCs w:val="22"/>
        </w:rPr>
        <w:t>wysokość dofinansowania w formie dotacji wynosi do 50% kosztów kwalifikowanych:</w:t>
      </w:r>
    </w:p>
    <w:p w14:paraId="04498FCA" w14:textId="35B5C6E0" w:rsidR="00D04221" w:rsidRDefault="00D04221" w:rsidP="00524D88">
      <w:pPr>
        <w:pStyle w:val="Akapitzlist"/>
        <w:numPr>
          <w:ilvl w:val="0"/>
          <w:numId w:val="22"/>
        </w:numPr>
        <w:tabs>
          <w:tab w:val="left" w:pos="540"/>
        </w:tabs>
        <w:autoSpaceDE w:val="0"/>
        <w:autoSpaceDN w:val="0"/>
        <w:adjustRightInd w:val="0"/>
        <w:spacing w:before="120" w:after="160" w:line="288" w:lineRule="auto"/>
        <w:rPr>
          <w:rFonts w:ascii="Calibri" w:hAnsi="Calibri"/>
          <w:color w:val="000000"/>
          <w:sz w:val="22"/>
        </w:rPr>
      </w:pPr>
      <w:r w:rsidRPr="00D04221">
        <w:rPr>
          <w:rFonts w:ascii="Calibri" w:hAnsi="Calibri"/>
          <w:color w:val="000000"/>
          <w:sz w:val="22"/>
        </w:rPr>
        <w:t xml:space="preserve">dla mikroinstalacji fotowoltaicznej, do której zakupiony i zamontowany </w:t>
      </w:r>
      <w:r w:rsidR="0024700A">
        <w:rPr>
          <w:rFonts w:ascii="Calibri" w:hAnsi="Calibri"/>
          <w:color w:val="000000"/>
          <w:sz w:val="22"/>
        </w:rPr>
        <w:t xml:space="preserve">został </w:t>
      </w:r>
      <w:r w:rsidRPr="00D04221">
        <w:rPr>
          <w:rFonts w:ascii="Calibri" w:hAnsi="Calibri"/>
          <w:color w:val="000000"/>
          <w:sz w:val="22"/>
        </w:rPr>
        <w:t xml:space="preserve"> </w:t>
      </w:r>
      <w:r>
        <w:rPr>
          <w:rFonts w:ascii="Calibri" w:hAnsi="Calibri"/>
          <w:color w:val="000000"/>
          <w:sz w:val="22"/>
        </w:rPr>
        <w:br/>
      </w:r>
      <w:r w:rsidRPr="00D04221">
        <w:rPr>
          <w:rFonts w:ascii="Calibri" w:hAnsi="Calibri"/>
          <w:color w:val="000000"/>
          <w:sz w:val="22"/>
        </w:rPr>
        <w:t>co najmniej</w:t>
      </w:r>
      <w:r>
        <w:rPr>
          <w:rFonts w:ascii="Calibri" w:hAnsi="Calibri"/>
          <w:color w:val="000000"/>
          <w:sz w:val="22"/>
        </w:rPr>
        <w:t xml:space="preserve"> </w:t>
      </w:r>
      <w:r w:rsidRPr="00D04221">
        <w:rPr>
          <w:rFonts w:ascii="Calibri" w:hAnsi="Calibri"/>
          <w:color w:val="000000"/>
          <w:sz w:val="22"/>
        </w:rPr>
        <w:t xml:space="preserve">jeden dodatkowy element wskazany w pkt. </w:t>
      </w:r>
      <w:r>
        <w:rPr>
          <w:rFonts w:ascii="Calibri" w:hAnsi="Calibri"/>
          <w:color w:val="000000"/>
          <w:sz w:val="22"/>
        </w:rPr>
        <w:t>b</w:t>
      </w:r>
      <w:r w:rsidRPr="00D04221">
        <w:rPr>
          <w:rFonts w:ascii="Calibri" w:hAnsi="Calibri"/>
          <w:color w:val="000000"/>
          <w:sz w:val="22"/>
        </w:rPr>
        <w:t xml:space="preserve">) </w:t>
      </w:r>
      <w:proofErr w:type="spellStart"/>
      <w:r w:rsidRPr="00D04221">
        <w:rPr>
          <w:rFonts w:ascii="Calibri" w:hAnsi="Calibri"/>
          <w:color w:val="000000"/>
          <w:sz w:val="22"/>
        </w:rPr>
        <w:t>ppkt</w:t>
      </w:r>
      <w:proofErr w:type="spellEnd"/>
      <w:r w:rsidRPr="00D04221">
        <w:rPr>
          <w:rFonts w:ascii="Calibri" w:hAnsi="Calibri"/>
          <w:color w:val="000000"/>
          <w:sz w:val="22"/>
        </w:rPr>
        <w:t xml:space="preserve"> a.-</w:t>
      </w:r>
      <w:r>
        <w:rPr>
          <w:rFonts w:ascii="Calibri" w:hAnsi="Calibri"/>
          <w:color w:val="000000"/>
          <w:sz w:val="22"/>
        </w:rPr>
        <w:t>b</w:t>
      </w:r>
      <w:r w:rsidRPr="00D04221">
        <w:rPr>
          <w:rFonts w:ascii="Calibri" w:hAnsi="Calibri"/>
          <w:color w:val="000000"/>
          <w:sz w:val="22"/>
        </w:rPr>
        <w:t xml:space="preserve">., nie więcej niż </w:t>
      </w:r>
      <w:r>
        <w:rPr>
          <w:rFonts w:ascii="Calibri" w:hAnsi="Calibri"/>
          <w:color w:val="000000"/>
          <w:sz w:val="22"/>
        </w:rPr>
        <w:t>7</w:t>
      </w:r>
      <w:r w:rsidRPr="00D04221">
        <w:rPr>
          <w:rFonts w:ascii="Calibri" w:hAnsi="Calibri"/>
          <w:color w:val="000000"/>
          <w:sz w:val="22"/>
        </w:rPr>
        <w:t xml:space="preserve"> tys. zł na jedno przedsięwzięcie</w:t>
      </w:r>
      <w:r>
        <w:rPr>
          <w:rFonts w:ascii="Calibri" w:hAnsi="Calibri"/>
          <w:color w:val="000000"/>
          <w:sz w:val="22"/>
        </w:rPr>
        <w:t>;</w:t>
      </w:r>
    </w:p>
    <w:p w14:paraId="4AD33D05" w14:textId="14B55A11" w:rsidR="00D04221" w:rsidRPr="00D04221" w:rsidRDefault="00D04221" w:rsidP="00524D88">
      <w:pPr>
        <w:pStyle w:val="Akapitzlist"/>
        <w:numPr>
          <w:ilvl w:val="0"/>
          <w:numId w:val="22"/>
        </w:numPr>
        <w:tabs>
          <w:tab w:val="left" w:pos="540"/>
        </w:tabs>
        <w:autoSpaceDE w:val="0"/>
        <w:autoSpaceDN w:val="0"/>
        <w:adjustRightInd w:val="0"/>
        <w:spacing w:before="120" w:after="160" w:line="288" w:lineRule="auto"/>
        <w:rPr>
          <w:rFonts w:ascii="Calibri" w:hAnsi="Calibri"/>
          <w:color w:val="000000"/>
          <w:sz w:val="22"/>
        </w:rPr>
      </w:pPr>
      <w:r w:rsidRPr="00D04221">
        <w:rPr>
          <w:rFonts w:ascii="Calibri" w:hAnsi="Calibri"/>
          <w:color w:val="000000"/>
          <w:sz w:val="22"/>
        </w:rPr>
        <w:t xml:space="preserve">dla dodatkowych elementów zwiększających </w:t>
      </w:r>
      <w:proofErr w:type="spellStart"/>
      <w:r w:rsidRPr="00D04221">
        <w:rPr>
          <w:rFonts w:ascii="Calibri" w:hAnsi="Calibri"/>
          <w:color w:val="000000"/>
          <w:sz w:val="22"/>
        </w:rPr>
        <w:t>autokonsumpcję</w:t>
      </w:r>
      <w:proofErr w:type="spellEnd"/>
      <w:r w:rsidRPr="00D04221">
        <w:rPr>
          <w:rFonts w:ascii="Calibri" w:hAnsi="Calibri"/>
          <w:color w:val="000000"/>
          <w:sz w:val="22"/>
        </w:rPr>
        <w:t xml:space="preserve"> energii elektrycznej </w:t>
      </w:r>
      <w:r>
        <w:rPr>
          <w:rFonts w:ascii="Calibri" w:hAnsi="Calibri"/>
          <w:color w:val="000000"/>
          <w:sz w:val="22"/>
        </w:rPr>
        <w:br/>
      </w:r>
      <w:r w:rsidRPr="00D04221">
        <w:rPr>
          <w:rFonts w:ascii="Calibri" w:hAnsi="Calibri"/>
          <w:color w:val="000000"/>
          <w:sz w:val="22"/>
        </w:rPr>
        <w:t>w zakresie:</w:t>
      </w:r>
    </w:p>
    <w:p w14:paraId="065ABFA7" w14:textId="5327D7D1" w:rsidR="00D04221" w:rsidRDefault="00D04221" w:rsidP="00524D88">
      <w:pPr>
        <w:tabs>
          <w:tab w:val="left" w:pos="851"/>
        </w:tabs>
        <w:autoSpaceDE w:val="0"/>
        <w:autoSpaceDN w:val="0"/>
        <w:adjustRightInd w:val="0"/>
        <w:spacing w:before="120" w:after="160" w:line="288" w:lineRule="auto"/>
        <w:ind w:left="1134"/>
        <w:rPr>
          <w:rFonts w:ascii="Calibri" w:hAnsi="Calibri"/>
          <w:color w:val="000000"/>
          <w:sz w:val="22"/>
        </w:rPr>
      </w:pPr>
      <w:r w:rsidRPr="00D04221">
        <w:rPr>
          <w:rFonts w:ascii="Calibri" w:hAnsi="Calibri"/>
          <w:color w:val="000000"/>
          <w:sz w:val="22"/>
        </w:rPr>
        <w:t xml:space="preserve">a. magazynowania ciepła – (zasobniki </w:t>
      </w:r>
      <w:proofErr w:type="spellStart"/>
      <w:r w:rsidRPr="00D04221">
        <w:rPr>
          <w:rFonts w:ascii="Calibri" w:hAnsi="Calibri"/>
          <w:color w:val="000000"/>
          <w:sz w:val="22"/>
        </w:rPr>
        <w:t>c.w.u</w:t>
      </w:r>
      <w:proofErr w:type="spellEnd"/>
      <w:r w:rsidRPr="00D04221">
        <w:rPr>
          <w:rFonts w:ascii="Calibri" w:hAnsi="Calibri"/>
          <w:color w:val="000000"/>
          <w:sz w:val="22"/>
        </w:rPr>
        <w:t xml:space="preserve"> zasilane przez pompę ciepła lub kocioł </w:t>
      </w:r>
      <w:r>
        <w:rPr>
          <w:rFonts w:ascii="Calibri" w:hAnsi="Calibri"/>
          <w:color w:val="000000"/>
          <w:sz w:val="22"/>
        </w:rPr>
        <w:t xml:space="preserve">  </w:t>
      </w:r>
      <w:r w:rsidRPr="00D04221">
        <w:rPr>
          <w:rFonts w:ascii="Calibri" w:hAnsi="Calibri"/>
          <w:color w:val="000000"/>
          <w:sz w:val="22"/>
        </w:rPr>
        <w:t xml:space="preserve">elektryczny, zasobniki </w:t>
      </w:r>
      <w:proofErr w:type="spellStart"/>
      <w:r w:rsidRPr="00D04221">
        <w:rPr>
          <w:rFonts w:ascii="Calibri" w:hAnsi="Calibri"/>
          <w:color w:val="000000"/>
          <w:sz w:val="22"/>
        </w:rPr>
        <w:t>c.w.u</w:t>
      </w:r>
      <w:proofErr w:type="spellEnd"/>
      <w:r w:rsidRPr="00D04221">
        <w:rPr>
          <w:rFonts w:ascii="Calibri" w:hAnsi="Calibri"/>
          <w:color w:val="000000"/>
          <w:sz w:val="22"/>
        </w:rPr>
        <w:t xml:space="preserve"> z grzałką elektryczną, bufory ciepła zasilane przez pompę ciepła lub kocioł elektryczny, bufory ciepła z grzałką elektryczną, bufory ciepła wraz z zasobnikiem c.w.u. stanowiące jedno kompletne urządzenie, pompa ciepła typu powietrze/woda tj. pompa ciepła do c.w.u. + zasobnik c.w.u. lub pompa ciepła do c.w.u. ze zintegrowanym zasobnikiem) - nie więcej niż 5 tys. zł na jedno przedsięwzięcie;</w:t>
      </w:r>
    </w:p>
    <w:p w14:paraId="1514DBD3" w14:textId="7DA72A00" w:rsidR="00D04221" w:rsidRDefault="00D04221" w:rsidP="00524D88">
      <w:pPr>
        <w:tabs>
          <w:tab w:val="left" w:pos="851"/>
        </w:tabs>
        <w:autoSpaceDE w:val="0"/>
        <w:autoSpaceDN w:val="0"/>
        <w:adjustRightInd w:val="0"/>
        <w:spacing w:before="120" w:after="160" w:line="288" w:lineRule="auto"/>
        <w:ind w:left="1134"/>
        <w:rPr>
          <w:rFonts w:ascii="Calibri" w:hAnsi="Calibri"/>
          <w:color w:val="000000"/>
          <w:sz w:val="22"/>
        </w:rPr>
      </w:pPr>
      <w:r w:rsidRPr="00D04221">
        <w:rPr>
          <w:rFonts w:ascii="Calibri" w:hAnsi="Calibri"/>
          <w:color w:val="000000"/>
          <w:sz w:val="22"/>
        </w:rPr>
        <w:t>b. magazynowania energii elektrycznej - (magazyn energii elektrycznej – akumulator o pojemności minimalnej 2 kWh, cena za 1 kWh nie może przekroczyć 6 tys. zł) – nie więcej niż 16 tys. zł na jedno przedsięwzięcie;</w:t>
      </w:r>
    </w:p>
    <w:p w14:paraId="114DDE4F" w14:textId="06C3BCF7" w:rsidR="00B841F7" w:rsidRDefault="00B841F7" w:rsidP="00524D88">
      <w:pPr>
        <w:tabs>
          <w:tab w:val="left" w:pos="851"/>
        </w:tabs>
        <w:autoSpaceDE w:val="0"/>
        <w:autoSpaceDN w:val="0"/>
        <w:adjustRightInd w:val="0"/>
        <w:spacing w:before="120" w:after="160" w:line="288" w:lineRule="auto"/>
        <w:rPr>
          <w:rFonts w:ascii="Calibri" w:hAnsi="Calibri"/>
          <w:color w:val="000000"/>
          <w:sz w:val="22"/>
        </w:rPr>
      </w:pPr>
      <w:r w:rsidRPr="00B841F7">
        <w:rPr>
          <w:rFonts w:ascii="Calibri" w:hAnsi="Calibri"/>
          <w:color w:val="000000"/>
          <w:sz w:val="22"/>
        </w:rPr>
        <w:t xml:space="preserve">Dla </w:t>
      </w:r>
      <w:r w:rsidR="00DD5506">
        <w:rPr>
          <w:rFonts w:ascii="Calibri" w:hAnsi="Calibri"/>
          <w:color w:val="000000"/>
          <w:sz w:val="22"/>
        </w:rPr>
        <w:t>Beneficjentów</w:t>
      </w:r>
      <w:r w:rsidRPr="00B841F7">
        <w:rPr>
          <w:rFonts w:ascii="Calibri" w:hAnsi="Calibri"/>
          <w:color w:val="000000"/>
          <w:sz w:val="22"/>
        </w:rPr>
        <w:t xml:space="preserve"> (Wnioskodawców) wskazanych w ust. 1) łączna maksymalna wysokość</w:t>
      </w:r>
      <w:r>
        <w:rPr>
          <w:rFonts w:ascii="Calibri" w:hAnsi="Calibri"/>
          <w:color w:val="000000"/>
          <w:sz w:val="22"/>
        </w:rPr>
        <w:t xml:space="preserve"> </w:t>
      </w:r>
      <w:r w:rsidRPr="00B841F7">
        <w:rPr>
          <w:rFonts w:ascii="Calibri" w:hAnsi="Calibri"/>
          <w:color w:val="000000"/>
          <w:sz w:val="22"/>
        </w:rPr>
        <w:t>dofinansowania wynosi nie więcej niż 2</w:t>
      </w:r>
      <w:r>
        <w:rPr>
          <w:rFonts w:ascii="Calibri" w:hAnsi="Calibri"/>
          <w:color w:val="000000"/>
          <w:sz w:val="22"/>
        </w:rPr>
        <w:t>8</w:t>
      </w:r>
      <w:r w:rsidRPr="00B841F7">
        <w:rPr>
          <w:rFonts w:ascii="Calibri" w:hAnsi="Calibri"/>
          <w:color w:val="000000"/>
          <w:sz w:val="22"/>
        </w:rPr>
        <w:t xml:space="preserve"> tys. zł na jedno przedsięwzięcie.</w:t>
      </w:r>
    </w:p>
    <w:p w14:paraId="1BD2D826" w14:textId="61BD1923" w:rsidR="0024700A" w:rsidRDefault="0024700A" w:rsidP="00524D88">
      <w:pPr>
        <w:pStyle w:val="Akapitzlist"/>
        <w:numPr>
          <w:ilvl w:val="0"/>
          <w:numId w:val="10"/>
        </w:numPr>
        <w:tabs>
          <w:tab w:val="left" w:pos="851"/>
        </w:tabs>
        <w:autoSpaceDE w:val="0"/>
        <w:autoSpaceDN w:val="0"/>
        <w:adjustRightInd w:val="0"/>
        <w:spacing w:before="120" w:after="160" w:line="288" w:lineRule="auto"/>
        <w:rPr>
          <w:rFonts w:ascii="Calibri" w:hAnsi="Calibri"/>
          <w:color w:val="000000"/>
          <w:sz w:val="22"/>
        </w:rPr>
      </w:pPr>
      <w:r w:rsidRPr="0024700A">
        <w:rPr>
          <w:rFonts w:ascii="Calibri" w:hAnsi="Calibri"/>
          <w:color w:val="000000"/>
          <w:sz w:val="22"/>
        </w:rPr>
        <w:t xml:space="preserve">Dla </w:t>
      </w:r>
      <w:r>
        <w:rPr>
          <w:rFonts w:ascii="Calibri" w:hAnsi="Calibri"/>
          <w:color w:val="000000"/>
          <w:sz w:val="22"/>
        </w:rPr>
        <w:t>Beneficjentów</w:t>
      </w:r>
      <w:r w:rsidRPr="0024700A">
        <w:rPr>
          <w:rFonts w:ascii="Calibri" w:hAnsi="Calibri"/>
          <w:color w:val="000000"/>
          <w:sz w:val="22"/>
        </w:rPr>
        <w:t xml:space="preserve"> (Wnioskodawców)</w:t>
      </w:r>
      <w:r w:rsidR="001100F0">
        <w:rPr>
          <w:rFonts w:ascii="Calibri" w:hAnsi="Calibri"/>
          <w:color w:val="000000"/>
          <w:sz w:val="22"/>
        </w:rPr>
        <w:t xml:space="preserve"> </w:t>
      </w:r>
      <w:r w:rsidR="001100F0" w:rsidRPr="007F691D">
        <w:rPr>
          <w:rFonts w:asciiTheme="minorHAnsi" w:hAnsiTheme="minorHAnsi" w:cstheme="minorHAnsi"/>
          <w:sz w:val="22"/>
          <w:szCs w:val="22"/>
        </w:rPr>
        <w:t xml:space="preserve">rozliczających się z wyprodukowanej energii elektrycznej </w:t>
      </w:r>
      <w:r w:rsidR="001100F0" w:rsidRPr="007F691D">
        <w:rPr>
          <w:rFonts w:asciiTheme="minorHAnsi" w:hAnsiTheme="minorHAnsi" w:cstheme="minorHAnsi"/>
          <w:sz w:val="22"/>
          <w:szCs w:val="22"/>
        </w:rPr>
        <w:br/>
        <w:t>w systemie tzw. net-billing</w:t>
      </w:r>
      <w:r w:rsidR="001100F0">
        <w:rPr>
          <w:rFonts w:asciiTheme="minorHAnsi" w:hAnsiTheme="minorHAnsi" w:cstheme="minorHAnsi"/>
          <w:sz w:val="22"/>
          <w:szCs w:val="22"/>
        </w:rPr>
        <w:t xml:space="preserve">, </w:t>
      </w:r>
      <w:r w:rsidR="00B10F7E">
        <w:rPr>
          <w:rFonts w:asciiTheme="minorHAnsi" w:hAnsiTheme="minorHAnsi" w:cstheme="minorHAnsi"/>
          <w:sz w:val="22"/>
          <w:szCs w:val="22"/>
        </w:rPr>
        <w:t xml:space="preserve">dla przedsięwzięć których </w:t>
      </w:r>
      <w:r w:rsidR="00033B64">
        <w:rPr>
          <w:rFonts w:asciiTheme="minorHAnsi" w:hAnsiTheme="minorHAnsi" w:cstheme="minorHAnsi"/>
          <w:sz w:val="22"/>
          <w:szCs w:val="22"/>
        </w:rPr>
        <w:t xml:space="preserve">zakup i przyłączenie do sieci elektroenergetycznej nastąpiło od dnia </w:t>
      </w:r>
      <w:r w:rsidR="00033B64" w:rsidRPr="00D805D0">
        <w:rPr>
          <w:rFonts w:asciiTheme="minorHAnsi" w:hAnsiTheme="minorHAnsi" w:cstheme="minorHAnsi"/>
          <w:b/>
          <w:bCs/>
          <w:sz w:val="22"/>
          <w:szCs w:val="22"/>
        </w:rPr>
        <w:t>01.08.2024</w:t>
      </w:r>
      <w:r w:rsidR="00D805D0">
        <w:rPr>
          <w:rFonts w:asciiTheme="minorHAnsi" w:hAnsiTheme="minorHAnsi" w:cstheme="minorHAnsi"/>
          <w:b/>
          <w:bCs/>
          <w:sz w:val="22"/>
          <w:szCs w:val="22"/>
        </w:rPr>
        <w:t xml:space="preserve"> r.</w:t>
      </w:r>
      <w:r w:rsidR="001100F0">
        <w:rPr>
          <w:rFonts w:asciiTheme="minorHAnsi" w:hAnsiTheme="minorHAnsi" w:cstheme="minorHAnsi"/>
          <w:sz w:val="22"/>
          <w:szCs w:val="22"/>
        </w:rPr>
        <w:t xml:space="preserve">, </w:t>
      </w:r>
      <w:r w:rsidRPr="0024700A">
        <w:rPr>
          <w:rFonts w:ascii="Calibri" w:hAnsi="Calibri"/>
          <w:color w:val="000000"/>
          <w:sz w:val="22"/>
        </w:rPr>
        <w:t>którzy otrzymali dofinansowanie do mikroinstalacji</w:t>
      </w:r>
      <w:r>
        <w:rPr>
          <w:rFonts w:ascii="Calibri" w:hAnsi="Calibri"/>
          <w:color w:val="000000"/>
          <w:sz w:val="22"/>
        </w:rPr>
        <w:t xml:space="preserve"> </w:t>
      </w:r>
      <w:r w:rsidRPr="00123658">
        <w:rPr>
          <w:rFonts w:ascii="Calibri" w:hAnsi="Calibri"/>
          <w:color w:val="000000"/>
          <w:sz w:val="22"/>
        </w:rPr>
        <w:t xml:space="preserve">fotowoltaicznej ze środków publicznych </w:t>
      </w:r>
      <w:r w:rsidR="001100F0">
        <w:rPr>
          <w:rFonts w:ascii="Calibri" w:hAnsi="Calibri"/>
          <w:color w:val="000000"/>
          <w:sz w:val="22"/>
        </w:rPr>
        <w:t>innych niż program Mój Prąd np.</w:t>
      </w:r>
      <w:r w:rsidR="00123658">
        <w:rPr>
          <w:rFonts w:ascii="Calibri" w:hAnsi="Calibri"/>
          <w:color w:val="000000"/>
          <w:sz w:val="22"/>
        </w:rPr>
        <w:t xml:space="preserve"> </w:t>
      </w:r>
      <w:r w:rsidRPr="00123658">
        <w:rPr>
          <w:rFonts w:ascii="Calibri" w:hAnsi="Calibri"/>
          <w:color w:val="000000"/>
          <w:sz w:val="22"/>
        </w:rPr>
        <w:t>programu Czyste Powietrze,</w:t>
      </w:r>
      <w:r>
        <w:rPr>
          <w:rFonts w:ascii="Calibri" w:hAnsi="Calibri"/>
          <w:color w:val="000000"/>
          <w:sz w:val="22"/>
        </w:rPr>
        <w:t xml:space="preserve"> </w:t>
      </w:r>
      <w:r w:rsidRPr="00123658">
        <w:rPr>
          <w:rFonts w:ascii="Calibri" w:hAnsi="Calibri"/>
          <w:color w:val="000000"/>
          <w:sz w:val="22"/>
        </w:rPr>
        <w:t>program</w:t>
      </w:r>
      <w:r w:rsidR="00033B64">
        <w:rPr>
          <w:rFonts w:ascii="Calibri" w:hAnsi="Calibri"/>
          <w:color w:val="000000"/>
          <w:sz w:val="22"/>
        </w:rPr>
        <w:t>y</w:t>
      </w:r>
      <w:r w:rsidRPr="00123658">
        <w:rPr>
          <w:rFonts w:ascii="Calibri" w:hAnsi="Calibri"/>
          <w:color w:val="000000"/>
          <w:sz w:val="22"/>
        </w:rPr>
        <w:t xml:space="preserve"> organizowan</w:t>
      </w:r>
      <w:r w:rsidR="00033B64">
        <w:rPr>
          <w:rFonts w:ascii="Calibri" w:hAnsi="Calibri"/>
          <w:color w:val="000000"/>
          <w:sz w:val="22"/>
        </w:rPr>
        <w:t>e</w:t>
      </w:r>
      <w:r w:rsidR="00123658">
        <w:rPr>
          <w:rFonts w:ascii="Calibri" w:hAnsi="Calibri"/>
          <w:color w:val="000000"/>
          <w:sz w:val="22"/>
        </w:rPr>
        <w:t xml:space="preserve"> </w:t>
      </w:r>
      <w:r w:rsidRPr="00123658">
        <w:rPr>
          <w:rFonts w:ascii="Calibri" w:hAnsi="Calibri"/>
          <w:color w:val="000000"/>
          <w:sz w:val="22"/>
        </w:rPr>
        <w:t>przez Gminy</w:t>
      </w:r>
      <w:r>
        <w:rPr>
          <w:rFonts w:ascii="Calibri" w:hAnsi="Calibri"/>
          <w:color w:val="000000"/>
          <w:sz w:val="22"/>
        </w:rPr>
        <w:t>:</w:t>
      </w:r>
    </w:p>
    <w:p w14:paraId="5DAA7161" w14:textId="61AED3C4" w:rsidR="00033B64" w:rsidRDefault="00033B64" w:rsidP="00524D88">
      <w:pPr>
        <w:pStyle w:val="Akapitzlist"/>
        <w:numPr>
          <w:ilvl w:val="0"/>
          <w:numId w:val="23"/>
        </w:numPr>
        <w:tabs>
          <w:tab w:val="left" w:pos="540"/>
        </w:tabs>
        <w:autoSpaceDE w:val="0"/>
        <w:autoSpaceDN w:val="0"/>
        <w:adjustRightInd w:val="0"/>
        <w:spacing w:before="120" w:after="160" w:line="288" w:lineRule="auto"/>
        <w:rPr>
          <w:rFonts w:ascii="Calibri" w:hAnsi="Calibri"/>
          <w:color w:val="000000"/>
          <w:sz w:val="22"/>
        </w:rPr>
      </w:pPr>
      <w:r>
        <w:rPr>
          <w:rFonts w:ascii="Calibri" w:hAnsi="Calibri"/>
          <w:color w:val="000000"/>
          <w:sz w:val="22"/>
        </w:rPr>
        <w:t>Brak dofinansowania dodatkowego do instalacji PV.</w:t>
      </w:r>
    </w:p>
    <w:p w14:paraId="036BE1D3" w14:textId="25737256" w:rsidR="0024700A" w:rsidRPr="00D04221" w:rsidRDefault="00033B64" w:rsidP="00524D88">
      <w:pPr>
        <w:pStyle w:val="Akapitzlist"/>
        <w:numPr>
          <w:ilvl w:val="0"/>
          <w:numId w:val="23"/>
        </w:numPr>
        <w:tabs>
          <w:tab w:val="left" w:pos="540"/>
        </w:tabs>
        <w:autoSpaceDE w:val="0"/>
        <w:autoSpaceDN w:val="0"/>
        <w:adjustRightInd w:val="0"/>
        <w:spacing w:before="120" w:after="160" w:line="288" w:lineRule="auto"/>
        <w:rPr>
          <w:rFonts w:ascii="Calibri" w:hAnsi="Calibri"/>
          <w:color w:val="000000"/>
          <w:sz w:val="22"/>
        </w:rPr>
      </w:pPr>
      <w:r>
        <w:rPr>
          <w:rFonts w:ascii="Calibri" w:hAnsi="Calibri"/>
          <w:color w:val="000000"/>
          <w:sz w:val="22"/>
        </w:rPr>
        <w:t xml:space="preserve">Dofinansowanie </w:t>
      </w:r>
      <w:r w:rsidRPr="007478B1">
        <w:rPr>
          <w:rFonts w:ascii="Calibri" w:hAnsi="Calibri"/>
          <w:color w:val="000000"/>
          <w:sz w:val="22"/>
        </w:rPr>
        <w:t>dla dodatkowych elementów</w:t>
      </w:r>
      <w:r w:rsidRPr="00D04221" w:rsidDel="00033B64">
        <w:rPr>
          <w:rFonts w:ascii="Calibri" w:hAnsi="Calibri"/>
          <w:color w:val="000000"/>
          <w:sz w:val="22"/>
        </w:rPr>
        <w:t xml:space="preserve"> </w:t>
      </w:r>
      <w:r w:rsidR="0024700A" w:rsidRPr="00D04221">
        <w:rPr>
          <w:rFonts w:ascii="Calibri" w:hAnsi="Calibri"/>
          <w:color w:val="000000"/>
          <w:sz w:val="22"/>
        </w:rPr>
        <w:t xml:space="preserve">zwiększających </w:t>
      </w:r>
      <w:proofErr w:type="spellStart"/>
      <w:r w:rsidR="0024700A" w:rsidRPr="00D04221">
        <w:rPr>
          <w:rFonts w:ascii="Calibri" w:hAnsi="Calibri"/>
          <w:color w:val="000000"/>
          <w:sz w:val="22"/>
        </w:rPr>
        <w:t>autokonsumpcję</w:t>
      </w:r>
      <w:proofErr w:type="spellEnd"/>
      <w:r w:rsidR="0024700A" w:rsidRPr="00D04221">
        <w:rPr>
          <w:rFonts w:ascii="Calibri" w:hAnsi="Calibri"/>
          <w:color w:val="000000"/>
          <w:sz w:val="22"/>
        </w:rPr>
        <w:t xml:space="preserve"> energii elektrycznej w zakresie:</w:t>
      </w:r>
    </w:p>
    <w:p w14:paraId="5CC2FF9E" w14:textId="4DEF618D" w:rsidR="0024700A" w:rsidRDefault="0024700A" w:rsidP="00524D88">
      <w:pPr>
        <w:tabs>
          <w:tab w:val="left" w:pos="851"/>
        </w:tabs>
        <w:autoSpaceDE w:val="0"/>
        <w:autoSpaceDN w:val="0"/>
        <w:adjustRightInd w:val="0"/>
        <w:spacing w:before="120" w:after="160" w:line="288" w:lineRule="auto"/>
        <w:ind w:left="1134"/>
        <w:rPr>
          <w:rFonts w:ascii="Calibri" w:hAnsi="Calibri"/>
          <w:color w:val="000000"/>
          <w:sz w:val="22"/>
        </w:rPr>
      </w:pPr>
      <w:r w:rsidRPr="00D04221">
        <w:rPr>
          <w:rFonts w:ascii="Calibri" w:hAnsi="Calibri"/>
          <w:color w:val="000000"/>
          <w:sz w:val="22"/>
        </w:rPr>
        <w:t xml:space="preserve">a. magazynowania ciepła – (zasobniki </w:t>
      </w:r>
      <w:proofErr w:type="spellStart"/>
      <w:r w:rsidRPr="00D04221">
        <w:rPr>
          <w:rFonts w:ascii="Calibri" w:hAnsi="Calibri"/>
          <w:color w:val="000000"/>
          <w:sz w:val="22"/>
        </w:rPr>
        <w:t>c.w.u</w:t>
      </w:r>
      <w:proofErr w:type="spellEnd"/>
      <w:r w:rsidRPr="00D04221">
        <w:rPr>
          <w:rFonts w:ascii="Calibri" w:hAnsi="Calibri"/>
          <w:color w:val="000000"/>
          <w:sz w:val="22"/>
        </w:rPr>
        <w:t xml:space="preserve"> zasilane przez pompę ciepła lub kocioł </w:t>
      </w:r>
      <w:r>
        <w:rPr>
          <w:rFonts w:ascii="Calibri" w:hAnsi="Calibri"/>
          <w:color w:val="000000"/>
          <w:sz w:val="22"/>
        </w:rPr>
        <w:t xml:space="preserve">  </w:t>
      </w:r>
      <w:r w:rsidRPr="00D04221">
        <w:rPr>
          <w:rFonts w:ascii="Calibri" w:hAnsi="Calibri"/>
          <w:color w:val="000000"/>
          <w:sz w:val="22"/>
        </w:rPr>
        <w:t xml:space="preserve">elektryczny, zasobniki </w:t>
      </w:r>
      <w:proofErr w:type="spellStart"/>
      <w:r w:rsidRPr="00D04221">
        <w:rPr>
          <w:rFonts w:ascii="Calibri" w:hAnsi="Calibri"/>
          <w:color w:val="000000"/>
          <w:sz w:val="22"/>
        </w:rPr>
        <w:t>c.w.u</w:t>
      </w:r>
      <w:proofErr w:type="spellEnd"/>
      <w:r w:rsidRPr="00D04221">
        <w:rPr>
          <w:rFonts w:ascii="Calibri" w:hAnsi="Calibri"/>
          <w:color w:val="000000"/>
          <w:sz w:val="22"/>
        </w:rPr>
        <w:t xml:space="preserve"> z grzałką elektryczną, bufory ciepła zasilane przez pompę ciepła lub kocioł elektryczny, bufory ciepła z grzałką elektryczną, bufory ciepła wraz </w:t>
      </w:r>
      <w:r w:rsidR="00077A4B">
        <w:rPr>
          <w:rFonts w:ascii="Calibri" w:hAnsi="Calibri"/>
          <w:color w:val="000000"/>
          <w:sz w:val="22"/>
        </w:rPr>
        <w:br/>
      </w:r>
      <w:r w:rsidRPr="00D04221">
        <w:rPr>
          <w:rFonts w:ascii="Calibri" w:hAnsi="Calibri"/>
          <w:color w:val="000000"/>
          <w:sz w:val="22"/>
        </w:rPr>
        <w:t>z zasobnikiem c.w.u. stanowiące jedno kompletne urządzenie, pompa ciepła typu powietrze/woda tj. pompa ciepła do c.w.u. + zasobnik c.w.u. lub pompa ciepła do c.w.u. ze zintegrowanym zasobnikiem) - nie więcej niż 5 tys. zł na jedno przedsięwzięcie;</w:t>
      </w:r>
    </w:p>
    <w:p w14:paraId="3FD5316E" w14:textId="0D3C5A65" w:rsidR="0024700A" w:rsidRDefault="0024700A" w:rsidP="00524D88">
      <w:pPr>
        <w:tabs>
          <w:tab w:val="left" w:pos="851"/>
        </w:tabs>
        <w:autoSpaceDE w:val="0"/>
        <w:autoSpaceDN w:val="0"/>
        <w:adjustRightInd w:val="0"/>
        <w:spacing w:before="120" w:after="160" w:line="288" w:lineRule="auto"/>
        <w:ind w:left="1134"/>
        <w:rPr>
          <w:rFonts w:ascii="Calibri" w:hAnsi="Calibri"/>
          <w:color w:val="000000"/>
          <w:sz w:val="22"/>
        </w:rPr>
      </w:pPr>
      <w:r w:rsidRPr="00D04221">
        <w:rPr>
          <w:rFonts w:ascii="Calibri" w:hAnsi="Calibri"/>
          <w:color w:val="000000"/>
          <w:sz w:val="22"/>
        </w:rPr>
        <w:lastRenderedPageBreak/>
        <w:t xml:space="preserve">b. magazynowania energii elektrycznej - (magazyn energii elektrycznej – akumulator </w:t>
      </w:r>
      <w:r w:rsidR="00077A4B">
        <w:rPr>
          <w:rFonts w:ascii="Calibri" w:hAnsi="Calibri"/>
          <w:color w:val="000000"/>
          <w:sz w:val="22"/>
        </w:rPr>
        <w:br/>
      </w:r>
      <w:r w:rsidRPr="00D04221">
        <w:rPr>
          <w:rFonts w:ascii="Calibri" w:hAnsi="Calibri"/>
          <w:color w:val="000000"/>
          <w:sz w:val="22"/>
        </w:rPr>
        <w:t>o pojemności minimalnej 2 kWh, cena za 1 kWh nie może przekroczyć 6 tys. zł) – nie więcej niż 16 tys. zł na jedno przedsięwzięcie;</w:t>
      </w:r>
    </w:p>
    <w:p w14:paraId="70D62B6A" w14:textId="181EC3DF" w:rsidR="0024700A" w:rsidRDefault="0024700A" w:rsidP="00524D88">
      <w:pPr>
        <w:tabs>
          <w:tab w:val="left" w:pos="851"/>
        </w:tabs>
        <w:autoSpaceDE w:val="0"/>
        <w:autoSpaceDN w:val="0"/>
        <w:adjustRightInd w:val="0"/>
        <w:spacing w:before="120" w:after="160" w:line="288" w:lineRule="auto"/>
        <w:rPr>
          <w:rFonts w:ascii="Calibri" w:hAnsi="Calibri"/>
          <w:color w:val="000000"/>
          <w:sz w:val="22"/>
        </w:rPr>
      </w:pPr>
      <w:r w:rsidRPr="00B841F7">
        <w:rPr>
          <w:rFonts w:ascii="Calibri" w:hAnsi="Calibri"/>
          <w:color w:val="000000"/>
          <w:sz w:val="22"/>
        </w:rPr>
        <w:t xml:space="preserve">Dla </w:t>
      </w:r>
      <w:r>
        <w:rPr>
          <w:rFonts w:ascii="Calibri" w:hAnsi="Calibri"/>
          <w:color w:val="000000"/>
          <w:sz w:val="22"/>
        </w:rPr>
        <w:t>Beneficjentów</w:t>
      </w:r>
      <w:r w:rsidRPr="00B841F7">
        <w:rPr>
          <w:rFonts w:ascii="Calibri" w:hAnsi="Calibri"/>
          <w:color w:val="000000"/>
          <w:sz w:val="22"/>
        </w:rPr>
        <w:t xml:space="preserve"> (Wnioskodawców) wskazanych w ust. </w:t>
      </w:r>
      <w:r>
        <w:rPr>
          <w:rFonts w:ascii="Calibri" w:hAnsi="Calibri"/>
          <w:color w:val="000000"/>
          <w:sz w:val="22"/>
        </w:rPr>
        <w:t>2</w:t>
      </w:r>
      <w:r w:rsidRPr="00B841F7">
        <w:rPr>
          <w:rFonts w:ascii="Calibri" w:hAnsi="Calibri"/>
          <w:color w:val="000000"/>
          <w:sz w:val="22"/>
        </w:rPr>
        <w:t>) łączna maksymalna wysokość</w:t>
      </w:r>
      <w:r>
        <w:rPr>
          <w:rFonts w:ascii="Calibri" w:hAnsi="Calibri"/>
          <w:color w:val="000000"/>
          <w:sz w:val="22"/>
        </w:rPr>
        <w:t xml:space="preserve"> </w:t>
      </w:r>
      <w:r w:rsidRPr="00B841F7">
        <w:rPr>
          <w:rFonts w:ascii="Calibri" w:hAnsi="Calibri"/>
          <w:color w:val="000000"/>
          <w:sz w:val="22"/>
        </w:rPr>
        <w:t>dofinansowania wynosi nie więcej niż 2</w:t>
      </w:r>
      <w:r w:rsidR="001100F0">
        <w:rPr>
          <w:rFonts w:ascii="Calibri" w:hAnsi="Calibri"/>
          <w:color w:val="000000"/>
          <w:sz w:val="22"/>
        </w:rPr>
        <w:t>1</w:t>
      </w:r>
      <w:r w:rsidRPr="00B841F7">
        <w:rPr>
          <w:rFonts w:ascii="Calibri" w:hAnsi="Calibri"/>
          <w:color w:val="000000"/>
          <w:sz w:val="22"/>
        </w:rPr>
        <w:t xml:space="preserve"> tys. zł na jedno przedsięwzięcie.</w:t>
      </w:r>
    </w:p>
    <w:p w14:paraId="550358BD" w14:textId="5474A8A7" w:rsidR="001100F0" w:rsidRDefault="001100F0" w:rsidP="00524D88">
      <w:pPr>
        <w:pStyle w:val="Akapitzlist"/>
        <w:numPr>
          <w:ilvl w:val="0"/>
          <w:numId w:val="10"/>
        </w:numPr>
        <w:tabs>
          <w:tab w:val="left" w:pos="851"/>
        </w:tabs>
        <w:autoSpaceDE w:val="0"/>
        <w:autoSpaceDN w:val="0"/>
        <w:adjustRightInd w:val="0"/>
        <w:spacing w:before="120" w:after="160" w:line="288" w:lineRule="auto"/>
        <w:rPr>
          <w:rFonts w:ascii="Calibri" w:hAnsi="Calibri"/>
          <w:color w:val="000000"/>
          <w:sz w:val="22"/>
        </w:rPr>
      </w:pPr>
      <w:r w:rsidRPr="0024700A">
        <w:rPr>
          <w:rFonts w:ascii="Calibri" w:hAnsi="Calibri"/>
          <w:color w:val="000000"/>
          <w:sz w:val="22"/>
        </w:rPr>
        <w:t xml:space="preserve">Dla </w:t>
      </w:r>
      <w:r>
        <w:rPr>
          <w:rFonts w:ascii="Calibri" w:hAnsi="Calibri"/>
          <w:color w:val="000000"/>
          <w:sz w:val="22"/>
        </w:rPr>
        <w:t>Beneficjentów</w:t>
      </w:r>
      <w:r w:rsidRPr="0024700A">
        <w:rPr>
          <w:rFonts w:ascii="Calibri" w:hAnsi="Calibri"/>
          <w:color w:val="000000"/>
          <w:sz w:val="22"/>
        </w:rPr>
        <w:t xml:space="preserve"> (Wnioskodawców)</w:t>
      </w:r>
      <w:r>
        <w:rPr>
          <w:rFonts w:ascii="Calibri" w:hAnsi="Calibri"/>
          <w:color w:val="000000"/>
          <w:sz w:val="22"/>
        </w:rPr>
        <w:t xml:space="preserve"> </w:t>
      </w:r>
      <w:r w:rsidRPr="007F691D">
        <w:rPr>
          <w:rFonts w:asciiTheme="minorHAnsi" w:hAnsiTheme="minorHAnsi" w:cstheme="minorHAnsi"/>
          <w:sz w:val="22"/>
          <w:szCs w:val="22"/>
        </w:rPr>
        <w:t xml:space="preserve">rozliczających się z wyprodukowanej energii elektrycznej </w:t>
      </w:r>
      <w:r w:rsidRPr="007F691D">
        <w:rPr>
          <w:rFonts w:asciiTheme="minorHAnsi" w:hAnsiTheme="minorHAnsi" w:cstheme="minorHAnsi"/>
          <w:sz w:val="22"/>
          <w:szCs w:val="22"/>
        </w:rPr>
        <w:br/>
        <w:t>w systemie tzw. net-billing</w:t>
      </w:r>
      <w:r w:rsidR="009454D3">
        <w:rPr>
          <w:rFonts w:asciiTheme="minorHAnsi" w:hAnsiTheme="minorHAnsi" w:cstheme="minorHAnsi"/>
          <w:sz w:val="22"/>
          <w:szCs w:val="22"/>
        </w:rPr>
        <w:t xml:space="preserve">, </w:t>
      </w:r>
      <w:r w:rsidR="00B10F7E">
        <w:rPr>
          <w:rFonts w:asciiTheme="minorHAnsi" w:hAnsiTheme="minorHAnsi" w:cstheme="minorHAnsi"/>
          <w:sz w:val="22"/>
          <w:szCs w:val="22"/>
        </w:rPr>
        <w:t xml:space="preserve">dla przedsięwzięć których </w:t>
      </w:r>
      <w:r w:rsidR="009454D3">
        <w:rPr>
          <w:rFonts w:asciiTheme="minorHAnsi" w:hAnsiTheme="minorHAnsi" w:cstheme="minorHAnsi"/>
          <w:sz w:val="22"/>
          <w:szCs w:val="22"/>
        </w:rPr>
        <w:t xml:space="preserve"> zakup i przyłączenie nastąpiło nie wcześniej niż </w:t>
      </w:r>
      <w:r w:rsidR="009454D3" w:rsidRPr="00D805D0">
        <w:rPr>
          <w:rFonts w:asciiTheme="minorHAnsi" w:hAnsiTheme="minorHAnsi" w:cstheme="minorHAnsi"/>
          <w:b/>
          <w:bCs/>
          <w:sz w:val="22"/>
          <w:szCs w:val="22"/>
        </w:rPr>
        <w:t>01.08.2024</w:t>
      </w:r>
      <w:r w:rsidR="00B10F7E" w:rsidRPr="00D805D0">
        <w:rPr>
          <w:rFonts w:asciiTheme="minorHAnsi" w:hAnsiTheme="minorHAnsi" w:cstheme="minorHAnsi"/>
          <w:b/>
          <w:bCs/>
          <w:sz w:val="22"/>
          <w:szCs w:val="22"/>
        </w:rPr>
        <w:t xml:space="preserve"> r.,</w:t>
      </w:r>
      <w:r w:rsidRPr="0024700A">
        <w:rPr>
          <w:rFonts w:ascii="Calibri" w:hAnsi="Calibri"/>
          <w:color w:val="000000"/>
          <w:sz w:val="22"/>
        </w:rPr>
        <w:t xml:space="preserve"> którzy otrzymali dofinansowanie</w:t>
      </w:r>
      <w:r w:rsidR="00033B64">
        <w:rPr>
          <w:rFonts w:ascii="Calibri" w:hAnsi="Calibri"/>
          <w:color w:val="000000"/>
          <w:sz w:val="22"/>
        </w:rPr>
        <w:t xml:space="preserve"> w szóstym naborze wniosku o dofinansowanie w  programie </w:t>
      </w:r>
      <w:r>
        <w:rPr>
          <w:rFonts w:ascii="Calibri" w:hAnsi="Calibri"/>
          <w:color w:val="000000"/>
          <w:sz w:val="22"/>
        </w:rPr>
        <w:t>Mój Prąd</w:t>
      </w:r>
      <w:r w:rsidR="00B10F7E">
        <w:rPr>
          <w:rFonts w:ascii="Calibri" w:hAnsi="Calibri"/>
          <w:color w:val="000000"/>
          <w:sz w:val="22"/>
        </w:rPr>
        <w:t>:</w:t>
      </w:r>
    </w:p>
    <w:p w14:paraId="3187047F" w14:textId="010390BD" w:rsidR="00033B64" w:rsidRDefault="00123658" w:rsidP="00524D88">
      <w:pPr>
        <w:pStyle w:val="Akapitzlist"/>
        <w:tabs>
          <w:tab w:val="left" w:pos="851"/>
        </w:tabs>
        <w:autoSpaceDE w:val="0"/>
        <w:autoSpaceDN w:val="0"/>
        <w:adjustRightInd w:val="0"/>
        <w:spacing w:before="120" w:after="160" w:line="288" w:lineRule="auto"/>
        <w:ind w:left="1440" w:hanging="731"/>
        <w:rPr>
          <w:rFonts w:ascii="Calibri" w:hAnsi="Calibri"/>
          <w:color w:val="000000"/>
          <w:sz w:val="22"/>
        </w:rPr>
      </w:pPr>
      <w:r>
        <w:rPr>
          <w:rFonts w:ascii="Calibri" w:hAnsi="Calibri"/>
          <w:color w:val="000000"/>
          <w:sz w:val="22"/>
        </w:rPr>
        <w:t xml:space="preserve">1. </w:t>
      </w:r>
      <w:r w:rsidR="00033B64">
        <w:rPr>
          <w:rFonts w:ascii="Calibri" w:hAnsi="Calibri"/>
          <w:color w:val="000000"/>
          <w:sz w:val="22"/>
        </w:rPr>
        <w:t>Jeżeli otrzymano dofinansowanie tylko do</w:t>
      </w:r>
      <w:r w:rsidR="00B10F7E">
        <w:rPr>
          <w:rFonts w:ascii="Calibri" w:hAnsi="Calibri"/>
          <w:color w:val="000000"/>
          <w:sz w:val="22"/>
        </w:rPr>
        <w:t xml:space="preserve"> mikroinstalacji fotowoltaicznej</w:t>
      </w:r>
      <w:r w:rsidR="00033B64">
        <w:rPr>
          <w:rFonts w:ascii="Calibri" w:hAnsi="Calibri"/>
          <w:color w:val="000000"/>
          <w:sz w:val="22"/>
        </w:rPr>
        <w:t>:</w:t>
      </w:r>
    </w:p>
    <w:p w14:paraId="5E799445" w14:textId="5FD304A7" w:rsidR="00033B64" w:rsidRPr="00123658" w:rsidRDefault="00123658" w:rsidP="00524D88">
      <w:pPr>
        <w:spacing w:before="60" w:line="288" w:lineRule="auto"/>
        <w:ind w:left="993" w:hanging="284"/>
        <w:rPr>
          <w:rFonts w:ascii="Calibri" w:hAnsi="Calibri"/>
          <w:sz w:val="22"/>
          <w:szCs w:val="22"/>
        </w:rPr>
      </w:pPr>
      <w:r>
        <w:rPr>
          <w:rFonts w:ascii="Calibri" w:hAnsi="Calibri"/>
          <w:color w:val="000000"/>
          <w:sz w:val="22"/>
        </w:rPr>
        <w:t xml:space="preserve">a) </w:t>
      </w:r>
      <w:r w:rsidR="00033B64" w:rsidRPr="00123658">
        <w:rPr>
          <w:rFonts w:ascii="Calibri" w:hAnsi="Calibri"/>
          <w:color w:val="000000"/>
          <w:sz w:val="22"/>
        </w:rPr>
        <w:t>Dodatkowe dofinansowanie do mikroinstalacji PV (</w:t>
      </w:r>
      <w:r w:rsidR="001100F0" w:rsidRPr="00123658">
        <w:rPr>
          <w:rFonts w:ascii="Calibri" w:hAnsi="Calibri"/>
          <w:color w:val="000000"/>
          <w:sz w:val="22"/>
        </w:rPr>
        <w:t xml:space="preserve">której </w:t>
      </w:r>
      <w:r w:rsidR="001100F0" w:rsidRPr="00123658">
        <w:rPr>
          <w:rFonts w:ascii="Calibri" w:hAnsi="Calibri"/>
          <w:sz w:val="22"/>
          <w:szCs w:val="22"/>
        </w:rPr>
        <w:t xml:space="preserve">zakup i montaż nie został zakończony przed dniem </w:t>
      </w:r>
      <w:r w:rsidR="001100F0" w:rsidRPr="00123658">
        <w:rPr>
          <w:rFonts w:ascii="Calibri" w:hAnsi="Calibri"/>
          <w:b/>
          <w:sz w:val="22"/>
        </w:rPr>
        <w:t>01.08.</w:t>
      </w:r>
      <w:r w:rsidR="001100F0" w:rsidRPr="00123658">
        <w:rPr>
          <w:rFonts w:ascii="Calibri" w:hAnsi="Calibri"/>
          <w:b/>
          <w:sz w:val="22"/>
          <w:szCs w:val="22"/>
        </w:rPr>
        <w:t>2024 r.</w:t>
      </w:r>
      <w:r w:rsidR="00033B64" w:rsidRPr="00123658">
        <w:rPr>
          <w:rFonts w:ascii="Calibri" w:hAnsi="Calibri"/>
          <w:b/>
          <w:sz w:val="22"/>
          <w:szCs w:val="22"/>
        </w:rPr>
        <w:t xml:space="preserve">) </w:t>
      </w:r>
      <w:r w:rsidR="009454D3" w:rsidRPr="00123658">
        <w:rPr>
          <w:rFonts w:ascii="Calibri" w:hAnsi="Calibri"/>
          <w:color w:val="000000"/>
          <w:sz w:val="22"/>
        </w:rPr>
        <w:t xml:space="preserve">w </w:t>
      </w:r>
      <w:r w:rsidR="00033B64" w:rsidRPr="00123658">
        <w:rPr>
          <w:rFonts w:ascii="Calibri" w:hAnsi="Calibri"/>
          <w:color w:val="000000"/>
          <w:sz w:val="22"/>
        </w:rPr>
        <w:t>wysokości</w:t>
      </w:r>
      <w:r w:rsidR="009454D3" w:rsidRPr="00123658">
        <w:rPr>
          <w:rFonts w:ascii="Calibri" w:hAnsi="Calibri"/>
          <w:color w:val="000000"/>
          <w:sz w:val="22"/>
        </w:rPr>
        <w:t xml:space="preserve"> </w:t>
      </w:r>
      <w:r w:rsidR="001100F0" w:rsidRPr="00123658">
        <w:rPr>
          <w:rFonts w:ascii="Calibri" w:hAnsi="Calibri"/>
          <w:color w:val="000000"/>
          <w:sz w:val="22"/>
        </w:rPr>
        <w:t xml:space="preserve"> 1 tys. zł;</w:t>
      </w:r>
    </w:p>
    <w:p w14:paraId="0555E633" w14:textId="570F915F" w:rsidR="001100F0" w:rsidRPr="00123658" w:rsidRDefault="00123658" w:rsidP="00524D88">
      <w:pPr>
        <w:spacing w:before="60" w:line="288" w:lineRule="auto"/>
        <w:ind w:left="993" w:hanging="284"/>
        <w:rPr>
          <w:rFonts w:ascii="Calibri" w:hAnsi="Calibri"/>
          <w:sz w:val="22"/>
          <w:szCs w:val="22"/>
        </w:rPr>
      </w:pPr>
      <w:r>
        <w:rPr>
          <w:rFonts w:ascii="Calibri" w:hAnsi="Calibri"/>
          <w:color w:val="000000"/>
          <w:sz w:val="22"/>
        </w:rPr>
        <w:t xml:space="preserve">b) </w:t>
      </w:r>
      <w:r w:rsidR="00033B64" w:rsidRPr="00123658">
        <w:rPr>
          <w:rFonts w:ascii="Calibri" w:hAnsi="Calibri"/>
          <w:color w:val="000000"/>
          <w:sz w:val="22"/>
        </w:rPr>
        <w:t xml:space="preserve">Dofinansowanie </w:t>
      </w:r>
      <w:r w:rsidR="001100F0" w:rsidRPr="00123658">
        <w:rPr>
          <w:rFonts w:ascii="Calibri" w:hAnsi="Calibri"/>
          <w:color w:val="000000"/>
          <w:sz w:val="22"/>
        </w:rPr>
        <w:t xml:space="preserve">dla dodatkowych elementów zwiększających </w:t>
      </w:r>
      <w:proofErr w:type="spellStart"/>
      <w:r w:rsidR="001100F0" w:rsidRPr="00123658">
        <w:rPr>
          <w:rFonts w:ascii="Calibri" w:hAnsi="Calibri"/>
          <w:color w:val="000000"/>
          <w:sz w:val="22"/>
        </w:rPr>
        <w:t>autokonsumpcję</w:t>
      </w:r>
      <w:proofErr w:type="spellEnd"/>
      <w:r w:rsidR="001100F0" w:rsidRPr="00123658">
        <w:rPr>
          <w:rFonts w:ascii="Calibri" w:hAnsi="Calibri"/>
          <w:color w:val="000000"/>
          <w:sz w:val="22"/>
        </w:rPr>
        <w:t xml:space="preserve"> energii elektrycznej w zakresie:</w:t>
      </w:r>
    </w:p>
    <w:p w14:paraId="4B6CF4C3" w14:textId="77777777" w:rsidR="001100F0" w:rsidRDefault="001100F0" w:rsidP="00524D88">
      <w:pPr>
        <w:tabs>
          <w:tab w:val="left" w:pos="851"/>
        </w:tabs>
        <w:autoSpaceDE w:val="0"/>
        <w:autoSpaceDN w:val="0"/>
        <w:adjustRightInd w:val="0"/>
        <w:spacing w:before="120" w:after="160" w:line="288" w:lineRule="auto"/>
        <w:ind w:left="1134"/>
        <w:rPr>
          <w:rFonts w:ascii="Calibri" w:hAnsi="Calibri"/>
          <w:color w:val="000000"/>
          <w:sz w:val="22"/>
        </w:rPr>
      </w:pPr>
      <w:r w:rsidRPr="00D04221">
        <w:rPr>
          <w:rFonts w:ascii="Calibri" w:hAnsi="Calibri"/>
          <w:color w:val="000000"/>
          <w:sz w:val="22"/>
        </w:rPr>
        <w:t xml:space="preserve">a. magazynowania ciepła – (zasobniki </w:t>
      </w:r>
      <w:proofErr w:type="spellStart"/>
      <w:r w:rsidRPr="00D04221">
        <w:rPr>
          <w:rFonts w:ascii="Calibri" w:hAnsi="Calibri"/>
          <w:color w:val="000000"/>
          <w:sz w:val="22"/>
        </w:rPr>
        <w:t>c.w.u</w:t>
      </w:r>
      <w:proofErr w:type="spellEnd"/>
      <w:r w:rsidRPr="00D04221">
        <w:rPr>
          <w:rFonts w:ascii="Calibri" w:hAnsi="Calibri"/>
          <w:color w:val="000000"/>
          <w:sz w:val="22"/>
        </w:rPr>
        <w:t xml:space="preserve"> zasilane przez pompę ciepła lub kocioł </w:t>
      </w:r>
      <w:r>
        <w:rPr>
          <w:rFonts w:ascii="Calibri" w:hAnsi="Calibri"/>
          <w:color w:val="000000"/>
          <w:sz w:val="22"/>
        </w:rPr>
        <w:t xml:space="preserve">  </w:t>
      </w:r>
      <w:r w:rsidRPr="00D04221">
        <w:rPr>
          <w:rFonts w:ascii="Calibri" w:hAnsi="Calibri"/>
          <w:color w:val="000000"/>
          <w:sz w:val="22"/>
        </w:rPr>
        <w:t xml:space="preserve">elektryczny, zasobniki </w:t>
      </w:r>
      <w:proofErr w:type="spellStart"/>
      <w:r w:rsidRPr="00D04221">
        <w:rPr>
          <w:rFonts w:ascii="Calibri" w:hAnsi="Calibri"/>
          <w:color w:val="000000"/>
          <w:sz w:val="22"/>
        </w:rPr>
        <w:t>c.w.u</w:t>
      </w:r>
      <w:proofErr w:type="spellEnd"/>
      <w:r w:rsidRPr="00D04221">
        <w:rPr>
          <w:rFonts w:ascii="Calibri" w:hAnsi="Calibri"/>
          <w:color w:val="000000"/>
          <w:sz w:val="22"/>
        </w:rPr>
        <w:t xml:space="preserve"> z grzałką elektryczną, bufory ciepła zasilane przez pompę ciepła lub kocioł elektryczny, bufory ciepła z grzałką elektryczną, bufory ciepła wraz </w:t>
      </w:r>
      <w:r>
        <w:rPr>
          <w:rFonts w:ascii="Calibri" w:hAnsi="Calibri"/>
          <w:color w:val="000000"/>
          <w:sz w:val="22"/>
        </w:rPr>
        <w:br/>
      </w:r>
      <w:r w:rsidRPr="00D04221">
        <w:rPr>
          <w:rFonts w:ascii="Calibri" w:hAnsi="Calibri"/>
          <w:color w:val="000000"/>
          <w:sz w:val="22"/>
        </w:rPr>
        <w:t>z zasobnikiem c.w.u. stanowiące jedno kompletne urządzenie, pompa ciepła typu powietrze/woda tj. pompa ciepła do c.w.u. + zasobnik c.w.u. lub pompa ciepła do c.w.u. ze zintegrowanym zasobnikiem) - nie więcej niż 5 tys. zł na jedno przedsięwzięcie;</w:t>
      </w:r>
    </w:p>
    <w:p w14:paraId="2DF6CC8F" w14:textId="77777777" w:rsidR="001100F0" w:rsidRDefault="001100F0" w:rsidP="00524D88">
      <w:pPr>
        <w:tabs>
          <w:tab w:val="left" w:pos="851"/>
        </w:tabs>
        <w:autoSpaceDE w:val="0"/>
        <w:autoSpaceDN w:val="0"/>
        <w:adjustRightInd w:val="0"/>
        <w:spacing w:before="120" w:after="160" w:line="288" w:lineRule="auto"/>
        <w:ind w:left="1134"/>
        <w:rPr>
          <w:rFonts w:ascii="Calibri" w:hAnsi="Calibri"/>
          <w:color w:val="000000"/>
          <w:sz w:val="22"/>
        </w:rPr>
      </w:pPr>
      <w:r w:rsidRPr="00D04221">
        <w:rPr>
          <w:rFonts w:ascii="Calibri" w:hAnsi="Calibri"/>
          <w:color w:val="000000"/>
          <w:sz w:val="22"/>
        </w:rPr>
        <w:t xml:space="preserve">b. magazynowania energii elektrycznej - (magazyn energii elektrycznej – akumulator </w:t>
      </w:r>
      <w:r>
        <w:rPr>
          <w:rFonts w:ascii="Calibri" w:hAnsi="Calibri"/>
          <w:color w:val="000000"/>
          <w:sz w:val="22"/>
        </w:rPr>
        <w:br/>
      </w:r>
      <w:r w:rsidRPr="00D04221">
        <w:rPr>
          <w:rFonts w:ascii="Calibri" w:hAnsi="Calibri"/>
          <w:color w:val="000000"/>
          <w:sz w:val="22"/>
        </w:rPr>
        <w:t>o pojemności minimalnej 2 kWh, cena za 1 kWh nie może przekroczyć 6 tys. zł) – nie więcej niż 16 tys. zł na jedno przedsięwzięcie;</w:t>
      </w:r>
    </w:p>
    <w:p w14:paraId="586B1DDF" w14:textId="3DC4C991" w:rsidR="00033B64" w:rsidRPr="00123658" w:rsidRDefault="00123658" w:rsidP="00524D88">
      <w:pPr>
        <w:tabs>
          <w:tab w:val="left" w:pos="993"/>
        </w:tabs>
        <w:autoSpaceDE w:val="0"/>
        <w:autoSpaceDN w:val="0"/>
        <w:adjustRightInd w:val="0"/>
        <w:spacing w:before="120" w:after="160" w:line="288" w:lineRule="auto"/>
        <w:ind w:left="1080" w:hanging="371"/>
        <w:rPr>
          <w:rFonts w:ascii="Calibri" w:hAnsi="Calibri"/>
          <w:color w:val="000000"/>
          <w:sz w:val="22"/>
        </w:rPr>
      </w:pPr>
      <w:r>
        <w:rPr>
          <w:rFonts w:ascii="Calibri" w:hAnsi="Calibri"/>
          <w:color w:val="000000"/>
          <w:sz w:val="22"/>
        </w:rPr>
        <w:t xml:space="preserve">2. </w:t>
      </w:r>
      <w:r w:rsidR="00033B64" w:rsidRPr="00123658">
        <w:rPr>
          <w:rFonts w:ascii="Calibri" w:hAnsi="Calibri"/>
          <w:color w:val="000000"/>
          <w:sz w:val="22"/>
        </w:rPr>
        <w:t xml:space="preserve">Jeżeli otrzymano dofinansowanie do </w:t>
      </w:r>
      <w:r w:rsidR="00B10F7E">
        <w:rPr>
          <w:rFonts w:ascii="Calibri" w:hAnsi="Calibri"/>
          <w:color w:val="000000"/>
          <w:sz w:val="22"/>
        </w:rPr>
        <w:t>mikroinstalacji fotowoltaicznej</w:t>
      </w:r>
      <w:r w:rsidR="00B10F7E" w:rsidRPr="00123658" w:rsidDel="00B10F7E">
        <w:rPr>
          <w:rFonts w:ascii="Calibri" w:hAnsi="Calibri"/>
          <w:color w:val="000000"/>
          <w:sz w:val="22"/>
        </w:rPr>
        <w:t xml:space="preserve"> </w:t>
      </w:r>
      <w:r w:rsidR="00B10F7E">
        <w:rPr>
          <w:rFonts w:ascii="Calibri" w:hAnsi="Calibri"/>
          <w:color w:val="000000"/>
          <w:sz w:val="22"/>
        </w:rPr>
        <w:t xml:space="preserve">oraz </w:t>
      </w:r>
      <w:r w:rsidR="00033B64" w:rsidRPr="00123658">
        <w:rPr>
          <w:rFonts w:ascii="Calibri" w:hAnsi="Calibri"/>
          <w:color w:val="000000"/>
          <w:sz w:val="22"/>
        </w:rPr>
        <w:t>innego urządzenia</w:t>
      </w:r>
      <w:r w:rsidR="00B10F7E">
        <w:rPr>
          <w:rFonts w:ascii="Calibri" w:hAnsi="Calibri"/>
          <w:color w:val="000000"/>
          <w:sz w:val="22"/>
        </w:rPr>
        <w:t xml:space="preserve"> </w:t>
      </w:r>
      <w:r w:rsidR="00033B64" w:rsidRPr="00123658">
        <w:rPr>
          <w:rFonts w:ascii="Calibri" w:hAnsi="Calibri"/>
          <w:color w:val="000000"/>
          <w:sz w:val="22"/>
        </w:rPr>
        <w:t>dodatkowego:</w:t>
      </w:r>
    </w:p>
    <w:p w14:paraId="2065CBC1" w14:textId="4078292E" w:rsidR="00033B64" w:rsidRPr="00123658" w:rsidRDefault="00123658" w:rsidP="00524D88">
      <w:pPr>
        <w:tabs>
          <w:tab w:val="left" w:pos="1134"/>
        </w:tabs>
        <w:spacing w:before="60" w:line="288" w:lineRule="auto"/>
        <w:ind w:left="1980" w:hanging="1271"/>
        <w:rPr>
          <w:rFonts w:ascii="Calibri" w:hAnsi="Calibri"/>
          <w:sz w:val="22"/>
          <w:szCs w:val="22"/>
        </w:rPr>
      </w:pPr>
      <w:r>
        <w:rPr>
          <w:rFonts w:ascii="Calibri" w:hAnsi="Calibri"/>
          <w:color w:val="000000"/>
          <w:sz w:val="22"/>
        </w:rPr>
        <w:t xml:space="preserve">a) </w:t>
      </w:r>
      <w:r w:rsidR="00033B64" w:rsidRPr="00123658">
        <w:rPr>
          <w:rFonts w:ascii="Calibri" w:hAnsi="Calibri"/>
          <w:color w:val="000000"/>
          <w:sz w:val="22"/>
        </w:rPr>
        <w:t>Brak dofinansowania dodatkowego do instalacji PV;</w:t>
      </w:r>
    </w:p>
    <w:p w14:paraId="7C46797C" w14:textId="1D742287" w:rsidR="00033B64" w:rsidRPr="00123658" w:rsidRDefault="00123658" w:rsidP="00524D88">
      <w:pPr>
        <w:tabs>
          <w:tab w:val="left" w:pos="1134"/>
        </w:tabs>
        <w:spacing w:before="60" w:line="288" w:lineRule="auto"/>
        <w:ind w:left="993" w:hanging="284"/>
        <w:rPr>
          <w:rFonts w:ascii="Calibri" w:hAnsi="Calibri"/>
          <w:sz w:val="22"/>
          <w:szCs w:val="22"/>
        </w:rPr>
      </w:pPr>
      <w:r w:rsidRPr="00123658">
        <w:rPr>
          <w:rFonts w:ascii="Calibri" w:hAnsi="Calibri"/>
          <w:color w:val="000000"/>
          <w:sz w:val="22"/>
        </w:rPr>
        <w:t>b)</w:t>
      </w:r>
      <w:r>
        <w:rPr>
          <w:rFonts w:ascii="Calibri" w:hAnsi="Calibri"/>
          <w:color w:val="000000"/>
          <w:sz w:val="22"/>
        </w:rPr>
        <w:t xml:space="preserve"> </w:t>
      </w:r>
      <w:r w:rsidR="00033B64" w:rsidRPr="00123658">
        <w:rPr>
          <w:rFonts w:ascii="Calibri" w:hAnsi="Calibri"/>
          <w:color w:val="000000"/>
          <w:sz w:val="22"/>
        </w:rPr>
        <w:t xml:space="preserve">Dofinansowanie dla dodatkowych elementów zwiększających </w:t>
      </w:r>
      <w:proofErr w:type="spellStart"/>
      <w:r w:rsidR="00033B64" w:rsidRPr="00123658">
        <w:rPr>
          <w:rFonts w:ascii="Calibri" w:hAnsi="Calibri"/>
          <w:color w:val="000000"/>
          <w:sz w:val="22"/>
        </w:rPr>
        <w:t>autokonsumpcję</w:t>
      </w:r>
      <w:proofErr w:type="spellEnd"/>
      <w:r w:rsidR="00033B64" w:rsidRPr="00123658">
        <w:rPr>
          <w:rFonts w:ascii="Calibri" w:hAnsi="Calibri"/>
          <w:color w:val="000000"/>
          <w:sz w:val="22"/>
        </w:rPr>
        <w:t xml:space="preserve"> energii elektrycznej w zakresie:</w:t>
      </w:r>
    </w:p>
    <w:p w14:paraId="36AF8A1A" w14:textId="77777777" w:rsidR="00033B64" w:rsidRDefault="00033B64" w:rsidP="00524D88">
      <w:pPr>
        <w:tabs>
          <w:tab w:val="left" w:pos="851"/>
        </w:tabs>
        <w:autoSpaceDE w:val="0"/>
        <w:autoSpaceDN w:val="0"/>
        <w:adjustRightInd w:val="0"/>
        <w:spacing w:before="120" w:after="160" w:line="288" w:lineRule="auto"/>
        <w:ind w:left="1134"/>
        <w:rPr>
          <w:rFonts w:ascii="Calibri" w:hAnsi="Calibri"/>
          <w:color w:val="000000"/>
          <w:sz w:val="22"/>
        </w:rPr>
      </w:pPr>
      <w:r w:rsidRPr="00D04221">
        <w:rPr>
          <w:rFonts w:ascii="Calibri" w:hAnsi="Calibri"/>
          <w:color w:val="000000"/>
          <w:sz w:val="22"/>
        </w:rPr>
        <w:t xml:space="preserve">a. magazynowania ciepła – (zasobniki </w:t>
      </w:r>
      <w:proofErr w:type="spellStart"/>
      <w:r w:rsidRPr="00D04221">
        <w:rPr>
          <w:rFonts w:ascii="Calibri" w:hAnsi="Calibri"/>
          <w:color w:val="000000"/>
          <w:sz w:val="22"/>
        </w:rPr>
        <w:t>c.w.u</w:t>
      </w:r>
      <w:proofErr w:type="spellEnd"/>
      <w:r w:rsidRPr="00D04221">
        <w:rPr>
          <w:rFonts w:ascii="Calibri" w:hAnsi="Calibri"/>
          <w:color w:val="000000"/>
          <w:sz w:val="22"/>
        </w:rPr>
        <w:t xml:space="preserve"> zasilane przez pompę ciepła lub kocioł </w:t>
      </w:r>
      <w:r>
        <w:rPr>
          <w:rFonts w:ascii="Calibri" w:hAnsi="Calibri"/>
          <w:color w:val="000000"/>
          <w:sz w:val="22"/>
        </w:rPr>
        <w:t xml:space="preserve">  </w:t>
      </w:r>
      <w:r w:rsidRPr="00D04221">
        <w:rPr>
          <w:rFonts w:ascii="Calibri" w:hAnsi="Calibri"/>
          <w:color w:val="000000"/>
          <w:sz w:val="22"/>
        </w:rPr>
        <w:t xml:space="preserve">elektryczny, zasobniki </w:t>
      </w:r>
      <w:proofErr w:type="spellStart"/>
      <w:r w:rsidRPr="00D04221">
        <w:rPr>
          <w:rFonts w:ascii="Calibri" w:hAnsi="Calibri"/>
          <w:color w:val="000000"/>
          <w:sz w:val="22"/>
        </w:rPr>
        <w:t>c.w.u</w:t>
      </w:r>
      <w:proofErr w:type="spellEnd"/>
      <w:r w:rsidRPr="00D04221">
        <w:rPr>
          <w:rFonts w:ascii="Calibri" w:hAnsi="Calibri"/>
          <w:color w:val="000000"/>
          <w:sz w:val="22"/>
        </w:rPr>
        <w:t xml:space="preserve"> z grzałką elektryczną, bufory ciepła zasilane przez pompę ciepła lub kocioł elektryczny, bufory ciepła z grzałką elektryczną, bufory ciepła wraz </w:t>
      </w:r>
      <w:r>
        <w:rPr>
          <w:rFonts w:ascii="Calibri" w:hAnsi="Calibri"/>
          <w:color w:val="000000"/>
          <w:sz w:val="22"/>
        </w:rPr>
        <w:br/>
      </w:r>
      <w:r w:rsidRPr="00D04221">
        <w:rPr>
          <w:rFonts w:ascii="Calibri" w:hAnsi="Calibri"/>
          <w:color w:val="000000"/>
          <w:sz w:val="22"/>
        </w:rPr>
        <w:t>z zasobnikiem c.w.u. stanowiące jedno kompletne urządzenie, pompa ciepła typu powietrze/woda tj. pompa ciepła do c.w.u. + zasobnik c.w.u. lub pompa ciepła do c.w.u. ze zintegrowanym zasobnikiem) - nie więcej niż 5 tys. zł na jedno przedsięwzięcie;</w:t>
      </w:r>
    </w:p>
    <w:p w14:paraId="0751CB42" w14:textId="77777777" w:rsidR="00033B64" w:rsidRDefault="00033B64" w:rsidP="00524D88">
      <w:pPr>
        <w:tabs>
          <w:tab w:val="left" w:pos="851"/>
        </w:tabs>
        <w:autoSpaceDE w:val="0"/>
        <w:autoSpaceDN w:val="0"/>
        <w:adjustRightInd w:val="0"/>
        <w:spacing w:before="120" w:after="160" w:line="288" w:lineRule="auto"/>
        <w:ind w:left="1134"/>
        <w:rPr>
          <w:rFonts w:ascii="Calibri" w:hAnsi="Calibri"/>
          <w:color w:val="000000"/>
          <w:sz w:val="22"/>
        </w:rPr>
      </w:pPr>
      <w:r w:rsidRPr="00D04221">
        <w:rPr>
          <w:rFonts w:ascii="Calibri" w:hAnsi="Calibri"/>
          <w:color w:val="000000"/>
          <w:sz w:val="22"/>
        </w:rPr>
        <w:t xml:space="preserve">b. magazynowania energii elektrycznej - (magazyn energii elektrycznej – akumulator </w:t>
      </w:r>
      <w:r>
        <w:rPr>
          <w:rFonts w:ascii="Calibri" w:hAnsi="Calibri"/>
          <w:color w:val="000000"/>
          <w:sz w:val="22"/>
        </w:rPr>
        <w:br/>
      </w:r>
      <w:r w:rsidRPr="00D04221">
        <w:rPr>
          <w:rFonts w:ascii="Calibri" w:hAnsi="Calibri"/>
          <w:color w:val="000000"/>
          <w:sz w:val="22"/>
        </w:rPr>
        <w:t>o pojemności minimalnej 2 kWh, cena za 1 kWh nie może przekroczyć 6 tys. zł) – nie więcej niż 16 tys. zł na jedno przedsięwzięcie;</w:t>
      </w:r>
    </w:p>
    <w:p w14:paraId="107DCD06" w14:textId="574552B5" w:rsidR="009525CE" w:rsidRPr="00060DBB" w:rsidRDefault="00F17EE7" w:rsidP="00524D88">
      <w:pPr>
        <w:tabs>
          <w:tab w:val="left" w:pos="851"/>
        </w:tabs>
        <w:autoSpaceDE w:val="0"/>
        <w:autoSpaceDN w:val="0"/>
        <w:adjustRightInd w:val="0"/>
        <w:spacing w:before="120" w:after="160" w:line="288" w:lineRule="auto"/>
        <w:rPr>
          <w:rFonts w:ascii="Calibri" w:hAnsi="Calibri"/>
          <w:color w:val="000000"/>
          <w:sz w:val="22"/>
        </w:rPr>
      </w:pPr>
      <w:r w:rsidRPr="00B841F7">
        <w:rPr>
          <w:rFonts w:ascii="Calibri" w:hAnsi="Calibri"/>
          <w:color w:val="000000"/>
          <w:sz w:val="22"/>
        </w:rPr>
        <w:lastRenderedPageBreak/>
        <w:t xml:space="preserve">Dla </w:t>
      </w:r>
      <w:r>
        <w:rPr>
          <w:rFonts w:ascii="Calibri" w:hAnsi="Calibri"/>
          <w:color w:val="000000"/>
          <w:sz w:val="22"/>
        </w:rPr>
        <w:t>Beneficjentów</w:t>
      </w:r>
      <w:r w:rsidRPr="00B841F7">
        <w:rPr>
          <w:rFonts w:ascii="Calibri" w:hAnsi="Calibri"/>
          <w:color w:val="000000"/>
          <w:sz w:val="22"/>
        </w:rPr>
        <w:t xml:space="preserve"> (Wnioskodawców) wskazanych w ust. </w:t>
      </w:r>
      <w:r w:rsidR="00B10F7E">
        <w:rPr>
          <w:rFonts w:ascii="Calibri" w:hAnsi="Calibri"/>
          <w:color w:val="000000"/>
          <w:sz w:val="22"/>
        </w:rPr>
        <w:t>3</w:t>
      </w:r>
      <w:r w:rsidRPr="00B841F7">
        <w:rPr>
          <w:rFonts w:ascii="Calibri" w:hAnsi="Calibri"/>
          <w:color w:val="000000"/>
          <w:sz w:val="22"/>
        </w:rPr>
        <w:t>) łączna maksymalna wysokość</w:t>
      </w:r>
      <w:r>
        <w:rPr>
          <w:rFonts w:ascii="Calibri" w:hAnsi="Calibri"/>
          <w:color w:val="000000"/>
          <w:sz w:val="22"/>
        </w:rPr>
        <w:t xml:space="preserve"> </w:t>
      </w:r>
      <w:r w:rsidRPr="00B841F7">
        <w:rPr>
          <w:rFonts w:ascii="Calibri" w:hAnsi="Calibri"/>
          <w:color w:val="000000"/>
          <w:sz w:val="22"/>
        </w:rPr>
        <w:t>dofinansowania wynosi nie więcej niż 2</w:t>
      </w:r>
      <w:r>
        <w:rPr>
          <w:rFonts w:ascii="Calibri" w:hAnsi="Calibri"/>
          <w:color w:val="000000"/>
          <w:sz w:val="22"/>
        </w:rPr>
        <w:t>2</w:t>
      </w:r>
      <w:r w:rsidRPr="00B841F7">
        <w:rPr>
          <w:rFonts w:ascii="Calibri" w:hAnsi="Calibri"/>
          <w:color w:val="000000"/>
          <w:sz w:val="22"/>
        </w:rPr>
        <w:t xml:space="preserve"> tys. zł na jedno przedsięwzięcie</w:t>
      </w:r>
    </w:p>
    <w:p w14:paraId="452F2889" w14:textId="41412463" w:rsidR="009525CE" w:rsidRPr="00CF0903" w:rsidRDefault="009525CE" w:rsidP="00AF7AD2">
      <w:pPr>
        <w:pStyle w:val="Nagwek4"/>
        <w:numPr>
          <w:ilvl w:val="0"/>
          <w:numId w:val="25"/>
        </w:numPr>
      </w:pPr>
      <w:r w:rsidRPr="00CF0903">
        <w:t>Warunki dofinansowania</w:t>
      </w:r>
    </w:p>
    <w:p w14:paraId="3D32E2F1" w14:textId="624D41B4" w:rsidR="009525CE" w:rsidRPr="00D35141" w:rsidRDefault="009525CE" w:rsidP="00524D88">
      <w:pPr>
        <w:numPr>
          <w:ilvl w:val="0"/>
          <w:numId w:val="3"/>
        </w:numPr>
        <w:tabs>
          <w:tab w:val="clear" w:pos="390"/>
          <w:tab w:val="num" w:pos="780"/>
          <w:tab w:val="num" w:pos="892"/>
        </w:tabs>
        <w:spacing w:before="60" w:line="288" w:lineRule="auto"/>
        <w:rPr>
          <w:rFonts w:ascii="Calibri" w:hAnsi="Calibri"/>
          <w:sz w:val="22"/>
          <w:szCs w:val="22"/>
        </w:rPr>
      </w:pPr>
      <w:r w:rsidRPr="00D35141">
        <w:rPr>
          <w:rFonts w:ascii="Calibri" w:hAnsi="Calibri"/>
          <w:sz w:val="22"/>
          <w:szCs w:val="22"/>
        </w:rPr>
        <w:t xml:space="preserve">Dofinansowaniu podlegają </w:t>
      </w:r>
      <w:proofErr w:type="spellStart"/>
      <w:r w:rsidRPr="00D35141">
        <w:rPr>
          <w:rFonts w:ascii="Calibri" w:hAnsi="Calibri"/>
          <w:sz w:val="22"/>
          <w:szCs w:val="22"/>
        </w:rPr>
        <w:t>mikroinstalacje</w:t>
      </w:r>
      <w:proofErr w:type="spellEnd"/>
      <w:r w:rsidRPr="00D35141">
        <w:rPr>
          <w:rFonts w:ascii="Calibri" w:hAnsi="Calibri"/>
          <w:sz w:val="22"/>
          <w:szCs w:val="22"/>
        </w:rPr>
        <w:t xml:space="preserve"> fotowoltaiczne oraz inne urządzenia służące do magazynowania energii elektrycznej, magazynowania </w:t>
      </w:r>
      <w:r w:rsidR="001E7F09" w:rsidRPr="00D35141">
        <w:rPr>
          <w:rFonts w:ascii="Calibri" w:hAnsi="Calibri"/>
          <w:sz w:val="22"/>
          <w:szCs w:val="22"/>
        </w:rPr>
        <w:t>ciepła, których</w:t>
      </w:r>
      <w:r w:rsidRPr="00D35141">
        <w:rPr>
          <w:rFonts w:ascii="Calibri" w:hAnsi="Calibri"/>
          <w:sz w:val="22"/>
          <w:szCs w:val="22"/>
        </w:rPr>
        <w:t xml:space="preserve"> zakup i montaż nie został zakończony przed dniem </w:t>
      </w:r>
      <w:r w:rsidRPr="00D35141">
        <w:rPr>
          <w:rFonts w:ascii="Calibri" w:hAnsi="Calibri"/>
          <w:b/>
          <w:sz w:val="22"/>
        </w:rPr>
        <w:t>0</w:t>
      </w:r>
      <w:r w:rsidR="00F002B4">
        <w:rPr>
          <w:rFonts w:ascii="Calibri" w:hAnsi="Calibri"/>
          <w:b/>
          <w:sz w:val="22"/>
        </w:rPr>
        <w:t>1</w:t>
      </w:r>
      <w:r w:rsidRPr="00D35141">
        <w:rPr>
          <w:rFonts w:ascii="Calibri" w:hAnsi="Calibri"/>
          <w:b/>
          <w:sz w:val="22"/>
        </w:rPr>
        <w:t>.0</w:t>
      </w:r>
      <w:r w:rsidR="00F002B4">
        <w:rPr>
          <w:rFonts w:ascii="Calibri" w:hAnsi="Calibri"/>
          <w:b/>
          <w:sz w:val="22"/>
        </w:rPr>
        <w:t>8</w:t>
      </w:r>
      <w:r w:rsidRPr="00D35141">
        <w:rPr>
          <w:rFonts w:ascii="Calibri" w:hAnsi="Calibri"/>
          <w:b/>
          <w:sz w:val="22"/>
        </w:rPr>
        <w:t>.</w:t>
      </w:r>
      <w:r w:rsidRPr="00D35141">
        <w:rPr>
          <w:rFonts w:ascii="Calibri" w:hAnsi="Calibri"/>
          <w:b/>
          <w:sz w:val="22"/>
          <w:szCs w:val="22"/>
        </w:rPr>
        <w:t>202</w:t>
      </w:r>
      <w:r w:rsidR="00F002B4">
        <w:rPr>
          <w:rFonts w:ascii="Calibri" w:hAnsi="Calibri"/>
          <w:b/>
          <w:sz w:val="22"/>
          <w:szCs w:val="22"/>
        </w:rPr>
        <w:t>4</w:t>
      </w:r>
      <w:r w:rsidRPr="00D35141">
        <w:rPr>
          <w:rFonts w:ascii="Calibri" w:hAnsi="Calibri"/>
          <w:b/>
          <w:sz w:val="22"/>
          <w:szCs w:val="22"/>
        </w:rPr>
        <w:t xml:space="preserve"> r</w:t>
      </w:r>
      <w:r w:rsidRPr="00D35141">
        <w:rPr>
          <w:rFonts w:ascii="Calibri" w:hAnsi="Calibri"/>
          <w:b/>
          <w:sz w:val="22"/>
        </w:rPr>
        <w:t>.</w:t>
      </w:r>
    </w:p>
    <w:p w14:paraId="376831D5" w14:textId="7A67EA4D" w:rsidR="00D51628" w:rsidRPr="00986105" w:rsidRDefault="00D51628" w:rsidP="00524D88">
      <w:pPr>
        <w:numPr>
          <w:ilvl w:val="0"/>
          <w:numId w:val="3"/>
        </w:numPr>
        <w:tabs>
          <w:tab w:val="clear" w:pos="390"/>
          <w:tab w:val="num" w:pos="780"/>
          <w:tab w:val="num" w:pos="892"/>
        </w:tabs>
        <w:spacing w:before="60" w:line="288" w:lineRule="auto"/>
        <w:rPr>
          <w:rFonts w:ascii="Calibri" w:hAnsi="Calibri"/>
          <w:sz w:val="22"/>
          <w:szCs w:val="22"/>
        </w:rPr>
      </w:pPr>
      <w:r w:rsidRPr="00986105">
        <w:rPr>
          <w:rFonts w:ascii="Calibri" w:hAnsi="Calibri"/>
          <w:sz w:val="22"/>
          <w:szCs w:val="22"/>
        </w:rPr>
        <w:t xml:space="preserve">Mikroinstalacja fotowoltaiczna może zostać zgłoszona do dofinansowania tylko pod warunkiem zgłoszenia urządzenia dodatkowego magazynu energii </w:t>
      </w:r>
      <w:r w:rsidR="00CA5107" w:rsidRPr="00986105">
        <w:rPr>
          <w:rFonts w:ascii="Calibri" w:hAnsi="Calibri"/>
          <w:sz w:val="22"/>
          <w:szCs w:val="22"/>
        </w:rPr>
        <w:t>albo</w:t>
      </w:r>
      <w:r w:rsidRPr="00986105">
        <w:rPr>
          <w:rFonts w:ascii="Calibri" w:hAnsi="Calibri"/>
          <w:sz w:val="22"/>
          <w:szCs w:val="22"/>
        </w:rPr>
        <w:t xml:space="preserve"> magazynu ciepła.  </w:t>
      </w:r>
    </w:p>
    <w:p w14:paraId="643902DA" w14:textId="108CD0B7" w:rsidR="009525CE" w:rsidRPr="008F73C1" w:rsidRDefault="009525CE" w:rsidP="00524D88">
      <w:pPr>
        <w:numPr>
          <w:ilvl w:val="0"/>
          <w:numId w:val="3"/>
        </w:numPr>
        <w:tabs>
          <w:tab w:val="clear" w:pos="390"/>
          <w:tab w:val="left" w:pos="0"/>
          <w:tab w:val="num" w:pos="502"/>
          <w:tab w:val="num" w:pos="780"/>
        </w:tabs>
        <w:spacing w:before="60" w:line="288" w:lineRule="auto"/>
        <w:ind w:left="426"/>
        <w:rPr>
          <w:rFonts w:ascii="Calibri" w:hAnsi="Calibri"/>
          <w:sz w:val="22"/>
          <w:szCs w:val="22"/>
        </w:rPr>
      </w:pPr>
      <w:r>
        <w:rPr>
          <w:rFonts w:ascii="Calibri" w:hAnsi="Calibri"/>
          <w:sz w:val="22"/>
          <w:szCs w:val="22"/>
        </w:rPr>
        <w:t>D</w:t>
      </w:r>
      <w:r w:rsidRPr="008F73C1">
        <w:rPr>
          <w:rFonts w:ascii="Calibri" w:hAnsi="Calibri"/>
          <w:sz w:val="22"/>
          <w:szCs w:val="22"/>
        </w:rPr>
        <w:t xml:space="preserve">ofinansowanie udziela się na </w:t>
      </w:r>
      <w:r>
        <w:rPr>
          <w:rFonts w:ascii="Calibri" w:hAnsi="Calibri"/>
          <w:sz w:val="22"/>
          <w:szCs w:val="22"/>
        </w:rPr>
        <w:t xml:space="preserve">przedsięwzięcia </w:t>
      </w:r>
      <w:r w:rsidRPr="008F73C1">
        <w:rPr>
          <w:rFonts w:ascii="Calibri" w:hAnsi="Calibri"/>
          <w:sz w:val="22"/>
          <w:szCs w:val="22"/>
        </w:rPr>
        <w:t xml:space="preserve">zakończone przed dniem złożenia wniosku </w:t>
      </w:r>
      <w:r w:rsidRPr="008F73C1">
        <w:rPr>
          <w:rFonts w:ascii="Calibri" w:hAnsi="Calibri"/>
          <w:sz w:val="22"/>
          <w:szCs w:val="22"/>
        </w:rPr>
        <w:br/>
        <w:t>o dofinansowanie</w:t>
      </w:r>
      <w:r>
        <w:rPr>
          <w:rFonts w:ascii="Calibri" w:hAnsi="Calibri"/>
          <w:sz w:val="22"/>
          <w:szCs w:val="22"/>
        </w:rPr>
        <w:t xml:space="preserve">. Za przedsięwzięcie </w:t>
      </w:r>
      <w:r w:rsidRPr="008F73C1">
        <w:rPr>
          <w:rFonts w:ascii="Calibri" w:hAnsi="Calibri"/>
          <w:sz w:val="22"/>
          <w:szCs w:val="22"/>
        </w:rPr>
        <w:t>zakończon</w:t>
      </w:r>
      <w:r>
        <w:rPr>
          <w:rFonts w:ascii="Calibri" w:hAnsi="Calibri"/>
          <w:sz w:val="22"/>
          <w:szCs w:val="22"/>
        </w:rPr>
        <w:t>e</w:t>
      </w:r>
      <w:r w:rsidRPr="008F73C1">
        <w:rPr>
          <w:rFonts w:ascii="Calibri" w:hAnsi="Calibri"/>
          <w:sz w:val="22"/>
          <w:szCs w:val="22"/>
        </w:rPr>
        <w:t xml:space="preserve"> </w:t>
      </w:r>
      <w:r>
        <w:rPr>
          <w:rFonts w:ascii="Calibri" w:hAnsi="Calibri"/>
          <w:sz w:val="22"/>
          <w:szCs w:val="22"/>
        </w:rPr>
        <w:t>uznaje się przedsięwzięcie, w którym</w:t>
      </w:r>
      <w:r w:rsidRPr="008F73C1">
        <w:rPr>
          <w:rFonts w:ascii="Calibri" w:hAnsi="Calibri"/>
          <w:sz w:val="22"/>
          <w:szCs w:val="22"/>
        </w:rPr>
        <w:t xml:space="preserve">: </w:t>
      </w:r>
    </w:p>
    <w:p w14:paraId="7A2F5416" w14:textId="77777777" w:rsidR="009525CE" w:rsidRPr="008F73C1" w:rsidRDefault="009525CE" w:rsidP="00524D88">
      <w:pPr>
        <w:numPr>
          <w:ilvl w:val="0"/>
          <w:numId w:val="18"/>
        </w:numPr>
        <w:tabs>
          <w:tab w:val="left" w:pos="0"/>
        </w:tabs>
        <w:spacing w:before="60" w:line="288" w:lineRule="auto"/>
        <w:contextualSpacing/>
        <w:rPr>
          <w:rFonts w:ascii="Calibri" w:hAnsi="Calibri"/>
          <w:sz w:val="22"/>
          <w:szCs w:val="22"/>
        </w:rPr>
      </w:pPr>
      <w:r w:rsidRPr="008F73C1">
        <w:rPr>
          <w:rFonts w:ascii="Calibri" w:hAnsi="Calibri"/>
          <w:sz w:val="22"/>
          <w:szCs w:val="22"/>
        </w:rPr>
        <w:t xml:space="preserve">za wszystkie elementy (pozycje) wymienione na fakturach </w:t>
      </w:r>
      <w:r>
        <w:rPr>
          <w:rFonts w:ascii="Calibri" w:hAnsi="Calibri"/>
          <w:sz w:val="22"/>
          <w:szCs w:val="22"/>
        </w:rPr>
        <w:t>lub paragonach imiennych</w:t>
      </w:r>
      <w:r w:rsidRPr="008F73C1">
        <w:rPr>
          <w:rFonts w:ascii="Calibri" w:hAnsi="Calibri"/>
          <w:sz w:val="22"/>
          <w:szCs w:val="22"/>
        </w:rPr>
        <w:t xml:space="preserve"> przedstawionych do wniosku o dofinansowanie - dokonano zapłaty</w:t>
      </w:r>
      <w:r>
        <w:rPr>
          <w:rFonts w:ascii="Calibri" w:hAnsi="Calibri"/>
          <w:sz w:val="22"/>
          <w:szCs w:val="22"/>
        </w:rPr>
        <w:t xml:space="preserve"> w całości</w:t>
      </w:r>
      <w:r w:rsidRPr="008F73C1">
        <w:rPr>
          <w:rFonts w:ascii="Calibri" w:hAnsi="Calibri"/>
          <w:sz w:val="22"/>
          <w:szCs w:val="22"/>
        </w:rPr>
        <w:t>,</w:t>
      </w:r>
    </w:p>
    <w:p w14:paraId="04B9C99B" w14:textId="77777777" w:rsidR="009525CE" w:rsidRDefault="009525CE" w:rsidP="00524D88">
      <w:pPr>
        <w:numPr>
          <w:ilvl w:val="0"/>
          <w:numId w:val="18"/>
        </w:numPr>
        <w:tabs>
          <w:tab w:val="left" w:pos="0"/>
        </w:tabs>
        <w:spacing w:before="60" w:line="288" w:lineRule="auto"/>
        <w:contextualSpacing/>
        <w:rPr>
          <w:rFonts w:ascii="Calibri" w:hAnsi="Calibri"/>
          <w:sz w:val="22"/>
          <w:szCs w:val="22"/>
        </w:rPr>
      </w:pPr>
      <w:r w:rsidRPr="008F73C1">
        <w:rPr>
          <w:rFonts w:ascii="Calibri" w:hAnsi="Calibri"/>
          <w:sz w:val="22"/>
          <w:szCs w:val="22"/>
        </w:rPr>
        <w:t>wszystkie urządzenia zostały trwale podłączone i uruchomione</w:t>
      </w:r>
      <w:r>
        <w:rPr>
          <w:rFonts w:ascii="Calibri" w:hAnsi="Calibri"/>
          <w:sz w:val="22"/>
          <w:szCs w:val="22"/>
        </w:rPr>
        <w:t>,</w:t>
      </w:r>
    </w:p>
    <w:p w14:paraId="6677EB4A" w14:textId="50615BEE" w:rsidR="009525CE" w:rsidRDefault="009525CE" w:rsidP="00524D88">
      <w:pPr>
        <w:numPr>
          <w:ilvl w:val="0"/>
          <w:numId w:val="18"/>
        </w:numPr>
        <w:tabs>
          <w:tab w:val="left" w:pos="0"/>
        </w:tabs>
        <w:spacing w:before="60" w:line="288" w:lineRule="auto"/>
        <w:contextualSpacing/>
        <w:rPr>
          <w:rFonts w:ascii="Calibri" w:hAnsi="Calibri"/>
          <w:sz w:val="22"/>
          <w:szCs w:val="22"/>
        </w:rPr>
      </w:pPr>
      <w:r>
        <w:rPr>
          <w:rFonts w:ascii="Calibri" w:hAnsi="Calibri"/>
          <w:sz w:val="22"/>
          <w:szCs w:val="22"/>
        </w:rPr>
        <w:t xml:space="preserve">dokonano zgłoszeń lub poinformowano odpowiednie instytucje o dokonanej </w:t>
      </w:r>
      <w:r w:rsidRPr="002723D8">
        <w:rPr>
          <w:rFonts w:ascii="Calibri" w:hAnsi="Calibri"/>
          <w:sz w:val="22"/>
          <w:szCs w:val="22"/>
        </w:rPr>
        <w:t>inwestycji</w:t>
      </w:r>
      <w:r w:rsidR="00353A88">
        <w:rPr>
          <w:rFonts w:ascii="Calibri" w:hAnsi="Calibri"/>
          <w:sz w:val="22"/>
          <w:szCs w:val="22"/>
        </w:rPr>
        <w:t>,</w:t>
      </w:r>
    </w:p>
    <w:p w14:paraId="4B6FBC84" w14:textId="3D290857" w:rsidR="0030686B" w:rsidRPr="002723D8" w:rsidRDefault="0030686B" w:rsidP="00524D88">
      <w:pPr>
        <w:numPr>
          <w:ilvl w:val="0"/>
          <w:numId w:val="18"/>
        </w:numPr>
        <w:tabs>
          <w:tab w:val="left" w:pos="0"/>
        </w:tabs>
        <w:spacing w:before="60" w:line="288" w:lineRule="auto"/>
        <w:contextualSpacing/>
        <w:rPr>
          <w:rFonts w:ascii="Calibri" w:hAnsi="Calibri"/>
          <w:sz w:val="22"/>
          <w:szCs w:val="22"/>
        </w:rPr>
      </w:pPr>
      <w:r>
        <w:rPr>
          <w:rFonts w:ascii="Calibri" w:hAnsi="Calibri"/>
          <w:sz w:val="22"/>
          <w:szCs w:val="22"/>
        </w:rPr>
        <w:t>przyłączenie mikroinstalacji PV do sieci energetyczne</w:t>
      </w:r>
      <w:r w:rsidR="008B656E">
        <w:rPr>
          <w:rFonts w:ascii="Calibri" w:hAnsi="Calibri"/>
          <w:sz w:val="22"/>
          <w:szCs w:val="22"/>
        </w:rPr>
        <w:t>j</w:t>
      </w:r>
      <w:r>
        <w:rPr>
          <w:rFonts w:ascii="Calibri" w:hAnsi="Calibri"/>
          <w:sz w:val="22"/>
          <w:szCs w:val="22"/>
        </w:rPr>
        <w:t xml:space="preserve"> jest potwierdz</w:t>
      </w:r>
      <w:r w:rsidR="008B656E">
        <w:rPr>
          <w:rFonts w:ascii="Calibri" w:hAnsi="Calibri"/>
          <w:sz w:val="22"/>
          <w:szCs w:val="22"/>
        </w:rPr>
        <w:t>o</w:t>
      </w:r>
      <w:r>
        <w:rPr>
          <w:rFonts w:ascii="Calibri" w:hAnsi="Calibri"/>
          <w:sz w:val="22"/>
          <w:szCs w:val="22"/>
        </w:rPr>
        <w:t xml:space="preserve">ne zaświadczeniem OSD ze wskazaniem daty przyłączenia.  </w:t>
      </w:r>
    </w:p>
    <w:p w14:paraId="218A67A0" w14:textId="081C56C8" w:rsidR="009525CE" w:rsidRPr="000D4C0D" w:rsidRDefault="009525CE" w:rsidP="00524D88">
      <w:pPr>
        <w:numPr>
          <w:ilvl w:val="0"/>
          <w:numId w:val="3"/>
        </w:numPr>
        <w:tabs>
          <w:tab w:val="clear" w:pos="390"/>
          <w:tab w:val="left" w:pos="0"/>
          <w:tab w:val="num" w:pos="780"/>
        </w:tabs>
        <w:spacing w:before="60" w:line="288" w:lineRule="auto"/>
        <w:ind w:left="426" w:hanging="426"/>
        <w:rPr>
          <w:rFonts w:ascii="Calibri" w:hAnsi="Calibri"/>
          <w:sz w:val="22"/>
          <w:szCs w:val="22"/>
        </w:rPr>
      </w:pPr>
      <w:r w:rsidRPr="000D4C0D">
        <w:rPr>
          <w:rFonts w:ascii="Calibri" w:hAnsi="Calibri"/>
          <w:sz w:val="22"/>
          <w:szCs w:val="22"/>
        </w:rPr>
        <w:t>Dofinansowanie jest udzielane jednokrotnie w ramach danej umowy kompleksowej/aneksu do umowy na zakup i dystrybucję energii elektrycznej lub umowy sprzedaży energii elektrycznej</w:t>
      </w:r>
      <w:r w:rsidR="00DD5506">
        <w:rPr>
          <w:rFonts w:ascii="Calibri" w:hAnsi="Calibri"/>
          <w:sz w:val="22"/>
          <w:szCs w:val="22"/>
        </w:rPr>
        <w:t>.</w:t>
      </w:r>
      <w:r w:rsidRPr="000D4C0D">
        <w:rPr>
          <w:rFonts w:ascii="Calibri" w:hAnsi="Calibri"/>
          <w:sz w:val="22"/>
          <w:szCs w:val="22"/>
        </w:rPr>
        <w:t xml:space="preserve"> </w:t>
      </w:r>
    </w:p>
    <w:p w14:paraId="55B6349F" w14:textId="06FC862C" w:rsidR="009525CE" w:rsidRPr="00EA27F9" w:rsidRDefault="009525CE" w:rsidP="00524D88">
      <w:pPr>
        <w:numPr>
          <w:ilvl w:val="0"/>
          <w:numId w:val="3"/>
        </w:numPr>
        <w:tabs>
          <w:tab w:val="clear" w:pos="390"/>
          <w:tab w:val="left" w:pos="0"/>
          <w:tab w:val="num" w:pos="780"/>
        </w:tabs>
        <w:spacing w:before="60" w:line="288" w:lineRule="auto"/>
        <w:ind w:left="426" w:hanging="426"/>
        <w:rPr>
          <w:rFonts w:ascii="Calibri" w:hAnsi="Calibri"/>
          <w:b/>
          <w:sz w:val="22"/>
        </w:rPr>
      </w:pPr>
      <w:r w:rsidRPr="000D4C0D">
        <w:rPr>
          <w:rFonts w:ascii="Calibri" w:hAnsi="Calibri"/>
          <w:b/>
          <w:sz w:val="22"/>
        </w:rPr>
        <w:t xml:space="preserve">Dofinansowanie jest udzielane </w:t>
      </w:r>
      <w:r w:rsidRPr="000D4C0D">
        <w:rPr>
          <w:rFonts w:ascii="Calibri" w:hAnsi="Calibri"/>
          <w:b/>
          <w:sz w:val="22"/>
          <w:szCs w:val="22"/>
        </w:rPr>
        <w:t xml:space="preserve">wyłącznie </w:t>
      </w:r>
      <w:r w:rsidR="00387726">
        <w:rPr>
          <w:rFonts w:ascii="Calibri" w:hAnsi="Calibri"/>
          <w:b/>
          <w:sz w:val="22"/>
        </w:rPr>
        <w:t>Beneficjentom</w:t>
      </w:r>
      <w:r w:rsidRPr="000D4C0D">
        <w:rPr>
          <w:rFonts w:ascii="Calibri" w:hAnsi="Calibri"/>
          <w:b/>
          <w:sz w:val="22"/>
        </w:rPr>
        <w:t xml:space="preserve"> (Wnioskodawcom</w:t>
      </w:r>
      <w:r w:rsidRPr="00AB1655">
        <w:rPr>
          <w:rFonts w:ascii="Calibri" w:hAnsi="Calibri"/>
          <w:b/>
          <w:sz w:val="22"/>
          <w:szCs w:val="22"/>
        </w:rPr>
        <w:t>), którzy rozliczają</w:t>
      </w:r>
      <w:r w:rsidRPr="00EA27F9">
        <w:rPr>
          <w:rFonts w:ascii="Calibri" w:hAnsi="Calibri"/>
          <w:b/>
          <w:sz w:val="22"/>
        </w:rPr>
        <w:t xml:space="preserve"> się </w:t>
      </w:r>
      <w:r w:rsidRPr="00AB1655">
        <w:rPr>
          <w:rFonts w:ascii="Calibri" w:hAnsi="Calibri"/>
          <w:b/>
          <w:sz w:val="22"/>
          <w:szCs w:val="22"/>
        </w:rPr>
        <w:t>w systemie net</w:t>
      </w:r>
      <w:r w:rsidR="00353A88">
        <w:rPr>
          <w:rFonts w:ascii="Calibri" w:hAnsi="Calibri"/>
          <w:b/>
          <w:sz w:val="22"/>
          <w:szCs w:val="22"/>
        </w:rPr>
        <w:t>-</w:t>
      </w:r>
      <w:r w:rsidRPr="00AB1655">
        <w:rPr>
          <w:rFonts w:ascii="Calibri" w:hAnsi="Calibri"/>
          <w:b/>
          <w:sz w:val="22"/>
          <w:szCs w:val="22"/>
        </w:rPr>
        <w:t>billing lub udokumentują przejście na nowy system</w:t>
      </w:r>
      <w:r w:rsidRPr="00EA27F9">
        <w:rPr>
          <w:rFonts w:ascii="Calibri" w:hAnsi="Calibri"/>
          <w:b/>
          <w:sz w:val="22"/>
        </w:rPr>
        <w:t xml:space="preserve"> rozliczeń</w:t>
      </w:r>
      <w:r>
        <w:rPr>
          <w:rFonts w:ascii="Calibri" w:hAnsi="Calibri"/>
          <w:b/>
          <w:sz w:val="22"/>
        </w:rPr>
        <w:t>,</w:t>
      </w:r>
      <w:r w:rsidRPr="00EA27F9">
        <w:rPr>
          <w:rFonts w:ascii="Calibri" w:hAnsi="Calibri"/>
          <w:b/>
          <w:sz w:val="22"/>
        </w:rPr>
        <w:t xml:space="preserve"> </w:t>
      </w:r>
      <w:r w:rsidRPr="00AB1655">
        <w:rPr>
          <w:rFonts w:ascii="Calibri" w:hAnsi="Calibri"/>
          <w:b/>
          <w:sz w:val="22"/>
          <w:szCs w:val="22"/>
        </w:rPr>
        <w:t>jeżeli mikroinstalacja rozliczana jest w systemie</w:t>
      </w:r>
      <w:r w:rsidRPr="00EA27F9">
        <w:rPr>
          <w:rFonts w:ascii="Calibri" w:hAnsi="Calibri"/>
          <w:b/>
          <w:sz w:val="22"/>
        </w:rPr>
        <w:t xml:space="preserve"> net-</w:t>
      </w:r>
      <w:proofErr w:type="spellStart"/>
      <w:r w:rsidRPr="00AB1655">
        <w:rPr>
          <w:rFonts w:ascii="Calibri" w:hAnsi="Calibri"/>
          <w:b/>
          <w:sz w:val="22"/>
          <w:szCs w:val="22"/>
        </w:rPr>
        <w:t>metering</w:t>
      </w:r>
      <w:proofErr w:type="spellEnd"/>
      <w:r w:rsidR="00D11661">
        <w:rPr>
          <w:rFonts w:ascii="Calibri" w:hAnsi="Calibri"/>
          <w:b/>
          <w:sz w:val="22"/>
          <w:szCs w:val="22"/>
        </w:rPr>
        <w:t>.</w:t>
      </w:r>
    </w:p>
    <w:p w14:paraId="4A0DAD40" w14:textId="77777777" w:rsidR="009525CE" w:rsidRPr="008F73C1" w:rsidRDefault="009525CE" w:rsidP="00524D88">
      <w:pPr>
        <w:numPr>
          <w:ilvl w:val="0"/>
          <w:numId w:val="3"/>
        </w:numPr>
        <w:tabs>
          <w:tab w:val="clear" w:pos="390"/>
          <w:tab w:val="left" w:pos="0"/>
          <w:tab w:val="num" w:pos="502"/>
          <w:tab w:val="num" w:pos="780"/>
        </w:tabs>
        <w:spacing w:before="60" w:line="288" w:lineRule="auto"/>
        <w:ind w:left="426"/>
        <w:rPr>
          <w:rFonts w:ascii="Calibri" w:hAnsi="Calibri"/>
          <w:sz w:val="22"/>
          <w:szCs w:val="22"/>
        </w:rPr>
      </w:pPr>
      <w:r>
        <w:rPr>
          <w:rFonts w:ascii="Calibri" w:hAnsi="Calibri"/>
          <w:sz w:val="22"/>
          <w:szCs w:val="22"/>
        </w:rPr>
        <w:t>W</w:t>
      </w:r>
      <w:r w:rsidRPr="008F73C1">
        <w:rPr>
          <w:rFonts w:ascii="Calibri" w:hAnsi="Calibri"/>
          <w:sz w:val="22"/>
          <w:szCs w:val="22"/>
        </w:rPr>
        <w:t xml:space="preserve">arunkiem wypłaty środków jest pozytywne rozpatrzenie (pozytywna ocena) wniosku </w:t>
      </w:r>
      <w:r>
        <w:rPr>
          <w:rFonts w:ascii="Calibri" w:hAnsi="Calibri"/>
          <w:sz w:val="22"/>
          <w:szCs w:val="22"/>
        </w:rPr>
        <w:br/>
        <w:t>przez NFOŚiGW.</w:t>
      </w:r>
      <w:r w:rsidRPr="008F73C1">
        <w:rPr>
          <w:rFonts w:ascii="Calibri" w:hAnsi="Calibri"/>
          <w:sz w:val="22"/>
          <w:szCs w:val="22"/>
        </w:rPr>
        <w:t xml:space="preserve"> </w:t>
      </w:r>
    </w:p>
    <w:p w14:paraId="09BC42E6" w14:textId="77777777" w:rsidR="009525CE" w:rsidRPr="008F73C1" w:rsidRDefault="009525CE" w:rsidP="00524D88">
      <w:pPr>
        <w:numPr>
          <w:ilvl w:val="0"/>
          <w:numId w:val="3"/>
        </w:numPr>
        <w:tabs>
          <w:tab w:val="clear" w:pos="390"/>
          <w:tab w:val="left" w:pos="0"/>
          <w:tab w:val="num" w:pos="502"/>
          <w:tab w:val="num" w:pos="780"/>
        </w:tabs>
        <w:spacing w:before="60" w:line="288" w:lineRule="auto"/>
        <w:ind w:left="426"/>
        <w:rPr>
          <w:rFonts w:ascii="Calibri" w:hAnsi="Calibri"/>
          <w:sz w:val="22"/>
          <w:szCs w:val="22"/>
        </w:rPr>
      </w:pPr>
      <w:r>
        <w:rPr>
          <w:rFonts w:ascii="Calibri" w:hAnsi="Calibri"/>
          <w:sz w:val="22"/>
          <w:szCs w:val="22"/>
        </w:rPr>
        <w:t>N</w:t>
      </w:r>
      <w:r w:rsidRPr="008F73C1">
        <w:rPr>
          <w:rFonts w:ascii="Calibri" w:hAnsi="Calibri"/>
          <w:sz w:val="22"/>
          <w:szCs w:val="22"/>
        </w:rPr>
        <w:t>ie wymaga się zabezpieczenia wierzytelności</w:t>
      </w:r>
      <w:r>
        <w:rPr>
          <w:rFonts w:ascii="Calibri" w:hAnsi="Calibri"/>
          <w:sz w:val="22"/>
          <w:szCs w:val="22"/>
        </w:rPr>
        <w:t>.</w:t>
      </w:r>
    </w:p>
    <w:p w14:paraId="165F3272" w14:textId="5FB069E1" w:rsidR="009525CE" w:rsidRPr="008F73C1" w:rsidRDefault="009525CE" w:rsidP="00524D88">
      <w:pPr>
        <w:numPr>
          <w:ilvl w:val="0"/>
          <w:numId w:val="3"/>
        </w:numPr>
        <w:tabs>
          <w:tab w:val="clear" w:pos="390"/>
          <w:tab w:val="left" w:pos="0"/>
          <w:tab w:val="num" w:pos="502"/>
          <w:tab w:val="num" w:pos="780"/>
        </w:tabs>
        <w:spacing w:before="60" w:line="288" w:lineRule="auto"/>
        <w:ind w:left="426"/>
        <w:rPr>
          <w:rFonts w:ascii="Calibri" w:hAnsi="Calibri"/>
          <w:sz w:val="22"/>
          <w:szCs w:val="22"/>
        </w:rPr>
      </w:pPr>
      <w:r>
        <w:rPr>
          <w:rFonts w:ascii="Calibri" w:hAnsi="Calibri"/>
          <w:sz w:val="22"/>
          <w:szCs w:val="22"/>
        </w:rPr>
        <w:t>U</w:t>
      </w:r>
      <w:r w:rsidRPr="008F73C1">
        <w:rPr>
          <w:rFonts w:ascii="Calibri" w:hAnsi="Calibri"/>
          <w:sz w:val="22"/>
          <w:szCs w:val="22"/>
        </w:rPr>
        <w:t>rządzenia muszą być instalowane jako nowe, wyprodukowane w c</w:t>
      </w:r>
      <w:r>
        <w:rPr>
          <w:rFonts w:ascii="Calibri" w:hAnsi="Calibri"/>
          <w:sz w:val="22"/>
          <w:szCs w:val="22"/>
        </w:rPr>
        <w:t>iągu 24 miesięcy przed montażem.</w:t>
      </w:r>
      <w:r w:rsidR="001E7F09">
        <w:rPr>
          <w:rFonts w:ascii="Calibri" w:hAnsi="Calibri"/>
          <w:sz w:val="22"/>
          <w:szCs w:val="22"/>
        </w:rPr>
        <w:t xml:space="preserve"> Nie zostanie udzielone </w:t>
      </w:r>
      <w:r w:rsidR="008F0F90">
        <w:rPr>
          <w:rFonts w:ascii="Calibri" w:hAnsi="Calibri"/>
          <w:sz w:val="22"/>
          <w:szCs w:val="22"/>
        </w:rPr>
        <w:t>dofinasowanie,</w:t>
      </w:r>
      <w:r w:rsidR="001E7F09">
        <w:rPr>
          <w:rFonts w:ascii="Calibri" w:hAnsi="Calibri"/>
          <w:sz w:val="22"/>
          <w:szCs w:val="22"/>
        </w:rPr>
        <w:t xml:space="preserve"> jeżeli jakiekolwiek urządzenie w skład mikroinstalacji fotowoltaicznej lub zgłoszonego urządzenia dodatkowego zostanie zakupiony jako używany lub bez faktury</w:t>
      </w:r>
      <w:r w:rsidR="008F0F90">
        <w:rPr>
          <w:rFonts w:ascii="Calibri" w:hAnsi="Calibri"/>
          <w:sz w:val="22"/>
          <w:szCs w:val="22"/>
        </w:rPr>
        <w:t xml:space="preserve"> / rachunku</w:t>
      </w:r>
      <w:r w:rsidR="001E7F09">
        <w:rPr>
          <w:rFonts w:ascii="Calibri" w:hAnsi="Calibri"/>
          <w:sz w:val="22"/>
          <w:szCs w:val="22"/>
        </w:rPr>
        <w:t xml:space="preserve">. </w:t>
      </w:r>
    </w:p>
    <w:p w14:paraId="5D1EFE6D" w14:textId="3A713AAE" w:rsidR="009525CE" w:rsidRPr="00672CB0" w:rsidRDefault="009934C8" w:rsidP="00524D88">
      <w:pPr>
        <w:numPr>
          <w:ilvl w:val="0"/>
          <w:numId w:val="3"/>
        </w:numPr>
        <w:tabs>
          <w:tab w:val="clear" w:pos="390"/>
          <w:tab w:val="left" w:pos="0"/>
          <w:tab w:val="num" w:pos="502"/>
          <w:tab w:val="num" w:pos="780"/>
        </w:tabs>
        <w:spacing w:before="60" w:line="288" w:lineRule="auto"/>
        <w:ind w:left="426"/>
        <w:rPr>
          <w:rFonts w:ascii="Calibri" w:hAnsi="Calibri"/>
          <w:sz w:val="22"/>
          <w:szCs w:val="22"/>
        </w:rPr>
      </w:pPr>
      <w:r>
        <w:rPr>
          <w:rFonts w:ascii="Calibri" w:hAnsi="Calibri" w:cs="Calibri"/>
          <w:sz w:val="22"/>
          <w:szCs w:val="22"/>
          <w:lang w:eastAsia="en-US"/>
        </w:rPr>
        <w:t>Beneficjent</w:t>
      </w:r>
      <w:r w:rsidR="009525CE">
        <w:rPr>
          <w:rFonts w:ascii="Calibri" w:hAnsi="Calibri" w:cs="Calibri"/>
          <w:sz w:val="22"/>
          <w:szCs w:val="22"/>
          <w:lang w:eastAsia="en-US"/>
        </w:rPr>
        <w:t xml:space="preserve"> (</w:t>
      </w:r>
      <w:r w:rsidR="009525CE">
        <w:rPr>
          <w:rFonts w:ascii="Calibri" w:hAnsi="Calibri"/>
          <w:sz w:val="22"/>
          <w:szCs w:val="22"/>
        </w:rPr>
        <w:t>Wnioskodawca)</w:t>
      </w:r>
      <w:r w:rsidR="009525CE" w:rsidRPr="008F73C1">
        <w:rPr>
          <w:rFonts w:ascii="Calibri" w:hAnsi="Calibri"/>
          <w:sz w:val="22"/>
          <w:szCs w:val="22"/>
        </w:rPr>
        <w:t xml:space="preserve"> zobowiązany jest do eksploatacji </w:t>
      </w:r>
      <w:r w:rsidR="009525CE">
        <w:rPr>
          <w:rFonts w:ascii="Calibri" w:hAnsi="Calibri"/>
          <w:sz w:val="22"/>
          <w:szCs w:val="22"/>
        </w:rPr>
        <w:t xml:space="preserve">wszystkich instalacji i urządzeń objętych wnioskiem, </w:t>
      </w:r>
      <w:r w:rsidR="009525CE" w:rsidRPr="008F73C1">
        <w:rPr>
          <w:rFonts w:ascii="Calibri" w:hAnsi="Calibri"/>
          <w:sz w:val="22"/>
          <w:szCs w:val="22"/>
        </w:rPr>
        <w:t>(we wskazanej we wniosku lokalizacji), przez co najmniej 5 lat</w:t>
      </w:r>
      <w:r w:rsidR="009525CE">
        <w:rPr>
          <w:rFonts w:ascii="Calibri" w:hAnsi="Calibri"/>
          <w:sz w:val="22"/>
          <w:szCs w:val="22"/>
        </w:rPr>
        <w:t xml:space="preserve"> od dnia wypłaty dofinansowania. </w:t>
      </w:r>
    </w:p>
    <w:p w14:paraId="09139296" w14:textId="2ECF5581" w:rsidR="009525CE" w:rsidRPr="00D35141" w:rsidRDefault="009525CE" w:rsidP="00524D88">
      <w:pPr>
        <w:numPr>
          <w:ilvl w:val="0"/>
          <w:numId w:val="3"/>
        </w:numPr>
        <w:tabs>
          <w:tab w:val="clear" w:pos="390"/>
          <w:tab w:val="left" w:pos="0"/>
          <w:tab w:val="num" w:pos="502"/>
          <w:tab w:val="num" w:pos="780"/>
        </w:tabs>
        <w:spacing w:before="60" w:line="288" w:lineRule="auto"/>
        <w:ind w:left="426"/>
        <w:rPr>
          <w:rFonts w:ascii="Calibri" w:hAnsi="Calibri"/>
          <w:sz w:val="22"/>
          <w:szCs w:val="22"/>
        </w:rPr>
      </w:pPr>
      <w:r w:rsidRPr="00D35141">
        <w:rPr>
          <w:rFonts w:ascii="Calibri" w:hAnsi="Calibri"/>
          <w:sz w:val="22"/>
          <w:szCs w:val="22"/>
        </w:rPr>
        <w:t>Nie dopuszcza się montażu mikroinstalacji fotowoltaicznej na budynkach mieszkalnych, których dachy pokryte są materiałami lub wyrobami zawierającymi azbest.</w:t>
      </w:r>
      <w:r w:rsidR="00BA68EF" w:rsidRPr="00D35141">
        <w:rPr>
          <w:rFonts w:ascii="Calibri" w:hAnsi="Calibri"/>
          <w:sz w:val="22"/>
          <w:szCs w:val="22"/>
        </w:rPr>
        <w:t xml:space="preserve"> W przypadku budynków zawierających dachy pokryte materiałami zawierającymi azbest należy dokonać wymiany po</w:t>
      </w:r>
      <w:r w:rsidR="009F2479" w:rsidRPr="00D35141">
        <w:rPr>
          <w:rFonts w:ascii="Calibri" w:hAnsi="Calibri"/>
          <w:sz w:val="22"/>
          <w:szCs w:val="22"/>
        </w:rPr>
        <w:t>szycia dachowego przed montażem instalacji fotowoltaicznej.</w:t>
      </w:r>
    </w:p>
    <w:p w14:paraId="4EEB490D" w14:textId="18245256" w:rsidR="009525CE" w:rsidRPr="008F73C1" w:rsidRDefault="009525CE" w:rsidP="00524D88">
      <w:pPr>
        <w:numPr>
          <w:ilvl w:val="0"/>
          <w:numId w:val="3"/>
        </w:numPr>
        <w:tabs>
          <w:tab w:val="clear" w:pos="390"/>
          <w:tab w:val="left" w:pos="0"/>
          <w:tab w:val="num" w:pos="502"/>
          <w:tab w:val="num" w:pos="780"/>
        </w:tabs>
        <w:spacing w:before="60" w:line="288" w:lineRule="auto"/>
        <w:ind w:left="426"/>
        <w:rPr>
          <w:rFonts w:ascii="Calibri" w:hAnsi="Calibri"/>
          <w:sz w:val="22"/>
          <w:szCs w:val="22"/>
        </w:rPr>
      </w:pPr>
      <w:r>
        <w:rPr>
          <w:rFonts w:ascii="Calibri" w:hAnsi="Calibri"/>
          <w:sz w:val="22"/>
          <w:szCs w:val="22"/>
        </w:rPr>
        <w:t>M</w:t>
      </w:r>
      <w:r w:rsidRPr="008F73C1">
        <w:rPr>
          <w:rFonts w:ascii="Calibri" w:hAnsi="Calibri"/>
          <w:sz w:val="22"/>
          <w:szCs w:val="22"/>
        </w:rPr>
        <w:t xml:space="preserve">oc </w:t>
      </w:r>
      <w:r>
        <w:rPr>
          <w:rFonts w:ascii="Calibri" w:hAnsi="Calibri"/>
          <w:sz w:val="22"/>
          <w:szCs w:val="22"/>
        </w:rPr>
        <w:t>mikro</w:t>
      </w:r>
      <w:r w:rsidRPr="008F73C1">
        <w:rPr>
          <w:rFonts w:ascii="Calibri" w:hAnsi="Calibri"/>
          <w:sz w:val="22"/>
          <w:szCs w:val="22"/>
        </w:rPr>
        <w:t xml:space="preserve">instalacji fotowoltaicznej powinna być dostosowana do rocznego zapotrzebowania na energię elektryczną. </w:t>
      </w:r>
      <w:r>
        <w:rPr>
          <w:rFonts w:ascii="Calibri" w:hAnsi="Calibri"/>
          <w:sz w:val="22"/>
          <w:szCs w:val="22"/>
        </w:rPr>
        <w:t>Mikroi</w:t>
      </w:r>
      <w:r w:rsidRPr="008F73C1">
        <w:rPr>
          <w:rFonts w:ascii="Calibri" w:hAnsi="Calibri"/>
          <w:sz w:val="22"/>
          <w:szCs w:val="22"/>
        </w:rPr>
        <w:t xml:space="preserve">nstalacja fotowoltaiczna powinna być tak dobrana, aby całkowita ilość energii elektrycznej wyprodukowanej i odprowadzonej do sieci energetycznej przez </w:t>
      </w:r>
      <w:proofErr w:type="spellStart"/>
      <w:r>
        <w:rPr>
          <w:rFonts w:ascii="Calibri" w:hAnsi="Calibri"/>
          <w:sz w:val="22"/>
          <w:szCs w:val="22"/>
        </w:rPr>
        <w:t>mikro</w:t>
      </w:r>
      <w:r w:rsidRPr="008F73C1">
        <w:rPr>
          <w:rFonts w:ascii="Calibri" w:hAnsi="Calibri"/>
          <w:sz w:val="22"/>
          <w:szCs w:val="22"/>
        </w:rPr>
        <w:t>instalację</w:t>
      </w:r>
      <w:proofErr w:type="spellEnd"/>
      <w:r w:rsidRPr="008F73C1">
        <w:rPr>
          <w:rFonts w:ascii="Calibri" w:hAnsi="Calibri"/>
          <w:sz w:val="22"/>
          <w:szCs w:val="22"/>
        </w:rPr>
        <w:t xml:space="preserve"> objętą </w:t>
      </w:r>
      <w:r>
        <w:rPr>
          <w:rFonts w:ascii="Calibri" w:hAnsi="Calibri"/>
          <w:sz w:val="22"/>
          <w:szCs w:val="22"/>
        </w:rPr>
        <w:t>dofinansowaniem</w:t>
      </w:r>
      <w:r w:rsidRPr="008F73C1">
        <w:rPr>
          <w:rFonts w:ascii="Calibri" w:hAnsi="Calibri"/>
          <w:sz w:val="22"/>
          <w:szCs w:val="22"/>
        </w:rPr>
        <w:t xml:space="preserve"> w rocznym okresie rozliczeniowym nie przekroczyła </w:t>
      </w:r>
      <w:r w:rsidRPr="008F73C1">
        <w:rPr>
          <w:rFonts w:ascii="Calibri" w:hAnsi="Calibri"/>
          <w:sz w:val="22"/>
          <w:szCs w:val="22"/>
        </w:rPr>
        <w:lastRenderedPageBreak/>
        <w:t xml:space="preserve">120% całkowitej ilości energii elektrycznej pobranej z sieci energetycznej przez </w:t>
      </w:r>
      <w:r w:rsidR="00B841F7">
        <w:rPr>
          <w:rFonts w:ascii="Calibri" w:hAnsi="Calibri"/>
          <w:sz w:val="22"/>
          <w:szCs w:val="22"/>
        </w:rPr>
        <w:t xml:space="preserve">Beneficjenta </w:t>
      </w:r>
      <w:r>
        <w:rPr>
          <w:rFonts w:ascii="Calibri" w:hAnsi="Calibri"/>
          <w:sz w:val="22"/>
          <w:szCs w:val="22"/>
        </w:rPr>
        <w:t>(</w:t>
      </w:r>
      <w:r w:rsidRPr="008F73C1">
        <w:rPr>
          <w:rFonts w:ascii="Calibri" w:hAnsi="Calibri"/>
          <w:sz w:val="22"/>
          <w:szCs w:val="22"/>
        </w:rPr>
        <w:t>Wnioskodawcę) w tym samym okresie rozliczeniowym,</w:t>
      </w:r>
    </w:p>
    <w:p w14:paraId="335E5948" w14:textId="77777777" w:rsidR="009525CE" w:rsidRPr="008F73C1" w:rsidRDefault="009525CE" w:rsidP="00524D88">
      <w:pPr>
        <w:numPr>
          <w:ilvl w:val="0"/>
          <w:numId w:val="3"/>
        </w:numPr>
        <w:tabs>
          <w:tab w:val="clear" w:pos="390"/>
          <w:tab w:val="left" w:pos="0"/>
          <w:tab w:val="num" w:pos="502"/>
          <w:tab w:val="num" w:pos="780"/>
        </w:tabs>
        <w:spacing w:before="60" w:line="288" w:lineRule="auto"/>
        <w:ind w:left="426"/>
        <w:rPr>
          <w:rFonts w:ascii="Calibri" w:hAnsi="Calibri"/>
          <w:sz w:val="22"/>
          <w:szCs w:val="22"/>
        </w:rPr>
      </w:pPr>
      <w:r>
        <w:rPr>
          <w:rFonts w:ascii="Calibri" w:hAnsi="Calibri"/>
          <w:sz w:val="22"/>
          <w:szCs w:val="22"/>
        </w:rPr>
        <w:t>Przedsięwzięcia</w:t>
      </w:r>
      <w:r w:rsidRPr="008F73C1">
        <w:rPr>
          <w:rFonts w:ascii="Calibri" w:hAnsi="Calibri"/>
          <w:sz w:val="22"/>
          <w:szCs w:val="22"/>
        </w:rPr>
        <w:t xml:space="preserve"> muszą być realizowane zgodnie z programami ochrony powietrza, </w:t>
      </w:r>
      <w:r>
        <w:rPr>
          <w:rFonts w:ascii="Calibri" w:hAnsi="Calibri"/>
          <w:sz w:val="22"/>
          <w:szCs w:val="22"/>
        </w:rPr>
        <w:br/>
      </w:r>
      <w:r w:rsidRPr="008F73C1">
        <w:rPr>
          <w:rFonts w:ascii="Calibri" w:hAnsi="Calibri"/>
          <w:sz w:val="22"/>
          <w:szCs w:val="22"/>
        </w:rPr>
        <w:t>z poszanowaniem wymogów dyrektywy 2008/50/WE w sprawie jakości powietrza i czystszego powietrza dla Europy oraz celem dotyczącym zmniejszenia emisji,</w:t>
      </w:r>
    </w:p>
    <w:p w14:paraId="4593E5AA" w14:textId="77777777" w:rsidR="009525CE" w:rsidRPr="006E34D5" w:rsidRDefault="009525CE" w:rsidP="00524D88">
      <w:pPr>
        <w:numPr>
          <w:ilvl w:val="0"/>
          <w:numId w:val="3"/>
        </w:numPr>
        <w:tabs>
          <w:tab w:val="clear" w:pos="390"/>
          <w:tab w:val="left" w:pos="0"/>
          <w:tab w:val="num" w:pos="502"/>
          <w:tab w:val="num" w:pos="780"/>
        </w:tabs>
        <w:spacing w:before="60" w:line="288" w:lineRule="auto"/>
        <w:ind w:left="426"/>
        <w:rPr>
          <w:rFonts w:ascii="Calibri" w:hAnsi="Calibri"/>
          <w:sz w:val="22"/>
          <w:szCs w:val="22"/>
        </w:rPr>
      </w:pPr>
      <w:r>
        <w:rPr>
          <w:rFonts w:ascii="Calibri" w:hAnsi="Calibri"/>
          <w:sz w:val="22"/>
          <w:szCs w:val="22"/>
        </w:rPr>
        <w:t>Przedsięwzięcia</w:t>
      </w:r>
      <w:r w:rsidRPr="008F73C1">
        <w:rPr>
          <w:rFonts w:ascii="Calibri" w:hAnsi="Calibri"/>
          <w:sz w:val="22"/>
          <w:szCs w:val="22"/>
        </w:rPr>
        <w:t xml:space="preserve"> powinny kumulować efekty środowiskowe (bilans energetyczny, bilans CO</w:t>
      </w:r>
      <w:r w:rsidRPr="00AA258C">
        <w:rPr>
          <w:rFonts w:ascii="Calibri" w:hAnsi="Calibri"/>
          <w:sz w:val="22"/>
          <w:szCs w:val="22"/>
          <w:vertAlign w:val="subscript"/>
        </w:rPr>
        <w:t>2</w:t>
      </w:r>
      <w:r w:rsidRPr="008F73C1">
        <w:rPr>
          <w:rFonts w:ascii="Calibri" w:hAnsi="Calibri"/>
          <w:sz w:val="22"/>
          <w:szCs w:val="22"/>
        </w:rPr>
        <w:t xml:space="preserve">, </w:t>
      </w:r>
      <w:r w:rsidRPr="006E34D5">
        <w:rPr>
          <w:rFonts w:ascii="Calibri" w:hAnsi="Calibri"/>
          <w:sz w:val="22"/>
          <w:szCs w:val="22"/>
        </w:rPr>
        <w:t>różnorodność biologiczną, krajobraz oraz emisję zanieczyszczeń powietrza/emisję PM).</w:t>
      </w:r>
    </w:p>
    <w:p w14:paraId="55DE81AC" w14:textId="60BF8ECE" w:rsidR="009525CE" w:rsidRPr="002723D8" w:rsidRDefault="009525CE" w:rsidP="00524D88">
      <w:pPr>
        <w:pStyle w:val="Akapitzlist"/>
        <w:numPr>
          <w:ilvl w:val="0"/>
          <w:numId w:val="3"/>
        </w:numPr>
        <w:tabs>
          <w:tab w:val="clear" w:pos="390"/>
          <w:tab w:val="num" w:pos="780"/>
        </w:tabs>
        <w:spacing w:line="288" w:lineRule="auto"/>
        <w:rPr>
          <w:rFonts w:ascii="Calibri" w:hAnsi="Calibri"/>
          <w:sz w:val="22"/>
          <w:szCs w:val="22"/>
        </w:rPr>
      </w:pPr>
      <w:r w:rsidRPr="007C57DC">
        <w:rPr>
          <w:rFonts w:ascii="Calibri" w:hAnsi="Calibri"/>
          <w:sz w:val="22"/>
          <w:szCs w:val="22"/>
        </w:rPr>
        <w:t xml:space="preserve">Dofinansowanie </w:t>
      </w:r>
      <w:r>
        <w:rPr>
          <w:rFonts w:ascii="Calibri" w:hAnsi="Calibri"/>
          <w:sz w:val="22"/>
          <w:szCs w:val="22"/>
        </w:rPr>
        <w:t xml:space="preserve">dla </w:t>
      </w:r>
      <w:r w:rsidR="00E66BDC">
        <w:rPr>
          <w:rFonts w:ascii="Calibri" w:hAnsi="Calibri"/>
          <w:sz w:val="22"/>
          <w:szCs w:val="22"/>
        </w:rPr>
        <w:t>Beneficjentów</w:t>
      </w:r>
      <w:r>
        <w:rPr>
          <w:rFonts w:ascii="Calibri" w:hAnsi="Calibri"/>
          <w:sz w:val="22"/>
          <w:szCs w:val="22"/>
        </w:rPr>
        <w:t xml:space="preserve"> wskazanych </w:t>
      </w:r>
      <w:r w:rsidRPr="000D4C0D">
        <w:rPr>
          <w:rFonts w:ascii="Calibri" w:hAnsi="Calibri"/>
          <w:sz w:val="22"/>
        </w:rPr>
        <w:t xml:space="preserve">w ust. 7.2 pkt </w:t>
      </w:r>
      <w:r w:rsidR="00B10F7E">
        <w:rPr>
          <w:rFonts w:ascii="Calibri" w:hAnsi="Calibri"/>
          <w:sz w:val="22"/>
        </w:rPr>
        <w:t>2</w:t>
      </w:r>
      <w:r w:rsidRPr="000D4C0D">
        <w:rPr>
          <w:rFonts w:ascii="Calibri" w:hAnsi="Calibri"/>
          <w:sz w:val="22"/>
        </w:rPr>
        <w:t xml:space="preserve">) </w:t>
      </w:r>
      <w:r w:rsidRPr="000D4C0D">
        <w:rPr>
          <w:rFonts w:ascii="Calibri" w:hAnsi="Calibri"/>
          <w:sz w:val="22"/>
          <w:szCs w:val="22"/>
        </w:rPr>
        <w:t>nie</w:t>
      </w:r>
      <w:r w:rsidRPr="007C57DC">
        <w:rPr>
          <w:rFonts w:ascii="Calibri" w:hAnsi="Calibri"/>
          <w:sz w:val="22"/>
          <w:szCs w:val="22"/>
        </w:rPr>
        <w:t xml:space="preserve"> może być udzielone na </w:t>
      </w:r>
      <w:proofErr w:type="spellStart"/>
      <w:r w:rsidRPr="007C57DC">
        <w:rPr>
          <w:rFonts w:ascii="Calibri" w:hAnsi="Calibri"/>
          <w:sz w:val="22"/>
          <w:szCs w:val="22"/>
        </w:rPr>
        <w:t>mikroinstalacje</w:t>
      </w:r>
      <w:proofErr w:type="spellEnd"/>
      <w:r w:rsidRPr="007C57DC">
        <w:rPr>
          <w:rFonts w:ascii="Calibri" w:hAnsi="Calibri"/>
          <w:sz w:val="22"/>
          <w:szCs w:val="22"/>
        </w:rPr>
        <w:t xml:space="preserve"> fotowoltaiczne sfinansowane lub realizowane z innych środków publicznych, </w:t>
      </w:r>
      <w:r>
        <w:rPr>
          <w:rFonts w:ascii="Calibri" w:hAnsi="Calibri"/>
          <w:sz w:val="22"/>
          <w:szCs w:val="22"/>
        </w:rPr>
        <w:br/>
      </w:r>
      <w:r w:rsidRPr="007C57DC">
        <w:rPr>
          <w:rFonts w:ascii="Calibri" w:hAnsi="Calibri"/>
          <w:sz w:val="22"/>
          <w:szCs w:val="22"/>
        </w:rPr>
        <w:t>w tym programu</w:t>
      </w:r>
      <w:r>
        <w:rPr>
          <w:rFonts w:ascii="Calibri" w:hAnsi="Calibri"/>
          <w:sz w:val="22"/>
          <w:szCs w:val="22"/>
        </w:rPr>
        <w:t xml:space="preserve"> </w:t>
      </w:r>
      <w:r w:rsidRPr="007C57DC">
        <w:rPr>
          <w:rFonts w:ascii="Calibri" w:hAnsi="Calibri"/>
          <w:sz w:val="22"/>
          <w:szCs w:val="22"/>
        </w:rPr>
        <w:t xml:space="preserve">„Czyste </w:t>
      </w:r>
      <w:r w:rsidR="00353A88">
        <w:rPr>
          <w:rFonts w:ascii="Calibri" w:hAnsi="Calibri"/>
          <w:sz w:val="22"/>
          <w:szCs w:val="22"/>
        </w:rPr>
        <w:t>P</w:t>
      </w:r>
      <w:r w:rsidRPr="007C57DC">
        <w:rPr>
          <w:rFonts w:ascii="Calibri" w:hAnsi="Calibri"/>
          <w:sz w:val="22"/>
          <w:szCs w:val="22"/>
        </w:rPr>
        <w:t xml:space="preserve">owietrze”. Jeżeli Wnioskodawca zamierza ubiegać się </w:t>
      </w:r>
      <w:r>
        <w:rPr>
          <w:rFonts w:ascii="Calibri" w:hAnsi="Calibri"/>
          <w:sz w:val="22"/>
          <w:szCs w:val="22"/>
        </w:rPr>
        <w:br/>
      </w:r>
      <w:r w:rsidRPr="007C57DC">
        <w:rPr>
          <w:rFonts w:ascii="Calibri" w:hAnsi="Calibri"/>
          <w:sz w:val="22"/>
          <w:szCs w:val="22"/>
        </w:rPr>
        <w:t>o wsparcie w ramach programu „Czyste Powietrze” instalacja fotowoltaiczna, zgłoszona do</w:t>
      </w:r>
      <w:r w:rsidR="00B10F7E">
        <w:rPr>
          <w:rFonts w:ascii="Calibri" w:hAnsi="Calibri"/>
          <w:sz w:val="22"/>
          <w:szCs w:val="22"/>
        </w:rPr>
        <w:t xml:space="preserve"> </w:t>
      </w:r>
      <w:r w:rsidRPr="007C57DC">
        <w:rPr>
          <w:rFonts w:ascii="Calibri" w:hAnsi="Calibri"/>
          <w:sz w:val="22"/>
          <w:szCs w:val="22"/>
        </w:rPr>
        <w:t xml:space="preserve">programu </w:t>
      </w:r>
      <w:r>
        <w:rPr>
          <w:rFonts w:ascii="Calibri" w:hAnsi="Calibri"/>
          <w:sz w:val="22"/>
          <w:szCs w:val="22"/>
        </w:rPr>
        <w:t xml:space="preserve">Mój Prąd </w:t>
      </w:r>
      <w:r w:rsidRPr="007C57DC">
        <w:rPr>
          <w:rFonts w:ascii="Calibri" w:hAnsi="Calibri"/>
          <w:sz w:val="22"/>
          <w:szCs w:val="22"/>
        </w:rPr>
        <w:t>musi zostać wyłączona</w:t>
      </w:r>
      <w:r>
        <w:rPr>
          <w:rFonts w:ascii="Calibri" w:hAnsi="Calibri"/>
          <w:sz w:val="22"/>
          <w:szCs w:val="22"/>
        </w:rPr>
        <w:t xml:space="preserve"> </w:t>
      </w:r>
      <w:r w:rsidRPr="002723D8">
        <w:rPr>
          <w:rFonts w:ascii="Calibri" w:hAnsi="Calibri"/>
          <w:sz w:val="22"/>
          <w:szCs w:val="22"/>
        </w:rPr>
        <w:t>z zakresu programu „Czyste Powietrze”.</w:t>
      </w:r>
    </w:p>
    <w:p w14:paraId="77774F37" w14:textId="0F7782D0" w:rsidR="009525CE" w:rsidRPr="00D35141" w:rsidRDefault="009525CE" w:rsidP="00524D88">
      <w:pPr>
        <w:numPr>
          <w:ilvl w:val="0"/>
          <w:numId w:val="3"/>
        </w:numPr>
        <w:tabs>
          <w:tab w:val="clear" w:pos="390"/>
          <w:tab w:val="left" w:pos="0"/>
          <w:tab w:val="num" w:pos="502"/>
          <w:tab w:val="num" w:pos="780"/>
        </w:tabs>
        <w:spacing w:before="60" w:line="288" w:lineRule="auto"/>
        <w:rPr>
          <w:rFonts w:ascii="Calibri" w:hAnsi="Calibri"/>
          <w:sz w:val="22"/>
          <w:szCs w:val="22"/>
        </w:rPr>
      </w:pPr>
      <w:r w:rsidRPr="00D35141">
        <w:rPr>
          <w:rFonts w:ascii="Calibri" w:hAnsi="Calibri"/>
          <w:sz w:val="22"/>
          <w:szCs w:val="22"/>
        </w:rPr>
        <w:t>Dofinansowanie kosztów wskazanych w ust. 6.1</w:t>
      </w:r>
      <w:r w:rsidRPr="00D35141">
        <w:rPr>
          <w:rFonts w:ascii="Calibri" w:hAnsi="Calibri"/>
          <w:sz w:val="22"/>
        </w:rPr>
        <w:t xml:space="preserve"> pkt</w:t>
      </w:r>
      <w:r w:rsidRPr="00D35141">
        <w:rPr>
          <w:rFonts w:ascii="Calibri" w:hAnsi="Calibri"/>
          <w:sz w:val="22"/>
          <w:szCs w:val="22"/>
        </w:rPr>
        <w:t xml:space="preserve"> </w:t>
      </w:r>
      <w:r w:rsidR="00B841F7">
        <w:rPr>
          <w:rFonts w:ascii="Calibri" w:hAnsi="Calibri"/>
          <w:sz w:val="22"/>
          <w:szCs w:val="22"/>
        </w:rPr>
        <w:t>1</w:t>
      </w:r>
      <w:r w:rsidRPr="00D35141">
        <w:rPr>
          <w:rFonts w:ascii="Calibri" w:hAnsi="Calibri"/>
          <w:sz w:val="22"/>
        </w:rPr>
        <w:t xml:space="preserve">), </w:t>
      </w:r>
      <w:r w:rsidRPr="00D35141">
        <w:rPr>
          <w:rFonts w:ascii="Calibri" w:hAnsi="Calibri"/>
          <w:sz w:val="22"/>
          <w:szCs w:val="22"/>
        </w:rPr>
        <w:t>nie może być udzielone na elementy</w:t>
      </w:r>
      <w:r w:rsidRPr="00D35141">
        <w:rPr>
          <w:rFonts w:ascii="Calibri" w:hAnsi="Calibri" w:cs="Calibri"/>
          <w:sz w:val="22"/>
          <w:szCs w:val="22"/>
          <w:lang w:eastAsia="en-US"/>
        </w:rPr>
        <w:t xml:space="preserve"> </w:t>
      </w:r>
      <w:r w:rsidRPr="00D35141">
        <w:rPr>
          <w:rFonts w:ascii="Calibri" w:hAnsi="Calibri"/>
          <w:sz w:val="22"/>
          <w:szCs w:val="22"/>
        </w:rPr>
        <w:t xml:space="preserve">zwiększające </w:t>
      </w:r>
      <w:proofErr w:type="spellStart"/>
      <w:r w:rsidRPr="00D35141">
        <w:rPr>
          <w:rFonts w:ascii="Calibri" w:hAnsi="Calibri"/>
          <w:sz w:val="22"/>
          <w:szCs w:val="22"/>
        </w:rPr>
        <w:t>autokonsumpcję</w:t>
      </w:r>
      <w:proofErr w:type="spellEnd"/>
      <w:r w:rsidRPr="00D35141">
        <w:rPr>
          <w:rFonts w:ascii="Calibri" w:hAnsi="Calibri"/>
          <w:sz w:val="22"/>
          <w:szCs w:val="22"/>
        </w:rPr>
        <w:t xml:space="preserve"> wytworzonej energii elektrycznej sfinansowane lub realizowane </w:t>
      </w:r>
      <w:r w:rsidRPr="00D35141">
        <w:rPr>
          <w:rFonts w:ascii="Calibri" w:hAnsi="Calibri"/>
          <w:sz w:val="22"/>
          <w:szCs w:val="22"/>
        </w:rPr>
        <w:br/>
        <w:t xml:space="preserve">z innych środków publicznych, w tym programu „Czyste Powietrze”. Jeżeli </w:t>
      </w:r>
      <w:r w:rsidR="00B841F7">
        <w:rPr>
          <w:rFonts w:ascii="Calibri" w:hAnsi="Calibri"/>
          <w:sz w:val="22"/>
          <w:szCs w:val="22"/>
        </w:rPr>
        <w:t xml:space="preserve">Beneficjent </w:t>
      </w:r>
      <w:r w:rsidRPr="00D35141">
        <w:rPr>
          <w:rFonts w:ascii="Calibri" w:hAnsi="Calibri"/>
          <w:sz w:val="22"/>
          <w:szCs w:val="22"/>
        </w:rPr>
        <w:t>(Wnioskodawca) zamierza ubiegać się o wsparcie w ramach programu „Czyste Powietrze” dodatkowe elementy, o których mowa powyżej, zgłoszone do programu Mój Prąd, muszą zostać wyłączone z zakresu programu „Czyste Powietrze”.</w:t>
      </w:r>
    </w:p>
    <w:p w14:paraId="3726E14D" w14:textId="20566C33" w:rsidR="009525CE" w:rsidRPr="00D35141" w:rsidRDefault="009525CE" w:rsidP="00524D88">
      <w:pPr>
        <w:numPr>
          <w:ilvl w:val="0"/>
          <w:numId w:val="3"/>
        </w:numPr>
        <w:tabs>
          <w:tab w:val="clear" w:pos="390"/>
          <w:tab w:val="left" w:pos="0"/>
          <w:tab w:val="num" w:pos="502"/>
          <w:tab w:val="num" w:pos="780"/>
        </w:tabs>
        <w:spacing w:before="60" w:line="288" w:lineRule="auto"/>
        <w:rPr>
          <w:rFonts w:ascii="Calibri" w:hAnsi="Calibri"/>
          <w:sz w:val="22"/>
          <w:szCs w:val="22"/>
        </w:rPr>
      </w:pPr>
      <w:r w:rsidRPr="00D35141">
        <w:rPr>
          <w:rFonts w:ascii="Calibri" w:hAnsi="Calibri"/>
          <w:sz w:val="22"/>
          <w:szCs w:val="22"/>
        </w:rPr>
        <w:t>Dofinansowanie na inne elementy</w:t>
      </w:r>
      <w:r w:rsidR="00AA258C">
        <w:rPr>
          <w:rFonts w:ascii="Calibri" w:hAnsi="Calibri"/>
          <w:sz w:val="22"/>
          <w:szCs w:val="22"/>
        </w:rPr>
        <w:t>,</w:t>
      </w:r>
      <w:r w:rsidRPr="00D35141">
        <w:rPr>
          <w:rFonts w:ascii="Calibri" w:hAnsi="Calibri"/>
          <w:sz w:val="22"/>
          <w:szCs w:val="22"/>
        </w:rPr>
        <w:t xml:space="preserve"> tj. urządzenia służące do magazynowania energii elektrycznej, magazynowania ciepła</w:t>
      </w:r>
      <w:r w:rsidR="001E7F09" w:rsidRPr="00D35141">
        <w:rPr>
          <w:rFonts w:ascii="Calibri" w:hAnsi="Calibri"/>
          <w:sz w:val="22"/>
          <w:szCs w:val="22"/>
        </w:rPr>
        <w:t xml:space="preserve">, </w:t>
      </w:r>
      <w:r w:rsidRPr="00D35141">
        <w:rPr>
          <w:rFonts w:ascii="Calibri" w:hAnsi="Calibri"/>
          <w:sz w:val="22"/>
          <w:szCs w:val="22"/>
        </w:rPr>
        <w:t xml:space="preserve">może być udzielone, jedynie pod warunkiem wykazania przez </w:t>
      </w:r>
      <w:r w:rsidR="007524FF">
        <w:rPr>
          <w:rFonts w:ascii="Calibri" w:hAnsi="Calibri"/>
          <w:sz w:val="22"/>
          <w:szCs w:val="22"/>
        </w:rPr>
        <w:t xml:space="preserve">Beneficjenta </w:t>
      </w:r>
      <w:r w:rsidRPr="00D35141">
        <w:rPr>
          <w:rFonts w:ascii="Calibri" w:hAnsi="Calibri"/>
          <w:sz w:val="22"/>
          <w:szCs w:val="22"/>
        </w:rPr>
        <w:t xml:space="preserve"> (Wnioskodawcę) do dofinansowania zainstalowanej mikroinstalacji fotowoltaicznej. </w:t>
      </w:r>
      <w:r w:rsidRPr="00D35141">
        <w:rPr>
          <w:rFonts w:asciiTheme="minorHAnsi" w:hAnsiTheme="minorHAnsi" w:cstheme="minorHAnsi"/>
          <w:sz w:val="22"/>
          <w:szCs w:val="22"/>
          <w:u w:val="single"/>
        </w:rPr>
        <w:t xml:space="preserve">Powyższe nie dotyczy </w:t>
      </w:r>
      <w:r w:rsidR="0000708F">
        <w:rPr>
          <w:rFonts w:asciiTheme="minorHAnsi" w:hAnsiTheme="minorHAnsi" w:cstheme="minorHAnsi"/>
          <w:sz w:val="22"/>
          <w:szCs w:val="22"/>
          <w:u w:val="single"/>
        </w:rPr>
        <w:t>Beneficjentów</w:t>
      </w:r>
      <w:r w:rsidRPr="00D35141">
        <w:rPr>
          <w:rFonts w:asciiTheme="minorHAnsi" w:hAnsiTheme="minorHAnsi" w:cstheme="minorHAnsi"/>
          <w:sz w:val="22"/>
          <w:szCs w:val="22"/>
          <w:u w:val="single"/>
        </w:rPr>
        <w:t xml:space="preserve"> (Wnioskodawców), którzy uzyskali już dofinansowanie </w:t>
      </w:r>
      <w:r w:rsidR="00C904B0" w:rsidRPr="00D35141">
        <w:rPr>
          <w:rFonts w:asciiTheme="minorHAnsi" w:hAnsiTheme="minorHAnsi" w:cstheme="minorHAnsi"/>
          <w:sz w:val="22"/>
          <w:szCs w:val="22"/>
          <w:u w:val="single"/>
        </w:rPr>
        <w:t>z programu</w:t>
      </w:r>
      <w:r w:rsidR="00635A00" w:rsidRPr="00D35141">
        <w:rPr>
          <w:rFonts w:asciiTheme="minorHAnsi" w:hAnsiTheme="minorHAnsi" w:cstheme="minorHAnsi"/>
          <w:sz w:val="22"/>
          <w:szCs w:val="22"/>
          <w:u w:val="single"/>
        </w:rPr>
        <w:t xml:space="preserve"> </w:t>
      </w:r>
      <w:r w:rsidR="00D35141" w:rsidRPr="00D35141">
        <w:rPr>
          <w:rFonts w:asciiTheme="minorHAnsi" w:hAnsiTheme="minorHAnsi" w:cstheme="minorHAnsi"/>
          <w:sz w:val="22"/>
          <w:szCs w:val="22"/>
          <w:u w:val="single"/>
        </w:rPr>
        <w:t>priorytetowego</w:t>
      </w:r>
      <w:r w:rsidR="00C904B0" w:rsidRPr="00D35141">
        <w:rPr>
          <w:rFonts w:asciiTheme="minorHAnsi" w:hAnsiTheme="minorHAnsi" w:cstheme="minorHAnsi"/>
          <w:sz w:val="22"/>
          <w:szCs w:val="22"/>
          <w:u w:val="single"/>
        </w:rPr>
        <w:t xml:space="preserve"> Mój Prąd (w poprzedni</w:t>
      </w:r>
      <w:r w:rsidR="002C6A92">
        <w:rPr>
          <w:rFonts w:asciiTheme="minorHAnsi" w:hAnsiTheme="minorHAnsi" w:cstheme="minorHAnsi"/>
          <w:sz w:val="22"/>
          <w:szCs w:val="22"/>
          <w:u w:val="single"/>
        </w:rPr>
        <w:t>m</w:t>
      </w:r>
      <w:r w:rsidR="00C904B0" w:rsidRPr="00D35141">
        <w:rPr>
          <w:rFonts w:asciiTheme="minorHAnsi" w:hAnsiTheme="minorHAnsi" w:cstheme="minorHAnsi"/>
          <w:sz w:val="22"/>
          <w:szCs w:val="22"/>
          <w:u w:val="single"/>
        </w:rPr>
        <w:t xml:space="preserve"> nabo</w:t>
      </w:r>
      <w:r w:rsidR="002C6A92">
        <w:rPr>
          <w:rFonts w:asciiTheme="minorHAnsi" w:hAnsiTheme="minorHAnsi" w:cstheme="minorHAnsi"/>
          <w:sz w:val="22"/>
          <w:szCs w:val="22"/>
          <w:u w:val="single"/>
        </w:rPr>
        <w:t>rze</w:t>
      </w:r>
      <w:r w:rsidR="00C904B0" w:rsidRPr="00D35141">
        <w:rPr>
          <w:rFonts w:asciiTheme="minorHAnsi" w:hAnsiTheme="minorHAnsi" w:cstheme="minorHAnsi"/>
          <w:sz w:val="22"/>
          <w:szCs w:val="22"/>
          <w:u w:val="single"/>
        </w:rPr>
        <w:t>)</w:t>
      </w:r>
      <w:r w:rsidR="00EB2F3D" w:rsidRPr="00D35141">
        <w:rPr>
          <w:rFonts w:asciiTheme="minorHAnsi" w:hAnsiTheme="minorHAnsi" w:cstheme="minorHAnsi"/>
          <w:sz w:val="22"/>
          <w:szCs w:val="22"/>
          <w:u w:val="single"/>
        </w:rPr>
        <w:t xml:space="preserve"> i </w:t>
      </w:r>
      <w:r w:rsidRPr="00D35141">
        <w:rPr>
          <w:rFonts w:asciiTheme="minorHAnsi" w:hAnsiTheme="minorHAnsi" w:cstheme="minorHAnsi"/>
          <w:sz w:val="22"/>
          <w:szCs w:val="22"/>
          <w:u w:val="single"/>
        </w:rPr>
        <w:t xml:space="preserve">składają tylko wniosek </w:t>
      </w:r>
      <w:r w:rsidR="00C904B0" w:rsidRPr="00D35141">
        <w:rPr>
          <w:rFonts w:asciiTheme="minorHAnsi" w:hAnsiTheme="minorHAnsi" w:cstheme="minorHAnsi"/>
          <w:sz w:val="22"/>
          <w:szCs w:val="22"/>
          <w:u w:val="single"/>
        </w:rPr>
        <w:t>o dofinansowanie „</w:t>
      </w:r>
      <w:r w:rsidRPr="00D35141">
        <w:rPr>
          <w:rFonts w:asciiTheme="minorHAnsi" w:hAnsiTheme="minorHAnsi" w:cstheme="minorHAnsi"/>
          <w:sz w:val="22"/>
          <w:szCs w:val="22"/>
          <w:u w:val="single"/>
        </w:rPr>
        <w:t>rozszerzający</w:t>
      </w:r>
      <w:r w:rsidR="00C904B0" w:rsidRPr="00D35141">
        <w:rPr>
          <w:rFonts w:asciiTheme="minorHAnsi" w:hAnsiTheme="minorHAnsi" w:cstheme="minorHAnsi"/>
          <w:sz w:val="22"/>
          <w:szCs w:val="22"/>
          <w:u w:val="single"/>
        </w:rPr>
        <w:t>”</w:t>
      </w:r>
      <w:r w:rsidRPr="00D35141">
        <w:rPr>
          <w:rFonts w:asciiTheme="minorHAnsi" w:hAnsiTheme="minorHAnsi" w:cstheme="minorHAnsi"/>
          <w:sz w:val="22"/>
          <w:szCs w:val="22"/>
          <w:u w:val="single"/>
        </w:rPr>
        <w:t xml:space="preserve"> na urządzenia </w:t>
      </w:r>
      <w:r w:rsidR="00601A72" w:rsidRPr="00D35141">
        <w:rPr>
          <w:rFonts w:asciiTheme="minorHAnsi" w:hAnsiTheme="minorHAnsi" w:cstheme="minorHAnsi"/>
          <w:sz w:val="22"/>
          <w:szCs w:val="22"/>
          <w:u w:val="single"/>
        </w:rPr>
        <w:t>dodatkowe,</w:t>
      </w:r>
      <w:r w:rsidR="00EB2F3D" w:rsidRPr="00D35141">
        <w:rPr>
          <w:rFonts w:asciiTheme="minorHAnsi" w:hAnsiTheme="minorHAnsi" w:cstheme="minorHAnsi"/>
          <w:sz w:val="22"/>
          <w:szCs w:val="22"/>
          <w:u w:val="single"/>
        </w:rPr>
        <w:t xml:space="preserve"> w tym również </w:t>
      </w:r>
      <w:r w:rsidRPr="00D35141">
        <w:rPr>
          <w:rFonts w:asciiTheme="minorHAnsi" w:hAnsiTheme="minorHAnsi" w:cstheme="minorHAnsi"/>
          <w:sz w:val="22"/>
          <w:szCs w:val="22"/>
          <w:u w:val="single"/>
        </w:rPr>
        <w:t xml:space="preserve">inne </w:t>
      </w:r>
      <w:r w:rsidR="00EB2F3D" w:rsidRPr="00D35141">
        <w:rPr>
          <w:rFonts w:asciiTheme="minorHAnsi" w:hAnsiTheme="minorHAnsi" w:cstheme="minorHAnsi"/>
          <w:sz w:val="22"/>
          <w:szCs w:val="22"/>
          <w:u w:val="single"/>
        </w:rPr>
        <w:t xml:space="preserve">urządzenie </w:t>
      </w:r>
      <w:r w:rsidRPr="00D35141">
        <w:rPr>
          <w:rFonts w:asciiTheme="minorHAnsi" w:hAnsiTheme="minorHAnsi" w:cstheme="minorHAnsi"/>
          <w:sz w:val="22"/>
          <w:szCs w:val="22"/>
          <w:u w:val="single"/>
        </w:rPr>
        <w:t xml:space="preserve">niż we wniosku wypłaconym w </w:t>
      </w:r>
      <w:r w:rsidR="008F0F90" w:rsidRPr="00D35141">
        <w:rPr>
          <w:rFonts w:asciiTheme="minorHAnsi" w:hAnsiTheme="minorHAnsi" w:cstheme="minorHAnsi"/>
          <w:sz w:val="22"/>
          <w:szCs w:val="22"/>
          <w:u w:val="single"/>
        </w:rPr>
        <w:t xml:space="preserve">poprzednim </w:t>
      </w:r>
      <w:r w:rsidRPr="00D35141">
        <w:rPr>
          <w:rFonts w:asciiTheme="minorHAnsi" w:hAnsiTheme="minorHAnsi" w:cstheme="minorHAnsi"/>
          <w:sz w:val="22"/>
          <w:szCs w:val="22"/>
          <w:u w:val="single"/>
        </w:rPr>
        <w:t>naborze wniosków</w:t>
      </w:r>
      <w:r w:rsidR="009F2479" w:rsidRPr="00D35141">
        <w:rPr>
          <w:rFonts w:asciiTheme="minorHAnsi" w:hAnsiTheme="minorHAnsi" w:cstheme="minorHAnsi"/>
          <w:sz w:val="22"/>
          <w:szCs w:val="22"/>
          <w:u w:val="single"/>
        </w:rPr>
        <w:t xml:space="preserve"> o dofinansowanie</w:t>
      </w:r>
      <w:r w:rsidR="002C6A92">
        <w:rPr>
          <w:rFonts w:asciiTheme="minorHAnsi" w:hAnsiTheme="minorHAnsi" w:cstheme="minorHAnsi"/>
          <w:sz w:val="22"/>
          <w:szCs w:val="22"/>
          <w:u w:val="single"/>
        </w:rPr>
        <w:t>.</w:t>
      </w:r>
    </w:p>
    <w:p w14:paraId="699E053C" w14:textId="7C300BF3" w:rsidR="009525CE" w:rsidRPr="00D35141" w:rsidRDefault="009525CE" w:rsidP="00524D88">
      <w:pPr>
        <w:numPr>
          <w:ilvl w:val="0"/>
          <w:numId w:val="3"/>
        </w:numPr>
        <w:tabs>
          <w:tab w:val="clear" w:pos="390"/>
          <w:tab w:val="left" w:pos="0"/>
          <w:tab w:val="num" w:pos="780"/>
        </w:tabs>
        <w:spacing w:before="60" w:line="288" w:lineRule="auto"/>
        <w:rPr>
          <w:rFonts w:ascii="Calibri" w:hAnsi="Calibri"/>
          <w:sz w:val="22"/>
          <w:szCs w:val="22"/>
        </w:rPr>
      </w:pPr>
      <w:r w:rsidRPr="00D35141">
        <w:rPr>
          <w:rFonts w:asciiTheme="minorHAnsi" w:hAnsiTheme="minorHAnsi" w:cstheme="minorHAnsi"/>
          <w:sz w:val="22"/>
          <w:szCs w:val="22"/>
        </w:rPr>
        <w:t xml:space="preserve">W przypadku przedstawienia kosztu zakupu i montażu mikroinstalacji fotowoltaicznej i dodatkowych elementów (wskazanych w </w:t>
      </w:r>
      <w:r w:rsidR="00AA258C">
        <w:rPr>
          <w:rFonts w:asciiTheme="minorHAnsi" w:hAnsiTheme="minorHAnsi" w:cstheme="minorHAnsi"/>
          <w:sz w:val="22"/>
          <w:szCs w:val="22"/>
        </w:rPr>
        <w:t>r</w:t>
      </w:r>
      <w:r w:rsidRPr="00D35141">
        <w:rPr>
          <w:rFonts w:asciiTheme="minorHAnsi" w:hAnsiTheme="minorHAnsi" w:cstheme="minorHAnsi"/>
          <w:sz w:val="22"/>
          <w:szCs w:val="22"/>
        </w:rPr>
        <w:t>ozporządzeniu Ministra Inwestycji i Rozwoju z dnia 21 grudnia 2018 r. w sprawie określenia wykazu rodzajów materiałów budowlanych, urządzeń i usług związanych z realizacją przedsięwzięć termomodernizacyjnych</w:t>
      </w:r>
      <w:r w:rsidRPr="00D35141">
        <w:t xml:space="preserve"> </w:t>
      </w:r>
      <w:r w:rsidRPr="00D35141">
        <w:rPr>
          <w:rFonts w:asciiTheme="minorHAnsi" w:hAnsiTheme="minorHAnsi" w:cstheme="minorHAnsi"/>
          <w:sz w:val="22"/>
          <w:szCs w:val="22"/>
        </w:rPr>
        <w:t xml:space="preserve">Dz.U. z 2018 </w:t>
      </w:r>
      <w:r w:rsidR="00353A88">
        <w:rPr>
          <w:rFonts w:asciiTheme="minorHAnsi" w:hAnsiTheme="minorHAnsi" w:cstheme="minorHAnsi"/>
          <w:sz w:val="22"/>
          <w:szCs w:val="22"/>
        </w:rPr>
        <w:t>r.</w:t>
      </w:r>
      <w:r w:rsidRPr="00D35141">
        <w:rPr>
          <w:rFonts w:asciiTheme="minorHAnsi" w:hAnsiTheme="minorHAnsi" w:cstheme="minorHAnsi"/>
          <w:sz w:val="22"/>
          <w:szCs w:val="22"/>
        </w:rPr>
        <w:t xml:space="preserve"> poz.</w:t>
      </w:r>
      <w:r w:rsidR="00353A88">
        <w:rPr>
          <w:rFonts w:asciiTheme="minorHAnsi" w:hAnsiTheme="minorHAnsi" w:cstheme="minorHAnsi"/>
          <w:sz w:val="22"/>
          <w:szCs w:val="22"/>
        </w:rPr>
        <w:t xml:space="preserve"> </w:t>
      </w:r>
      <w:r w:rsidRPr="00D35141">
        <w:rPr>
          <w:rFonts w:asciiTheme="minorHAnsi" w:hAnsiTheme="minorHAnsi" w:cstheme="minorHAnsi"/>
          <w:sz w:val="22"/>
          <w:szCs w:val="22"/>
        </w:rPr>
        <w:t>2489</w:t>
      </w:r>
      <w:r w:rsidRPr="00D35141">
        <w:rPr>
          <w:rFonts w:ascii="Calibri" w:hAnsi="Calibri"/>
          <w:sz w:val="22"/>
          <w:szCs w:val="22"/>
        </w:rPr>
        <w:t>, z </w:t>
      </w:r>
      <w:proofErr w:type="spellStart"/>
      <w:r w:rsidRPr="00D35141">
        <w:rPr>
          <w:rFonts w:ascii="Calibri" w:hAnsi="Calibri"/>
          <w:sz w:val="22"/>
          <w:szCs w:val="22"/>
        </w:rPr>
        <w:t>późn</w:t>
      </w:r>
      <w:proofErr w:type="spellEnd"/>
      <w:r w:rsidRPr="00D35141">
        <w:rPr>
          <w:rFonts w:ascii="Calibri" w:hAnsi="Calibri"/>
          <w:sz w:val="22"/>
          <w:szCs w:val="22"/>
        </w:rPr>
        <w:t xml:space="preserve">. zm.), na które uzyskano dofinansowanie ze środków programu do rozliczenia w ramach ulgi termomodernizacyjnej, kwota przedstawiona do odliczenia od podatku będzie pomniejszona </w:t>
      </w:r>
      <w:r w:rsidRPr="00D35141">
        <w:rPr>
          <w:rFonts w:ascii="Calibri" w:hAnsi="Calibri"/>
          <w:sz w:val="22"/>
          <w:szCs w:val="22"/>
        </w:rPr>
        <w:br/>
        <w:t>o kwotę otrzymanego dofinansowania.</w:t>
      </w:r>
      <w:r w:rsidR="008F0F90" w:rsidRPr="00D35141">
        <w:rPr>
          <w:rFonts w:ascii="Calibri" w:hAnsi="Calibri"/>
          <w:sz w:val="22"/>
          <w:szCs w:val="22"/>
        </w:rPr>
        <w:t xml:space="preserve"> NFOŚiGW nie ponosi odpowiedzialności za błędne rozliczenie </w:t>
      </w:r>
      <w:r w:rsidR="00B652FF">
        <w:rPr>
          <w:rFonts w:ascii="Calibri" w:hAnsi="Calibri"/>
          <w:sz w:val="22"/>
          <w:szCs w:val="22"/>
        </w:rPr>
        <w:t>Beneficjenta</w:t>
      </w:r>
      <w:r w:rsidR="008F0F90" w:rsidRPr="00D35141">
        <w:rPr>
          <w:rFonts w:ascii="Calibri" w:hAnsi="Calibri"/>
          <w:sz w:val="22"/>
          <w:szCs w:val="22"/>
        </w:rPr>
        <w:t xml:space="preserve"> przed Urzędem Skarbowym.</w:t>
      </w:r>
      <w:r w:rsidR="00EB2F3D" w:rsidRPr="00D35141">
        <w:rPr>
          <w:rFonts w:ascii="Calibri" w:hAnsi="Calibri"/>
          <w:sz w:val="22"/>
          <w:szCs w:val="22"/>
        </w:rPr>
        <w:t xml:space="preserve"> </w:t>
      </w:r>
    </w:p>
    <w:p w14:paraId="6E3BCCD3" w14:textId="5A476C2D" w:rsidR="009525CE" w:rsidRPr="00D35141" w:rsidRDefault="009525CE" w:rsidP="00524D88">
      <w:pPr>
        <w:numPr>
          <w:ilvl w:val="0"/>
          <w:numId w:val="3"/>
        </w:numPr>
        <w:tabs>
          <w:tab w:val="clear" w:pos="390"/>
          <w:tab w:val="left" w:pos="0"/>
          <w:tab w:val="num" w:pos="780"/>
        </w:tabs>
        <w:spacing w:before="60" w:line="288" w:lineRule="auto"/>
        <w:rPr>
          <w:rFonts w:ascii="Calibri" w:hAnsi="Calibri"/>
          <w:sz w:val="22"/>
          <w:szCs w:val="22"/>
        </w:rPr>
      </w:pPr>
      <w:r w:rsidRPr="00D35141">
        <w:rPr>
          <w:rFonts w:asciiTheme="minorHAnsi" w:hAnsiTheme="minorHAnsi" w:cstheme="minorHAnsi"/>
          <w:sz w:val="22"/>
          <w:szCs w:val="22"/>
        </w:rPr>
        <w:t>Dofinansowanie nie zostanie udzielone w przypadku przedstawienia faktur jedynie za wykonane usługi montażu</w:t>
      </w:r>
      <w:r w:rsidR="00203FFB">
        <w:rPr>
          <w:rFonts w:asciiTheme="minorHAnsi" w:hAnsiTheme="minorHAnsi" w:cstheme="minorHAnsi"/>
          <w:sz w:val="22"/>
          <w:szCs w:val="22"/>
        </w:rPr>
        <w:t xml:space="preserve"> mikroinstalacji fotowoltaicznej</w:t>
      </w:r>
      <w:r w:rsidR="00E1239D">
        <w:rPr>
          <w:rFonts w:asciiTheme="minorHAnsi" w:hAnsiTheme="minorHAnsi" w:cstheme="minorHAnsi"/>
          <w:sz w:val="22"/>
          <w:szCs w:val="22"/>
        </w:rPr>
        <w:t>, magazyn</w:t>
      </w:r>
      <w:r w:rsidR="008A6794">
        <w:rPr>
          <w:rFonts w:asciiTheme="minorHAnsi" w:hAnsiTheme="minorHAnsi" w:cstheme="minorHAnsi"/>
          <w:sz w:val="22"/>
          <w:szCs w:val="22"/>
        </w:rPr>
        <w:t>u</w:t>
      </w:r>
      <w:r w:rsidR="00E1239D">
        <w:rPr>
          <w:rFonts w:asciiTheme="minorHAnsi" w:hAnsiTheme="minorHAnsi" w:cstheme="minorHAnsi"/>
          <w:sz w:val="22"/>
          <w:szCs w:val="22"/>
        </w:rPr>
        <w:t xml:space="preserve"> energii, magazynu </w:t>
      </w:r>
      <w:r w:rsidR="006A0671">
        <w:rPr>
          <w:rFonts w:asciiTheme="minorHAnsi" w:hAnsiTheme="minorHAnsi" w:cstheme="minorHAnsi"/>
          <w:sz w:val="22"/>
          <w:szCs w:val="22"/>
        </w:rPr>
        <w:t>ciepła,</w:t>
      </w:r>
      <w:r w:rsidRPr="00D35141">
        <w:rPr>
          <w:rFonts w:asciiTheme="minorHAnsi" w:hAnsiTheme="minorHAnsi" w:cstheme="minorHAnsi"/>
          <w:sz w:val="22"/>
          <w:szCs w:val="22"/>
        </w:rPr>
        <w:t xml:space="preserve"> bez</w:t>
      </w:r>
      <w:r w:rsidR="00AA258C">
        <w:rPr>
          <w:rFonts w:asciiTheme="minorHAnsi" w:hAnsiTheme="minorHAnsi" w:cstheme="minorHAnsi"/>
          <w:sz w:val="22"/>
          <w:szCs w:val="22"/>
        </w:rPr>
        <w:t> </w:t>
      </w:r>
      <w:r w:rsidRPr="00D35141">
        <w:rPr>
          <w:rFonts w:asciiTheme="minorHAnsi" w:hAnsiTheme="minorHAnsi" w:cstheme="minorHAnsi"/>
          <w:sz w:val="22"/>
          <w:szCs w:val="22"/>
        </w:rPr>
        <w:t xml:space="preserve">udokumentowania fakturą lub paragonem imiennym zakupu danego urządzenia zgłoszonego do dofinansowania. </w:t>
      </w:r>
      <w:r w:rsidR="008F0F90" w:rsidRPr="00D35141">
        <w:rPr>
          <w:rFonts w:asciiTheme="minorHAnsi" w:hAnsiTheme="minorHAnsi" w:cstheme="minorHAnsi"/>
          <w:sz w:val="22"/>
          <w:szCs w:val="22"/>
        </w:rPr>
        <w:t xml:space="preserve">Jeżeli treść faktury wskazuje jedynie na wykonanie usługi montażu, konieczne jest dołączenie specyfikacji do faktury z wymienionymi elementami jakie zostały wliczone do tej faktury. </w:t>
      </w:r>
      <w:r w:rsidR="00B76CCB" w:rsidRPr="00D35141">
        <w:rPr>
          <w:rFonts w:asciiTheme="minorHAnsi" w:hAnsiTheme="minorHAnsi" w:cstheme="minorHAnsi"/>
          <w:sz w:val="22"/>
          <w:szCs w:val="22"/>
        </w:rPr>
        <w:t xml:space="preserve">Specyfikacja musi być podpisana przez </w:t>
      </w:r>
      <w:r w:rsidR="00D53AA1" w:rsidRPr="00D35141">
        <w:rPr>
          <w:rFonts w:asciiTheme="minorHAnsi" w:hAnsiTheme="minorHAnsi" w:cstheme="minorHAnsi"/>
          <w:sz w:val="22"/>
          <w:szCs w:val="22"/>
        </w:rPr>
        <w:t xml:space="preserve">wystawcę </w:t>
      </w:r>
      <w:r w:rsidR="00B76CCB" w:rsidRPr="00D35141">
        <w:rPr>
          <w:rFonts w:asciiTheme="minorHAnsi" w:hAnsiTheme="minorHAnsi" w:cstheme="minorHAnsi"/>
          <w:sz w:val="22"/>
          <w:szCs w:val="22"/>
        </w:rPr>
        <w:t xml:space="preserve">faktury. </w:t>
      </w:r>
    </w:p>
    <w:p w14:paraId="2BA62B77" w14:textId="72FB1784" w:rsidR="006A0671" w:rsidRPr="00787C65" w:rsidRDefault="009525CE" w:rsidP="00524D88">
      <w:pPr>
        <w:pStyle w:val="Akapitzlist"/>
        <w:numPr>
          <w:ilvl w:val="0"/>
          <w:numId w:val="3"/>
        </w:numPr>
        <w:tabs>
          <w:tab w:val="clear" w:pos="390"/>
          <w:tab w:val="num" w:pos="780"/>
        </w:tabs>
        <w:autoSpaceDE w:val="0"/>
        <w:autoSpaceDN w:val="0"/>
        <w:spacing w:line="288" w:lineRule="auto"/>
        <w:rPr>
          <w:rFonts w:asciiTheme="minorHAnsi" w:hAnsiTheme="minorHAnsi" w:cstheme="minorHAnsi"/>
          <w:sz w:val="22"/>
          <w:szCs w:val="22"/>
        </w:rPr>
      </w:pPr>
      <w:r w:rsidRPr="008E42C9">
        <w:rPr>
          <w:rFonts w:ascii="Calibri" w:hAnsi="Calibri"/>
          <w:sz w:val="22"/>
          <w:szCs w:val="22"/>
        </w:rPr>
        <w:t xml:space="preserve">Dofinansowanie nie zostanie udzielone na urządzenia sfinansowanie z wykorzystaniem leasingu, jeżeli na dzień składania wniosku na </w:t>
      </w:r>
      <w:r w:rsidR="003F2D11">
        <w:rPr>
          <w:rFonts w:ascii="Calibri" w:hAnsi="Calibri"/>
          <w:sz w:val="22"/>
          <w:szCs w:val="22"/>
        </w:rPr>
        <w:t>Beneficjenta</w:t>
      </w:r>
      <w:r w:rsidRPr="008E42C9">
        <w:rPr>
          <w:rFonts w:ascii="Calibri" w:hAnsi="Calibri"/>
          <w:sz w:val="22"/>
          <w:szCs w:val="22"/>
        </w:rPr>
        <w:t xml:space="preserve"> (Wnioskodawcę) nie zostało przeniesione prawo </w:t>
      </w:r>
      <w:r w:rsidRPr="00787C65">
        <w:rPr>
          <w:rFonts w:ascii="Calibri" w:hAnsi="Calibri"/>
          <w:sz w:val="22"/>
          <w:szCs w:val="22"/>
        </w:rPr>
        <w:t xml:space="preserve">własności. </w:t>
      </w:r>
      <w:r w:rsidR="00E82EDA" w:rsidRPr="00787C65">
        <w:rPr>
          <w:rFonts w:asciiTheme="minorHAnsi" w:hAnsiTheme="minorHAnsi" w:cstheme="minorHAnsi"/>
          <w:sz w:val="22"/>
          <w:szCs w:val="22"/>
        </w:rPr>
        <w:t xml:space="preserve"> </w:t>
      </w:r>
    </w:p>
    <w:p w14:paraId="2E9FC29D" w14:textId="010DE0C7" w:rsidR="006A0671" w:rsidRPr="00D76C5B" w:rsidRDefault="006A0671" w:rsidP="00524D88">
      <w:pPr>
        <w:pStyle w:val="Akapitzlist"/>
        <w:numPr>
          <w:ilvl w:val="0"/>
          <w:numId w:val="3"/>
        </w:numPr>
        <w:tabs>
          <w:tab w:val="clear" w:pos="390"/>
          <w:tab w:val="num" w:pos="780"/>
        </w:tabs>
        <w:autoSpaceDE w:val="0"/>
        <w:autoSpaceDN w:val="0"/>
        <w:spacing w:line="288" w:lineRule="auto"/>
        <w:rPr>
          <w:rFonts w:asciiTheme="minorHAnsi" w:hAnsiTheme="minorHAnsi" w:cstheme="minorHAnsi"/>
          <w:sz w:val="22"/>
          <w:szCs w:val="22"/>
        </w:rPr>
      </w:pPr>
      <w:r w:rsidRPr="00D76C5B">
        <w:rPr>
          <w:rFonts w:asciiTheme="minorHAnsi" w:hAnsiTheme="minorHAnsi" w:cstheme="minorHAnsi"/>
          <w:sz w:val="22"/>
          <w:szCs w:val="22"/>
        </w:rPr>
        <w:lastRenderedPageBreak/>
        <w:t xml:space="preserve">W przypadku wyczerpania kwoty budżetu programu, o której mowa w ust. 3 </w:t>
      </w:r>
      <w:r w:rsidR="004473A4" w:rsidRPr="00D76C5B">
        <w:rPr>
          <w:rFonts w:asciiTheme="minorHAnsi" w:hAnsiTheme="minorHAnsi" w:cstheme="minorHAnsi"/>
          <w:sz w:val="22"/>
          <w:szCs w:val="22"/>
        </w:rPr>
        <w:t>lit.</w:t>
      </w:r>
      <w:r w:rsidRPr="00D76C5B">
        <w:rPr>
          <w:rFonts w:asciiTheme="minorHAnsi" w:hAnsiTheme="minorHAnsi" w:cstheme="minorHAnsi"/>
          <w:sz w:val="22"/>
          <w:szCs w:val="22"/>
        </w:rPr>
        <w:t xml:space="preserve"> a) NFOŚiGW może zawiesić udzielanie dofinansowania dla </w:t>
      </w:r>
      <w:r w:rsidR="00553627">
        <w:rPr>
          <w:rFonts w:asciiTheme="minorHAnsi" w:hAnsiTheme="minorHAnsi" w:cstheme="minorHAnsi"/>
          <w:sz w:val="22"/>
          <w:szCs w:val="22"/>
        </w:rPr>
        <w:t>Beneficjentów.</w:t>
      </w:r>
      <w:r w:rsidR="00672CB0">
        <w:rPr>
          <w:rFonts w:asciiTheme="minorHAnsi" w:hAnsiTheme="minorHAnsi" w:cstheme="minorHAnsi"/>
          <w:sz w:val="22"/>
          <w:szCs w:val="22"/>
        </w:rPr>
        <w:t xml:space="preserve"> </w:t>
      </w:r>
    </w:p>
    <w:p w14:paraId="587553FF" w14:textId="20F7790C" w:rsidR="009525CE" w:rsidRPr="00843D15" w:rsidRDefault="00553627" w:rsidP="00AF7AD2">
      <w:pPr>
        <w:pStyle w:val="Nagwek4"/>
        <w:numPr>
          <w:ilvl w:val="0"/>
          <w:numId w:val="25"/>
        </w:numPr>
      </w:pPr>
      <w:r>
        <w:t>Beneficjenci</w:t>
      </w:r>
      <w:r w:rsidR="009525CE" w:rsidRPr="00843D15">
        <w:t xml:space="preserve"> (Wnioskodawcy)</w:t>
      </w:r>
    </w:p>
    <w:p w14:paraId="28243202" w14:textId="77777777" w:rsidR="009525CE" w:rsidRDefault="009525CE" w:rsidP="00524D88">
      <w:pPr>
        <w:spacing w:before="120" w:line="288" w:lineRule="auto"/>
        <w:ind w:left="360" w:hanging="360"/>
        <w:rPr>
          <w:rFonts w:ascii="Calibri" w:hAnsi="Calibri"/>
          <w:bCs/>
          <w:sz w:val="22"/>
          <w:szCs w:val="22"/>
        </w:rPr>
      </w:pPr>
      <w:r w:rsidRPr="008F73C1">
        <w:rPr>
          <w:rFonts w:ascii="Calibri" w:hAnsi="Calibri"/>
          <w:bCs/>
          <w:sz w:val="22"/>
          <w:szCs w:val="22"/>
        </w:rPr>
        <w:tab/>
      </w:r>
      <w:r>
        <w:rPr>
          <w:rFonts w:ascii="Calibri" w:hAnsi="Calibri"/>
          <w:bCs/>
          <w:sz w:val="22"/>
          <w:szCs w:val="22"/>
        </w:rPr>
        <w:t>Osoby</w:t>
      </w:r>
      <w:r w:rsidRPr="008F73C1">
        <w:rPr>
          <w:rFonts w:ascii="Calibri" w:hAnsi="Calibri"/>
          <w:bCs/>
          <w:sz w:val="22"/>
          <w:szCs w:val="22"/>
        </w:rPr>
        <w:t xml:space="preserve"> fizyczne wytwarzające energię elektryczną na własne potrzeby, które mają zawartą umowę kompleksową</w:t>
      </w:r>
      <w:r>
        <w:rPr>
          <w:rFonts w:ascii="Calibri" w:hAnsi="Calibri"/>
          <w:bCs/>
          <w:sz w:val="22"/>
          <w:szCs w:val="22"/>
        </w:rPr>
        <w:t xml:space="preserve"> (są stroną tej umowy nie pełnomocnikiem) / umowę sprzedaży energii,</w:t>
      </w:r>
      <w:r w:rsidRPr="008F73C1">
        <w:rPr>
          <w:rFonts w:ascii="Calibri" w:hAnsi="Calibri"/>
          <w:bCs/>
          <w:sz w:val="22"/>
          <w:szCs w:val="22"/>
        </w:rPr>
        <w:t xml:space="preserve"> regulującą kwestie związane z wprowadzeniem do sieci energii elektrycznej wytworzonej w mikroinstalacji.</w:t>
      </w:r>
      <w:r>
        <w:rPr>
          <w:rFonts w:ascii="Calibri" w:hAnsi="Calibri"/>
          <w:bCs/>
          <w:sz w:val="22"/>
          <w:szCs w:val="22"/>
        </w:rPr>
        <w:t xml:space="preserve"> </w:t>
      </w:r>
    </w:p>
    <w:p w14:paraId="0F9F3E70" w14:textId="0C74F163" w:rsidR="009525CE" w:rsidRDefault="009525CE" w:rsidP="00524D88">
      <w:pPr>
        <w:spacing w:before="120" w:line="288" w:lineRule="auto"/>
        <w:ind w:left="360"/>
        <w:rPr>
          <w:rFonts w:ascii="Calibri" w:hAnsi="Calibri"/>
          <w:bCs/>
          <w:sz w:val="22"/>
          <w:szCs w:val="22"/>
        </w:rPr>
      </w:pPr>
      <w:r w:rsidRPr="00602AA7">
        <w:rPr>
          <w:rFonts w:ascii="Calibri" w:hAnsi="Calibri"/>
          <w:bCs/>
          <w:sz w:val="22"/>
          <w:szCs w:val="22"/>
        </w:rPr>
        <w:t>W ramach programu, wsparciem będą objęte przedsięwzięcia (zgodne z art. 35 i art. 36 ustawy z dnia 11 lipca 2014 r. o zasadach realizacji programów w zakresie polityki spójności finansowanych w perspektywie finansowej 2014-2020</w:t>
      </w:r>
      <w:r w:rsidR="00AA258C" w:rsidRPr="00AA258C">
        <w:t xml:space="preserve"> </w:t>
      </w:r>
      <w:r w:rsidR="00AA258C">
        <w:t>(</w:t>
      </w:r>
      <w:r w:rsidR="00AA258C" w:rsidRPr="00AA258C">
        <w:rPr>
          <w:rFonts w:ascii="Calibri" w:hAnsi="Calibri"/>
          <w:bCs/>
          <w:sz w:val="22"/>
          <w:szCs w:val="22"/>
        </w:rPr>
        <w:t>Dz. U. z 2020 r.</w:t>
      </w:r>
      <w:r w:rsidR="00AA258C">
        <w:rPr>
          <w:rFonts w:ascii="Calibri" w:hAnsi="Calibri"/>
          <w:bCs/>
          <w:sz w:val="22"/>
          <w:szCs w:val="22"/>
        </w:rPr>
        <w:t xml:space="preserve"> </w:t>
      </w:r>
      <w:r w:rsidR="00AA258C" w:rsidRPr="00AA258C">
        <w:rPr>
          <w:rFonts w:ascii="Calibri" w:hAnsi="Calibri"/>
          <w:bCs/>
          <w:sz w:val="22"/>
          <w:szCs w:val="22"/>
        </w:rPr>
        <w:t>poz. 818</w:t>
      </w:r>
      <w:r w:rsidR="00AA258C">
        <w:rPr>
          <w:rFonts w:ascii="Calibri" w:hAnsi="Calibri"/>
          <w:bCs/>
          <w:sz w:val="22"/>
          <w:szCs w:val="22"/>
        </w:rPr>
        <w:t>)</w:t>
      </w:r>
      <w:r w:rsidRPr="00602AA7">
        <w:rPr>
          <w:rFonts w:ascii="Calibri" w:hAnsi="Calibri"/>
          <w:bCs/>
          <w:sz w:val="22"/>
          <w:szCs w:val="22"/>
        </w:rPr>
        <w:t>),</w:t>
      </w:r>
      <w:r w:rsidRPr="008F73C1">
        <w:rPr>
          <w:rFonts w:ascii="Calibri" w:hAnsi="Calibri"/>
          <w:bCs/>
          <w:sz w:val="22"/>
          <w:szCs w:val="22"/>
        </w:rPr>
        <w:t xml:space="preserve"> dotyczące inwestycji z zakresu budowy nowych jednostek wyt</w:t>
      </w:r>
      <w:r>
        <w:rPr>
          <w:rFonts w:ascii="Calibri" w:hAnsi="Calibri"/>
          <w:bCs/>
          <w:sz w:val="22"/>
          <w:szCs w:val="22"/>
        </w:rPr>
        <w:t xml:space="preserve">warzania energii elektrycznej </w:t>
      </w:r>
      <w:r w:rsidRPr="008F73C1">
        <w:rPr>
          <w:rFonts w:ascii="Calibri" w:hAnsi="Calibri"/>
          <w:bCs/>
          <w:sz w:val="22"/>
          <w:szCs w:val="22"/>
        </w:rPr>
        <w:t>lub cieplnej wykorzystujących energię słoneczną polegających na instalacji ogniw fotowoltaicznych na budynkach mieszkalnych lub na</w:t>
      </w:r>
      <w:r w:rsidR="00AA258C">
        <w:rPr>
          <w:rFonts w:ascii="Calibri" w:hAnsi="Calibri"/>
          <w:bCs/>
          <w:sz w:val="22"/>
          <w:szCs w:val="22"/>
        </w:rPr>
        <w:t> </w:t>
      </w:r>
      <w:r w:rsidRPr="008F73C1">
        <w:rPr>
          <w:rFonts w:ascii="Calibri" w:hAnsi="Calibri"/>
          <w:bCs/>
          <w:sz w:val="22"/>
          <w:szCs w:val="22"/>
        </w:rPr>
        <w:t xml:space="preserve">terenie działki, na której zlokalizowany jest budynek mieszkalny na potrzeby własne </w:t>
      </w:r>
      <w:r w:rsidR="009C270C">
        <w:rPr>
          <w:rFonts w:ascii="Calibri" w:hAnsi="Calibri"/>
          <w:bCs/>
          <w:sz w:val="22"/>
          <w:szCs w:val="22"/>
        </w:rPr>
        <w:t>Beneficjentów</w:t>
      </w:r>
      <w:r>
        <w:rPr>
          <w:rFonts w:ascii="Calibri" w:hAnsi="Calibri"/>
          <w:bCs/>
          <w:sz w:val="22"/>
          <w:szCs w:val="22"/>
        </w:rPr>
        <w:t>.</w:t>
      </w:r>
    </w:p>
    <w:p w14:paraId="37B5F0AF" w14:textId="206AE662" w:rsidR="009E454B" w:rsidRDefault="000C0C64" w:rsidP="006B7990">
      <w:pPr>
        <w:spacing w:before="120" w:line="288" w:lineRule="auto"/>
        <w:ind w:left="360"/>
        <w:rPr>
          <w:rFonts w:ascii="Calibri" w:hAnsi="Calibri"/>
          <w:bCs/>
          <w:sz w:val="22"/>
          <w:szCs w:val="22"/>
        </w:rPr>
      </w:pPr>
      <w:r>
        <w:rPr>
          <w:rFonts w:ascii="Calibri" w:hAnsi="Calibri"/>
          <w:bCs/>
          <w:sz w:val="22"/>
          <w:szCs w:val="22"/>
        </w:rPr>
        <w:t>Beneficjentem</w:t>
      </w:r>
      <w:r w:rsidR="009E454B">
        <w:rPr>
          <w:rFonts w:ascii="Calibri" w:hAnsi="Calibri"/>
          <w:bCs/>
          <w:sz w:val="22"/>
          <w:szCs w:val="22"/>
        </w:rPr>
        <w:t xml:space="preserve"> (Wnioskodawcą) nie może być osoba fizyczna, która ma zawartą umowę kompleksową / umowę sprzedaży energii,</w:t>
      </w:r>
      <w:r w:rsidR="009E454B" w:rsidRPr="008F73C1">
        <w:rPr>
          <w:rFonts w:ascii="Calibri" w:hAnsi="Calibri"/>
          <w:bCs/>
          <w:sz w:val="22"/>
          <w:szCs w:val="22"/>
        </w:rPr>
        <w:t xml:space="preserve"> regulującą kwestie związane z wprowadzeniem do sieci energii elektrycznej wytworzonej w mikroinstalacji</w:t>
      </w:r>
      <w:r w:rsidR="009E454B">
        <w:rPr>
          <w:rFonts w:ascii="Calibri" w:hAnsi="Calibri"/>
          <w:bCs/>
          <w:sz w:val="22"/>
          <w:szCs w:val="22"/>
        </w:rPr>
        <w:t xml:space="preserve"> </w:t>
      </w:r>
      <w:r w:rsidR="00233DD2">
        <w:rPr>
          <w:rFonts w:ascii="Calibri" w:hAnsi="Calibri"/>
          <w:bCs/>
          <w:sz w:val="22"/>
          <w:szCs w:val="22"/>
        </w:rPr>
        <w:t>w związku z</w:t>
      </w:r>
      <w:r w:rsidR="009E454B">
        <w:rPr>
          <w:rFonts w:ascii="Calibri" w:hAnsi="Calibri"/>
          <w:bCs/>
          <w:sz w:val="22"/>
          <w:szCs w:val="22"/>
        </w:rPr>
        <w:t xml:space="preserve"> prowadzon</w:t>
      </w:r>
      <w:r w:rsidR="00233DD2">
        <w:rPr>
          <w:rFonts w:ascii="Calibri" w:hAnsi="Calibri"/>
          <w:bCs/>
          <w:sz w:val="22"/>
          <w:szCs w:val="22"/>
        </w:rPr>
        <w:t>ą</w:t>
      </w:r>
      <w:r w:rsidR="009E454B">
        <w:rPr>
          <w:rFonts w:ascii="Calibri" w:hAnsi="Calibri"/>
          <w:bCs/>
          <w:sz w:val="22"/>
          <w:szCs w:val="22"/>
        </w:rPr>
        <w:t xml:space="preserve"> przez siebie działalnoś</w:t>
      </w:r>
      <w:r w:rsidR="00233DD2">
        <w:rPr>
          <w:rFonts w:ascii="Calibri" w:hAnsi="Calibri"/>
          <w:bCs/>
          <w:sz w:val="22"/>
          <w:szCs w:val="22"/>
        </w:rPr>
        <w:t>cią</w:t>
      </w:r>
      <w:r w:rsidR="009E454B">
        <w:rPr>
          <w:rFonts w:ascii="Calibri" w:hAnsi="Calibri"/>
          <w:bCs/>
          <w:sz w:val="22"/>
          <w:szCs w:val="22"/>
        </w:rPr>
        <w:t xml:space="preserve"> gospodarczą pod adresem tożsamym z adresem instalacji mikroinstalacji fotowoltaicznej</w:t>
      </w:r>
      <w:r w:rsidR="00233DD2">
        <w:rPr>
          <w:rFonts w:ascii="Calibri" w:hAnsi="Calibri"/>
          <w:bCs/>
          <w:sz w:val="22"/>
          <w:szCs w:val="22"/>
        </w:rPr>
        <w:t xml:space="preserve"> (stroną umowy kompleksowej nie może być osoba prowadząca działalność gospodarczą)</w:t>
      </w:r>
      <w:r w:rsidR="009E454B">
        <w:rPr>
          <w:rFonts w:ascii="Calibri" w:hAnsi="Calibri"/>
          <w:bCs/>
          <w:sz w:val="22"/>
          <w:szCs w:val="22"/>
        </w:rPr>
        <w:t xml:space="preserve">. </w:t>
      </w:r>
    </w:p>
    <w:p w14:paraId="6B2AFBA4" w14:textId="77777777" w:rsidR="009525CE" w:rsidRPr="008F73C1" w:rsidRDefault="009525CE" w:rsidP="001E1153">
      <w:pPr>
        <w:pStyle w:val="Nagwek4"/>
        <w:numPr>
          <w:ilvl w:val="0"/>
          <w:numId w:val="25"/>
        </w:numPr>
      </w:pPr>
      <w:r w:rsidRPr="008F73C1">
        <w:t>Rodzaje przedsięwzięć</w:t>
      </w:r>
    </w:p>
    <w:p w14:paraId="5AB6C2A7" w14:textId="09F27BF4" w:rsidR="003F6589" w:rsidRPr="00E817AE" w:rsidRDefault="003F6589" w:rsidP="00524D88">
      <w:pPr>
        <w:numPr>
          <w:ilvl w:val="0"/>
          <w:numId w:val="2"/>
        </w:numPr>
        <w:spacing w:after="120" w:line="288" w:lineRule="auto"/>
        <w:ind w:left="567" w:hanging="425"/>
        <w:rPr>
          <w:rFonts w:ascii="Calibri" w:hAnsi="Calibri"/>
          <w:sz w:val="22"/>
          <w:szCs w:val="22"/>
        </w:rPr>
      </w:pPr>
      <w:r w:rsidRPr="00E817AE">
        <w:rPr>
          <w:rFonts w:ascii="Calibri" w:hAnsi="Calibri"/>
          <w:bCs/>
          <w:sz w:val="22"/>
          <w:szCs w:val="22"/>
        </w:rPr>
        <w:t>Zakup</w:t>
      </w:r>
      <w:r w:rsidRPr="00E817AE">
        <w:rPr>
          <w:rFonts w:ascii="Calibri" w:hAnsi="Calibri"/>
          <w:sz w:val="22"/>
          <w:szCs w:val="22"/>
        </w:rPr>
        <w:t xml:space="preserve"> i montaż mikroinstalacji fotowoltaicznych o</w:t>
      </w:r>
      <w:r w:rsidR="00AA258C">
        <w:rPr>
          <w:rFonts w:ascii="Calibri" w:hAnsi="Calibri"/>
          <w:sz w:val="22"/>
          <w:szCs w:val="22"/>
        </w:rPr>
        <w:t xml:space="preserve"> </w:t>
      </w:r>
      <w:r w:rsidRPr="00E817AE">
        <w:rPr>
          <w:rFonts w:ascii="Calibri" w:hAnsi="Calibri"/>
          <w:sz w:val="22"/>
          <w:szCs w:val="22"/>
        </w:rPr>
        <w:t>zainstalowanej mocy elektrycznej od 2 kW do 20 kW, służących na potrzeby istniejących budynków mieszkalnych, dla mikroinstalacji fotowoltaicznej przyłącz</w:t>
      </w:r>
      <w:r w:rsidR="00CC5397" w:rsidRPr="00E817AE">
        <w:rPr>
          <w:rFonts w:ascii="Calibri" w:hAnsi="Calibri"/>
          <w:sz w:val="22"/>
          <w:szCs w:val="22"/>
        </w:rPr>
        <w:t>onej</w:t>
      </w:r>
      <w:r w:rsidRPr="00E817AE">
        <w:rPr>
          <w:rFonts w:ascii="Calibri" w:hAnsi="Calibri"/>
          <w:sz w:val="22"/>
          <w:szCs w:val="22"/>
        </w:rPr>
        <w:t xml:space="preserve"> </w:t>
      </w:r>
      <w:r w:rsidRPr="00E817AE">
        <w:rPr>
          <w:rFonts w:ascii="Calibri" w:hAnsi="Calibri"/>
          <w:b/>
          <w:bCs/>
          <w:sz w:val="22"/>
          <w:szCs w:val="22"/>
        </w:rPr>
        <w:t>d</w:t>
      </w:r>
      <w:r w:rsidR="00DC5D01" w:rsidRPr="00E817AE">
        <w:rPr>
          <w:rFonts w:ascii="Calibri" w:hAnsi="Calibri"/>
          <w:b/>
          <w:bCs/>
          <w:sz w:val="22"/>
          <w:szCs w:val="22"/>
        </w:rPr>
        <w:t>o</w:t>
      </w:r>
      <w:r w:rsidRPr="00E817AE">
        <w:rPr>
          <w:rFonts w:ascii="Calibri" w:hAnsi="Calibri"/>
          <w:b/>
          <w:bCs/>
          <w:sz w:val="22"/>
          <w:szCs w:val="22"/>
        </w:rPr>
        <w:t xml:space="preserve"> dnia </w:t>
      </w:r>
      <w:r w:rsidR="00DC5D01" w:rsidRPr="00E817AE">
        <w:rPr>
          <w:rFonts w:ascii="Calibri" w:hAnsi="Calibri"/>
          <w:b/>
          <w:bCs/>
          <w:sz w:val="22"/>
          <w:szCs w:val="22"/>
        </w:rPr>
        <w:t>3</w:t>
      </w:r>
      <w:r w:rsidR="00CD3E5D" w:rsidRPr="00E817AE">
        <w:rPr>
          <w:rFonts w:ascii="Calibri" w:hAnsi="Calibri"/>
          <w:b/>
          <w:bCs/>
          <w:sz w:val="22"/>
          <w:szCs w:val="22"/>
        </w:rPr>
        <w:t>1</w:t>
      </w:r>
      <w:r w:rsidRPr="00E817AE">
        <w:rPr>
          <w:rFonts w:ascii="Calibri" w:hAnsi="Calibri"/>
          <w:b/>
          <w:bCs/>
          <w:sz w:val="22"/>
          <w:szCs w:val="22"/>
        </w:rPr>
        <w:t>.</w:t>
      </w:r>
      <w:r w:rsidR="00DC5D01" w:rsidRPr="00E817AE">
        <w:rPr>
          <w:rFonts w:ascii="Calibri" w:hAnsi="Calibri"/>
          <w:b/>
          <w:bCs/>
          <w:sz w:val="22"/>
          <w:szCs w:val="22"/>
        </w:rPr>
        <w:t>10</w:t>
      </w:r>
      <w:r w:rsidRPr="00E817AE">
        <w:rPr>
          <w:rFonts w:ascii="Calibri" w:hAnsi="Calibri"/>
          <w:b/>
          <w:bCs/>
          <w:sz w:val="22"/>
          <w:szCs w:val="22"/>
        </w:rPr>
        <w:t>.202</w:t>
      </w:r>
      <w:r w:rsidR="00DC5D01" w:rsidRPr="00E817AE">
        <w:rPr>
          <w:rFonts w:ascii="Calibri" w:hAnsi="Calibri"/>
          <w:b/>
          <w:bCs/>
          <w:sz w:val="22"/>
          <w:szCs w:val="22"/>
        </w:rPr>
        <w:t>5</w:t>
      </w:r>
      <w:r w:rsidRPr="00E817AE">
        <w:rPr>
          <w:rFonts w:ascii="Calibri" w:hAnsi="Calibri"/>
          <w:sz w:val="22"/>
          <w:szCs w:val="22"/>
        </w:rPr>
        <w:t xml:space="preserve"> roku</w:t>
      </w:r>
    </w:p>
    <w:p w14:paraId="309A4570" w14:textId="77777777" w:rsidR="009525CE" w:rsidRPr="004F4D01" w:rsidRDefault="009525CE" w:rsidP="00524D88">
      <w:pPr>
        <w:numPr>
          <w:ilvl w:val="0"/>
          <w:numId w:val="2"/>
        </w:numPr>
        <w:spacing w:after="120" w:line="288" w:lineRule="auto"/>
        <w:ind w:left="567" w:hanging="425"/>
        <w:rPr>
          <w:rFonts w:ascii="Calibri" w:hAnsi="Calibri"/>
          <w:sz w:val="22"/>
          <w:szCs w:val="22"/>
        </w:rPr>
      </w:pPr>
      <w:r w:rsidRPr="004F4D01">
        <w:rPr>
          <w:rFonts w:ascii="Calibri" w:hAnsi="Calibri"/>
          <w:sz w:val="22"/>
          <w:szCs w:val="22"/>
        </w:rPr>
        <w:t xml:space="preserve">Nie podlegają dofinansowaniu przedsięwzięcia polegające na zwiększeniu mocy już istniejącej mikroinstalacji fotowoltaicznej, na którą otrzymano już dotację w ramach Programu Mój Prąd. Poprzez zwiększenie mocy już istniejącej mikroinstalacji fotowoltaicznej, rozumie się, zarówno dołożenie paneli fotowoltaicznych, jak i przyłączenie do jednego Punktu Poboru Energii (PPE) kolejnej mikroinstalacji fotowoltaicznej z odrębnym inwerterem. Jeżeli Wnioskodawca nie otrzymał dofinansowania do założonej mikroinstalacji, która spełnia warunki kwalifikowalności kosztów, a zdecyduje się na zwiększenie jej mocy, może zgłosić </w:t>
      </w:r>
      <w:proofErr w:type="spellStart"/>
      <w:r w:rsidRPr="004F4D01">
        <w:rPr>
          <w:rFonts w:ascii="Calibri" w:hAnsi="Calibri"/>
          <w:sz w:val="22"/>
          <w:szCs w:val="22"/>
        </w:rPr>
        <w:t>mikroinstalację</w:t>
      </w:r>
      <w:proofErr w:type="spellEnd"/>
      <w:r w:rsidRPr="004F4D01">
        <w:rPr>
          <w:rFonts w:ascii="Calibri" w:hAnsi="Calibri"/>
          <w:sz w:val="22"/>
          <w:szCs w:val="22"/>
        </w:rPr>
        <w:t xml:space="preserve"> fotowoltaiczną do dofinansowania pod warunkiem przedstawienia kompletu dokumentów: </w:t>
      </w:r>
    </w:p>
    <w:p w14:paraId="2966B4BA" w14:textId="77777777" w:rsidR="009525CE" w:rsidRPr="004F4D01" w:rsidRDefault="009525CE" w:rsidP="00524D88">
      <w:pPr>
        <w:pStyle w:val="Akapitzlist"/>
        <w:numPr>
          <w:ilvl w:val="0"/>
          <w:numId w:val="16"/>
        </w:numPr>
        <w:spacing w:line="288" w:lineRule="auto"/>
        <w:rPr>
          <w:rFonts w:ascii="Calibri" w:hAnsi="Calibri"/>
        </w:rPr>
      </w:pPr>
      <w:r w:rsidRPr="004F4D01">
        <w:rPr>
          <w:rFonts w:ascii="Calibri" w:hAnsi="Calibri"/>
          <w:sz w:val="22"/>
          <w:szCs w:val="22"/>
        </w:rPr>
        <w:t>faktur/paragonów imiennych</w:t>
      </w:r>
      <w:r>
        <w:rPr>
          <w:rFonts w:ascii="Calibri" w:hAnsi="Calibri"/>
          <w:sz w:val="22"/>
          <w:szCs w:val="22"/>
        </w:rPr>
        <w:t xml:space="preserve"> dla wszystkich urządzeń wchodzących w skład mikroinstalacji fotowoltaicznej zgłaszanej do dofinansowania</w:t>
      </w:r>
      <w:r w:rsidRPr="004F4D01">
        <w:rPr>
          <w:rFonts w:ascii="Calibri" w:hAnsi="Calibri"/>
          <w:sz w:val="22"/>
          <w:szCs w:val="22"/>
        </w:rPr>
        <w:t xml:space="preserve">, </w:t>
      </w:r>
    </w:p>
    <w:p w14:paraId="643011A5" w14:textId="77777777" w:rsidR="009525CE" w:rsidRPr="004F4D01" w:rsidRDefault="009525CE" w:rsidP="00524D88">
      <w:pPr>
        <w:pStyle w:val="Akapitzlist"/>
        <w:numPr>
          <w:ilvl w:val="0"/>
          <w:numId w:val="16"/>
        </w:numPr>
        <w:spacing w:line="288" w:lineRule="auto"/>
        <w:rPr>
          <w:rFonts w:ascii="Calibri" w:hAnsi="Calibri"/>
        </w:rPr>
      </w:pPr>
      <w:r w:rsidRPr="004F4D01">
        <w:rPr>
          <w:rFonts w:ascii="Calibri" w:hAnsi="Calibri"/>
          <w:sz w:val="22"/>
          <w:szCs w:val="22"/>
        </w:rPr>
        <w:t xml:space="preserve">dokumentów potwierdzających dokonanie płatności, </w:t>
      </w:r>
    </w:p>
    <w:p w14:paraId="2321CB1F" w14:textId="77777777" w:rsidR="009525CE" w:rsidRPr="004F4D01" w:rsidRDefault="009525CE" w:rsidP="00524D88">
      <w:pPr>
        <w:pStyle w:val="Akapitzlist"/>
        <w:numPr>
          <w:ilvl w:val="0"/>
          <w:numId w:val="16"/>
        </w:numPr>
        <w:spacing w:line="288" w:lineRule="auto"/>
        <w:rPr>
          <w:rFonts w:ascii="Calibri" w:hAnsi="Calibri"/>
        </w:rPr>
      </w:pPr>
      <w:r w:rsidRPr="004F4D01">
        <w:rPr>
          <w:rFonts w:ascii="Calibri" w:hAnsi="Calibri"/>
          <w:sz w:val="22"/>
          <w:szCs w:val="22"/>
        </w:rPr>
        <w:t>zaświadczenia OSD dla pierwszej</w:t>
      </w:r>
      <w:r>
        <w:rPr>
          <w:rFonts w:ascii="Calibri" w:hAnsi="Calibri"/>
          <w:sz w:val="22"/>
          <w:szCs w:val="22"/>
        </w:rPr>
        <w:t xml:space="preserve"> przyłączonej</w:t>
      </w:r>
      <w:r w:rsidRPr="004F4D01">
        <w:rPr>
          <w:rFonts w:ascii="Calibri" w:hAnsi="Calibri"/>
          <w:sz w:val="22"/>
          <w:szCs w:val="22"/>
        </w:rPr>
        <w:t xml:space="preserve"> mikroinstalacji</w:t>
      </w:r>
      <w:r>
        <w:rPr>
          <w:rFonts w:ascii="Calibri" w:hAnsi="Calibri"/>
          <w:sz w:val="22"/>
          <w:szCs w:val="22"/>
        </w:rPr>
        <w:t>,</w:t>
      </w:r>
      <w:r w:rsidRPr="004F4D01">
        <w:rPr>
          <w:rFonts w:ascii="Calibri" w:hAnsi="Calibri"/>
          <w:sz w:val="22"/>
          <w:szCs w:val="22"/>
        </w:rPr>
        <w:t xml:space="preserve"> </w:t>
      </w:r>
    </w:p>
    <w:p w14:paraId="627A387B" w14:textId="77777777" w:rsidR="009525CE" w:rsidRPr="001C0698" w:rsidRDefault="009525CE" w:rsidP="00524D88">
      <w:pPr>
        <w:pStyle w:val="Akapitzlist"/>
        <w:numPr>
          <w:ilvl w:val="0"/>
          <w:numId w:val="16"/>
        </w:numPr>
        <w:spacing w:line="288" w:lineRule="auto"/>
        <w:rPr>
          <w:rFonts w:asciiTheme="minorHAnsi" w:hAnsiTheme="minorHAnsi" w:cstheme="minorHAnsi"/>
          <w:sz w:val="22"/>
          <w:szCs w:val="22"/>
        </w:rPr>
      </w:pPr>
      <w:r w:rsidRPr="001C0698">
        <w:rPr>
          <w:rFonts w:asciiTheme="minorHAnsi" w:hAnsiTheme="minorHAnsi" w:cstheme="minorHAnsi"/>
          <w:sz w:val="22"/>
          <w:szCs w:val="22"/>
        </w:rPr>
        <w:t>dokumentów potwierdzających zwiększenie mocy, w tym dokumentu wskazującego, jaka jest łączna moc mikroinstalacji fotowoltaicznej przyłączonej do danego Punktu Poboru Energii,</w:t>
      </w:r>
    </w:p>
    <w:p w14:paraId="05D5A6D2" w14:textId="77777777" w:rsidR="009525CE" w:rsidRPr="001C0698" w:rsidRDefault="009525CE" w:rsidP="00524D88">
      <w:pPr>
        <w:pStyle w:val="Akapitzlist"/>
        <w:numPr>
          <w:ilvl w:val="0"/>
          <w:numId w:val="16"/>
        </w:numPr>
        <w:spacing w:line="288" w:lineRule="auto"/>
        <w:rPr>
          <w:rFonts w:asciiTheme="minorHAnsi" w:hAnsiTheme="minorHAnsi" w:cstheme="minorHAnsi"/>
          <w:sz w:val="22"/>
          <w:szCs w:val="22"/>
        </w:rPr>
      </w:pPr>
      <w:r w:rsidRPr="001C0698">
        <w:rPr>
          <w:rFonts w:asciiTheme="minorHAnsi" w:hAnsiTheme="minorHAnsi" w:cstheme="minorHAnsi"/>
          <w:sz w:val="22"/>
          <w:szCs w:val="22"/>
        </w:rPr>
        <w:t>dokumentu potwierdzającego, że Wnioskodawca rozlicza się w systemie net-billing.</w:t>
      </w:r>
    </w:p>
    <w:p w14:paraId="706D7B7C" w14:textId="77777777" w:rsidR="009525CE" w:rsidRPr="008F73C1" w:rsidRDefault="009525CE" w:rsidP="006B7990">
      <w:pPr>
        <w:spacing w:after="120" w:line="288" w:lineRule="auto"/>
        <w:rPr>
          <w:rFonts w:ascii="Calibri" w:hAnsi="Calibri"/>
          <w:sz w:val="22"/>
          <w:szCs w:val="22"/>
        </w:rPr>
      </w:pPr>
    </w:p>
    <w:p w14:paraId="3E64B239" w14:textId="35F5DD3F" w:rsidR="009356B1" w:rsidRPr="00D35141" w:rsidRDefault="00CB46FA" w:rsidP="00524D88">
      <w:pPr>
        <w:pStyle w:val="Akapitzlist"/>
        <w:numPr>
          <w:ilvl w:val="0"/>
          <w:numId w:val="2"/>
        </w:numPr>
        <w:spacing w:after="120" w:line="288" w:lineRule="auto"/>
        <w:rPr>
          <w:rFonts w:ascii="Calibri" w:hAnsi="Calibri"/>
          <w:sz w:val="22"/>
          <w:szCs w:val="22"/>
        </w:rPr>
      </w:pPr>
      <w:r w:rsidRPr="00D35141">
        <w:rPr>
          <w:rFonts w:ascii="Calibri" w:hAnsi="Calibri"/>
          <w:sz w:val="22"/>
          <w:szCs w:val="22"/>
        </w:rPr>
        <w:t>Za</w:t>
      </w:r>
      <w:r w:rsidR="009356B1" w:rsidRPr="00D35141">
        <w:rPr>
          <w:rFonts w:ascii="Calibri" w:hAnsi="Calibri"/>
          <w:sz w:val="22"/>
          <w:szCs w:val="22"/>
        </w:rPr>
        <w:t xml:space="preserve"> </w:t>
      </w:r>
      <w:proofErr w:type="spellStart"/>
      <w:r w:rsidR="009356B1" w:rsidRPr="00D35141">
        <w:rPr>
          <w:rFonts w:ascii="Calibri" w:hAnsi="Calibri"/>
          <w:sz w:val="22"/>
          <w:szCs w:val="22"/>
        </w:rPr>
        <w:t>mikroinstalacj</w:t>
      </w:r>
      <w:r w:rsidRPr="00D35141">
        <w:rPr>
          <w:rFonts w:ascii="Calibri" w:hAnsi="Calibri"/>
          <w:sz w:val="22"/>
          <w:szCs w:val="22"/>
        </w:rPr>
        <w:t>ę</w:t>
      </w:r>
      <w:proofErr w:type="spellEnd"/>
      <w:r w:rsidR="009356B1" w:rsidRPr="00D35141">
        <w:rPr>
          <w:rFonts w:ascii="Calibri" w:hAnsi="Calibri"/>
          <w:sz w:val="22"/>
          <w:szCs w:val="22"/>
        </w:rPr>
        <w:t xml:space="preserve"> fotowoltaiczn</w:t>
      </w:r>
      <w:r w:rsidRPr="00D35141">
        <w:rPr>
          <w:rFonts w:ascii="Calibri" w:hAnsi="Calibri"/>
          <w:sz w:val="22"/>
          <w:szCs w:val="22"/>
        </w:rPr>
        <w:t>ą</w:t>
      </w:r>
      <w:r w:rsidR="009356B1" w:rsidRPr="00D35141">
        <w:rPr>
          <w:rFonts w:ascii="Calibri" w:hAnsi="Calibri"/>
          <w:sz w:val="22"/>
          <w:szCs w:val="22"/>
        </w:rPr>
        <w:t xml:space="preserve"> uznana będzie</w:t>
      </w:r>
      <w:r w:rsidRPr="00D35141">
        <w:rPr>
          <w:rFonts w:ascii="Calibri" w:hAnsi="Calibri"/>
          <w:sz w:val="22"/>
          <w:szCs w:val="22"/>
        </w:rPr>
        <w:t xml:space="preserve"> m.in.</w:t>
      </w:r>
      <w:r w:rsidR="009356B1" w:rsidRPr="00D35141">
        <w:rPr>
          <w:rFonts w:ascii="Calibri" w:hAnsi="Calibri"/>
          <w:sz w:val="22"/>
          <w:szCs w:val="22"/>
        </w:rPr>
        <w:t>:</w:t>
      </w:r>
    </w:p>
    <w:p w14:paraId="3A64E2E0" w14:textId="267D616D" w:rsidR="007C3E0E" w:rsidRPr="00D35141" w:rsidRDefault="006E2464" w:rsidP="00524D88">
      <w:pPr>
        <w:pStyle w:val="Bezodstpw"/>
        <w:numPr>
          <w:ilvl w:val="0"/>
          <w:numId w:val="19"/>
        </w:numPr>
        <w:spacing w:line="288" w:lineRule="auto"/>
        <w:rPr>
          <w:rFonts w:asciiTheme="minorHAnsi" w:hAnsiTheme="minorHAnsi" w:cstheme="minorHAnsi"/>
          <w:sz w:val="22"/>
          <w:szCs w:val="22"/>
        </w:rPr>
      </w:pPr>
      <w:proofErr w:type="spellStart"/>
      <w:r w:rsidRPr="00D35141">
        <w:rPr>
          <w:rFonts w:asciiTheme="minorHAnsi" w:hAnsiTheme="minorHAnsi" w:cstheme="minorHAnsi"/>
          <w:sz w:val="22"/>
          <w:szCs w:val="22"/>
        </w:rPr>
        <w:t>Mikroinstalacje</w:t>
      </w:r>
      <w:proofErr w:type="spellEnd"/>
      <w:r w:rsidRPr="00D35141">
        <w:rPr>
          <w:rFonts w:asciiTheme="minorHAnsi" w:hAnsiTheme="minorHAnsi" w:cstheme="minorHAnsi"/>
          <w:sz w:val="22"/>
          <w:szCs w:val="22"/>
        </w:rPr>
        <w:t xml:space="preserve"> </w:t>
      </w:r>
      <w:r w:rsidR="007C3E0E" w:rsidRPr="00D35141">
        <w:rPr>
          <w:rFonts w:asciiTheme="minorHAnsi" w:hAnsiTheme="minorHAnsi" w:cstheme="minorHAnsi"/>
          <w:sz w:val="22"/>
          <w:szCs w:val="22"/>
        </w:rPr>
        <w:t>PV</w:t>
      </w:r>
      <w:r w:rsidR="009356B1" w:rsidRPr="00D35141">
        <w:rPr>
          <w:rFonts w:asciiTheme="minorHAnsi" w:hAnsiTheme="minorHAnsi" w:cstheme="minorHAnsi"/>
          <w:sz w:val="22"/>
          <w:szCs w:val="22"/>
        </w:rPr>
        <w:t>,</w:t>
      </w:r>
      <w:r w:rsidR="007C3E0E" w:rsidRPr="00D35141">
        <w:rPr>
          <w:rFonts w:asciiTheme="minorHAnsi" w:hAnsiTheme="minorHAnsi" w:cstheme="minorHAnsi"/>
          <w:sz w:val="22"/>
          <w:szCs w:val="22"/>
        </w:rPr>
        <w:t xml:space="preserve"> które składają się z paneli fotowoltaicznych montowanych na dachach budynków lub na konstrukcjach gruntowych wraz z inwerterem umożliwiającym ładowanie magazynu energii, albo z inwerterem umożliwiającym ładowanie magazynu energii i umożliwiającym pracę w trybie wyspowym;</w:t>
      </w:r>
    </w:p>
    <w:p w14:paraId="0D67048B" w14:textId="41E3343B" w:rsidR="009356B1" w:rsidRPr="00D35141" w:rsidRDefault="007C3E0E" w:rsidP="00524D88">
      <w:pPr>
        <w:pStyle w:val="Bezodstpw"/>
        <w:numPr>
          <w:ilvl w:val="0"/>
          <w:numId w:val="19"/>
        </w:numPr>
        <w:spacing w:line="288" w:lineRule="auto"/>
        <w:rPr>
          <w:rFonts w:asciiTheme="minorHAnsi" w:hAnsiTheme="minorHAnsi" w:cstheme="minorHAnsi"/>
          <w:sz w:val="22"/>
          <w:szCs w:val="22"/>
        </w:rPr>
      </w:pPr>
      <w:proofErr w:type="spellStart"/>
      <w:r w:rsidRPr="00D35141">
        <w:rPr>
          <w:rFonts w:asciiTheme="minorHAnsi" w:hAnsiTheme="minorHAnsi" w:cstheme="minorHAnsi"/>
          <w:sz w:val="22"/>
          <w:szCs w:val="22"/>
        </w:rPr>
        <w:t>Mikroinstalacje</w:t>
      </w:r>
      <w:proofErr w:type="spellEnd"/>
      <w:r w:rsidRPr="00D35141">
        <w:rPr>
          <w:rFonts w:asciiTheme="minorHAnsi" w:hAnsiTheme="minorHAnsi" w:cstheme="minorHAnsi"/>
          <w:sz w:val="22"/>
          <w:szCs w:val="22"/>
        </w:rPr>
        <w:t xml:space="preserve"> PV</w:t>
      </w:r>
      <w:r w:rsidR="009356B1" w:rsidRPr="00D35141">
        <w:rPr>
          <w:rFonts w:asciiTheme="minorHAnsi" w:hAnsiTheme="minorHAnsi" w:cstheme="minorHAnsi"/>
          <w:sz w:val="22"/>
          <w:szCs w:val="22"/>
        </w:rPr>
        <w:t>,</w:t>
      </w:r>
      <w:r w:rsidRPr="00D35141">
        <w:rPr>
          <w:rFonts w:asciiTheme="minorHAnsi" w:hAnsiTheme="minorHAnsi" w:cstheme="minorHAnsi"/>
          <w:sz w:val="22"/>
          <w:szCs w:val="22"/>
        </w:rPr>
        <w:t xml:space="preserve"> które składają się z paneli fotowoltaicznych wraz z mikro inwerterami, których w takiej mikroinstalacji jest kilka;</w:t>
      </w:r>
    </w:p>
    <w:p w14:paraId="4FD52CCF" w14:textId="6FD2A11D" w:rsidR="007C3E0E" w:rsidRPr="00D35141" w:rsidRDefault="007C3E0E" w:rsidP="00524D88">
      <w:pPr>
        <w:pStyle w:val="Bezodstpw"/>
        <w:numPr>
          <w:ilvl w:val="0"/>
          <w:numId w:val="19"/>
        </w:numPr>
        <w:spacing w:line="288" w:lineRule="auto"/>
        <w:rPr>
          <w:rFonts w:asciiTheme="minorHAnsi" w:hAnsiTheme="minorHAnsi" w:cstheme="minorHAnsi"/>
          <w:sz w:val="22"/>
          <w:szCs w:val="22"/>
        </w:rPr>
      </w:pPr>
      <w:r w:rsidRPr="00D35141">
        <w:rPr>
          <w:rFonts w:asciiTheme="minorHAnsi" w:hAnsiTheme="minorHAnsi" w:cstheme="minorHAnsi"/>
          <w:sz w:val="22"/>
          <w:szCs w:val="22"/>
        </w:rPr>
        <w:t xml:space="preserve">Wiaty, wiaty garażowe </w:t>
      </w:r>
      <w:proofErr w:type="spellStart"/>
      <w:r w:rsidRPr="00D35141">
        <w:rPr>
          <w:rFonts w:asciiTheme="minorHAnsi" w:hAnsiTheme="minorHAnsi" w:cstheme="minorHAnsi"/>
          <w:sz w:val="22"/>
          <w:szCs w:val="22"/>
        </w:rPr>
        <w:t>carporty</w:t>
      </w:r>
      <w:proofErr w:type="spellEnd"/>
      <w:r w:rsidRPr="00D35141">
        <w:rPr>
          <w:rFonts w:asciiTheme="minorHAnsi" w:hAnsiTheme="minorHAnsi" w:cstheme="minorHAnsi"/>
          <w:sz w:val="22"/>
          <w:szCs w:val="22"/>
        </w:rPr>
        <w:t xml:space="preserve"> i tym podobne konstrukcje</w:t>
      </w:r>
      <w:r w:rsidR="00CB46FA" w:rsidRPr="00D35141">
        <w:rPr>
          <w:rFonts w:asciiTheme="minorHAnsi" w:hAnsiTheme="minorHAnsi" w:cstheme="minorHAnsi"/>
          <w:sz w:val="22"/>
          <w:szCs w:val="22"/>
        </w:rPr>
        <w:t xml:space="preserve"> zawierające ogniwa fotowoltaiczne</w:t>
      </w:r>
      <w:r w:rsidRPr="00D35141">
        <w:rPr>
          <w:rFonts w:asciiTheme="minorHAnsi" w:hAnsiTheme="minorHAnsi" w:cstheme="minorHAnsi"/>
          <w:sz w:val="22"/>
          <w:szCs w:val="22"/>
        </w:rPr>
        <w:t>;</w:t>
      </w:r>
    </w:p>
    <w:p w14:paraId="4024DE56" w14:textId="34359C45" w:rsidR="007C3E0E" w:rsidRPr="00D35141" w:rsidRDefault="007C3E0E" w:rsidP="00524D88">
      <w:pPr>
        <w:pStyle w:val="Bezodstpw"/>
        <w:numPr>
          <w:ilvl w:val="0"/>
          <w:numId w:val="19"/>
        </w:numPr>
        <w:spacing w:line="288" w:lineRule="auto"/>
        <w:rPr>
          <w:rFonts w:asciiTheme="minorHAnsi" w:hAnsiTheme="minorHAnsi" w:cstheme="minorHAnsi"/>
          <w:sz w:val="22"/>
          <w:szCs w:val="22"/>
        </w:rPr>
      </w:pPr>
      <w:r w:rsidRPr="00D35141">
        <w:rPr>
          <w:rFonts w:asciiTheme="minorHAnsi" w:hAnsiTheme="minorHAnsi" w:cstheme="minorHAnsi"/>
          <w:sz w:val="22"/>
          <w:szCs w:val="22"/>
        </w:rPr>
        <w:t xml:space="preserve">Markizy </w:t>
      </w:r>
      <w:r w:rsidR="00CB46FA" w:rsidRPr="00D35141">
        <w:rPr>
          <w:rFonts w:asciiTheme="minorHAnsi" w:hAnsiTheme="minorHAnsi" w:cstheme="minorHAnsi"/>
          <w:sz w:val="22"/>
          <w:szCs w:val="22"/>
        </w:rPr>
        <w:t xml:space="preserve">składające się z ogniw </w:t>
      </w:r>
      <w:r w:rsidRPr="00D35141">
        <w:rPr>
          <w:rFonts w:asciiTheme="minorHAnsi" w:hAnsiTheme="minorHAnsi" w:cstheme="minorHAnsi"/>
          <w:sz w:val="22"/>
          <w:szCs w:val="22"/>
        </w:rPr>
        <w:t xml:space="preserve">PV </w:t>
      </w:r>
      <w:r w:rsidR="00CB46FA" w:rsidRPr="00D35141">
        <w:rPr>
          <w:rFonts w:asciiTheme="minorHAnsi" w:hAnsiTheme="minorHAnsi" w:cstheme="minorHAnsi"/>
          <w:sz w:val="22"/>
          <w:szCs w:val="22"/>
        </w:rPr>
        <w:t xml:space="preserve">tj. </w:t>
      </w:r>
      <w:r w:rsidRPr="00D35141">
        <w:rPr>
          <w:rFonts w:asciiTheme="minorHAnsi" w:hAnsiTheme="minorHAnsi" w:cstheme="minorHAnsi"/>
          <w:sz w:val="22"/>
          <w:szCs w:val="22"/>
        </w:rPr>
        <w:t>nowoczesne zadaszenia balkonów czy wejść, które produkują energię elektryczną;</w:t>
      </w:r>
    </w:p>
    <w:p w14:paraId="61725A9D" w14:textId="3B6D3F30" w:rsidR="007C3E0E" w:rsidRPr="00D35141" w:rsidRDefault="007C3E0E" w:rsidP="00524D88">
      <w:pPr>
        <w:pStyle w:val="Bezodstpw"/>
        <w:numPr>
          <w:ilvl w:val="0"/>
          <w:numId w:val="19"/>
        </w:numPr>
        <w:spacing w:line="288" w:lineRule="auto"/>
        <w:rPr>
          <w:rFonts w:asciiTheme="minorHAnsi" w:hAnsiTheme="minorHAnsi" w:cstheme="minorHAnsi"/>
          <w:sz w:val="22"/>
          <w:szCs w:val="22"/>
        </w:rPr>
      </w:pPr>
      <w:r w:rsidRPr="00D35141">
        <w:rPr>
          <w:rFonts w:asciiTheme="minorHAnsi" w:hAnsiTheme="minorHAnsi" w:cstheme="minorHAnsi"/>
          <w:sz w:val="22"/>
          <w:szCs w:val="22"/>
        </w:rPr>
        <w:t>Pokrycia dachowe z funkcj</w:t>
      </w:r>
      <w:r w:rsidR="009356B1" w:rsidRPr="00D35141">
        <w:rPr>
          <w:rFonts w:asciiTheme="minorHAnsi" w:hAnsiTheme="minorHAnsi" w:cstheme="minorHAnsi"/>
          <w:sz w:val="22"/>
          <w:szCs w:val="22"/>
        </w:rPr>
        <w:t>ą</w:t>
      </w:r>
      <w:r w:rsidRPr="00D35141">
        <w:rPr>
          <w:rFonts w:asciiTheme="minorHAnsi" w:hAnsiTheme="minorHAnsi" w:cstheme="minorHAnsi"/>
          <w:sz w:val="22"/>
          <w:szCs w:val="22"/>
        </w:rPr>
        <w:t xml:space="preserve"> fotowoltaiczną – np. dachówki fotowoltaiczne</w:t>
      </w:r>
      <w:r w:rsidR="009356B1" w:rsidRPr="00D35141">
        <w:rPr>
          <w:rFonts w:asciiTheme="minorHAnsi" w:hAnsiTheme="minorHAnsi" w:cstheme="minorHAnsi"/>
          <w:sz w:val="22"/>
          <w:szCs w:val="22"/>
        </w:rPr>
        <w:t>;</w:t>
      </w:r>
    </w:p>
    <w:p w14:paraId="7B0B1CE9" w14:textId="10B52418" w:rsidR="007C3E0E" w:rsidRPr="00D35141" w:rsidRDefault="007C3E0E" w:rsidP="00524D88">
      <w:pPr>
        <w:pStyle w:val="Bezodstpw"/>
        <w:numPr>
          <w:ilvl w:val="0"/>
          <w:numId w:val="19"/>
        </w:numPr>
        <w:spacing w:line="288" w:lineRule="auto"/>
        <w:rPr>
          <w:rFonts w:asciiTheme="minorHAnsi" w:hAnsiTheme="minorHAnsi" w:cstheme="minorHAnsi"/>
          <w:sz w:val="22"/>
          <w:szCs w:val="22"/>
        </w:rPr>
      </w:pPr>
      <w:r w:rsidRPr="00D35141">
        <w:rPr>
          <w:rFonts w:asciiTheme="minorHAnsi" w:hAnsiTheme="minorHAnsi" w:cstheme="minorHAnsi"/>
          <w:sz w:val="22"/>
          <w:szCs w:val="22"/>
        </w:rPr>
        <w:t>Fotowoltaiczne zestawy balkonowe.</w:t>
      </w:r>
    </w:p>
    <w:p w14:paraId="10366FC8" w14:textId="398E740C" w:rsidR="00CB46FA" w:rsidRPr="00D35141" w:rsidRDefault="00CB46FA" w:rsidP="00524D88">
      <w:pPr>
        <w:pStyle w:val="Bezodstpw"/>
        <w:spacing w:line="288" w:lineRule="auto"/>
        <w:ind w:left="720"/>
        <w:rPr>
          <w:rFonts w:asciiTheme="minorHAnsi" w:hAnsiTheme="minorHAnsi" w:cstheme="minorHAnsi"/>
          <w:sz w:val="22"/>
          <w:szCs w:val="22"/>
        </w:rPr>
      </w:pPr>
      <w:r w:rsidRPr="00D35141">
        <w:rPr>
          <w:rFonts w:asciiTheme="minorHAnsi" w:hAnsiTheme="minorHAnsi" w:cstheme="minorHAnsi"/>
          <w:sz w:val="22"/>
          <w:szCs w:val="22"/>
        </w:rPr>
        <w:t>lub inne urządzenia dopuszczone do użytku na terenie RP.</w:t>
      </w:r>
    </w:p>
    <w:p w14:paraId="2906D2AB" w14:textId="2C9EA925" w:rsidR="00CB46FA" w:rsidRPr="00D35141" w:rsidRDefault="00CB46FA" w:rsidP="00524D88">
      <w:pPr>
        <w:pStyle w:val="Bezodstpw"/>
        <w:spacing w:line="288" w:lineRule="auto"/>
        <w:ind w:left="720"/>
        <w:rPr>
          <w:rFonts w:asciiTheme="minorHAnsi" w:hAnsiTheme="minorHAnsi" w:cstheme="minorHAnsi"/>
          <w:sz w:val="22"/>
          <w:szCs w:val="22"/>
        </w:rPr>
      </w:pPr>
      <w:r w:rsidRPr="00D35141">
        <w:rPr>
          <w:rFonts w:asciiTheme="minorHAnsi" w:hAnsiTheme="minorHAnsi" w:cstheme="minorHAnsi"/>
          <w:sz w:val="22"/>
          <w:szCs w:val="22"/>
        </w:rPr>
        <w:t xml:space="preserve">Wszystkie ww. instalacje fotowoltaiczne musza być podłączone do sieci elektroenergetycznej zgodnie z 6.1. </w:t>
      </w:r>
      <w:proofErr w:type="spellStart"/>
      <w:r w:rsidRPr="00D35141">
        <w:rPr>
          <w:rFonts w:asciiTheme="minorHAnsi" w:hAnsiTheme="minorHAnsi" w:cstheme="minorHAnsi"/>
          <w:sz w:val="22"/>
          <w:szCs w:val="22"/>
        </w:rPr>
        <w:t>ppkt</w:t>
      </w:r>
      <w:proofErr w:type="spellEnd"/>
      <w:r w:rsidRPr="00D35141">
        <w:rPr>
          <w:rFonts w:asciiTheme="minorHAnsi" w:hAnsiTheme="minorHAnsi" w:cstheme="minorHAnsi"/>
          <w:sz w:val="22"/>
          <w:szCs w:val="22"/>
        </w:rPr>
        <w:t xml:space="preserve"> 1) </w:t>
      </w:r>
    </w:p>
    <w:p w14:paraId="6A6B889D" w14:textId="77777777" w:rsidR="007C3E0E" w:rsidRPr="00D35141" w:rsidRDefault="007C3E0E" w:rsidP="0079392A">
      <w:pPr>
        <w:spacing w:after="120" w:line="288" w:lineRule="auto"/>
        <w:rPr>
          <w:rFonts w:asciiTheme="minorHAnsi" w:hAnsiTheme="minorHAnsi"/>
          <w:sz w:val="22"/>
        </w:rPr>
      </w:pPr>
    </w:p>
    <w:p w14:paraId="2B9462C8" w14:textId="3438B5E6" w:rsidR="009E67B4" w:rsidRPr="00D35141" w:rsidRDefault="009356B1" w:rsidP="00524D88">
      <w:pPr>
        <w:numPr>
          <w:ilvl w:val="0"/>
          <w:numId w:val="2"/>
        </w:numPr>
        <w:spacing w:after="120" w:line="288" w:lineRule="auto"/>
        <w:ind w:left="567" w:hanging="425"/>
        <w:rPr>
          <w:rStyle w:val="hgkelc"/>
          <w:rFonts w:asciiTheme="minorHAnsi" w:hAnsiTheme="minorHAnsi" w:cstheme="minorHAnsi"/>
          <w:sz w:val="22"/>
          <w:szCs w:val="22"/>
        </w:rPr>
      </w:pPr>
      <w:bookmarkStart w:id="0" w:name="_Hlk169076542"/>
      <w:r w:rsidRPr="00D35141">
        <w:rPr>
          <w:rFonts w:ascii="Calibri" w:hAnsi="Calibri"/>
          <w:sz w:val="22"/>
          <w:szCs w:val="22"/>
        </w:rPr>
        <w:t>Zakup i montaż magazynów energii elektrycznej o pojemności co najmniej 2 kWh</w:t>
      </w:r>
      <w:r w:rsidR="009718E3">
        <w:rPr>
          <w:rFonts w:ascii="Calibri" w:hAnsi="Calibri"/>
          <w:sz w:val="22"/>
          <w:szCs w:val="22"/>
        </w:rPr>
        <w:t xml:space="preserve">, których przyłączenie nastąpiło od </w:t>
      </w:r>
      <w:r w:rsidR="004E3D49">
        <w:rPr>
          <w:rFonts w:ascii="Calibri" w:hAnsi="Calibri"/>
          <w:sz w:val="22"/>
          <w:szCs w:val="22"/>
        </w:rPr>
        <w:t xml:space="preserve">dnia </w:t>
      </w:r>
      <w:r w:rsidR="009718E3">
        <w:rPr>
          <w:rFonts w:ascii="Calibri" w:hAnsi="Calibri"/>
          <w:sz w:val="22"/>
          <w:szCs w:val="22"/>
        </w:rPr>
        <w:t xml:space="preserve">01.08.2024 r. do </w:t>
      </w:r>
      <w:r w:rsidR="004E3D49">
        <w:rPr>
          <w:rFonts w:ascii="Calibri" w:hAnsi="Calibri"/>
          <w:sz w:val="22"/>
          <w:szCs w:val="22"/>
        </w:rPr>
        <w:t>dnia 3</w:t>
      </w:r>
      <w:r w:rsidR="00E458E8">
        <w:rPr>
          <w:rFonts w:ascii="Calibri" w:hAnsi="Calibri"/>
          <w:sz w:val="22"/>
          <w:szCs w:val="22"/>
        </w:rPr>
        <w:t>1</w:t>
      </w:r>
      <w:r w:rsidR="004E3D49">
        <w:rPr>
          <w:rFonts w:ascii="Calibri" w:hAnsi="Calibri"/>
          <w:sz w:val="22"/>
          <w:szCs w:val="22"/>
        </w:rPr>
        <w:t>.10.2025 r</w:t>
      </w:r>
      <w:r w:rsidRPr="00D35141">
        <w:rPr>
          <w:rFonts w:ascii="Calibri" w:hAnsi="Calibri"/>
          <w:sz w:val="22"/>
          <w:szCs w:val="22"/>
        </w:rPr>
        <w:t>.</w:t>
      </w:r>
      <w:r w:rsidR="009E67B4" w:rsidRPr="00D35141">
        <w:rPr>
          <w:rFonts w:ascii="Calibri" w:hAnsi="Calibri"/>
          <w:sz w:val="22"/>
          <w:szCs w:val="22"/>
        </w:rPr>
        <w:t xml:space="preserve"> Pojemność magazynu energii zgłoszonego do dofinansowania powinna wynosić co najmniej 1,5 </w:t>
      </w:r>
      <w:r w:rsidR="009E67B4" w:rsidRPr="00D35141">
        <w:rPr>
          <w:rFonts w:asciiTheme="minorHAnsi" w:hAnsiTheme="minorHAnsi" w:cstheme="minorHAnsi"/>
          <w:sz w:val="22"/>
          <w:szCs w:val="22"/>
        </w:rPr>
        <w:t xml:space="preserve">mocy </w:t>
      </w:r>
      <w:r w:rsidR="009E67B4" w:rsidRPr="00D35141">
        <w:rPr>
          <w:rStyle w:val="hgkelc"/>
          <w:rFonts w:asciiTheme="minorHAnsi" w:hAnsiTheme="minorHAnsi" w:cstheme="minorHAnsi"/>
          <w:sz w:val="22"/>
          <w:szCs w:val="22"/>
        </w:rPr>
        <w:t xml:space="preserve">na 1 wat mocy szczytowej </w:t>
      </w:r>
      <w:proofErr w:type="spellStart"/>
      <w:r w:rsidR="009E67B4" w:rsidRPr="00D35141">
        <w:rPr>
          <w:rStyle w:val="hgkelc"/>
          <w:rFonts w:asciiTheme="minorHAnsi" w:hAnsiTheme="minorHAnsi" w:cstheme="minorHAnsi"/>
          <w:sz w:val="22"/>
          <w:szCs w:val="22"/>
        </w:rPr>
        <w:t>fotowoltaiki</w:t>
      </w:r>
      <w:proofErr w:type="spellEnd"/>
      <w:r w:rsidR="009E67B4" w:rsidRPr="00D35141">
        <w:rPr>
          <w:rStyle w:val="hgkelc"/>
          <w:rFonts w:asciiTheme="minorHAnsi" w:hAnsiTheme="minorHAnsi" w:cstheme="minorHAnsi"/>
          <w:sz w:val="22"/>
          <w:szCs w:val="22"/>
        </w:rPr>
        <w:t xml:space="preserve"> (</w:t>
      </w:r>
      <w:proofErr w:type="spellStart"/>
      <w:r w:rsidR="009E67B4" w:rsidRPr="00D35141">
        <w:rPr>
          <w:rStyle w:val="hgkelc"/>
          <w:rFonts w:asciiTheme="minorHAnsi" w:hAnsiTheme="minorHAnsi" w:cstheme="minorHAnsi"/>
          <w:sz w:val="22"/>
          <w:szCs w:val="22"/>
        </w:rPr>
        <w:t>kWp</w:t>
      </w:r>
      <w:proofErr w:type="spellEnd"/>
      <w:r w:rsidR="009E67B4" w:rsidRPr="00D35141">
        <w:rPr>
          <w:rStyle w:val="hgkelc"/>
          <w:rFonts w:asciiTheme="minorHAnsi" w:hAnsiTheme="minorHAnsi" w:cstheme="minorHAnsi"/>
          <w:sz w:val="22"/>
          <w:szCs w:val="22"/>
        </w:rPr>
        <w:t xml:space="preserve">). </w:t>
      </w:r>
      <w:r w:rsidR="00F43D38">
        <w:rPr>
          <w:rStyle w:val="hgkelc"/>
          <w:rFonts w:asciiTheme="minorHAnsi" w:hAnsiTheme="minorHAnsi" w:cstheme="minorHAnsi"/>
          <w:sz w:val="22"/>
          <w:szCs w:val="22"/>
        </w:rPr>
        <w:t>Zgłoszone do dofinansowania urządzenia muszą być trwale zamontowane pod adresem, gdzie zainstalowana została mikroinstalacja fotowoltaiczna. Nie zostanie udzielenie dofinansowanie na mobilne magazyny energii</w:t>
      </w:r>
      <w:r w:rsidR="0099780C">
        <w:rPr>
          <w:rStyle w:val="hgkelc"/>
          <w:rFonts w:asciiTheme="minorHAnsi" w:hAnsiTheme="minorHAnsi" w:cstheme="minorHAnsi"/>
          <w:sz w:val="22"/>
          <w:szCs w:val="22"/>
        </w:rPr>
        <w:t>,</w:t>
      </w:r>
      <w:r w:rsidR="00F43D38">
        <w:rPr>
          <w:rStyle w:val="hgkelc"/>
          <w:rFonts w:asciiTheme="minorHAnsi" w:hAnsiTheme="minorHAnsi" w:cstheme="minorHAnsi"/>
          <w:sz w:val="22"/>
          <w:szCs w:val="22"/>
        </w:rPr>
        <w:t xml:space="preserve"> np. pojazdy</w:t>
      </w:r>
      <w:bookmarkEnd w:id="0"/>
      <w:r w:rsidR="00F43D38">
        <w:rPr>
          <w:rStyle w:val="hgkelc"/>
          <w:rFonts w:asciiTheme="minorHAnsi" w:hAnsiTheme="minorHAnsi" w:cstheme="minorHAnsi"/>
          <w:sz w:val="22"/>
          <w:szCs w:val="22"/>
        </w:rPr>
        <w:t xml:space="preserve">. </w:t>
      </w:r>
    </w:p>
    <w:p w14:paraId="44DF6561" w14:textId="346F0BED" w:rsidR="009356B1" w:rsidRPr="00D35141" w:rsidRDefault="009356B1" w:rsidP="00524D88">
      <w:pPr>
        <w:numPr>
          <w:ilvl w:val="0"/>
          <w:numId w:val="2"/>
        </w:numPr>
        <w:spacing w:after="120" w:line="288" w:lineRule="auto"/>
        <w:ind w:left="567" w:hanging="425"/>
        <w:rPr>
          <w:rFonts w:ascii="Calibri" w:hAnsi="Calibri"/>
          <w:sz w:val="22"/>
          <w:szCs w:val="22"/>
        </w:rPr>
      </w:pPr>
      <w:r w:rsidRPr="00D35141">
        <w:rPr>
          <w:rFonts w:ascii="Calibri" w:hAnsi="Calibri"/>
          <w:sz w:val="22"/>
          <w:szCs w:val="22"/>
        </w:rPr>
        <w:t xml:space="preserve">Jako magazyn energii elektrycznej dopuszcza się użycie akumulatorów pod warunkiem, że w specyfikacji technicznej tego urządzenia będzie wskazane dopuszczenie do użytkowania </w:t>
      </w:r>
      <w:r w:rsidR="00D35141">
        <w:rPr>
          <w:rFonts w:ascii="Calibri" w:hAnsi="Calibri"/>
          <w:sz w:val="22"/>
          <w:szCs w:val="22"/>
        </w:rPr>
        <w:br/>
      </w:r>
      <w:r w:rsidRPr="00D35141">
        <w:rPr>
          <w:rFonts w:ascii="Calibri" w:hAnsi="Calibri"/>
          <w:sz w:val="22"/>
          <w:szCs w:val="22"/>
        </w:rPr>
        <w:t xml:space="preserve">z instalacjami OZE. </w:t>
      </w:r>
    </w:p>
    <w:p w14:paraId="7086B48F" w14:textId="127848D5" w:rsidR="00067166" w:rsidRPr="00067166" w:rsidRDefault="009525CE" w:rsidP="00524D88">
      <w:pPr>
        <w:numPr>
          <w:ilvl w:val="0"/>
          <w:numId w:val="2"/>
        </w:numPr>
        <w:spacing w:after="120" w:line="288" w:lineRule="auto"/>
        <w:ind w:left="567" w:hanging="425"/>
        <w:rPr>
          <w:rFonts w:asciiTheme="minorHAnsi" w:hAnsiTheme="minorHAnsi"/>
          <w:sz w:val="22"/>
        </w:rPr>
      </w:pPr>
      <w:r>
        <w:rPr>
          <w:rFonts w:ascii="Calibri" w:hAnsi="Calibri"/>
          <w:bCs/>
          <w:sz w:val="22"/>
          <w:szCs w:val="22"/>
        </w:rPr>
        <w:t>Zakup</w:t>
      </w:r>
      <w:r w:rsidRPr="002D3688">
        <w:rPr>
          <w:rFonts w:ascii="Calibri" w:hAnsi="Calibri"/>
          <w:sz w:val="22"/>
          <w:szCs w:val="22"/>
        </w:rPr>
        <w:t xml:space="preserve"> i montaż magazynów ciepła</w:t>
      </w:r>
      <w:r>
        <w:rPr>
          <w:rFonts w:ascii="Calibri" w:hAnsi="Calibri"/>
          <w:sz w:val="22"/>
          <w:szCs w:val="22"/>
        </w:rPr>
        <w:t xml:space="preserve">: </w:t>
      </w:r>
      <w:r w:rsidRPr="0050427B">
        <w:rPr>
          <w:rFonts w:ascii="Calibri" w:hAnsi="Calibri"/>
          <w:sz w:val="22"/>
          <w:szCs w:val="22"/>
        </w:rPr>
        <w:t xml:space="preserve">zasobniki </w:t>
      </w:r>
      <w:proofErr w:type="spellStart"/>
      <w:r w:rsidRPr="0050427B">
        <w:rPr>
          <w:rFonts w:ascii="Calibri" w:hAnsi="Calibri"/>
          <w:sz w:val="22"/>
          <w:szCs w:val="22"/>
        </w:rPr>
        <w:t>c.w.u</w:t>
      </w:r>
      <w:proofErr w:type="spellEnd"/>
      <w:r w:rsidRPr="0050427B">
        <w:rPr>
          <w:rFonts w:ascii="Calibri" w:hAnsi="Calibri"/>
          <w:sz w:val="22"/>
          <w:szCs w:val="22"/>
        </w:rPr>
        <w:t xml:space="preserve"> zasilane przez pompę ciepła lub kocioł elektryczny, zasobniki </w:t>
      </w:r>
      <w:proofErr w:type="spellStart"/>
      <w:r w:rsidRPr="0050427B">
        <w:rPr>
          <w:rFonts w:ascii="Calibri" w:hAnsi="Calibri"/>
          <w:sz w:val="22"/>
          <w:szCs w:val="22"/>
        </w:rPr>
        <w:t>c.w.u</w:t>
      </w:r>
      <w:proofErr w:type="spellEnd"/>
      <w:r w:rsidRPr="0050427B">
        <w:rPr>
          <w:rFonts w:ascii="Calibri" w:hAnsi="Calibri"/>
          <w:sz w:val="22"/>
          <w:szCs w:val="22"/>
        </w:rPr>
        <w:t xml:space="preserve"> z grzałką elektryczną, bufory ciepła zasilane przez pompę ciepła lub kocioł elektryczny, bufory ciepła z grzałką elektryczną, bufory ciepła wraz z zasobnikiem c.w.u. stanowiące jedno ko</w:t>
      </w:r>
      <w:r>
        <w:rPr>
          <w:rFonts w:ascii="Calibri" w:hAnsi="Calibri"/>
          <w:sz w:val="22"/>
          <w:szCs w:val="22"/>
        </w:rPr>
        <w:t>mpletne urządzenie</w:t>
      </w:r>
      <w:r w:rsidRPr="0050427B">
        <w:rPr>
          <w:rFonts w:ascii="Calibri" w:hAnsi="Calibri"/>
          <w:sz w:val="22"/>
          <w:szCs w:val="22"/>
        </w:rPr>
        <w:t>, pompa ciepła typu powietrze/woda tj. pompa ciepła do c.w.u. + zasobnik c.w.u. lub pompa ciepła do c.w.u. ze zintegrowanym zasobnikiem</w:t>
      </w:r>
      <w:r w:rsidR="00A012C7">
        <w:rPr>
          <w:rFonts w:ascii="Calibri" w:hAnsi="Calibri"/>
          <w:sz w:val="22"/>
          <w:szCs w:val="22"/>
        </w:rPr>
        <w:t xml:space="preserve">, których przyłączenie nastąpiło od dnia 01.08.2024 r. do dnia </w:t>
      </w:r>
      <w:r w:rsidR="00C21970">
        <w:rPr>
          <w:rFonts w:ascii="Calibri" w:hAnsi="Calibri"/>
          <w:sz w:val="22"/>
          <w:szCs w:val="22"/>
        </w:rPr>
        <w:t>3</w:t>
      </w:r>
      <w:r w:rsidR="00E458E8">
        <w:rPr>
          <w:rFonts w:ascii="Calibri" w:hAnsi="Calibri"/>
          <w:sz w:val="22"/>
          <w:szCs w:val="22"/>
        </w:rPr>
        <w:t>1</w:t>
      </w:r>
      <w:r w:rsidR="00C21970">
        <w:rPr>
          <w:rFonts w:ascii="Calibri" w:hAnsi="Calibri"/>
          <w:sz w:val="22"/>
          <w:szCs w:val="22"/>
        </w:rPr>
        <w:t>.10.2025 r.</w:t>
      </w:r>
    </w:p>
    <w:p w14:paraId="332742E7" w14:textId="5AC3BF6B" w:rsidR="009525CE" w:rsidRPr="00E817AE" w:rsidRDefault="009525CE" w:rsidP="00524D88">
      <w:pPr>
        <w:pStyle w:val="Akapitzlist"/>
        <w:numPr>
          <w:ilvl w:val="0"/>
          <w:numId w:val="21"/>
        </w:numPr>
        <w:spacing w:after="120" w:line="288" w:lineRule="auto"/>
        <w:rPr>
          <w:rStyle w:val="Uwydatnienie"/>
          <w:rFonts w:asciiTheme="minorHAnsi" w:hAnsiTheme="minorHAnsi" w:cstheme="minorHAnsi"/>
          <w:i w:val="0"/>
          <w:sz w:val="22"/>
          <w:szCs w:val="22"/>
        </w:rPr>
      </w:pPr>
      <w:r w:rsidRPr="00E817AE">
        <w:rPr>
          <w:rStyle w:val="Uwydatnienie"/>
          <w:rFonts w:asciiTheme="minorHAnsi" w:hAnsiTheme="minorHAnsi" w:cstheme="minorHAnsi"/>
          <w:i w:val="0"/>
          <w:sz w:val="22"/>
          <w:szCs w:val="22"/>
        </w:rPr>
        <w:t xml:space="preserve">Minimalna pojemność magazynu ciepła </w:t>
      </w:r>
      <w:r w:rsidR="008A3199" w:rsidRPr="00E817AE">
        <w:rPr>
          <w:rStyle w:val="Uwydatnienie"/>
          <w:rFonts w:asciiTheme="minorHAnsi" w:hAnsiTheme="minorHAnsi" w:cstheme="minorHAnsi"/>
          <w:i w:val="0"/>
          <w:sz w:val="22"/>
          <w:szCs w:val="22"/>
        </w:rPr>
        <w:t xml:space="preserve">nie mniejsza niż </w:t>
      </w:r>
      <w:r w:rsidR="00957807" w:rsidRPr="00E817AE">
        <w:rPr>
          <w:rStyle w:val="Pogrubienie"/>
          <w:rFonts w:asciiTheme="minorHAnsi" w:hAnsiTheme="minorHAnsi"/>
          <w:b w:val="0"/>
          <w:sz w:val="22"/>
        </w:rPr>
        <w:t>20 dm</w:t>
      </w:r>
      <w:r w:rsidR="00957807" w:rsidRPr="00E817AE">
        <w:rPr>
          <w:rStyle w:val="Pogrubienie"/>
          <w:rFonts w:asciiTheme="minorHAnsi" w:hAnsiTheme="minorHAnsi"/>
          <w:b w:val="0"/>
          <w:sz w:val="22"/>
          <w:vertAlign w:val="superscript"/>
        </w:rPr>
        <w:t>3</w:t>
      </w:r>
      <w:r w:rsidR="00957807" w:rsidRPr="00E817AE">
        <w:rPr>
          <w:rStyle w:val="Uwydatnienie"/>
          <w:rFonts w:asciiTheme="minorHAnsi" w:hAnsiTheme="minorHAnsi" w:cstheme="minorHAnsi"/>
          <w:i w:val="0"/>
          <w:sz w:val="22"/>
          <w:szCs w:val="22"/>
        </w:rPr>
        <w:t xml:space="preserve"> (1 dm</w:t>
      </w:r>
      <w:r w:rsidR="00957807" w:rsidRPr="00E817AE">
        <w:rPr>
          <w:rStyle w:val="Uwydatnienie"/>
          <w:rFonts w:asciiTheme="minorHAnsi" w:hAnsiTheme="minorHAnsi" w:cstheme="minorHAnsi"/>
          <w:i w:val="0"/>
          <w:sz w:val="22"/>
          <w:szCs w:val="22"/>
          <w:vertAlign w:val="superscript"/>
        </w:rPr>
        <w:t>3</w:t>
      </w:r>
      <w:r w:rsidR="00957807" w:rsidRPr="00E817AE">
        <w:rPr>
          <w:rStyle w:val="Uwydatnienie"/>
          <w:rFonts w:asciiTheme="minorHAnsi" w:hAnsiTheme="minorHAnsi" w:cstheme="minorHAnsi"/>
          <w:i w:val="0"/>
          <w:sz w:val="22"/>
          <w:szCs w:val="22"/>
        </w:rPr>
        <w:t xml:space="preserve"> = 1 litr).</w:t>
      </w:r>
      <w:r w:rsidR="00A10A0C" w:rsidRPr="00E817AE">
        <w:rPr>
          <w:rStyle w:val="Uwydatnienie"/>
          <w:rFonts w:asciiTheme="minorHAnsi" w:hAnsiTheme="minorHAnsi" w:cstheme="minorHAnsi"/>
          <w:i w:val="0"/>
          <w:sz w:val="22"/>
          <w:szCs w:val="22"/>
        </w:rPr>
        <w:t xml:space="preserve"> </w:t>
      </w:r>
    </w:p>
    <w:p w14:paraId="4A257343" w14:textId="3CD56162" w:rsidR="00496ECE" w:rsidRDefault="00CC260A" w:rsidP="00524D88">
      <w:pPr>
        <w:pStyle w:val="Akapitzlist"/>
        <w:numPr>
          <w:ilvl w:val="0"/>
          <w:numId w:val="21"/>
        </w:numPr>
        <w:spacing w:after="120" w:line="288" w:lineRule="auto"/>
        <w:rPr>
          <w:rFonts w:asciiTheme="minorHAnsi" w:hAnsiTheme="minorHAnsi"/>
          <w:sz w:val="22"/>
        </w:rPr>
      </w:pPr>
      <w:r>
        <w:rPr>
          <w:rFonts w:asciiTheme="minorHAnsi" w:hAnsiTheme="minorHAnsi"/>
          <w:sz w:val="22"/>
        </w:rPr>
        <w:t xml:space="preserve">Koszt </w:t>
      </w:r>
      <w:r w:rsidR="002E70AD">
        <w:rPr>
          <w:rFonts w:asciiTheme="minorHAnsi" w:hAnsiTheme="minorHAnsi"/>
          <w:sz w:val="22"/>
        </w:rPr>
        <w:t xml:space="preserve">magazynu ciepła </w:t>
      </w:r>
      <w:r>
        <w:rPr>
          <w:rFonts w:asciiTheme="minorHAnsi" w:hAnsiTheme="minorHAnsi"/>
          <w:sz w:val="22"/>
        </w:rPr>
        <w:t xml:space="preserve">musi mieścić się </w:t>
      </w:r>
      <w:r w:rsidR="00142073">
        <w:rPr>
          <w:rFonts w:asciiTheme="minorHAnsi" w:hAnsiTheme="minorHAnsi"/>
          <w:sz w:val="22"/>
        </w:rPr>
        <w:t>w zakresie średnich kosztów magazynów ciepła dostępnych na rynku</w:t>
      </w:r>
      <w:r w:rsidR="00DE113F">
        <w:rPr>
          <w:rFonts w:asciiTheme="minorHAnsi" w:hAnsiTheme="minorHAnsi"/>
          <w:sz w:val="22"/>
        </w:rPr>
        <w:t xml:space="preserve">, który można zweryfikować w ogólnie dostępnej </w:t>
      </w:r>
      <w:r w:rsidR="009612F8">
        <w:rPr>
          <w:rFonts w:asciiTheme="minorHAnsi" w:hAnsiTheme="minorHAnsi"/>
          <w:sz w:val="22"/>
        </w:rPr>
        <w:t xml:space="preserve">wyszukiwarce internetowej. </w:t>
      </w:r>
      <w:r w:rsidR="007E3591">
        <w:rPr>
          <w:rFonts w:asciiTheme="minorHAnsi" w:hAnsiTheme="minorHAnsi"/>
          <w:sz w:val="22"/>
        </w:rPr>
        <w:t xml:space="preserve">W przypadku, gdy cena będzie odbiegała o więcej niż 20% wartości </w:t>
      </w:r>
      <w:r w:rsidR="0043175F">
        <w:rPr>
          <w:rFonts w:asciiTheme="minorHAnsi" w:hAnsiTheme="minorHAnsi"/>
          <w:sz w:val="22"/>
        </w:rPr>
        <w:t>średniej ceny NFOŚiGW ma prawo odmówić dofinansowania</w:t>
      </w:r>
      <w:r w:rsidR="002E70AD">
        <w:rPr>
          <w:rFonts w:asciiTheme="minorHAnsi" w:hAnsiTheme="minorHAnsi"/>
          <w:sz w:val="22"/>
        </w:rPr>
        <w:t>;</w:t>
      </w:r>
    </w:p>
    <w:p w14:paraId="6CC67D87" w14:textId="22278DBD" w:rsidR="002E70AD" w:rsidRDefault="002E70AD" w:rsidP="00524D88">
      <w:pPr>
        <w:pStyle w:val="Akapitzlist"/>
        <w:numPr>
          <w:ilvl w:val="0"/>
          <w:numId w:val="21"/>
        </w:numPr>
        <w:spacing w:after="120" w:line="288" w:lineRule="auto"/>
        <w:rPr>
          <w:rFonts w:asciiTheme="minorHAnsi" w:hAnsiTheme="minorHAnsi"/>
          <w:sz w:val="22"/>
        </w:rPr>
      </w:pPr>
      <w:r>
        <w:rPr>
          <w:rFonts w:asciiTheme="minorHAnsi" w:hAnsiTheme="minorHAnsi"/>
          <w:sz w:val="22"/>
        </w:rPr>
        <w:t xml:space="preserve">Koszt </w:t>
      </w:r>
      <w:r w:rsidR="00FE3C2F">
        <w:rPr>
          <w:rFonts w:asciiTheme="minorHAnsi" w:hAnsiTheme="minorHAnsi"/>
          <w:sz w:val="22"/>
        </w:rPr>
        <w:t>transportu i montażu nie może przekroczyć 30% ceny magazynu ciepła;</w:t>
      </w:r>
    </w:p>
    <w:p w14:paraId="45139D4E" w14:textId="4C5BF068" w:rsidR="00D0549E" w:rsidRPr="00496ECE" w:rsidRDefault="00836D96" w:rsidP="00524D88">
      <w:pPr>
        <w:pStyle w:val="Akapitzlist"/>
        <w:numPr>
          <w:ilvl w:val="0"/>
          <w:numId w:val="21"/>
        </w:numPr>
        <w:spacing w:after="120" w:line="288" w:lineRule="auto"/>
        <w:rPr>
          <w:rFonts w:asciiTheme="minorHAnsi" w:hAnsiTheme="minorHAnsi"/>
          <w:sz w:val="22"/>
        </w:rPr>
      </w:pPr>
      <w:r>
        <w:rPr>
          <w:rFonts w:asciiTheme="minorHAnsi" w:hAnsiTheme="minorHAnsi"/>
          <w:sz w:val="22"/>
        </w:rPr>
        <w:lastRenderedPageBreak/>
        <w:t>Czynnikiem magazynującym ciepło musi być woda</w:t>
      </w:r>
      <w:r w:rsidR="009706F7">
        <w:rPr>
          <w:rFonts w:asciiTheme="minorHAnsi" w:hAnsiTheme="minorHAnsi"/>
          <w:sz w:val="22"/>
        </w:rPr>
        <w:t xml:space="preserve">, dopuszcza się tylko szczelne zbiorniki </w:t>
      </w:r>
      <w:r w:rsidR="0071243B">
        <w:rPr>
          <w:rFonts w:asciiTheme="minorHAnsi" w:hAnsiTheme="minorHAnsi"/>
          <w:sz w:val="22"/>
        </w:rPr>
        <w:t xml:space="preserve">a więc wykonane z materiałów i połączeń zapewniających </w:t>
      </w:r>
      <w:r w:rsidR="00495507">
        <w:rPr>
          <w:rFonts w:asciiTheme="minorHAnsi" w:hAnsiTheme="minorHAnsi"/>
          <w:sz w:val="22"/>
        </w:rPr>
        <w:t xml:space="preserve">izolację od środowiska i wykonane ze stali </w:t>
      </w:r>
      <w:r w:rsidR="002F4B93">
        <w:rPr>
          <w:rFonts w:asciiTheme="minorHAnsi" w:hAnsiTheme="minorHAnsi"/>
          <w:sz w:val="22"/>
        </w:rPr>
        <w:t>i tworzyw sztucznych</w:t>
      </w:r>
      <w:r w:rsidR="00D21027">
        <w:rPr>
          <w:rFonts w:asciiTheme="minorHAnsi" w:hAnsiTheme="minorHAnsi"/>
          <w:sz w:val="22"/>
        </w:rPr>
        <w:t>.</w:t>
      </w:r>
    </w:p>
    <w:p w14:paraId="2B4626E5" w14:textId="77777777" w:rsidR="00984C23" w:rsidRPr="009E400D" w:rsidRDefault="009525CE" w:rsidP="00524D88">
      <w:pPr>
        <w:numPr>
          <w:ilvl w:val="0"/>
          <w:numId w:val="2"/>
        </w:numPr>
        <w:spacing w:after="120" w:line="288" w:lineRule="auto"/>
        <w:ind w:left="567" w:hanging="425"/>
        <w:rPr>
          <w:rFonts w:ascii="Calibri" w:hAnsi="Calibri"/>
          <w:sz w:val="22"/>
          <w:szCs w:val="22"/>
        </w:rPr>
      </w:pPr>
      <w:r>
        <w:rPr>
          <w:rFonts w:ascii="Calibri" w:hAnsi="Calibri"/>
          <w:sz w:val="22"/>
          <w:szCs w:val="22"/>
        </w:rPr>
        <w:t>N</w:t>
      </w:r>
      <w:r w:rsidRPr="0050427B">
        <w:rPr>
          <w:rFonts w:ascii="Calibri" w:hAnsi="Calibri"/>
          <w:sz w:val="22"/>
          <w:szCs w:val="22"/>
        </w:rPr>
        <w:t xml:space="preserve">ie </w:t>
      </w:r>
      <w:r>
        <w:rPr>
          <w:rFonts w:ascii="Calibri" w:hAnsi="Calibri"/>
          <w:sz w:val="22"/>
          <w:szCs w:val="22"/>
        </w:rPr>
        <w:t>podlegają dofinansowaniu urządzenia magazynujące ciepło</w:t>
      </w:r>
      <w:r w:rsidRPr="0050427B">
        <w:rPr>
          <w:rFonts w:ascii="Calibri" w:hAnsi="Calibri"/>
          <w:sz w:val="22"/>
          <w:szCs w:val="22"/>
        </w:rPr>
        <w:t xml:space="preserve">, które nie wpływają na wzrost </w:t>
      </w:r>
      <w:proofErr w:type="spellStart"/>
      <w:r w:rsidRPr="0050427B">
        <w:rPr>
          <w:rFonts w:ascii="Calibri" w:hAnsi="Calibri"/>
          <w:sz w:val="22"/>
          <w:szCs w:val="22"/>
        </w:rPr>
        <w:t>autokonsumpcji</w:t>
      </w:r>
      <w:proofErr w:type="spellEnd"/>
      <w:r w:rsidRPr="0050427B">
        <w:rPr>
          <w:rFonts w:ascii="Calibri" w:hAnsi="Calibri"/>
          <w:sz w:val="22"/>
          <w:szCs w:val="22"/>
        </w:rPr>
        <w:t xml:space="preserve"> energii elektrycznej wytworzonej przez </w:t>
      </w:r>
      <w:proofErr w:type="spellStart"/>
      <w:r w:rsidRPr="0050427B">
        <w:rPr>
          <w:rFonts w:ascii="Calibri" w:hAnsi="Calibri"/>
          <w:sz w:val="22"/>
          <w:szCs w:val="22"/>
        </w:rPr>
        <w:t>mikroinstalację</w:t>
      </w:r>
      <w:proofErr w:type="spellEnd"/>
      <w:r w:rsidRPr="0050427B">
        <w:rPr>
          <w:rFonts w:ascii="Calibri" w:hAnsi="Calibri"/>
          <w:sz w:val="22"/>
          <w:szCs w:val="22"/>
        </w:rPr>
        <w:t xml:space="preserve"> fotowoltaiczną – np. </w:t>
      </w:r>
      <w:r w:rsidRPr="009E400D">
        <w:rPr>
          <w:rFonts w:ascii="Calibri" w:hAnsi="Calibri"/>
          <w:sz w:val="22"/>
          <w:szCs w:val="22"/>
        </w:rPr>
        <w:t>zasobnik c.w.u. i/lub bufor ciepła zasilany przez kocioł na paliwo stałe, kocioł gazowy</w:t>
      </w:r>
    </w:p>
    <w:p w14:paraId="48D58EC9" w14:textId="4AD7CBA8" w:rsidR="009E400D" w:rsidRPr="00D21027" w:rsidRDefault="00984C23" w:rsidP="00524D88">
      <w:pPr>
        <w:numPr>
          <w:ilvl w:val="0"/>
          <w:numId w:val="2"/>
        </w:numPr>
        <w:spacing w:after="120" w:line="288" w:lineRule="auto"/>
        <w:ind w:left="567" w:hanging="425"/>
        <w:rPr>
          <w:rFonts w:ascii="Calibri" w:hAnsi="Calibri"/>
          <w:sz w:val="22"/>
          <w:szCs w:val="22"/>
        </w:rPr>
      </w:pPr>
      <w:bookmarkStart w:id="1" w:name="_Hlk165280944"/>
      <w:r w:rsidRPr="009E400D">
        <w:rPr>
          <w:rFonts w:asciiTheme="minorHAnsi" w:hAnsiTheme="minorHAnsi" w:cstheme="minorHAnsi"/>
          <w:sz w:val="22"/>
          <w:szCs w:val="22"/>
        </w:rPr>
        <w:t>Nie podlegają dofinansowaniu magazynu ciepła: zbiorniki akumulacyjne/buforowe, zbiorniki c.w.</w:t>
      </w:r>
      <w:r w:rsidR="005C130F">
        <w:rPr>
          <w:rFonts w:asciiTheme="minorHAnsi" w:hAnsiTheme="minorHAnsi" w:cstheme="minorHAnsi"/>
          <w:sz w:val="22"/>
          <w:szCs w:val="22"/>
        </w:rPr>
        <w:t>u.</w:t>
      </w:r>
      <w:r w:rsidRPr="009E400D">
        <w:rPr>
          <w:rFonts w:asciiTheme="minorHAnsi" w:hAnsiTheme="minorHAnsi" w:cstheme="minorHAnsi"/>
          <w:sz w:val="22"/>
          <w:szCs w:val="22"/>
        </w:rPr>
        <w:t xml:space="preserve"> jeżeli były związane z pomp</w:t>
      </w:r>
      <w:r w:rsidR="005C130F">
        <w:rPr>
          <w:rFonts w:asciiTheme="minorHAnsi" w:hAnsiTheme="minorHAnsi" w:cstheme="minorHAnsi"/>
          <w:sz w:val="22"/>
          <w:szCs w:val="22"/>
        </w:rPr>
        <w:t>ą</w:t>
      </w:r>
      <w:r w:rsidRPr="009E400D">
        <w:rPr>
          <w:rFonts w:asciiTheme="minorHAnsi" w:hAnsiTheme="minorHAnsi" w:cstheme="minorHAnsi"/>
          <w:sz w:val="22"/>
          <w:szCs w:val="22"/>
        </w:rPr>
        <w:t xml:space="preserve"> ciepłą</w:t>
      </w:r>
      <w:r w:rsidR="005C130F">
        <w:rPr>
          <w:rFonts w:asciiTheme="minorHAnsi" w:hAnsiTheme="minorHAnsi" w:cstheme="minorHAnsi"/>
          <w:sz w:val="22"/>
          <w:szCs w:val="22"/>
        </w:rPr>
        <w:t xml:space="preserve">, </w:t>
      </w:r>
      <w:r w:rsidRPr="009E400D">
        <w:rPr>
          <w:rFonts w:asciiTheme="minorHAnsi" w:hAnsiTheme="minorHAnsi" w:cstheme="minorHAnsi"/>
          <w:sz w:val="22"/>
          <w:szCs w:val="22"/>
        </w:rPr>
        <w:t>na którą otrzymano już dofinansowanie w poprzednim naborze wniosków</w:t>
      </w:r>
      <w:r w:rsidR="0095565F" w:rsidRPr="009E400D">
        <w:rPr>
          <w:rFonts w:asciiTheme="minorHAnsi" w:hAnsiTheme="minorHAnsi" w:cstheme="minorHAnsi"/>
          <w:sz w:val="22"/>
          <w:szCs w:val="22"/>
        </w:rPr>
        <w:t xml:space="preserve"> lub z innych programów finansujących pomy ciepła m.in. programu priorytetowego Moje Ciepło</w:t>
      </w:r>
      <w:r w:rsidR="00D35141" w:rsidRPr="009E400D">
        <w:rPr>
          <w:rFonts w:asciiTheme="minorHAnsi" w:hAnsiTheme="minorHAnsi" w:cstheme="minorHAnsi"/>
          <w:sz w:val="22"/>
          <w:szCs w:val="22"/>
        </w:rPr>
        <w:t>.</w:t>
      </w:r>
      <w:bookmarkEnd w:id="1"/>
    </w:p>
    <w:p w14:paraId="5D1DD8DF" w14:textId="714FFB20" w:rsidR="00766D8E" w:rsidRPr="009E400D" w:rsidRDefault="00766D8E" w:rsidP="00524D88">
      <w:pPr>
        <w:numPr>
          <w:ilvl w:val="0"/>
          <w:numId w:val="2"/>
        </w:numPr>
        <w:spacing w:after="120" w:line="288" w:lineRule="auto"/>
        <w:ind w:left="567" w:hanging="425"/>
        <w:rPr>
          <w:rFonts w:ascii="Calibri" w:hAnsi="Calibri"/>
          <w:sz w:val="22"/>
          <w:szCs w:val="22"/>
        </w:rPr>
      </w:pPr>
      <w:r w:rsidRPr="009E400D">
        <w:rPr>
          <w:rFonts w:ascii="Calibri" w:hAnsi="Calibri"/>
          <w:sz w:val="22"/>
          <w:szCs w:val="22"/>
        </w:rPr>
        <w:t xml:space="preserve">Łączna moc wszystkich instalacji odnawialnych źródeł energii posiadanych przez prosumenta, wraz z </w:t>
      </w:r>
      <w:proofErr w:type="spellStart"/>
      <w:r w:rsidRPr="009E400D">
        <w:rPr>
          <w:rFonts w:ascii="Calibri" w:hAnsi="Calibri"/>
          <w:sz w:val="22"/>
          <w:szCs w:val="22"/>
        </w:rPr>
        <w:t>mikroinstalacją</w:t>
      </w:r>
      <w:proofErr w:type="spellEnd"/>
      <w:r w:rsidRPr="009E400D">
        <w:rPr>
          <w:rFonts w:ascii="Calibri" w:hAnsi="Calibri"/>
          <w:sz w:val="22"/>
          <w:szCs w:val="22"/>
        </w:rPr>
        <w:t xml:space="preserve"> fotowoltaiczną i magazynem energii nie może przekroczyć łącznej mocy 50 kW, wynikającej z zapisów Ustawy o odnawialnych źródłach energii</w:t>
      </w:r>
      <w:r>
        <w:rPr>
          <w:rFonts w:ascii="Calibri" w:hAnsi="Calibri"/>
          <w:sz w:val="22"/>
          <w:szCs w:val="22"/>
        </w:rPr>
        <w:t xml:space="preserve"> </w:t>
      </w:r>
      <w:r w:rsidRPr="009E400D">
        <w:rPr>
          <w:rFonts w:ascii="Calibri" w:hAnsi="Calibri"/>
          <w:sz w:val="22"/>
          <w:szCs w:val="22"/>
        </w:rPr>
        <w:t xml:space="preserve">w zakresie definicji mikroinstalacji </w:t>
      </w:r>
      <w:r>
        <w:rPr>
          <w:rFonts w:ascii="Calibri" w:hAnsi="Calibri"/>
          <w:sz w:val="22"/>
          <w:szCs w:val="22"/>
        </w:rPr>
        <w:t>(</w:t>
      </w:r>
      <w:r w:rsidRPr="009E400D">
        <w:rPr>
          <w:rFonts w:ascii="Calibri" w:hAnsi="Calibri"/>
          <w:sz w:val="22"/>
          <w:szCs w:val="22"/>
        </w:rPr>
        <w:t xml:space="preserve">art. 2 ust. 27 a) i prosumenta </w:t>
      </w:r>
      <w:r>
        <w:rPr>
          <w:rFonts w:ascii="Calibri" w:hAnsi="Calibri"/>
          <w:sz w:val="22"/>
          <w:szCs w:val="22"/>
        </w:rPr>
        <w:t>(</w:t>
      </w:r>
      <w:r w:rsidRPr="009E400D">
        <w:rPr>
          <w:rFonts w:ascii="Calibri" w:hAnsi="Calibri"/>
          <w:sz w:val="22"/>
          <w:szCs w:val="22"/>
        </w:rPr>
        <w:t xml:space="preserve">art. 2 ust. 19). W przypadku zmiany definicji </w:t>
      </w:r>
      <w:r>
        <w:rPr>
          <w:rFonts w:ascii="Calibri" w:hAnsi="Calibri"/>
          <w:sz w:val="22"/>
          <w:szCs w:val="22"/>
        </w:rPr>
        <w:br/>
      </w:r>
      <w:r w:rsidRPr="009E400D">
        <w:rPr>
          <w:rFonts w:ascii="Calibri" w:hAnsi="Calibri"/>
          <w:sz w:val="22"/>
          <w:szCs w:val="22"/>
        </w:rPr>
        <w:t>w ww. ustawie znajdą one zastosowanie w programie, bez konieczności dokonywania zmiany programu.</w:t>
      </w:r>
    </w:p>
    <w:p w14:paraId="74841C02" w14:textId="266CE3C6" w:rsidR="00A62A9D" w:rsidRDefault="00A62A9D" w:rsidP="00524D88">
      <w:pPr>
        <w:pStyle w:val="Nagwek3"/>
      </w:pPr>
      <w:r>
        <w:t>Kryteria horyzontalne</w:t>
      </w:r>
    </w:p>
    <w:p w14:paraId="1EF9C6EC" w14:textId="6C7F1D77" w:rsidR="0098269B" w:rsidRPr="0098269B" w:rsidRDefault="0098269B" w:rsidP="0098269B">
      <w:pPr>
        <w:spacing w:before="240" w:after="240"/>
        <w:rPr>
          <w:rFonts w:asciiTheme="minorHAnsi" w:hAnsiTheme="minorHAnsi" w:cstheme="minorHAnsi"/>
          <w:sz w:val="22"/>
          <w:szCs w:val="22"/>
        </w:rPr>
      </w:pPr>
      <w:r w:rsidRPr="0098269B">
        <w:rPr>
          <w:rFonts w:asciiTheme="minorHAnsi" w:hAnsiTheme="minorHAnsi" w:cstheme="minorHAnsi"/>
          <w:sz w:val="22"/>
          <w:szCs w:val="22"/>
        </w:rPr>
        <w:t>Tabela 1. Kryteria horyzontalne</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a horyzontalne"/>
        <w:tblDescription w:val="Tabela przedstawia kryteria horyzontalne stosowane w ocenie wniosków o dofinansowanie, wraz z nazwą kryterium, opisem kryterium oraz sposobem jego weryfikacji."/>
      </w:tblPr>
      <w:tblGrid>
        <w:gridCol w:w="495"/>
        <w:gridCol w:w="2655"/>
        <w:gridCol w:w="4393"/>
        <w:gridCol w:w="1416"/>
      </w:tblGrid>
      <w:tr w:rsidR="00ED76B5" w:rsidRPr="008F73C1" w14:paraId="357BDE14" w14:textId="5A2EC551" w:rsidTr="00ED76B5">
        <w:trPr>
          <w:cantSplit/>
          <w:trHeight w:val="20"/>
        </w:trPr>
        <w:tc>
          <w:tcPr>
            <w:tcW w:w="276" w:type="pct"/>
            <w:tcBorders>
              <w:top w:val="single" w:sz="4" w:space="0" w:color="auto"/>
              <w:left w:val="single" w:sz="4" w:space="0" w:color="auto"/>
            </w:tcBorders>
            <w:shd w:val="pct15" w:color="auto" w:fill="auto"/>
            <w:vAlign w:val="center"/>
          </w:tcPr>
          <w:p w14:paraId="0E2BB638" w14:textId="77777777" w:rsidR="00840460" w:rsidRPr="008F73C1" w:rsidRDefault="00840460" w:rsidP="00F52B79">
            <w:pPr>
              <w:tabs>
                <w:tab w:val="num" w:pos="2340"/>
              </w:tabs>
              <w:spacing w:line="288" w:lineRule="auto"/>
              <w:jc w:val="center"/>
              <w:rPr>
                <w:rFonts w:ascii="Calibri" w:hAnsi="Calibri"/>
                <w:b/>
                <w:sz w:val="22"/>
                <w:szCs w:val="22"/>
              </w:rPr>
            </w:pPr>
            <w:r w:rsidRPr="008F73C1">
              <w:rPr>
                <w:rFonts w:ascii="Calibri" w:hAnsi="Calibri"/>
                <w:b/>
                <w:sz w:val="22"/>
                <w:szCs w:val="22"/>
              </w:rPr>
              <w:t>Lp.</w:t>
            </w:r>
          </w:p>
        </w:tc>
        <w:tc>
          <w:tcPr>
            <w:tcW w:w="1482" w:type="pct"/>
            <w:tcBorders>
              <w:top w:val="single" w:sz="4" w:space="0" w:color="auto"/>
              <w:left w:val="single" w:sz="4" w:space="0" w:color="auto"/>
            </w:tcBorders>
            <w:shd w:val="pct15" w:color="auto" w:fill="auto"/>
            <w:vAlign w:val="center"/>
          </w:tcPr>
          <w:p w14:paraId="3DFA422F" w14:textId="5C0514B4" w:rsidR="00840460" w:rsidRPr="008F73C1" w:rsidRDefault="00840460" w:rsidP="00F52B79">
            <w:pPr>
              <w:tabs>
                <w:tab w:val="num" w:pos="2340"/>
              </w:tabs>
              <w:spacing w:line="288" w:lineRule="auto"/>
              <w:jc w:val="center"/>
              <w:rPr>
                <w:rFonts w:ascii="Calibri" w:hAnsi="Calibri"/>
                <w:b/>
                <w:sz w:val="22"/>
                <w:szCs w:val="22"/>
              </w:rPr>
            </w:pPr>
            <w:r w:rsidRPr="008F73C1">
              <w:rPr>
                <w:rFonts w:ascii="Calibri" w:hAnsi="Calibri"/>
                <w:b/>
                <w:sz w:val="22"/>
                <w:szCs w:val="22"/>
              </w:rPr>
              <w:t>N</w:t>
            </w:r>
            <w:r>
              <w:rPr>
                <w:rFonts w:ascii="Calibri" w:hAnsi="Calibri"/>
                <w:b/>
                <w:sz w:val="22"/>
                <w:szCs w:val="22"/>
              </w:rPr>
              <w:t>azwa</w:t>
            </w:r>
            <w:r w:rsidRPr="008F73C1">
              <w:rPr>
                <w:rFonts w:ascii="Calibri" w:hAnsi="Calibri"/>
                <w:b/>
                <w:sz w:val="22"/>
                <w:szCs w:val="22"/>
              </w:rPr>
              <w:t xml:space="preserve"> </w:t>
            </w:r>
            <w:r>
              <w:rPr>
                <w:rFonts w:ascii="Calibri" w:hAnsi="Calibri"/>
                <w:b/>
                <w:sz w:val="22"/>
                <w:szCs w:val="22"/>
              </w:rPr>
              <w:t>kryterium</w:t>
            </w:r>
          </w:p>
        </w:tc>
        <w:tc>
          <w:tcPr>
            <w:tcW w:w="2452" w:type="pct"/>
            <w:shd w:val="pct15" w:color="auto" w:fill="auto"/>
            <w:vAlign w:val="center"/>
          </w:tcPr>
          <w:p w14:paraId="44C9D59F" w14:textId="46A803D4" w:rsidR="00840460" w:rsidRPr="008F73C1" w:rsidRDefault="00840460" w:rsidP="00F52B79">
            <w:pPr>
              <w:spacing w:line="288" w:lineRule="auto"/>
              <w:jc w:val="center"/>
              <w:rPr>
                <w:rFonts w:ascii="Calibri" w:hAnsi="Calibri"/>
                <w:b/>
                <w:sz w:val="22"/>
                <w:szCs w:val="22"/>
              </w:rPr>
            </w:pPr>
            <w:r>
              <w:rPr>
                <w:rFonts w:ascii="Calibri" w:hAnsi="Calibri"/>
                <w:b/>
                <w:sz w:val="22"/>
                <w:szCs w:val="22"/>
              </w:rPr>
              <w:t>Opis kryterium</w:t>
            </w:r>
          </w:p>
        </w:tc>
        <w:tc>
          <w:tcPr>
            <w:tcW w:w="790" w:type="pct"/>
          </w:tcPr>
          <w:p w14:paraId="400186B0" w14:textId="77777777" w:rsidR="00840460" w:rsidRPr="00840460" w:rsidRDefault="00840460" w:rsidP="00F52B79">
            <w:pPr>
              <w:spacing w:line="288" w:lineRule="auto"/>
              <w:jc w:val="center"/>
              <w:rPr>
                <w:rFonts w:ascii="Calibri" w:hAnsi="Calibri"/>
                <w:b/>
                <w:sz w:val="22"/>
                <w:szCs w:val="22"/>
              </w:rPr>
            </w:pPr>
            <w:r w:rsidRPr="00840460">
              <w:rPr>
                <w:rFonts w:ascii="Calibri" w:hAnsi="Calibri"/>
                <w:b/>
                <w:sz w:val="22"/>
                <w:szCs w:val="22"/>
              </w:rPr>
              <w:t>Sposób</w:t>
            </w:r>
          </w:p>
          <w:p w14:paraId="4F54AB30" w14:textId="1598DB1E" w:rsidR="00840460" w:rsidRPr="008F73C1" w:rsidRDefault="00840460" w:rsidP="00F52B79">
            <w:pPr>
              <w:spacing w:line="288" w:lineRule="auto"/>
              <w:jc w:val="center"/>
              <w:rPr>
                <w:rFonts w:ascii="Calibri" w:hAnsi="Calibri"/>
                <w:b/>
                <w:sz w:val="22"/>
                <w:szCs w:val="22"/>
              </w:rPr>
            </w:pPr>
            <w:r w:rsidRPr="00840460">
              <w:rPr>
                <w:rFonts w:ascii="Calibri" w:hAnsi="Calibri"/>
                <w:b/>
                <w:sz w:val="22"/>
                <w:szCs w:val="22"/>
              </w:rPr>
              <w:t>weryfikacji</w:t>
            </w:r>
          </w:p>
        </w:tc>
      </w:tr>
      <w:tr w:rsidR="00ED76B5" w:rsidRPr="008F73C1" w14:paraId="14AEE0F0" w14:textId="77777777" w:rsidTr="00B10F7E">
        <w:trPr>
          <w:cantSplit/>
          <w:trHeight w:val="20"/>
        </w:trPr>
        <w:tc>
          <w:tcPr>
            <w:tcW w:w="276" w:type="pct"/>
            <w:tcBorders>
              <w:top w:val="single" w:sz="4" w:space="0" w:color="auto"/>
              <w:left w:val="single" w:sz="4" w:space="0" w:color="auto"/>
            </w:tcBorders>
          </w:tcPr>
          <w:p w14:paraId="7E2C8D06" w14:textId="77777777" w:rsidR="00840460" w:rsidRPr="008F73C1" w:rsidRDefault="00840460" w:rsidP="00F52B79">
            <w:pPr>
              <w:tabs>
                <w:tab w:val="left" w:pos="318"/>
              </w:tabs>
              <w:spacing w:before="60" w:after="60" w:line="288" w:lineRule="auto"/>
              <w:rPr>
                <w:rFonts w:ascii="Calibri" w:hAnsi="Calibri"/>
                <w:sz w:val="22"/>
                <w:szCs w:val="22"/>
              </w:rPr>
            </w:pPr>
            <w:r w:rsidRPr="008F73C1">
              <w:rPr>
                <w:rFonts w:ascii="Calibri" w:hAnsi="Calibri"/>
                <w:sz w:val="22"/>
                <w:szCs w:val="22"/>
              </w:rPr>
              <w:t>1.</w:t>
            </w:r>
          </w:p>
        </w:tc>
        <w:tc>
          <w:tcPr>
            <w:tcW w:w="1482" w:type="pct"/>
            <w:tcBorders>
              <w:top w:val="single" w:sz="4" w:space="0" w:color="auto"/>
              <w:left w:val="single" w:sz="4" w:space="0" w:color="auto"/>
            </w:tcBorders>
          </w:tcPr>
          <w:p w14:paraId="20C51A4B" w14:textId="77777777" w:rsidR="00840460" w:rsidRPr="00495689" w:rsidRDefault="00840460" w:rsidP="00F52B79">
            <w:pPr>
              <w:spacing w:before="60" w:after="60" w:line="288" w:lineRule="auto"/>
              <w:rPr>
                <w:rFonts w:ascii="Calibri" w:hAnsi="Calibri"/>
                <w:sz w:val="22"/>
                <w:szCs w:val="22"/>
              </w:rPr>
            </w:pPr>
            <w:r w:rsidRPr="00495689">
              <w:rPr>
                <w:rFonts w:ascii="Calibri" w:hAnsi="Calibri"/>
                <w:sz w:val="22"/>
                <w:szCs w:val="22"/>
              </w:rPr>
              <w:t>Zgodność z ramami</w:t>
            </w:r>
          </w:p>
          <w:p w14:paraId="448E7EE5" w14:textId="77777777" w:rsidR="00840460" w:rsidRPr="00495689" w:rsidRDefault="00840460" w:rsidP="00F52B79">
            <w:pPr>
              <w:spacing w:before="60" w:after="60" w:line="288" w:lineRule="auto"/>
              <w:rPr>
                <w:rFonts w:ascii="Calibri" w:hAnsi="Calibri"/>
                <w:sz w:val="22"/>
                <w:szCs w:val="22"/>
              </w:rPr>
            </w:pPr>
            <w:r w:rsidRPr="00495689">
              <w:rPr>
                <w:rFonts w:ascii="Calibri" w:hAnsi="Calibri"/>
                <w:sz w:val="22"/>
                <w:szCs w:val="22"/>
              </w:rPr>
              <w:t>czasowymi planu</w:t>
            </w:r>
          </w:p>
          <w:p w14:paraId="0E2B1FFC" w14:textId="29A6F441" w:rsidR="00840460" w:rsidRPr="008F73C1" w:rsidRDefault="00840460" w:rsidP="00F52B79">
            <w:pPr>
              <w:spacing w:before="60" w:after="60" w:line="288" w:lineRule="auto"/>
              <w:rPr>
                <w:rFonts w:ascii="Calibri" w:hAnsi="Calibri"/>
                <w:sz w:val="22"/>
                <w:szCs w:val="22"/>
              </w:rPr>
            </w:pPr>
            <w:r w:rsidRPr="00495689">
              <w:rPr>
                <w:rFonts w:ascii="Calibri" w:hAnsi="Calibri"/>
                <w:sz w:val="22"/>
                <w:szCs w:val="22"/>
              </w:rPr>
              <w:t>rozwojowego</w:t>
            </w:r>
          </w:p>
        </w:tc>
        <w:tc>
          <w:tcPr>
            <w:tcW w:w="2452" w:type="pct"/>
            <w:vAlign w:val="center"/>
          </w:tcPr>
          <w:p w14:paraId="3D9F3CBC" w14:textId="316CF5A8" w:rsidR="00840460" w:rsidRPr="00495689" w:rsidRDefault="00840460" w:rsidP="00E452C8">
            <w:pPr>
              <w:spacing w:line="288" w:lineRule="auto"/>
              <w:rPr>
                <w:rFonts w:ascii="Calibri" w:hAnsi="Calibri"/>
                <w:sz w:val="22"/>
                <w:szCs w:val="22"/>
              </w:rPr>
            </w:pPr>
            <w:r w:rsidRPr="00495689">
              <w:rPr>
                <w:rFonts w:ascii="Calibri" w:hAnsi="Calibri"/>
                <w:sz w:val="22"/>
                <w:szCs w:val="22"/>
              </w:rPr>
              <w:t>Ocenie podlega czy harmonogram realizacji</w:t>
            </w:r>
            <w:r>
              <w:rPr>
                <w:rFonts w:ascii="Calibri" w:hAnsi="Calibri"/>
                <w:sz w:val="22"/>
                <w:szCs w:val="22"/>
              </w:rPr>
              <w:t xml:space="preserve"> </w:t>
            </w:r>
            <w:r w:rsidRPr="00495689">
              <w:rPr>
                <w:rFonts w:ascii="Calibri" w:hAnsi="Calibri"/>
                <w:sz w:val="22"/>
                <w:szCs w:val="22"/>
              </w:rPr>
              <w:t>przedsięwzięcia nie</w:t>
            </w:r>
            <w:r>
              <w:rPr>
                <w:rFonts w:ascii="Calibri" w:hAnsi="Calibri"/>
                <w:sz w:val="22"/>
                <w:szCs w:val="22"/>
              </w:rPr>
              <w:t xml:space="preserve"> </w:t>
            </w:r>
            <w:r w:rsidRPr="00495689">
              <w:rPr>
                <w:rFonts w:ascii="Calibri" w:hAnsi="Calibri"/>
                <w:sz w:val="22"/>
                <w:szCs w:val="22"/>
              </w:rPr>
              <w:t>przekracza ram czasowych</w:t>
            </w:r>
            <w:r>
              <w:rPr>
                <w:rFonts w:ascii="Calibri" w:hAnsi="Calibri"/>
                <w:sz w:val="22"/>
                <w:szCs w:val="22"/>
              </w:rPr>
              <w:t xml:space="preserve"> </w:t>
            </w:r>
            <w:r w:rsidRPr="00495689">
              <w:rPr>
                <w:rFonts w:ascii="Calibri" w:hAnsi="Calibri"/>
                <w:sz w:val="22"/>
                <w:szCs w:val="22"/>
              </w:rPr>
              <w:t>kwalifikowalności przedsięwzięć określonych w</w:t>
            </w:r>
            <w:r>
              <w:rPr>
                <w:rFonts w:ascii="Calibri" w:hAnsi="Calibri"/>
                <w:sz w:val="22"/>
                <w:szCs w:val="22"/>
              </w:rPr>
              <w:t xml:space="preserve"> </w:t>
            </w:r>
            <w:r w:rsidRPr="00495689">
              <w:rPr>
                <w:rFonts w:ascii="Calibri" w:hAnsi="Calibri"/>
                <w:sz w:val="22"/>
                <w:szCs w:val="22"/>
              </w:rPr>
              <w:t>następujących</w:t>
            </w:r>
            <w:r>
              <w:rPr>
                <w:rFonts w:ascii="Calibri" w:hAnsi="Calibri"/>
                <w:sz w:val="22"/>
                <w:szCs w:val="22"/>
              </w:rPr>
              <w:t xml:space="preserve"> </w:t>
            </w:r>
            <w:r w:rsidRPr="00495689">
              <w:rPr>
                <w:rFonts w:ascii="Calibri" w:hAnsi="Calibri"/>
                <w:sz w:val="22"/>
                <w:szCs w:val="22"/>
              </w:rPr>
              <w:t>dokumentach tj.:</w:t>
            </w:r>
          </w:p>
          <w:p w14:paraId="3FE47D3B" w14:textId="68D5B97D" w:rsidR="00840460" w:rsidRDefault="00840460" w:rsidP="00E452C8">
            <w:pPr>
              <w:spacing w:line="288" w:lineRule="auto"/>
              <w:rPr>
                <w:rFonts w:ascii="Calibri" w:hAnsi="Calibri"/>
                <w:sz w:val="22"/>
                <w:szCs w:val="22"/>
              </w:rPr>
            </w:pPr>
            <w:r w:rsidRPr="00495689">
              <w:rPr>
                <w:rFonts w:ascii="Calibri" w:hAnsi="Calibri"/>
                <w:sz w:val="22"/>
                <w:szCs w:val="22"/>
              </w:rPr>
              <w:t>- rozporządzeniu RRF – kwalifikowalne przedsięwzięcie</w:t>
            </w:r>
            <w:r>
              <w:rPr>
                <w:rFonts w:ascii="Calibri" w:hAnsi="Calibri"/>
                <w:sz w:val="22"/>
                <w:szCs w:val="22"/>
              </w:rPr>
              <w:t xml:space="preserve"> </w:t>
            </w:r>
            <w:r w:rsidRPr="00495689">
              <w:rPr>
                <w:rFonts w:ascii="Calibri" w:hAnsi="Calibri"/>
                <w:sz w:val="22"/>
                <w:szCs w:val="22"/>
              </w:rPr>
              <w:t>może się zacząć nie wcześniej niż 01.02.2020 r. i</w:t>
            </w:r>
            <w:r>
              <w:rPr>
                <w:rFonts w:ascii="Calibri" w:hAnsi="Calibri"/>
                <w:sz w:val="22"/>
                <w:szCs w:val="22"/>
              </w:rPr>
              <w:t xml:space="preserve"> </w:t>
            </w:r>
            <w:r w:rsidRPr="00495689">
              <w:rPr>
                <w:rFonts w:ascii="Calibri" w:hAnsi="Calibri"/>
                <w:sz w:val="22"/>
                <w:szCs w:val="22"/>
              </w:rPr>
              <w:t>zakończyć nie później niż 31.08.2026 r.</w:t>
            </w:r>
            <w:r w:rsidRPr="00DB318B">
              <w:rPr>
                <w:rFonts w:ascii="Calibri" w:hAnsi="Calibri" w:cs="Calibri"/>
                <w:sz w:val="22"/>
                <w:szCs w:val="22"/>
              </w:rPr>
              <w:t xml:space="preserve"> </w:t>
            </w:r>
            <w:r>
              <w:rPr>
                <w:rStyle w:val="Odwoanieprzypisudolnego"/>
                <w:rFonts w:ascii="Calibri" w:hAnsi="Calibri" w:cs="Calibri"/>
                <w:sz w:val="22"/>
                <w:szCs w:val="22"/>
              </w:rPr>
              <w:footnoteReference w:id="2"/>
            </w:r>
          </w:p>
          <w:p w14:paraId="2776C351" w14:textId="644B4C9F" w:rsidR="00840460" w:rsidRPr="008F73C1" w:rsidRDefault="00840460" w:rsidP="00E452C8">
            <w:pPr>
              <w:spacing w:line="288" w:lineRule="auto"/>
              <w:rPr>
                <w:rFonts w:ascii="Calibri" w:hAnsi="Calibri"/>
                <w:sz w:val="22"/>
                <w:szCs w:val="22"/>
              </w:rPr>
            </w:pPr>
            <w:r w:rsidRPr="00495689">
              <w:rPr>
                <w:rFonts w:ascii="Calibri" w:hAnsi="Calibri"/>
                <w:sz w:val="22"/>
                <w:szCs w:val="22"/>
              </w:rPr>
              <w:t>- planie rozwojowym – uzgodniony w planie rozwojowym</w:t>
            </w:r>
            <w:r>
              <w:rPr>
                <w:rFonts w:ascii="Calibri" w:hAnsi="Calibri"/>
                <w:sz w:val="22"/>
                <w:szCs w:val="22"/>
              </w:rPr>
              <w:t xml:space="preserve"> </w:t>
            </w:r>
            <w:r w:rsidRPr="00495689">
              <w:rPr>
                <w:rFonts w:ascii="Calibri" w:hAnsi="Calibri"/>
                <w:sz w:val="22"/>
                <w:szCs w:val="22"/>
              </w:rPr>
              <w:t>(w tym w</w:t>
            </w:r>
            <w:r>
              <w:rPr>
                <w:rFonts w:ascii="Calibri" w:hAnsi="Calibri"/>
                <w:sz w:val="22"/>
                <w:szCs w:val="22"/>
              </w:rPr>
              <w:t xml:space="preserve"> </w:t>
            </w:r>
            <w:r w:rsidRPr="00495689">
              <w:rPr>
                <w:rFonts w:ascii="Calibri" w:hAnsi="Calibri"/>
                <w:sz w:val="22"/>
                <w:szCs w:val="22"/>
              </w:rPr>
              <w:t>odpowiedniej decyzji implementacyjnej</w:t>
            </w:r>
            <w:r>
              <w:rPr>
                <w:rFonts w:ascii="Calibri" w:hAnsi="Calibri"/>
                <w:sz w:val="22"/>
                <w:szCs w:val="22"/>
              </w:rPr>
              <w:t xml:space="preserve"> </w:t>
            </w:r>
            <w:r w:rsidRPr="00495689">
              <w:rPr>
                <w:rFonts w:ascii="Calibri" w:hAnsi="Calibri"/>
                <w:sz w:val="22"/>
                <w:szCs w:val="22"/>
              </w:rPr>
              <w:t>Rady UE) termin realizacji inwestycji i</w:t>
            </w:r>
            <w:r>
              <w:rPr>
                <w:rFonts w:ascii="Calibri" w:hAnsi="Calibri"/>
                <w:sz w:val="22"/>
                <w:szCs w:val="22"/>
              </w:rPr>
              <w:t xml:space="preserve"> </w:t>
            </w:r>
            <w:r w:rsidRPr="00495689">
              <w:rPr>
                <w:rFonts w:ascii="Calibri" w:hAnsi="Calibri"/>
                <w:sz w:val="22"/>
                <w:szCs w:val="22"/>
              </w:rPr>
              <w:t>przedsięwzięcia.</w:t>
            </w:r>
          </w:p>
        </w:tc>
        <w:tc>
          <w:tcPr>
            <w:tcW w:w="790" w:type="pct"/>
          </w:tcPr>
          <w:p w14:paraId="4B281E0F" w14:textId="43D3AD2F" w:rsidR="00840460" w:rsidRPr="008F73C1" w:rsidRDefault="00840460" w:rsidP="00F52B79">
            <w:pPr>
              <w:spacing w:line="288" w:lineRule="auto"/>
              <w:jc w:val="both"/>
              <w:rPr>
                <w:rFonts w:ascii="Calibri" w:hAnsi="Calibri"/>
                <w:sz w:val="22"/>
                <w:szCs w:val="22"/>
              </w:rPr>
            </w:pPr>
            <w:r w:rsidRPr="00840460">
              <w:rPr>
                <w:rFonts w:ascii="Calibri" w:hAnsi="Calibri"/>
                <w:sz w:val="22"/>
                <w:szCs w:val="22"/>
              </w:rPr>
              <w:t>0/1</w:t>
            </w:r>
          </w:p>
        </w:tc>
      </w:tr>
      <w:tr w:rsidR="00ED76B5" w:rsidRPr="008F73C1" w14:paraId="3BA8610B" w14:textId="77777777" w:rsidTr="00B10F7E">
        <w:trPr>
          <w:cantSplit/>
          <w:trHeight w:val="20"/>
        </w:trPr>
        <w:tc>
          <w:tcPr>
            <w:tcW w:w="276" w:type="pct"/>
            <w:tcBorders>
              <w:top w:val="single" w:sz="4" w:space="0" w:color="auto"/>
              <w:left w:val="single" w:sz="4" w:space="0" w:color="auto"/>
            </w:tcBorders>
          </w:tcPr>
          <w:p w14:paraId="10BC66DD" w14:textId="77777777" w:rsidR="00840460" w:rsidRPr="008F73C1" w:rsidRDefault="00840460" w:rsidP="00F52B79">
            <w:pPr>
              <w:tabs>
                <w:tab w:val="left" w:pos="176"/>
              </w:tabs>
              <w:spacing w:before="60" w:after="60" w:line="288" w:lineRule="auto"/>
              <w:rPr>
                <w:rFonts w:ascii="Calibri" w:hAnsi="Calibri"/>
                <w:sz w:val="22"/>
                <w:szCs w:val="22"/>
              </w:rPr>
            </w:pPr>
            <w:r w:rsidRPr="008F73C1">
              <w:rPr>
                <w:rFonts w:ascii="Calibri" w:hAnsi="Calibri"/>
                <w:sz w:val="22"/>
                <w:szCs w:val="22"/>
              </w:rPr>
              <w:lastRenderedPageBreak/>
              <w:t>2.</w:t>
            </w:r>
          </w:p>
        </w:tc>
        <w:tc>
          <w:tcPr>
            <w:tcW w:w="1482" w:type="pct"/>
            <w:tcBorders>
              <w:top w:val="single" w:sz="4" w:space="0" w:color="auto"/>
              <w:left w:val="single" w:sz="4" w:space="0" w:color="auto"/>
            </w:tcBorders>
          </w:tcPr>
          <w:p w14:paraId="0C4A7C4D" w14:textId="77777777" w:rsidR="00840460" w:rsidRPr="00495689" w:rsidRDefault="00840460" w:rsidP="00F52B79">
            <w:pPr>
              <w:spacing w:before="60" w:after="60" w:line="288" w:lineRule="auto"/>
              <w:rPr>
                <w:rFonts w:ascii="Calibri" w:hAnsi="Calibri"/>
                <w:sz w:val="22"/>
                <w:szCs w:val="22"/>
              </w:rPr>
            </w:pPr>
            <w:r w:rsidRPr="00495689">
              <w:rPr>
                <w:rFonts w:ascii="Calibri" w:hAnsi="Calibri"/>
                <w:sz w:val="22"/>
                <w:szCs w:val="22"/>
              </w:rPr>
              <w:t>Zgodność z planem</w:t>
            </w:r>
          </w:p>
          <w:p w14:paraId="26C2E95B" w14:textId="208F5AFC" w:rsidR="00840460" w:rsidRPr="008F73C1" w:rsidRDefault="00840460" w:rsidP="00F52B79">
            <w:pPr>
              <w:spacing w:before="60" w:after="60" w:line="288" w:lineRule="auto"/>
              <w:rPr>
                <w:rFonts w:ascii="Calibri" w:hAnsi="Calibri"/>
                <w:sz w:val="22"/>
                <w:szCs w:val="22"/>
              </w:rPr>
            </w:pPr>
            <w:r w:rsidRPr="00495689">
              <w:rPr>
                <w:rFonts w:ascii="Calibri" w:hAnsi="Calibri"/>
                <w:sz w:val="22"/>
                <w:szCs w:val="22"/>
              </w:rPr>
              <w:t>rozwojowym</w:t>
            </w:r>
          </w:p>
        </w:tc>
        <w:tc>
          <w:tcPr>
            <w:tcW w:w="2452" w:type="pct"/>
            <w:vAlign w:val="center"/>
          </w:tcPr>
          <w:p w14:paraId="479AE96A" w14:textId="61C42C98" w:rsidR="00840460" w:rsidRPr="00495689" w:rsidRDefault="00840460" w:rsidP="00212685">
            <w:pPr>
              <w:spacing w:line="288" w:lineRule="auto"/>
              <w:rPr>
                <w:rFonts w:ascii="Calibri" w:hAnsi="Calibri"/>
                <w:sz w:val="22"/>
                <w:szCs w:val="22"/>
              </w:rPr>
            </w:pPr>
            <w:r w:rsidRPr="00495689">
              <w:rPr>
                <w:rFonts w:ascii="Calibri" w:hAnsi="Calibri"/>
                <w:sz w:val="22"/>
                <w:szCs w:val="22"/>
              </w:rPr>
              <w:t>Warunkiem spełnienia kryterium jest zapewnienie przez</w:t>
            </w:r>
            <w:r>
              <w:rPr>
                <w:rFonts w:ascii="Calibri" w:hAnsi="Calibri"/>
                <w:sz w:val="22"/>
                <w:szCs w:val="22"/>
              </w:rPr>
              <w:t xml:space="preserve"> </w:t>
            </w:r>
            <w:r w:rsidR="005A65AE">
              <w:rPr>
                <w:rFonts w:ascii="Calibri" w:hAnsi="Calibri"/>
                <w:sz w:val="22"/>
                <w:szCs w:val="22"/>
              </w:rPr>
              <w:t>Beneficjenta (Wnioskodawcę)</w:t>
            </w:r>
            <w:r w:rsidRPr="00495689">
              <w:rPr>
                <w:rFonts w:ascii="Calibri" w:hAnsi="Calibri"/>
                <w:sz w:val="22"/>
                <w:szCs w:val="22"/>
              </w:rPr>
              <w:t xml:space="preserve"> zgodności przedsięwzięcia z</w:t>
            </w:r>
            <w:r>
              <w:rPr>
                <w:rFonts w:ascii="Calibri" w:hAnsi="Calibri"/>
                <w:sz w:val="22"/>
                <w:szCs w:val="22"/>
              </w:rPr>
              <w:t xml:space="preserve"> </w:t>
            </w:r>
            <w:r w:rsidRPr="00495689">
              <w:rPr>
                <w:rFonts w:ascii="Calibri" w:hAnsi="Calibri"/>
                <w:sz w:val="22"/>
                <w:szCs w:val="22"/>
              </w:rPr>
              <w:t>planem rozwojowym oraz z przepisami rozporządzenia</w:t>
            </w:r>
            <w:r>
              <w:rPr>
                <w:rFonts w:ascii="Calibri" w:hAnsi="Calibri"/>
                <w:sz w:val="22"/>
                <w:szCs w:val="22"/>
              </w:rPr>
              <w:t xml:space="preserve"> </w:t>
            </w:r>
            <w:r w:rsidRPr="00495689">
              <w:rPr>
                <w:rFonts w:ascii="Calibri" w:hAnsi="Calibri"/>
                <w:sz w:val="22"/>
                <w:szCs w:val="22"/>
              </w:rPr>
              <w:t>RRF, w tym zapewnienie, że:</w:t>
            </w:r>
          </w:p>
          <w:p w14:paraId="3010A06B" w14:textId="7A1BA1D4" w:rsidR="00840460" w:rsidRPr="00495689" w:rsidRDefault="00840460" w:rsidP="00212685">
            <w:pPr>
              <w:spacing w:line="288" w:lineRule="auto"/>
              <w:rPr>
                <w:rFonts w:ascii="Calibri" w:hAnsi="Calibri"/>
                <w:sz w:val="22"/>
                <w:szCs w:val="22"/>
              </w:rPr>
            </w:pPr>
            <w:r w:rsidRPr="00495689">
              <w:rPr>
                <w:rFonts w:ascii="Calibri" w:hAnsi="Calibri"/>
                <w:sz w:val="22"/>
                <w:szCs w:val="22"/>
              </w:rPr>
              <w:t>- przedsięwzięcie jest zgodne z rodzajem przedsięwzięć</w:t>
            </w:r>
            <w:r>
              <w:rPr>
                <w:rFonts w:ascii="Calibri" w:hAnsi="Calibri"/>
                <w:sz w:val="22"/>
                <w:szCs w:val="22"/>
              </w:rPr>
              <w:t xml:space="preserve"> </w:t>
            </w:r>
            <w:r w:rsidRPr="00495689">
              <w:rPr>
                <w:rFonts w:ascii="Calibri" w:hAnsi="Calibri"/>
                <w:sz w:val="22"/>
                <w:szCs w:val="22"/>
              </w:rPr>
              <w:t>przewidzianym w opisie właściwego komponentu</w:t>
            </w:r>
            <w:r>
              <w:rPr>
                <w:rFonts w:ascii="Calibri" w:hAnsi="Calibri"/>
                <w:sz w:val="22"/>
                <w:szCs w:val="22"/>
              </w:rPr>
              <w:t xml:space="preserve"> </w:t>
            </w:r>
            <w:r w:rsidRPr="00495689">
              <w:rPr>
                <w:rFonts w:ascii="Calibri" w:hAnsi="Calibri"/>
                <w:sz w:val="22"/>
                <w:szCs w:val="22"/>
              </w:rPr>
              <w:t>planu rozwojowego;</w:t>
            </w:r>
          </w:p>
          <w:p w14:paraId="142152A3" w14:textId="5053173C" w:rsidR="00840460" w:rsidRPr="00495689" w:rsidRDefault="00840460" w:rsidP="00212685">
            <w:pPr>
              <w:spacing w:line="288" w:lineRule="auto"/>
              <w:rPr>
                <w:rFonts w:ascii="Calibri" w:hAnsi="Calibri"/>
                <w:sz w:val="22"/>
                <w:szCs w:val="22"/>
              </w:rPr>
            </w:pPr>
            <w:r w:rsidRPr="00495689">
              <w:rPr>
                <w:rFonts w:ascii="Calibri" w:hAnsi="Calibri"/>
                <w:sz w:val="22"/>
                <w:szCs w:val="22"/>
              </w:rPr>
              <w:t>- nie przekroczono pułapu maksymalnego poziomu</w:t>
            </w:r>
            <w:r>
              <w:rPr>
                <w:rFonts w:ascii="Calibri" w:hAnsi="Calibri"/>
                <w:sz w:val="22"/>
                <w:szCs w:val="22"/>
              </w:rPr>
              <w:t xml:space="preserve"> </w:t>
            </w:r>
            <w:r w:rsidRPr="00495689">
              <w:rPr>
                <w:rFonts w:ascii="Calibri" w:hAnsi="Calibri"/>
                <w:sz w:val="22"/>
                <w:szCs w:val="22"/>
              </w:rPr>
              <w:t>finansowania dla danego typu przedsięwzięcia;</w:t>
            </w:r>
          </w:p>
          <w:p w14:paraId="1E7EFCF6" w14:textId="1428B408" w:rsidR="00840460" w:rsidRPr="008F73C1" w:rsidRDefault="00840460" w:rsidP="00212685">
            <w:pPr>
              <w:spacing w:line="288" w:lineRule="auto"/>
              <w:rPr>
                <w:rFonts w:ascii="Calibri" w:hAnsi="Calibri"/>
                <w:sz w:val="22"/>
                <w:szCs w:val="22"/>
              </w:rPr>
            </w:pPr>
            <w:r w:rsidRPr="00495689">
              <w:rPr>
                <w:rFonts w:ascii="Calibri" w:hAnsi="Calibri"/>
                <w:sz w:val="22"/>
                <w:szCs w:val="22"/>
              </w:rPr>
              <w:t xml:space="preserve">- </w:t>
            </w:r>
            <w:r w:rsidR="005A65AE">
              <w:rPr>
                <w:rFonts w:ascii="Calibri" w:hAnsi="Calibri"/>
                <w:sz w:val="22"/>
                <w:szCs w:val="22"/>
              </w:rPr>
              <w:t>Beneficjent (Wnioskodawca)</w:t>
            </w:r>
            <w:r w:rsidRPr="00495689">
              <w:rPr>
                <w:rFonts w:ascii="Calibri" w:hAnsi="Calibri"/>
                <w:sz w:val="22"/>
                <w:szCs w:val="22"/>
              </w:rPr>
              <w:t xml:space="preserve"> składający wniosek o objęcie</w:t>
            </w:r>
            <w:r>
              <w:rPr>
                <w:rFonts w:ascii="Calibri" w:hAnsi="Calibri"/>
                <w:sz w:val="22"/>
                <w:szCs w:val="22"/>
              </w:rPr>
              <w:t xml:space="preserve"> </w:t>
            </w:r>
            <w:r w:rsidRPr="00495689">
              <w:rPr>
                <w:rFonts w:ascii="Calibri" w:hAnsi="Calibri"/>
                <w:sz w:val="22"/>
                <w:szCs w:val="22"/>
              </w:rPr>
              <w:t>wsparciem jest uprawniony do ubiegania się</w:t>
            </w:r>
            <w:r>
              <w:rPr>
                <w:rFonts w:ascii="Calibri" w:hAnsi="Calibri"/>
                <w:sz w:val="22"/>
                <w:szCs w:val="22"/>
              </w:rPr>
              <w:t xml:space="preserve"> </w:t>
            </w:r>
            <w:r w:rsidRPr="00495689">
              <w:rPr>
                <w:rFonts w:ascii="Calibri" w:hAnsi="Calibri"/>
                <w:sz w:val="22"/>
                <w:szCs w:val="22"/>
              </w:rPr>
              <w:t>przyznanie dofinansowania i nie jest wykluczony z</w:t>
            </w:r>
            <w:r>
              <w:rPr>
                <w:rFonts w:ascii="Calibri" w:hAnsi="Calibri"/>
                <w:sz w:val="22"/>
                <w:szCs w:val="22"/>
              </w:rPr>
              <w:t xml:space="preserve"> </w:t>
            </w:r>
            <w:r w:rsidRPr="00495689">
              <w:rPr>
                <w:rFonts w:ascii="Calibri" w:hAnsi="Calibri"/>
                <w:sz w:val="22"/>
                <w:szCs w:val="22"/>
              </w:rPr>
              <w:t>dofinansowania na podstawie art. 207 ustawy z dnia</w:t>
            </w:r>
            <w:r>
              <w:rPr>
                <w:rFonts w:ascii="Calibri" w:hAnsi="Calibri"/>
                <w:sz w:val="22"/>
                <w:szCs w:val="22"/>
              </w:rPr>
              <w:t xml:space="preserve"> </w:t>
            </w:r>
            <w:r w:rsidRPr="00495689">
              <w:rPr>
                <w:rFonts w:ascii="Calibri" w:hAnsi="Calibri"/>
                <w:sz w:val="22"/>
                <w:szCs w:val="22"/>
              </w:rPr>
              <w:t>27 sierpnia 2009 r. o finansach publicznych (Dz. U. z</w:t>
            </w:r>
            <w:r>
              <w:rPr>
                <w:rFonts w:ascii="Calibri" w:hAnsi="Calibri"/>
                <w:sz w:val="22"/>
                <w:szCs w:val="22"/>
              </w:rPr>
              <w:t xml:space="preserve"> </w:t>
            </w:r>
            <w:r w:rsidRPr="00495689">
              <w:rPr>
                <w:rFonts w:ascii="Calibri" w:hAnsi="Calibri"/>
                <w:sz w:val="22"/>
                <w:szCs w:val="22"/>
              </w:rPr>
              <w:t xml:space="preserve">2021 r. poz. 305, 1236 i 1535 wraz z </w:t>
            </w:r>
            <w:proofErr w:type="spellStart"/>
            <w:r w:rsidRPr="00495689">
              <w:rPr>
                <w:rFonts w:ascii="Calibri" w:hAnsi="Calibri"/>
                <w:sz w:val="22"/>
                <w:szCs w:val="22"/>
              </w:rPr>
              <w:t>późn</w:t>
            </w:r>
            <w:proofErr w:type="spellEnd"/>
            <w:r w:rsidRPr="00495689">
              <w:rPr>
                <w:rFonts w:ascii="Calibri" w:hAnsi="Calibri"/>
                <w:sz w:val="22"/>
                <w:szCs w:val="22"/>
              </w:rPr>
              <w:t>. zm.)</w:t>
            </w:r>
            <w:r>
              <w:rPr>
                <w:rFonts w:ascii="Calibri" w:hAnsi="Calibri"/>
                <w:sz w:val="22"/>
                <w:szCs w:val="22"/>
              </w:rPr>
              <w:t xml:space="preserve"> </w:t>
            </w:r>
            <w:r w:rsidRPr="00495689">
              <w:rPr>
                <w:rFonts w:ascii="Calibri" w:hAnsi="Calibri"/>
                <w:sz w:val="22"/>
                <w:szCs w:val="22"/>
              </w:rPr>
              <w:t xml:space="preserve">(oświadczenie </w:t>
            </w:r>
            <w:r w:rsidR="00A66DC6">
              <w:rPr>
                <w:rFonts w:ascii="Calibri" w:hAnsi="Calibri"/>
                <w:sz w:val="22"/>
                <w:szCs w:val="22"/>
              </w:rPr>
              <w:t>Beneficjenta (Wnioskodawcy)</w:t>
            </w:r>
            <w:r w:rsidRPr="00495689">
              <w:rPr>
                <w:rFonts w:ascii="Calibri" w:hAnsi="Calibri"/>
                <w:sz w:val="22"/>
                <w:szCs w:val="22"/>
              </w:rPr>
              <w:t xml:space="preserve"> składającego</w:t>
            </w:r>
            <w:r>
              <w:rPr>
                <w:rFonts w:ascii="Calibri" w:hAnsi="Calibri"/>
                <w:sz w:val="22"/>
                <w:szCs w:val="22"/>
              </w:rPr>
              <w:t xml:space="preserve"> </w:t>
            </w:r>
            <w:r w:rsidRPr="00495689">
              <w:rPr>
                <w:rFonts w:ascii="Calibri" w:hAnsi="Calibri"/>
                <w:sz w:val="22"/>
                <w:szCs w:val="22"/>
              </w:rPr>
              <w:t xml:space="preserve">wniosek o </w:t>
            </w:r>
            <w:r w:rsidR="00A66DC6">
              <w:rPr>
                <w:rFonts w:ascii="Calibri" w:hAnsi="Calibri"/>
                <w:sz w:val="22"/>
                <w:szCs w:val="22"/>
              </w:rPr>
              <w:t>dofinansowanie</w:t>
            </w:r>
            <w:r w:rsidRPr="00495689">
              <w:rPr>
                <w:rFonts w:ascii="Calibri" w:hAnsi="Calibri"/>
                <w:sz w:val="22"/>
                <w:szCs w:val="22"/>
              </w:rPr>
              <w:t>).</w:t>
            </w:r>
          </w:p>
        </w:tc>
        <w:tc>
          <w:tcPr>
            <w:tcW w:w="790" w:type="pct"/>
          </w:tcPr>
          <w:p w14:paraId="32A16C85" w14:textId="09410A06" w:rsidR="00840460" w:rsidRPr="008F73C1" w:rsidRDefault="00840460" w:rsidP="00F52B79">
            <w:pPr>
              <w:spacing w:line="288" w:lineRule="auto"/>
              <w:jc w:val="both"/>
              <w:rPr>
                <w:rFonts w:ascii="Calibri" w:hAnsi="Calibri"/>
                <w:sz w:val="22"/>
                <w:szCs w:val="22"/>
              </w:rPr>
            </w:pPr>
            <w:r w:rsidRPr="00840460">
              <w:rPr>
                <w:rFonts w:ascii="Calibri" w:hAnsi="Calibri"/>
                <w:sz w:val="22"/>
                <w:szCs w:val="22"/>
              </w:rPr>
              <w:t>0/1</w:t>
            </w:r>
          </w:p>
        </w:tc>
      </w:tr>
      <w:tr w:rsidR="00ED76B5" w:rsidRPr="008F73C1" w14:paraId="3A45BB1C" w14:textId="77777777" w:rsidTr="00B10F7E">
        <w:trPr>
          <w:cantSplit/>
          <w:trHeight w:val="20"/>
        </w:trPr>
        <w:tc>
          <w:tcPr>
            <w:tcW w:w="276" w:type="pct"/>
            <w:tcBorders>
              <w:top w:val="single" w:sz="4" w:space="0" w:color="auto"/>
              <w:left w:val="single" w:sz="4" w:space="0" w:color="auto"/>
            </w:tcBorders>
          </w:tcPr>
          <w:p w14:paraId="1FC02121" w14:textId="77777777" w:rsidR="00840460" w:rsidRPr="008F73C1" w:rsidRDefault="00840460" w:rsidP="00F52B79">
            <w:pPr>
              <w:tabs>
                <w:tab w:val="left" w:pos="176"/>
              </w:tabs>
              <w:spacing w:before="60" w:after="60" w:line="288" w:lineRule="auto"/>
              <w:rPr>
                <w:rFonts w:ascii="Calibri" w:hAnsi="Calibri"/>
                <w:sz w:val="22"/>
                <w:szCs w:val="22"/>
              </w:rPr>
            </w:pPr>
            <w:r w:rsidRPr="008F73C1">
              <w:rPr>
                <w:rFonts w:ascii="Calibri" w:hAnsi="Calibri"/>
                <w:sz w:val="22"/>
                <w:szCs w:val="22"/>
              </w:rPr>
              <w:t>3.</w:t>
            </w:r>
          </w:p>
        </w:tc>
        <w:tc>
          <w:tcPr>
            <w:tcW w:w="1482" w:type="pct"/>
            <w:tcBorders>
              <w:top w:val="single" w:sz="4" w:space="0" w:color="auto"/>
              <w:left w:val="single" w:sz="4" w:space="0" w:color="auto"/>
            </w:tcBorders>
          </w:tcPr>
          <w:p w14:paraId="560E2953" w14:textId="77777777" w:rsidR="00840460" w:rsidRPr="00495689" w:rsidRDefault="00840460" w:rsidP="00F52B79">
            <w:pPr>
              <w:spacing w:before="60" w:after="60" w:line="288" w:lineRule="auto"/>
              <w:rPr>
                <w:rFonts w:ascii="Calibri" w:hAnsi="Calibri"/>
                <w:sz w:val="22"/>
                <w:szCs w:val="22"/>
              </w:rPr>
            </w:pPr>
            <w:r w:rsidRPr="00495689">
              <w:rPr>
                <w:rFonts w:ascii="Calibri" w:hAnsi="Calibri"/>
                <w:sz w:val="22"/>
                <w:szCs w:val="22"/>
              </w:rPr>
              <w:t>Brak podwójnego</w:t>
            </w:r>
          </w:p>
          <w:p w14:paraId="28C3C48F" w14:textId="7854429F" w:rsidR="00840460" w:rsidRPr="008F73C1" w:rsidRDefault="00840460" w:rsidP="00F52B79">
            <w:pPr>
              <w:spacing w:before="60" w:after="60" w:line="288" w:lineRule="auto"/>
              <w:rPr>
                <w:rFonts w:ascii="Calibri" w:hAnsi="Calibri"/>
                <w:sz w:val="22"/>
                <w:szCs w:val="22"/>
              </w:rPr>
            </w:pPr>
            <w:r w:rsidRPr="00495689">
              <w:rPr>
                <w:rFonts w:ascii="Calibri" w:hAnsi="Calibri"/>
                <w:sz w:val="22"/>
                <w:szCs w:val="22"/>
              </w:rPr>
              <w:t>finansowania</w:t>
            </w:r>
          </w:p>
        </w:tc>
        <w:tc>
          <w:tcPr>
            <w:tcW w:w="2452" w:type="pct"/>
            <w:vAlign w:val="center"/>
          </w:tcPr>
          <w:p w14:paraId="5687E9CF" w14:textId="1D0DB5A3" w:rsidR="00840460" w:rsidRDefault="00840460" w:rsidP="00212685">
            <w:pPr>
              <w:spacing w:line="288" w:lineRule="auto"/>
              <w:rPr>
                <w:rFonts w:ascii="Calibri" w:hAnsi="Calibri"/>
                <w:sz w:val="22"/>
                <w:szCs w:val="22"/>
              </w:rPr>
            </w:pPr>
            <w:r w:rsidRPr="00495689">
              <w:rPr>
                <w:rFonts w:ascii="Calibri" w:hAnsi="Calibri"/>
                <w:sz w:val="22"/>
                <w:szCs w:val="22"/>
              </w:rPr>
              <w:t xml:space="preserve">Analizowane jest czy </w:t>
            </w:r>
            <w:r w:rsidR="005A65AE">
              <w:rPr>
                <w:rFonts w:ascii="Calibri" w:hAnsi="Calibri"/>
                <w:sz w:val="22"/>
                <w:szCs w:val="22"/>
              </w:rPr>
              <w:t xml:space="preserve">Beneficjent (Wnioskodawca) </w:t>
            </w:r>
            <w:r w:rsidRPr="00495689">
              <w:rPr>
                <w:rFonts w:ascii="Calibri" w:hAnsi="Calibri"/>
                <w:sz w:val="22"/>
                <w:szCs w:val="22"/>
              </w:rPr>
              <w:t>nie otrzymał już</w:t>
            </w:r>
            <w:r>
              <w:rPr>
                <w:rFonts w:ascii="Calibri" w:hAnsi="Calibri"/>
                <w:sz w:val="22"/>
                <w:szCs w:val="22"/>
              </w:rPr>
              <w:t xml:space="preserve"> </w:t>
            </w:r>
            <w:r w:rsidRPr="00495689">
              <w:rPr>
                <w:rFonts w:ascii="Calibri" w:hAnsi="Calibri"/>
                <w:sz w:val="22"/>
                <w:szCs w:val="22"/>
              </w:rPr>
              <w:t>finansowania na ten sam cel w ramach planu rozwojowego</w:t>
            </w:r>
            <w:r>
              <w:rPr>
                <w:rFonts w:ascii="Calibri" w:hAnsi="Calibri"/>
                <w:sz w:val="22"/>
                <w:szCs w:val="22"/>
              </w:rPr>
              <w:t xml:space="preserve"> </w:t>
            </w:r>
            <w:r w:rsidRPr="00495689">
              <w:rPr>
                <w:rFonts w:ascii="Calibri" w:hAnsi="Calibri"/>
                <w:sz w:val="22"/>
                <w:szCs w:val="22"/>
              </w:rPr>
              <w:t>lub innych unijnych programów,</w:t>
            </w:r>
            <w:r>
              <w:rPr>
                <w:rFonts w:ascii="Calibri" w:hAnsi="Calibri"/>
                <w:sz w:val="22"/>
                <w:szCs w:val="22"/>
              </w:rPr>
              <w:t xml:space="preserve"> </w:t>
            </w:r>
            <w:r w:rsidRPr="00495689">
              <w:rPr>
                <w:rFonts w:ascii="Calibri" w:hAnsi="Calibri"/>
                <w:sz w:val="22"/>
                <w:szCs w:val="22"/>
              </w:rPr>
              <w:t>instrumentów, funduszy</w:t>
            </w:r>
            <w:r>
              <w:rPr>
                <w:rFonts w:ascii="Calibri" w:hAnsi="Calibri"/>
                <w:sz w:val="22"/>
                <w:szCs w:val="22"/>
              </w:rPr>
              <w:t xml:space="preserve"> </w:t>
            </w:r>
            <w:r w:rsidRPr="00495689">
              <w:rPr>
                <w:rFonts w:ascii="Calibri" w:hAnsi="Calibri"/>
                <w:sz w:val="22"/>
                <w:szCs w:val="22"/>
              </w:rPr>
              <w:t>w ramach budżetu Unii Europejskiej na realizację zakresu</w:t>
            </w:r>
            <w:r>
              <w:rPr>
                <w:rFonts w:ascii="Calibri" w:hAnsi="Calibri"/>
                <w:sz w:val="22"/>
                <w:szCs w:val="22"/>
              </w:rPr>
              <w:t xml:space="preserve"> </w:t>
            </w:r>
            <w:r w:rsidRPr="00495689">
              <w:rPr>
                <w:rFonts w:ascii="Calibri" w:hAnsi="Calibri"/>
                <w:sz w:val="22"/>
                <w:szCs w:val="22"/>
              </w:rPr>
              <w:t>prac zakładanego w ramach realizacji przedsięwzięcia.</w:t>
            </w:r>
          </w:p>
          <w:p w14:paraId="0FF58487" w14:textId="77777777" w:rsidR="00840460" w:rsidRDefault="00840460" w:rsidP="00212685">
            <w:pPr>
              <w:spacing w:line="288" w:lineRule="auto"/>
              <w:rPr>
                <w:rFonts w:ascii="Calibri" w:hAnsi="Calibri"/>
                <w:sz w:val="22"/>
                <w:szCs w:val="22"/>
              </w:rPr>
            </w:pPr>
          </w:p>
          <w:p w14:paraId="7958660E" w14:textId="5A622F10" w:rsidR="00840460" w:rsidRPr="008F73C1" w:rsidRDefault="00840460" w:rsidP="00212685">
            <w:pPr>
              <w:spacing w:line="288" w:lineRule="auto"/>
              <w:rPr>
                <w:rFonts w:ascii="Calibri" w:hAnsi="Calibri"/>
                <w:sz w:val="22"/>
                <w:szCs w:val="22"/>
              </w:rPr>
            </w:pPr>
            <w:r w:rsidRPr="00F7218D">
              <w:rPr>
                <w:rFonts w:ascii="Calibri" w:hAnsi="Calibri"/>
                <w:sz w:val="22"/>
                <w:szCs w:val="22"/>
              </w:rPr>
              <w:t xml:space="preserve">Weryfikacja na etapie oceny wniosku o </w:t>
            </w:r>
            <w:r w:rsidR="00336E72">
              <w:rPr>
                <w:rFonts w:ascii="Calibri" w:hAnsi="Calibri"/>
                <w:sz w:val="22"/>
                <w:szCs w:val="22"/>
              </w:rPr>
              <w:t>dofinansowanie</w:t>
            </w:r>
            <w:r>
              <w:rPr>
                <w:rFonts w:ascii="Calibri" w:hAnsi="Calibri"/>
                <w:sz w:val="22"/>
                <w:szCs w:val="22"/>
              </w:rPr>
              <w:t xml:space="preserve"> </w:t>
            </w:r>
            <w:r w:rsidRPr="00F7218D">
              <w:rPr>
                <w:rFonts w:ascii="Calibri" w:hAnsi="Calibri"/>
                <w:sz w:val="22"/>
                <w:szCs w:val="22"/>
              </w:rPr>
              <w:t>będzie obejmować co najmniej oświadczenie o braku</w:t>
            </w:r>
            <w:r>
              <w:rPr>
                <w:rFonts w:ascii="Calibri" w:hAnsi="Calibri"/>
                <w:sz w:val="22"/>
                <w:szCs w:val="22"/>
              </w:rPr>
              <w:t xml:space="preserve"> </w:t>
            </w:r>
            <w:r w:rsidRPr="00F7218D">
              <w:rPr>
                <w:rFonts w:ascii="Calibri" w:hAnsi="Calibri"/>
                <w:sz w:val="22"/>
                <w:szCs w:val="22"/>
              </w:rPr>
              <w:t>podwójnego finansowania</w:t>
            </w:r>
            <w:r>
              <w:rPr>
                <w:rFonts w:ascii="Calibri" w:hAnsi="Calibri"/>
                <w:sz w:val="22"/>
                <w:szCs w:val="22"/>
              </w:rPr>
              <w:t xml:space="preserve"> </w:t>
            </w:r>
            <w:r w:rsidRPr="00F7218D">
              <w:rPr>
                <w:rFonts w:ascii="Calibri" w:hAnsi="Calibri"/>
                <w:sz w:val="22"/>
                <w:szCs w:val="22"/>
              </w:rPr>
              <w:t>przedsięwzięcia złożone przez</w:t>
            </w:r>
            <w:r>
              <w:rPr>
                <w:rFonts w:ascii="Calibri" w:hAnsi="Calibri"/>
                <w:sz w:val="22"/>
                <w:szCs w:val="22"/>
              </w:rPr>
              <w:t xml:space="preserve"> </w:t>
            </w:r>
            <w:r w:rsidR="00A66DC6">
              <w:rPr>
                <w:rFonts w:ascii="Calibri" w:hAnsi="Calibri"/>
                <w:sz w:val="22"/>
                <w:szCs w:val="22"/>
              </w:rPr>
              <w:t xml:space="preserve">Beneficjenta (Wnioskodawcę) </w:t>
            </w:r>
            <w:r w:rsidRPr="00F7218D">
              <w:rPr>
                <w:rFonts w:ascii="Calibri" w:hAnsi="Calibri"/>
                <w:sz w:val="22"/>
                <w:szCs w:val="22"/>
              </w:rPr>
              <w:t>, wynikające z zakazu podwójnego</w:t>
            </w:r>
            <w:r>
              <w:rPr>
                <w:rFonts w:ascii="Calibri" w:hAnsi="Calibri"/>
                <w:sz w:val="22"/>
                <w:szCs w:val="22"/>
              </w:rPr>
              <w:t xml:space="preserve"> </w:t>
            </w:r>
            <w:r w:rsidRPr="00F7218D">
              <w:rPr>
                <w:rFonts w:ascii="Calibri" w:hAnsi="Calibri"/>
                <w:sz w:val="22"/>
                <w:szCs w:val="22"/>
              </w:rPr>
              <w:t>finansowania, o którym mowa w Rozporządzeniu</w:t>
            </w:r>
            <w:r>
              <w:rPr>
                <w:rFonts w:ascii="Calibri" w:hAnsi="Calibri"/>
                <w:sz w:val="22"/>
                <w:szCs w:val="22"/>
              </w:rPr>
              <w:t xml:space="preserve"> </w:t>
            </w:r>
            <w:r w:rsidRPr="00F7218D">
              <w:rPr>
                <w:rFonts w:ascii="Calibri" w:hAnsi="Calibri"/>
                <w:sz w:val="22"/>
                <w:szCs w:val="22"/>
              </w:rPr>
              <w:t>RRF.</w:t>
            </w:r>
          </w:p>
        </w:tc>
        <w:tc>
          <w:tcPr>
            <w:tcW w:w="790" w:type="pct"/>
          </w:tcPr>
          <w:p w14:paraId="509638B5" w14:textId="268F2496" w:rsidR="00840460" w:rsidRPr="008F73C1" w:rsidRDefault="00840460" w:rsidP="00F52B79">
            <w:pPr>
              <w:spacing w:line="288" w:lineRule="auto"/>
              <w:jc w:val="both"/>
              <w:rPr>
                <w:rFonts w:ascii="Calibri" w:hAnsi="Calibri"/>
                <w:sz w:val="22"/>
                <w:szCs w:val="22"/>
              </w:rPr>
            </w:pPr>
            <w:r w:rsidRPr="00840460">
              <w:rPr>
                <w:rFonts w:ascii="Calibri" w:hAnsi="Calibri"/>
                <w:sz w:val="22"/>
                <w:szCs w:val="22"/>
              </w:rPr>
              <w:t>0/1</w:t>
            </w:r>
          </w:p>
        </w:tc>
      </w:tr>
      <w:tr w:rsidR="00ED76B5" w:rsidRPr="008F73C1" w14:paraId="6A6AF472" w14:textId="77777777" w:rsidTr="00B10F7E">
        <w:trPr>
          <w:cantSplit/>
          <w:trHeight w:val="20"/>
        </w:trPr>
        <w:tc>
          <w:tcPr>
            <w:tcW w:w="276" w:type="pct"/>
            <w:tcBorders>
              <w:top w:val="single" w:sz="4" w:space="0" w:color="auto"/>
              <w:left w:val="single" w:sz="4" w:space="0" w:color="auto"/>
            </w:tcBorders>
          </w:tcPr>
          <w:p w14:paraId="18A89BBF" w14:textId="77777777" w:rsidR="00840460" w:rsidRPr="008F73C1" w:rsidRDefault="00840460" w:rsidP="00F52B79">
            <w:pPr>
              <w:tabs>
                <w:tab w:val="left" w:pos="176"/>
              </w:tabs>
              <w:spacing w:before="60" w:after="60" w:line="288" w:lineRule="auto"/>
              <w:rPr>
                <w:rFonts w:ascii="Calibri" w:hAnsi="Calibri"/>
                <w:sz w:val="22"/>
                <w:szCs w:val="22"/>
              </w:rPr>
            </w:pPr>
            <w:r w:rsidRPr="008F73C1">
              <w:rPr>
                <w:rFonts w:ascii="Calibri" w:hAnsi="Calibri"/>
                <w:sz w:val="22"/>
                <w:szCs w:val="22"/>
              </w:rPr>
              <w:lastRenderedPageBreak/>
              <w:t>4.</w:t>
            </w:r>
          </w:p>
        </w:tc>
        <w:tc>
          <w:tcPr>
            <w:tcW w:w="1482" w:type="pct"/>
            <w:tcBorders>
              <w:top w:val="single" w:sz="4" w:space="0" w:color="auto"/>
              <w:left w:val="single" w:sz="4" w:space="0" w:color="auto"/>
            </w:tcBorders>
          </w:tcPr>
          <w:p w14:paraId="09A528D3" w14:textId="77777777" w:rsidR="00840460" w:rsidRPr="00F7218D" w:rsidRDefault="00840460" w:rsidP="00F52B79">
            <w:pPr>
              <w:spacing w:before="60" w:after="60" w:line="288" w:lineRule="auto"/>
              <w:rPr>
                <w:rFonts w:ascii="Calibri" w:hAnsi="Calibri"/>
                <w:sz w:val="22"/>
                <w:szCs w:val="22"/>
              </w:rPr>
            </w:pPr>
            <w:r w:rsidRPr="00F7218D">
              <w:rPr>
                <w:rFonts w:ascii="Calibri" w:hAnsi="Calibri"/>
                <w:sz w:val="22"/>
                <w:szCs w:val="22"/>
              </w:rPr>
              <w:t>Spójność informacji</w:t>
            </w:r>
          </w:p>
          <w:p w14:paraId="201BDD94" w14:textId="77777777" w:rsidR="00840460" w:rsidRPr="00F7218D" w:rsidRDefault="00840460" w:rsidP="00F52B79">
            <w:pPr>
              <w:spacing w:before="60" w:after="60" w:line="288" w:lineRule="auto"/>
              <w:rPr>
                <w:rFonts w:ascii="Calibri" w:hAnsi="Calibri"/>
                <w:sz w:val="22"/>
                <w:szCs w:val="22"/>
              </w:rPr>
            </w:pPr>
            <w:r w:rsidRPr="00F7218D">
              <w:rPr>
                <w:rFonts w:ascii="Calibri" w:hAnsi="Calibri"/>
                <w:sz w:val="22"/>
                <w:szCs w:val="22"/>
              </w:rPr>
              <w:t>zawartych we</w:t>
            </w:r>
          </w:p>
          <w:p w14:paraId="500334C1" w14:textId="36134006" w:rsidR="00840460" w:rsidRPr="00F7218D" w:rsidRDefault="00840460" w:rsidP="00F52B79">
            <w:pPr>
              <w:spacing w:before="60" w:after="60" w:line="288" w:lineRule="auto"/>
              <w:rPr>
                <w:rFonts w:ascii="Calibri" w:hAnsi="Calibri"/>
                <w:sz w:val="22"/>
                <w:szCs w:val="22"/>
              </w:rPr>
            </w:pPr>
            <w:r w:rsidRPr="00F7218D">
              <w:rPr>
                <w:rFonts w:ascii="Calibri" w:hAnsi="Calibri"/>
                <w:sz w:val="22"/>
                <w:szCs w:val="22"/>
              </w:rPr>
              <w:t>wniosku o</w:t>
            </w:r>
            <w:r w:rsidR="00336E72">
              <w:rPr>
                <w:rFonts w:ascii="Calibri" w:hAnsi="Calibri"/>
                <w:sz w:val="22"/>
                <w:szCs w:val="22"/>
              </w:rPr>
              <w:t xml:space="preserve"> dofinansowanie</w:t>
            </w:r>
            <w:r w:rsidRPr="00F7218D">
              <w:rPr>
                <w:rFonts w:ascii="Calibri" w:hAnsi="Calibri"/>
                <w:sz w:val="22"/>
                <w:szCs w:val="22"/>
              </w:rPr>
              <w:t>,</w:t>
            </w:r>
          </w:p>
          <w:p w14:paraId="260BAF93" w14:textId="77777777" w:rsidR="00840460" w:rsidRPr="00F7218D" w:rsidRDefault="00840460" w:rsidP="00F52B79">
            <w:pPr>
              <w:spacing w:before="60" w:after="60" w:line="288" w:lineRule="auto"/>
              <w:rPr>
                <w:rFonts w:ascii="Calibri" w:hAnsi="Calibri"/>
                <w:sz w:val="22"/>
                <w:szCs w:val="22"/>
              </w:rPr>
            </w:pPr>
            <w:r w:rsidRPr="00F7218D">
              <w:rPr>
                <w:rFonts w:ascii="Calibri" w:hAnsi="Calibri"/>
                <w:sz w:val="22"/>
                <w:szCs w:val="22"/>
              </w:rPr>
              <w:t>załącznikach do</w:t>
            </w:r>
          </w:p>
          <w:p w14:paraId="176BAB9B" w14:textId="589956C2" w:rsidR="00840460" w:rsidRPr="008F73C1" w:rsidRDefault="00840460" w:rsidP="00F52B79">
            <w:pPr>
              <w:spacing w:before="60" w:after="60" w:line="288" w:lineRule="auto"/>
              <w:rPr>
                <w:rFonts w:ascii="Calibri" w:hAnsi="Calibri"/>
                <w:sz w:val="22"/>
                <w:szCs w:val="22"/>
              </w:rPr>
            </w:pPr>
            <w:r w:rsidRPr="00F7218D">
              <w:rPr>
                <w:rFonts w:ascii="Calibri" w:hAnsi="Calibri"/>
                <w:sz w:val="22"/>
                <w:szCs w:val="22"/>
              </w:rPr>
              <w:t xml:space="preserve">wniosku </w:t>
            </w:r>
            <w:r w:rsidR="00336E72">
              <w:rPr>
                <w:rFonts w:ascii="Calibri" w:hAnsi="Calibri"/>
                <w:sz w:val="22"/>
                <w:szCs w:val="22"/>
              </w:rPr>
              <w:t>o dofinansowanie</w:t>
            </w:r>
          </w:p>
        </w:tc>
        <w:tc>
          <w:tcPr>
            <w:tcW w:w="2452" w:type="pct"/>
            <w:vAlign w:val="center"/>
          </w:tcPr>
          <w:p w14:paraId="0CA6D3C2" w14:textId="587ABDEF" w:rsidR="00840460" w:rsidRPr="00F7218D" w:rsidRDefault="00840460" w:rsidP="00212685">
            <w:pPr>
              <w:spacing w:line="288" w:lineRule="auto"/>
              <w:rPr>
                <w:rFonts w:ascii="Calibri" w:hAnsi="Calibri"/>
                <w:sz w:val="22"/>
                <w:szCs w:val="22"/>
              </w:rPr>
            </w:pPr>
            <w:r w:rsidRPr="00F7218D">
              <w:rPr>
                <w:rFonts w:ascii="Calibri" w:hAnsi="Calibri"/>
                <w:sz w:val="22"/>
                <w:szCs w:val="22"/>
              </w:rPr>
              <w:t>Ocena polega na weryfikacji spójności informacji</w:t>
            </w:r>
            <w:r>
              <w:rPr>
                <w:rFonts w:ascii="Calibri" w:hAnsi="Calibri"/>
                <w:sz w:val="22"/>
                <w:szCs w:val="22"/>
              </w:rPr>
              <w:t xml:space="preserve"> </w:t>
            </w:r>
            <w:r w:rsidRPr="00F7218D">
              <w:rPr>
                <w:rFonts w:ascii="Calibri" w:hAnsi="Calibri"/>
                <w:sz w:val="22"/>
                <w:szCs w:val="22"/>
              </w:rPr>
              <w:t xml:space="preserve">zawartych we wniosku o </w:t>
            </w:r>
            <w:r w:rsidR="00336E72">
              <w:rPr>
                <w:rFonts w:ascii="Calibri" w:hAnsi="Calibri"/>
                <w:sz w:val="22"/>
                <w:szCs w:val="22"/>
              </w:rPr>
              <w:t>dofinansowanie</w:t>
            </w:r>
            <w:r w:rsidRPr="00F7218D">
              <w:rPr>
                <w:rFonts w:ascii="Calibri" w:hAnsi="Calibri"/>
                <w:sz w:val="22"/>
                <w:szCs w:val="22"/>
              </w:rPr>
              <w:t>,</w:t>
            </w:r>
            <w:r>
              <w:rPr>
                <w:rFonts w:ascii="Calibri" w:hAnsi="Calibri"/>
                <w:sz w:val="22"/>
                <w:szCs w:val="22"/>
              </w:rPr>
              <w:t xml:space="preserve"> </w:t>
            </w:r>
            <w:r w:rsidRPr="00F7218D">
              <w:rPr>
                <w:rFonts w:ascii="Calibri" w:hAnsi="Calibri"/>
                <w:sz w:val="22"/>
                <w:szCs w:val="22"/>
              </w:rPr>
              <w:t>oświadczeniach oraz załącznikach do wniosku o</w:t>
            </w:r>
            <w:r w:rsidR="00336E72">
              <w:rPr>
                <w:rFonts w:ascii="Calibri" w:hAnsi="Calibri"/>
                <w:sz w:val="22"/>
                <w:szCs w:val="22"/>
              </w:rPr>
              <w:t xml:space="preserve"> dofinansowanie</w:t>
            </w:r>
            <w:r w:rsidRPr="00F7218D">
              <w:rPr>
                <w:rFonts w:ascii="Calibri" w:hAnsi="Calibri"/>
                <w:sz w:val="22"/>
                <w:szCs w:val="22"/>
              </w:rPr>
              <w:t>.</w:t>
            </w:r>
          </w:p>
          <w:p w14:paraId="35DF75F7" w14:textId="7D3C5B05" w:rsidR="00840460" w:rsidRPr="00F7218D" w:rsidRDefault="00840460" w:rsidP="00212685">
            <w:pPr>
              <w:spacing w:line="288" w:lineRule="auto"/>
              <w:rPr>
                <w:rFonts w:ascii="Calibri" w:hAnsi="Calibri"/>
                <w:sz w:val="22"/>
                <w:szCs w:val="22"/>
              </w:rPr>
            </w:pPr>
            <w:r w:rsidRPr="00F7218D">
              <w:rPr>
                <w:rFonts w:ascii="Calibri" w:hAnsi="Calibri"/>
                <w:sz w:val="22"/>
                <w:szCs w:val="22"/>
              </w:rPr>
              <w:t>Wymóg spójności dokumentów nie oznacza konieczności</w:t>
            </w:r>
            <w:r>
              <w:rPr>
                <w:rFonts w:ascii="Calibri" w:hAnsi="Calibri"/>
                <w:sz w:val="22"/>
                <w:szCs w:val="22"/>
              </w:rPr>
              <w:t xml:space="preserve"> </w:t>
            </w:r>
            <w:r w:rsidRPr="00F7218D">
              <w:rPr>
                <w:rFonts w:ascii="Calibri" w:hAnsi="Calibri"/>
                <w:sz w:val="22"/>
                <w:szCs w:val="22"/>
              </w:rPr>
              <w:t>sporządzania na nowo dokumentów przygotowanych na</w:t>
            </w:r>
          </w:p>
          <w:p w14:paraId="70DF7B5E" w14:textId="787E1605" w:rsidR="00840460" w:rsidRPr="00F7218D" w:rsidRDefault="00840460" w:rsidP="00212685">
            <w:pPr>
              <w:spacing w:line="288" w:lineRule="auto"/>
              <w:rPr>
                <w:rFonts w:ascii="Calibri" w:hAnsi="Calibri"/>
                <w:sz w:val="22"/>
                <w:szCs w:val="22"/>
              </w:rPr>
            </w:pPr>
            <w:r w:rsidRPr="00F7218D">
              <w:rPr>
                <w:rFonts w:ascii="Calibri" w:hAnsi="Calibri"/>
                <w:sz w:val="22"/>
                <w:szCs w:val="22"/>
              </w:rPr>
              <w:t>wcześniejszym etapie przygotowania przedsięwzięcia</w:t>
            </w:r>
            <w:r>
              <w:rPr>
                <w:rFonts w:ascii="Calibri" w:hAnsi="Calibri"/>
                <w:sz w:val="22"/>
                <w:szCs w:val="22"/>
              </w:rPr>
              <w:t xml:space="preserve"> </w:t>
            </w:r>
            <w:r w:rsidRPr="00F7218D">
              <w:rPr>
                <w:rFonts w:ascii="Calibri" w:hAnsi="Calibri"/>
                <w:sz w:val="22"/>
                <w:szCs w:val="22"/>
              </w:rPr>
              <w:t>(np.</w:t>
            </w:r>
            <w:r>
              <w:rPr>
                <w:rFonts w:ascii="Calibri" w:hAnsi="Calibri"/>
                <w:sz w:val="22"/>
                <w:szCs w:val="22"/>
              </w:rPr>
              <w:t xml:space="preserve"> </w:t>
            </w:r>
            <w:r w:rsidRPr="00F7218D">
              <w:rPr>
                <w:rFonts w:ascii="Calibri" w:hAnsi="Calibri"/>
                <w:sz w:val="22"/>
                <w:szCs w:val="22"/>
              </w:rPr>
              <w:t>studium wykonalności).</w:t>
            </w:r>
          </w:p>
          <w:p w14:paraId="18A31C26" w14:textId="25FCB74E" w:rsidR="00840460" w:rsidRPr="008F73C1" w:rsidRDefault="00840460" w:rsidP="00212685">
            <w:pPr>
              <w:spacing w:line="288" w:lineRule="auto"/>
              <w:rPr>
                <w:rFonts w:ascii="Calibri" w:hAnsi="Calibri"/>
                <w:sz w:val="22"/>
                <w:szCs w:val="22"/>
              </w:rPr>
            </w:pPr>
            <w:r w:rsidRPr="00F7218D">
              <w:rPr>
                <w:rFonts w:ascii="Calibri" w:hAnsi="Calibri"/>
                <w:sz w:val="22"/>
                <w:szCs w:val="22"/>
              </w:rPr>
              <w:t>W przypadku IF, weryfikowana jest zgodność wniosku</w:t>
            </w:r>
            <w:r>
              <w:rPr>
                <w:rFonts w:ascii="Calibri" w:hAnsi="Calibri"/>
                <w:sz w:val="22"/>
                <w:szCs w:val="22"/>
              </w:rPr>
              <w:t xml:space="preserve"> </w:t>
            </w:r>
            <w:r w:rsidRPr="00F7218D">
              <w:rPr>
                <w:rFonts w:ascii="Calibri" w:hAnsi="Calibri"/>
                <w:sz w:val="22"/>
                <w:szCs w:val="22"/>
              </w:rPr>
              <w:t xml:space="preserve">o </w:t>
            </w:r>
            <w:r w:rsidR="00336E72">
              <w:rPr>
                <w:rFonts w:ascii="Calibri" w:hAnsi="Calibri"/>
                <w:sz w:val="22"/>
                <w:szCs w:val="22"/>
              </w:rPr>
              <w:t xml:space="preserve">dofinansowanie </w:t>
            </w:r>
            <w:r w:rsidRPr="00F7218D">
              <w:rPr>
                <w:rFonts w:ascii="Calibri" w:hAnsi="Calibri"/>
                <w:sz w:val="22"/>
                <w:szCs w:val="22"/>
              </w:rPr>
              <w:t>z metryką produktu finansowego.</w:t>
            </w:r>
          </w:p>
        </w:tc>
        <w:tc>
          <w:tcPr>
            <w:tcW w:w="790" w:type="pct"/>
          </w:tcPr>
          <w:p w14:paraId="605E5E0E" w14:textId="5C4AFD1B" w:rsidR="00840460" w:rsidRPr="008F73C1" w:rsidRDefault="00840460" w:rsidP="00F52B79">
            <w:pPr>
              <w:spacing w:line="288" w:lineRule="auto"/>
              <w:jc w:val="both"/>
              <w:rPr>
                <w:rFonts w:ascii="Calibri" w:hAnsi="Calibri"/>
                <w:sz w:val="22"/>
                <w:szCs w:val="22"/>
              </w:rPr>
            </w:pPr>
            <w:r w:rsidRPr="00840460">
              <w:rPr>
                <w:rFonts w:ascii="Calibri" w:hAnsi="Calibri"/>
                <w:sz w:val="22"/>
                <w:szCs w:val="22"/>
              </w:rPr>
              <w:t>0/1</w:t>
            </w:r>
          </w:p>
        </w:tc>
      </w:tr>
      <w:tr w:rsidR="00ED76B5" w:rsidRPr="008F73C1" w14:paraId="0CD1391B" w14:textId="77777777" w:rsidTr="00B10F7E">
        <w:trPr>
          <w:cantSplit/>
          <w:trHeight w:val="20"/>
        </w:trPr>
        <w:tc>
          <w:tcPr>
            <w:tcW w:w="276" w:type="pct"/>
            <w:tcBorders>
              <w:top w:val="single" w:sz="4" w:space="0" w:color="auto"/>
              <w:left w:val="single" w:sz="4" w:space="0" w:color="auto"/>
            </w:tcBorders>
          </w:tcPr>
          <w:p w14:paraId="4D20BD18" w14:textId="77777777" w:rsidR="00840460" w:rsidRPr="008F73C1" w:rsidRDefault="00840460" w:rsidP="00F52B79">
            <w:pPr>
              <w:tabs>
                <w:tab w:val="left" w:pos="176"/>
              </w:tabs>
              <w:spacing w:before="60" w:after="60" w:line="288" w:lineRule="auto"/>
              <w:rPr>
                <w:rFonts w:ascii="Calibri" w:hAnsi="Calibri"/>
                <w:sz w:val="22"/>
                <w:szCs w:val="22"/>
              </w:rPr>
            </w:pPr>
            <w:r w:rsidRPr="008F73C1">
              <w:rPr>
                <w:rFonts w:ascii="Calibri" w:hAnsi="Calibri"/>
                <w:sz w:val="22"/>
                <w:szCs w:val="22"/>
              </w:rPr>
              <w:lastRenderedPageBreak/>
              <w:t>5.</w:t>
            </w:r>
          </w:p>
        </w:tc>
        <w:tc>
          <w:tcPr>
            <w:tcW w:w="1482" w:type="pct"/>
            <w:tcBorders>
              <w:top w:val="single" w:sz="4" w:space="0" w:color="auto"/>
              <w:left w:val="single" w:sz="4" w:space="0" w:color="auto"/>
            </w:tcBorders>
          </w:tcPr>
          <w:p w14:paraId="03B22396" w14:textId="77777777" w:rsidR="00840460" w:rsidRPr="00F7218D" w:rsidRDefault="00840460" w:rsidP="00F52B79">
            <w:pPr>
              <w:tabs>
                <w:tab w:val="num" w:pos="2340"/>
              </w:tabs>
              <w:spacing w:before="60" w:after="60" w:line="288" w:lineRule="auto"/>
              <w:ind w:left="35"/>
              <w:rPr>
                <w:rFonts w:ascii="Calibri" w:hAnsi="Calibri"/>
                <w:sz w:val="22"/>
                <w:szCs w:val="22"/>
              </w:rPr>
            </w:pPr>
            <w:r w:rsidRPr="00F7218D">
              <w:rPr>
                <w:rFonts w:ascii="Calibri" w:hAnsi="Calibri"/>
                <w:sz w:val="22"/>
                <w:szCs w:val="22"/>
              </w:rPr>
              <w:t>Zachowanie</w:t>
            </w:r>
          </w:p>
          <w:p w14:paraId="640BDD06" w14:textId="77777777" w:rsidR="00840460" w:rsidRPr="00F7218D" w:rsidRDefault="00840460" w:rsidP="00F52B79">
            <w:pPr>
              <w:tabs>
                <w:tab w:val="num" w:pos="2340"/>
              </w:tabs>
              <w:spacing w:before="60" w:after="60" w:line="288" w:lineRule="auto"/>
              <w:ind w:left="35"/>
              <w:rPr>
                <w:rFonts w:ascii="Calibri" w:hAnsi="Calibri"/>
                <w:sz w:val="22"/>
                <w:szCs w:val="22"/>
              </w:rPr>
            </w:pPr>
            <w:r w:rsidRPr="00F7218D">
              <w:rPr>
                <w:rFonts w:ascii="Calibri" w:hAnsi="Calibri"/>
                <w:sz w:val="22"/>
                <w:szCs w:val="22"/>
              </w:rPr>
              <w:t>zgodności z zasadą</w:t>
            </w:r>
          </w:p>
          <w:p w14:paraId="362B1D7A" w14:textId="77777777" w:rsidR="00840460" w:rsidRPr="00F7218D" w:rsidRDefault="00840460" w:rsidP="00F52B79">
            <w:pPr>
              <w:tabs>
                <w:tab w:val="num" w:pos="2340"/>
              </w:tabs>
              <w:spacing w:before="60" w:after="60" w:line="288" w:lineRule="auto"/>
              <w:ind w:left="35"/>
              <w:rPr>
                <w:rFonts w:ascii="Calibri" w:hAnsi="Calibri"/>
                <w:sz w:val="22"/>
                <w:szCs w:val="22"/>
              </w:rPr>
            </w:pPr>
            <w:r w:rsidRPr="00F7218D">
              <w:rPr>
                <w:rFonts w:ascii="Calibri" w:hAnsi="Calibri"/>
                <w:sz w:val="22"/>
                <w:szCs w:val="22"/>
              </w:rPr>
              <w:t>równości szans</w:t>
            </w:r>
          </w:p>
          <w:p w14:paraId="2F16932F" w14:textId="77777777" w:rsidR="00840460" w:rsidRPr="00F7218D" w:rsidRDefault="00840460" w:rsidP="00F52B79">
            <w:pPr>
              <w:tabs>
                <w:tab w:val="num" w:pos="2340"/>
              </w:tabs>
              <w:spacing w:before="60" w:after="60" w:line="288" w:lineRule="auto"/>
              <w:rPr>
                <w:rFonts w:ascii="Calibri" w:hAnsi="Calibri"/>
                <w:sz w:val="22"/>
                <w:szCs w:val="22"/>
              </w:rPr>
            </w:pPr>
            <w:r w:rsidRPr="00F7218D">
              <w:rPr>
                <w:rFonts w:ascii="Calibri" w:hAnsi="Calibri"/>
                <w:sz w:val="22"/>
                <w:szCs w:val="22"/>
              </w:rPr>
              <w:t>i niedyskryminacji</w:t>
            </w:r>
          </w:p>
          <w:p w14:paraId="10193EF4" w14:textId="77777777" w:rsidR="00840460" w:rsidRPr="00F7218D" w:rsidRDefault="00840460" w:rsidP="00F52B79">
            <w:pPr>
              <w:tabs>
                <w:tab w:val="num" w:pos="2340"/>
              </w:tabs>
              <w:spacing w:before="60" w:after="60" w:line="288" w:lineRule="auto"/>
              <w:ind w:left="35"/>
              <w:rPr>
                <w:rFonts w:ascii="Calibri" w:hAnsi="Calibri"/>
                <w:sz w:val="22"/>
                <w:szCs w:val="22"/>
              </w:rPr>
            </w:pPr>
            <w:r w:rsidRPr="00F7218D">
              <w:rPr>
                <w:rFonts w:ascii="Calibri" w:hAnsi="Calibri"/>
                <w:sz w:val="22"/>
                <w:szCs w:val="22"/>
              </w:rPr>
              <w:t>oraz zasadą</w:t>
            </w:r>
          </w:p>
          <w:p w14:paraId="3390D80E" w14:textId="77777777" w:rsidR="00840460" w:rsidRPr="00F7218D" w:rsidRDefault="00840460" w:rsidP="00F52B79">
            <w:pPr>
              <w:tabs>
                <w:tab w:val="num" w:pos="2340"/>
              </w:tabs>
              <w:spacing w:before="60" w:after="60" w:line="288" w:lineRule="auto"/>
              <w:ind w:left="35"/>
              <w:rPr>
                <w:rFonts w:ascii="Calibri" w:hAnsi="Calibri"/>
                <w:sz w:val="22"/>
                <w:szCs w:val="22"/>
              </w:rPr>
            </w:pPr>
            <w:r w:rsidRPr="00F7218D">
              <w:rPr>
                <w:rFonts w:ascii="Calibri" w:hAnsi="Calibri"/>
                <w:sz w:val="22"/>
                <w:szCs w:val="22"/>
              </w:rPr>
              <w:t>równości szans</w:t>
            </w:r>
          </w:p>
          <w:p w14:paraId="7C031470" w14:textId="56BD5A84" w:rsidR="00840460" w:rsidRPr="008F73C1" w:rsidRDefault="00840460" w:rsidP="00F52B79">
            <w:pPr>
              <w:tabs>
                <w:tab w:val="num" w:pos="2340"/>
              </w:tabs>
              <w:spacing w:before="60" w:after="60" w:line="288" w:lineRule="auto"/>
              <w:ind w:left="35"/>
              <w:rPr>
                <w:rFonts w:ascii="Calibri" w:hAnsi="Calibri"/>
                <w:sz w:val="22"/>
                <w:szCs w:val="22"/>
              </w:rPr>
            </w:pPr>
            <w:r w:rsidRPr="00F7218D">
              <w:rPr>
                <w:rFonts w:ascii="Calibri" w:hAnsi="Calibri"/>
                <w:sz w:val="22"/>
                <w:szCs w:val="22"/>
              </w:rPr>
              <w:t>kobiet i mężczyzn</w:t>
            </w:r>
          </w:p>
        </w:tc>
        <w:tc>
          <w:tcPr>
            <w:tcW w:w="2452" w:type="pct"/>
            <w:vAlign w:val="center"/>
          </w:tcPr>
          <w:p w14:paraId="7F2F9E9D" w14:textId="3B5F5F35" w:rsidR="00840460" w:rsidRPr="00F7218D" w:rsidRDefault="00840460" w:rsidP="00212685">
            <w:pPr>
              <w:spacing w:line="288" w:lineRule="auto"/>
              <w:rPr>
                <w:rFonts w:ascii="Calibri" w:hAnsi="Calibri"/>
                <w:sz w:val="22"/>
                <w:szCs w:val="22"/>
              </w:rPr>
            </w:pPr>
            <w:r w:rsidRPr="00F7218D">
              <w:rPr>
                <w:rFonts w:ascii="Calibri" w:hAnsi="Calibri"/>
                <w:sz w:val="22"/>
                <w:szCs w:val="22"/>
              </w:rPr>
              <w:t>Sprawdzana jest zgodność przedsięwzięcia z</w:t>
            </w:r>
            <w:r>
              <w:rPr>
                <w:rFonts w:ascii="Calibri" w:hAnsi="Calibri"/>
                <w:sz w:val="22"/>
                <w:szCs w:val="22"/>
              </w:rPr>
              <w:t xml:space="preserve"> </w:t>
            </w:r>
            <w:r w:rsidRPr="00F7218D">
              <w:rPr>
                <w:rFonts w:ascii="Calibri" w:hAnsi="Calibri"/>
                <w:sz w:val="22"/>
                <w:szCs w:val="22"/>
              </w:rPr>
              <w:t>horyzontalnymi zasadami niedyskryminacji i równości</w:t>
            </w:r>
            <w:r>
              <w:rPr>
                <w:rFonts w:ascii="Calibri" w:hAnsi="Calibri"/>
                <w:sz w:val="22"/>
                <w:szCs w:val="22"/>
              </w:rPr>
              <w:t xml:space="preserve"> </w:t>
            </w:r>
            <w:r w:rsidRPr="00F7218D">
              <w:rPr>
                <w:rFonts w:ascii="Calibri" w:hAnsi="Calibri"/>
                <w:sz w:val="22"/>
                <w:szCs w:val="22"/>
              </w:rPr>
              <w:t>szans ze względu na płeć. W szczególności przedmiotem</w:t>
            </w:r>
            <w:r>
              <w:rPr>
                <w:rFonts w:ascii="Calibri" w:hAnsi="Calibri"/>
                <w:sz w:val="22"/>
                <w:szCs w:val="22"/>
              </w:rPr>
              <w:t xml:space="preserve"> </w:t>
            </w:r>
            <w:r w:rsidRPr="00F7218D">
              <w:rPr>
                <w:rFonts w:ascii="Calibri" w:hAnsi="Calibri"/>
                <w:sz w:val="22"/>
                <w:szCs w:val="22"/>
              </w:rPr>
              <w:t>sprawdzenia jest czy przedsięwzięcie nie ogranicza</w:t>
            </w:r>
            <w:r>
              <w:rPr>
                <w:rFonts w:ascii="Calibri" w:hAnsi="Calibri"/>
                <w:sz w:val="22"/>
                <w:szCs w:val="22"/>
              </w:rPr>
              <w:t xml:space="preserve"> </w:t>
            </w:r>
            <w:r w:rsidRPr="00F7218D">
              <w:rPr>
                <w:rFonts w:ascii="Calibri" w:hAnsi="Calibri"/>
                <w:sz w:val="22"/>
                <w:szCs w:val="22"/>
              </w:rPr>
              <w:t>równego dostępu do zasobów (towarów, usług,</w:t>
            </w:r>
          </w:p>
          <w:p w14:paraId="06EF9573" w14:textId="4403B890" w:rsidR="00840460" w:rsidRPr="00F7218D" w:rsidRDefault="00840460" w:rsidP="00212685">
            <w:pPr>
              <w:spacing w:line="288" w:lineRule="auto"/>
              <w:rPr>
                <w:rFonts w:ascii="Calibri" w:hAnsi="Calibri"/>
                <w:sz w:val="22"/>
                <w:szCs w:val="22"/>
              </w:rPr>
            </w:pPr>
            <w:r w:rsidRPr="00F7218D">
              <w:rPr>
                <w:rFonts w:ascii="Calibri" w:hAnsi="Calibri"/>
                <w:sz w:val="22"/>
                <w:szCs w:val="22"/>
              </w:rPr>
              <w:t>infrastruktury) ze względu na płeć, pochodzenie rasowe</w:t>
            </w:r>
            <w:r>
              <w:rPr>
                <w:rFonts w:ascii="Calibri" w:hAnsi="Calibri"/>
                <w:sz w:val="22"/>
                <w:szCs w:val="22"/>
              </w:rPr>
              <w:t xml:space="preserve"> </w:t>
            </w:r>
            <w:r w:rsidRPr="00F7218D">
              <w:rPr>
                <w:rFonts w:ascii="Calibri" w:hAnsi="Calibri"/>
                <w:sz w:val="22"/>
                <w:szCs w:val="22"/>
              </w:rPr>
              <w:t>lub etniczne, religię lub przekonania, niepełnosprawność,</w:t>
            </w:r>
            <w:r>
              <w:rPr>
                <w:rFonts w:ascii="Calibri" w:hAnsi="Calibri"/>
                <w:sz w:val="22"/>
                <w:szCs w:val="22"/>
              </w:rPr>
              <w:t xml:space="preserve"> </w:t>
            </w:r>
            <w:r w:rsidRPr="00F7218D">
              <w:rPr>
                <w:rFonts w:ascii="Calibri" w:hAnsi="Calibri"/>
                <w:sz w:val="22"/>
                <w:szCs w:val="22"/>
              </w:rPr>
              <w:t>wiek lub orientację seksualną.</w:t>
            </w:r>
            <w:r>
              <w:rPr>
                <w:rFonts w:ascii="Calibri" w:hAnsi="Calibri"/>
                <w:sz w:val="22"/>
                <w:szCs w:val="22"/>
              </w:rPr>
              <w:t xml:space="preserve"> </w:t>
            </w:r>
            <w:r w:rsidRPr="00F7218D">
              <w:rPr>
                <w:rFonts w:ascii="Calibri" w:hAnsi="Calibri"/>
                <w:sz w:val="22"/>
                <w:szCs w:val="22"/>
              </w:rPr>
              <w:t>Niedyskryminacyjny</w:t>
            </w:r>
          </w:p>
          <w:p w14:paraId="6409253B" w14:textId="41B72A7B" w:rsidR="00840460" w:rsidRPr="00F7218D" w:rsidRDefault="00840460" w:rsidP="00212685">
            <w:pPr>
              <w:spacing w:line="288" w:lineRule="auto"/>
              <w:rPr>
                <w:rFonts w:ascii="Calibri" w:hAnsi="Calibri"/>
                <w:sz w:val="22"/>
                <w:szCs w:val="22"/>
              </w:rPr>
            </w:pPr>
            <w:r w:rsidRPr="00F7218D">
              <w:rPr>
                <w:rFonts w:ascii="Calibri" w:hAnsi="Calibri"/>
                <w:sz w:val="22"/>
                <w:szCs w:val="22"/>
              </w:rPr>
              <w:t>charakter przedsięwzięcia oznacza konieczność</w:t>
            </w:r>
            <w:r>
              <w:rPr>
                <w:rFonts w:ascii="Calibri" w:hAnsi="Calibri"/>
                <w:sz w:val="22"/>
                <w:szCs w:val="22"/>
              </w:rPr>
              <w:t xml:space="preserve"> </w:t>
            </w:r>
            <w:r w:rsidRPr="00F7218D">
              <w:rPr>
                <w:rFonts w:ascii="Calibri" w:hAnsi="Calibri"/>
                <w:sz w:val="22"/>
                <w:szCs w:val="22"/>
              </w:rPr>
              <w:t>stosowania zasady uniwersalnego projektowania</w:t>
            </w:r>
          </w:p>
          <w:p w14:paraId="7B9CAD33" w14:textId="77777777" w:rsidR="00840460" w:rsidRPr="00F7218D" w:rsidRDefault="00840460" w:rsidP="00212685">
            <w:pPr>
              <w:spacing w:line="288" w:lineRule="auto"/>
              <w:rPr>
                <w:rFonts w:ascii="Calibri" w:hAnsi="Calibri"/>
                <w:i/>
                <w:iCs/>
                <w:sz w:val="22"/>
                <w:szCs w:val="22"/>
              </w:rPr>
            </w:pPr>
            <w:r w:rsidRPr="00F7218D">
              <w:rPr>
                <w:rFonts w:ascii="Calibri" w:hAnsi="Calibri"/>
                <w:sz w:val="22"/>
                <w:szCs w:val="22"/>
              </w:rPr>
              <w:t>i racjonalnych usprawnień zapewniających dostępność</w:t>
            </w:r>
            <w:r>
              <w:rPr>
                <w:rFonts w:ascii="Calibri" w:hAnsi="Calibri"/>
                <w:sz w:val="22"/>
                <w:szCs w:val="22"/>
              </w:rPr>
              <w:t xml:space="preserve"> </w:t>
            </w:r>
            <w:r w:rsidRPr="00F7218D">
              <w:rPr>
                <w:rFonts w:ascii="Calibri" w:hAnsi="Calibri"/>
                <w:sz w:val="22"/>
                <w:szCs w:val="22"/>
              </w:rPr>
              <w:t>oraz możliwości korzystania ze wspieranej infrastruktury,</w:t>
            </w:r>
            <w:r>
              <w:rPr>
                <w:rFonts w:ascii="Calibri" w:hAnsi="Calibri"/>
                <w:sz w:val="22"/>
                <w:szCs w:val="22"/>
              </w:rPr>
              <w:t xml:space="preserve"> </w:t>
            </w:r>
            <w:r w:rsidRPr="00F7218D">
              <w:rPr>
                <w:rFonts w:ascii="Calibri" w:hAnsi="Calibri"/>
                <w:sz w:val="22"/>
                <w:szCs w:val="22"/>
              </w:rPr>
              <w:t xml:space="preserve">w szczególności poprzez zastosowanie </w:t>
            </w:r>
            <w:r w:rsidRPr="00F7218D">
              <w:rPr>
                <w:rFonts w:ascii="Calibri" w:hAnsi="Calibri"/>
                <w:i/>
                <w:iCs/>
                <w:sz w:val="22"/>
                <w:szCs w:val="22"/>
              </w:rPr>
              <w:t>Standardów</w:t>
            </w:r>
          </w:p>
          <w:p w14:paraId="3E07AC95" w14:textId="77777777" w:rsidR="00840460" w:rsidRDefault="00840460" w:rsidP="00212685">
            <w:pPr>
              <w:spacing w:line="288" w:lineRule="auto"/>
              <w:rPr>
                <w:rFonts w:ascii="Calibri" w:hAnsi="Calibri"/>
                <w:sz w:val="22"/>
                <w:szCs w:val="22"/>
              </w:rPr>
            </w:pPr>
            <w:r w:rsidRPr="00F7218D">
              <w:rPr>
                <w:rFonts w:ascii="Calibri" w:hAnsi="Calibri"/>
                <w:i/>
                <w:iCs/>
                <w:sz w:val="22"/>
                <w:szCs w:val="22"/>
              </w:rPr>
              <w:t>dostępności dla polityki spójności na lata 2021-2027</w:t>
            </w:r>
            <w:r w:rsidRPr="00F7218D">
              <w:rPr>
                <w:rFonts w:ascii="Calibri" w:hAnsi="Calibri"/>
                <w:sz w:val="22"/>
                <w:szCs w:val="22"/>
              </w:rPr>
              <w:t>.</w:t>
            </w:r>
          </w:p>
          <w:p w14:paraId="41CB8039" w14:textId="77777777" w:rsidR="00840460" w:rsidRDefault="00840460" w:rsidP="00212685">
            <w:pPr>
              <w:spacing w:line="288" w:lineRule="auto"/>
              <w:rPr>
                <w:rFonts w:ascii="Calibri" w:hAnsi="Calibri"/>
                <w:sz w:val="22"/>
                <w:szCs w:val="22"/>
              </w:rPr>
            </w:pPr>
          </w:p>
          <w:p w14:paraId="4D66FFCF" w14:textId="77777777" w:rsidR="00840460" w:rsidRPr="00F7218D" w:rsidRDefault="00840460" w:rsidP="00212685">
            <w:pPr>
              <w:spacing w:line="288" w:lineRule="auto"/>
              <w:rPr>
                <w:rFonts w:ascii="Calibri" w:hAnsi="Calibri"/>
                <w:sz w:val="22"/>
                <w:szCs w:val="22"/>
              </w:rPr>
            </w:pPr>
            <w:r w:rsidRPr="00F7218D">
              <w:rPr>
                <w:rFonts w:ascii="Calibri" w:hAnsi="Calibri"/>
                <w:sz w:val="22"/>
                <w:szCs w:val="22"/>
              </w:rPr>
              <w:t>Kryterium uznaje się za spełnione, jeżeli przedsięwzięcie:</w:t>
            </w:r>
          </w:p>
          <w:p w14:paraId="037080D8" w14:textId="77777777" w:rsidR="00840460" w:rsidRPr="00F7218D" w:rsidRDefault="00840460" w:rsidP="00212685">
            <w:pPr>
              <w:spacing w:line="288" w:lineRule="auto"/>
              <w:rPr>
                <w:rFonts w:ascii="Calibri" w:hAnsi="Calibri"/>
                <w:sz w:val="22"/>
                <w:szCs w:val="22"/>
              </w:rPr>
            </w:pPr>
            <w:r w:rsidRPr="00F7218D">
              <w:rPr>
                <w:rFonts w:ascii="Calibri" w:hAnsi="Calibri"/>
                <w:sz w:val="22"/>
                <w:szCs w:val="22"/>
              </w:rPr>
              <w:t>- jest zgodne z zasadą równości szans</w:t>
            </w:r>
          </w:p>
          <w:p w14:paraId="47BD73BB" w14:textId="27020DD4" w:rsidR="00840460" w:rsidRPr="00F7218D" w:rsidRDefault="00840460" w:rsidP="00212685">
            <w:pPr>
              <w:spacing w:line="288" w:lineRule="auto"/>
              <w:rPr>
                <w:rFonts w:ascii="Calibri" w:hAnsi="Calibri"/>
                <w:sz w:val="22"/>
                <w:szCs w:val="22"/>
              </w:rPr>
            </w:pPr>
            <w:r w:rsidRPr="00F7218D">
              <w:rPr>
                <w:rFonts w:ascii="Calibri" w:hAnsi="Calibri"/>
                <w:sz w:val="22"/>
                <w:szCs w:val="22"/>
              </w:rPr>
              <w:t>i niedyskryminacji oraz zasadą równości szans kobiet</w:t>
            </w:r>
            <w:r>
              <w:rPr>
                <w:rFonts w:ascii="Calibri" w:hAnsi="Calibri"/>
                <w:sz w:val="22"/>
                <w:szCs w:val="22"/>
              </w:rPr>
              <w:t xml:space="preserve"> </w:t>
            </w:r>
            <w:r w:rsidRPr="00F7218D">
              <w:rPr>
                <w:rFonts w:ascii="Calibri" w:hAnsi="Calibri"/>
                <w:sz w:val="22"/>
                <w:szCs w:val="22"/>
              </w:rPr>
              <w:t>i mężczyzn. W wyjątkowych sytuacjach dopuszczalne</w:t>
            </w:r>
            <w:r>
              <w:rPr>
                <w:rFonts w:ascii="Calibri" w:hAnsi="Calibri"/>
                <w:sz w:val="22"/>
                <w:szCs w:val="22"/>
              </w:rPr>
              <w:t xml:space="preserve"> </w:t>
            </w:r>
            <w:r w:rsidRPr="00F7218D">
              <w:rPr>
                <w:rFonts w:ascii="Calibri" w:hAnsi="Calibri"/>
                <w:sz w:val="22"/>
                <w:szCs w:val="22"/>
              </w:rPr>
              <w:t>jest uznanie neutralności przedsięwzięcia w</w:t>
            </w:r>
            <w:r>
              <w:rPr>
                <w:rFonts w:ascii="Calibri" w:hAnsi="Calibri"/>
                <w:sz w:val="22"/>
                <w:szCs w:val="22"/>
              </w:rPr>
              <w:t xml:space="preserve"> </w:t>
            </w:r>
            <w:r w:rsidRPr="00F7218D">
              <w:rPr>
                <w:rFonts w:ascii="Calibri" w:hAnsi="Calibri"/>
                <w:sz w:val="22"/>
                <w:szCs w:val="22"/>
              </w:rPr>
              <w:t>stosunku do zasady równości szans kobiet i</w:t>
            </w:r>
            <w:r>
              <w:rPr>
                <w:rFonts w:ascii="Calibri" w:hAnsi="Calibri"/>
                <w:sz w:val="22"/>
                <w:szCs w:val="22"/>
              </w:rPr>
              <w:t xml:space="preserve"> </w:t>
            </w:r>
            <w:r w:rsidRPr="00F7218D">
              <w:rPr>
                <w:rFonts w:ascii="Calibri" w:hAnsi="Calibri"/>
                <w:sz w:val="22"/>
                <w:szCs w:val="22"/>
              </w:rPr>
              <w:t>mężczyzn, o ile</w:t>
            </w:r>
            <w:r w:rsidR="00A66DC6">
              <w:rPr>
                <w:rFonts w:ascii="Calibri" w:hAnsi="Calibri"/>
                <w:sz w:val="22"/>
                <w:szCs w:val="22"/>
              </w:rPr>
              <w:t xml:space="preserve"> Beneficjent (Wnioskodawca)</w:t>
            </w:r>
            <w:r w:rsidRPr="00F7218D">
              <w:rPr>
                <w:rFonts w:ascii="Calibri" w:hAnsi="Calibri"/>
                <w:sz w:val="22"/>
                <w:szCs w:val="22"/>
              </w:rPr>
              <w:t xml:space="preserve"> wskaże</w:t>
            </w:r>
            <w:r>
              <w:rPr>
                <w:rFonts w:ascii="Calibri" w:hAnsi="Calibri"/>
                <w:sz w:val="22"/>
                <w:szCs w:val="22"/>
              </w:rPr>
              <w:t xml:space="preserve"> </w:t>
            </w:r>
            <w:r w:rsidRPr="00F7218D">
              <w:rPr>
                <w:rFonts w:ascii="Calibri" w:hAnsi="Calibri"/>
                <w:sz w:val="22"/>
                <w:szCs w:val="22"/>
              </w:rPr>
              <w:t>szczegółowe uzasadnienie, dlaczego dane</w:t>
            </w:r>
            <w:r>
              <w:rPr>
                <w:rFonts w:ascii="Calibri" w:hAnsi="Calibri"/>
                <w:sz w:val="22"/>
                <w:szCs w:val="22"/>
              </w:rPr>
              <w:t xml:space="preserve"> </w:t>
            </w:r>
            <w:r w:rsidRPr="00F7218D">
              <w:rPr>
                <w:rFonts w:ascii="Calibri" w:hAnsi="Calibri"/>
                <w:sz w:val="22"/>
                <w:szCs w:val="22"/>
              </w:rPr>
              <w:t>przedsięwzięcie nie jest w stanie zrealizować</w:t>
            </w:r>
            <w:r>
              <w:rPr>
                <w:rFonts w:ascii="Calibri" w:hAnsi="Calibri"/>
                <w:sz w:val="22"/>
                <w:szCs w:val="22"/>
              </w:rPr>
              <w:t xml:space="preserve"> </w:t>
            </w:r>
            <w:r w:rsidRPr="00F7218D">
              <w:rPr>
                <w:rFonts w:ascii="Calibri" w:hAnsi="Calibri"/>
                <w:sz w:val="22"/>
                <w:szCs w:val="22"/>
              </w:rPr>
              <w:t>jakichkolwiek działań w tym zakresie;</w:t>
            </w:r>
          </w:p>
          <w:p w14:paraId="07343D95" w14:textId="7612E058" w:rsidR="00840460" w:rsidRPr="00F7218D" w:rsidRDefault="00840460" w:rsidP="00212685">
            <w:pPr>
              <w:spacing w:line="288" w:lineRule="auto"/>
              <w:rPr>
                <w:rFonts w:ascii="Calibri" w:hAnsi="Calibri"/>
                <w:sz w:val="22"/>
                <w:szCs w:val="22"/>
              </w:rPr>
            </w:pPr>
            <w:r w:rsidRPr="00F7218D">
              <w:rPr>
                <w:rFonts w:ascii="Calibri" w:hAnsi="Calibri"/>
                <w:sz w:val="22"/>
                <w:szCs w:val="22"/>
              </w:rPr>
              <w:t>- zapewnia dostępność produktów przedsięwzięcia dla</w:t>
            </w:r>
            <w:r>
              <w:rPr>
                <w:rFonts w:ascii="Calibri" w:hAnsi="Calibri"/>
                <w:sz w:val="22"/>
                <w:szCs w:val="22"/>
              </w:rPr>
              <w:t xml:space="preserve"> </w:t>
            </w:r>
            <w:r w:rsidRPr="00F7218D">
              <w:rPr>
                <w:rFonts w:ascii="Calibri" w:hAnsi="Calibri"/>
                <w:sz w:val="22"/>
                <w:szCs w:val="22"/>
              </w:rPr>
              <w:t>osób z niepełnosprawnościami. W wyjątkowych</w:t>
            </w:r>
          </w:p>
          <w:p w14:paraId="45FE3021" w14:textId="14D94726" w:rsidR="00840460" w:rsidRPr="00F7218D" w:rsidRDefault="00840460" w:rsidP="00212685">
            <w:pPr>
              <w:spacing w:line="288" w:lineRule="auto"/>
              <w:rPr>
                <w:rFonts w:ascii="Calibri" w:hAnsi="Calibri"/>
                <w:sz w:val="22"/>
                <w:szCs w:val="22"/>
              </w:rPr>
            </w:pPr>
            <w:r w:rsidRPr="00F7218D">
              <w:rPr>
                <w:rFonts w:ascii="Calibri" w:hAnsi="Calibri"/>
                <w:sz w:val="22"/>
                <w:szCs w:val="22"/>
              </w:rPr>
              <w:t>sytuacjach dopuszczalne jest uznanie neutralności</w:t>
            </w:r>
            <w:r>
              <w:rPr>
                <w:rFonts w:ascii="Calibri" w:hAnsi="Calibri"/>
                <w:sz w:val="22"/>
                <w:szCs w:val="22"/>
              </w:rPr>
              <w:t xml:space="preserve"> </w:t>
            </w:r>
            <w:r w:rsidRPr="00F7218D">
              <w:rPr>
                <w:rFonts w:ascii="Calibri" w:hAnsi="Calibri"/>
                <w:sz w:val="22"/>
                <w:szCs w:val="22"/>
              </w:rPr>
              <w:t>produktu przedsięwzięcia w stosunku do niniejszej</w:t>
            </w:r>
            <w:r>
              <w:rPr>
                <w:rFonts w:ascii="Calibri" w:hAnsi="Calibri"/>
                <w:sz w:val="22"/>
                <w:szCs w:val="22"/>
              </w:rPr>
              <w:t xml:space="preserve"> </w:t>
            </w:r>
            <w:r w:rsidRPr="00F7218D">
              <w:rPr>
                <w:rFonts w:ascii="Calibri" w:hAnsi="Calibri"/>
                <w:sz w:val="22"/>
                <w:szCs w:val="22"/>
              </w:rPr>
              <w:t xml:space="preserve">zasady, o ile </w:t>
            </w:r>
            <w:r w:rsidR="00A66DC6">
              <w:rPr>
                <w:rFonts w:ascii="Calibri" w:hAnsi="Calibri"/>
                <w:sz w:val="22"/>
                <w:szCs w:val="22"/>
              </w:rPr>
              <w:t>Beneficjent (Wnioskodawca)</w:t>
            </w:r>
            <w:r w:rsidRPr="00F7218D">
              <w:rPr>
                <w:rFonts w:ascii="Calibri" w:hAnsi="Calibri"/>
                <w:sz w:val="22"/>
                <w:szCs w:val="22"/>
              </w:rPr>
              <w:t xml:space="preserve"> wskaże szczegółowe</w:t>
            </w:r>
          </w:p>
          <w:p w14:paraId="1D33FAE9" w14:textId="2996834B" w:rsidR="00840460" w:rsidRPr="008F73C1" w:rsidRDefault="00840460" w:rsidP="00212685">
            <w:pPr>
              <w:spacing w:line="288" w:lineRule="auto"/>
              <w:rPr>
                <w:rFonts w:ascii="Calibri" w:hAnsi="Calibri"/>
                <w:sz w:val="22"/>
                <w:szCs w:val="22"/>
              </w:rPr>
            </w:pPr>
            <w:r w:rsidRPr="00F7218D">
              <w:rPr>
                <w:rFonts w:ascii="Calibri" w:hAnsi="Calibri"/>
                <w:sz w:val="22"/>
                <w:szCs w:val="22"/>
              </w:rPr>
              <w:t>uzasadnienie, dlaczego dany produkt przedsięwzięcia</w:t>
            </w:r>
            <w:r>
              <w:rPr>
                <w:rFonts w:ascii="Calibri" w:hAnsi="Calibri"/>
                <w:sz w:val="22"/>
                <w:szCs w:val="22"/>
              </w:rPr>
              <w:t xml:space="preserve"> </w:t>
            </w:r>
            <w:r w:rsidRPr="00F7218D">
              <w:rPr>
                <w:rFonts w:ascii="Calibri" w:hAnsi="Calibri"/>
                <w:sz w:val="22"/>
                <w:szCs w:val="22"/>
              </w:rPr>
              <w:t>nie jest w stanie zrealizować jakichkolwiek działań w</w:t>
            </w:r>
            <w:r>
              <w:rPr>
                <w:rFonts w:ascii="Calibri" w:hAnsi="Calibri"/>
                <w:sz w:val="22"/>
                <w:szCs w:val="22"/>
              </w:rPr>
              <w:t xml:space="preserve"> </w:t>
            </w:r>
            <w:r w:rsidRPr="00F7218D">
              <w:rPr>
                <w:rFonts w:ascii="Calibri" w:hAnsi="Calibri"/>
                <w:sz w:val="22"/>
                <w:szCs w:val="22"/>
              </w:rPr>
              <w:t>tym zakresie.</w:t>
            </w:r>
          </w:p>
        </w:tc>
        <w:tc>
          <w:tcPr>
            <w:tcW w:w="790" w:type="pct"/>
          </w:tcPr>
          <w:p w14:paraId="24381206" w14:textId="230D27C8" w:rsidR="00840460" w:rsidRPr="008F73C1" w:rsidRDefault="00840460" w:rsidP="00F52B79">
            <w:pPr>
              <w:spacing w:line="288" w:lineRule="auto"/>
              <w:jc w:val="both"/>
              <w:rPr>
                <w:rFonts w:ascii="Calibri" w:hAnsi="Calibri"/>
                <w:sz w:val="22"/>
                <w:szCs w:val="22"/>
              </w:rPr>
            </w:pPr>
            <w:r w:rsidRPr="00840460">
              <w:rPr>
                <w:rFonts w:ascii="Calibri" w:hAnsi="Calibri"/>
                <w:sz w:val="22"/>
                <w:szCs w:val="22"/>
              </w:rPr>
              <w:t>0/1</w:t>
            </w:r>
          </w:p>
        </w:tc>
      </w:tr>
      <w:tr w:rsidR="00ED76B5" w:rsidRPr="008F73C1" w14:paraId="26387359" w14:textId="77777777" w:rsidTr="00B10F7E">
        <w:trPr>
          <w:cantSplit/>
          <w:trHeight w:val="20"/>
        </w:trPr>
        <w:tc>
          <w:tcPr>
            <w:tcW w:w="276" w:type="pct"/>
            <w:tcBorders>
              <w:top w:val="single" w:sz="4" w:space="0" w:color="auto"/>
              <w:left w:val="single" w:sz="4" w:space="0" w:color="auto"/>
            </w:tcBorders>
          </w:tcPr>
          <w:p w14:paraId="38EAD56E" w14:textId="77777777" w:rsidR="00840460" w:rsidRPr="008F73C1" w:rsidRDefault="00840460" w:rsidP="00F52B79">
            <w:pPr>
              <w:tabs>
                <w:tab w:val="left" w:pos="176"/>
              </w:tabs>
              <w:spacing w:before="60" w:after="60" w:line="288" w:lineRule="auto"/>
              <w:rPr>
                <w:rFonts w:ascii="Calibri" w:hAnsi="Calibri"/>
                <w:sz w:val="22"/>
                <w:szCs w:val="22"/>
              </w:rPr>
            </w:pPr>
            <w:r w:rsidRPr="008F73C1">
              <w:rPr>
                <w:rFonts w:ascii="Calibri" w:hAnsi="Calibri"/>
                <w:sz w:val="22"/>
                <w:szCs w:val="22"/>
              </w:rPr>
              <w:lastRenderedPageBreak/>
              <w:t>6.</w:t>
            </w:r>
          </w:p>
        </w:tc>
        <w:tc>
          <w:tcPr>
            <w:tcW w:w="1482" w:type="pct"/>
            <w:tcBorders>
              <w:top w:val="single" w:sz="4" w:space="0" w:color="auto"/>
              <w:left w:val="single" w:sz="4" w:space="0" w:color="auto"/>
            </w:tcBorders>
          </w:tcPr>
          <w:p w14:paraId="17C92997" w14:textId="77777777" w:rsidR="00840460" w:rsidRPr="00F7218D" w:rsidRDefault="00840460" w:rsidP="00F52B79">
            <w:pPr>
              <w:spacing w:before="60" w:after="60" w:line="288" w:lineRule="auto"/>
              <w:rPr>
                <w:rFonts w:ascii="Calibri" w:hAnsi="Calibri"/>
                <w:sz w:val="22"/>
                <w:szCs w:val="22"/>
              </w:rPr>
            </w:pPr>
            <w:r w:rsidRPr="00F7218D">
              <w:rPr>
                <w:rFonts w:ascii="Calibri" w:hAnsi="Calibri"/>
                <w:sz w:val="22"/>
                <w:szCs w:val="22"/>
              </w:rPr>
              <w:t>Właściwie</w:t>
            </w:r>
          </w:p>
          <w:p w14:paraId="1B4D3BE2" w14:textId="77777777" w:rsidR="00840460" w:rsidRPr="00F7218D" w:rsidRDefault="00840460" w:rsidP="00F52B79">
            <w:pPr>
              <w:spacing w:before="60" w:after="60" w:line="288" w:lineRule="auto"/>
              <w:rPr>
                <w:rFonts w:ascii="Calibri" w:hAnsi="Calibri"/>
                <w:sz w:val="22"/>
                <w:szCs w:val="22"/>
              </w:rPr>
            </w:pPr>
            <w:r w:rsidRPr="00F7218D">
              <w:rPr>
                <w:rFonts w:ascii="Calibri" w:hAnsi="Calibri"/>
                <w:sz w:val="22"/>
                <w:szCs w:val="22"/>
              </w:rPr>
              <w:t>określone wydatki</w:t>
            </w:r>
          </w:p>
          <w:p w14:paraId="240AB83A" w14:textId="7CFEFF26" w:rsidR="00840460" w:rsidRPr="008F73C1" w:rsidRDefault="00840460" w:rsidP="00F52B79">
            <w:pPr>
              <w:spacing w:before="60" w:after="60" w:line="288" w:lineRule="auto"/>
              <w:rPr>
                <w:rFonts w:ascii="Calibri" w:hAnsi="Calibri"/>
                <w:sz w:val="22"/>
                <w:szCs w:val="22"/>
              </w:rPr>
            </w:pPr>
            <w:r w:rsidRPr="00F7218D">
              <w:rPr>
                <w:rFonts w:ascii="Calibri" w:hAnsi="Calibri"/>
                <w:sz w:val="22"/>
                <w:szCs w:val="22"/>
              </w:rPr>
              <w:t>kwalifikowalne</w:t>
            </w:r>
          </w:p>
        </w:tc>
        <w:tc>
          <w:tcPr>
            <w:tcW w:w="2452" w:type="pct"/>
          </w:tcPr>
          <w:p w14:paraId="09B054DA" w14:textId="6527D718" w:rsidR="00840460" w:rsidRPr="00F7218D" w:rsidRDefault="00840460" w:rsidP="00E452C8">
            <w:pPr>
              <w:spacing w:line="288" w:lineRule="auto"/>
              <w:rPr>
                <w:rFonts w:ascii="Calibri" w:hAnsi="Calibri"/>
                <w:sz w:val="22"/>
                <w:szCs w:val="22"/>
              </w:rPr>
            </w:pPr>
            <w:r w:rsidRPr="00F7218D">
              <w:rPr>
                <w:rFonts w:ascii="Calibri" w:hAnsi="Calibri"/>
                <w:sz w:val="22"/>
                <w:szCs w:val="22"/>
              </w:rPr>
              <w:t>Sprawdzana jest kwalifikowalność, adekwatność i</w:t>
            </w:r>
            <w:r>
              <w:rPr>
                <w:rFonts w:ascii="Calibri" w:hAnsi="Calibri"/>
                <w:sz w:val="22"/>
                <w:szCs w:val="22"/>
              </w:rPr>
              <w:t xml:space="preserve"> </w:t>
            </w:r>
            <w:r w:rsidRPr="00F7218D">
              <w:rPr>
                <w:rFonts w:ascii="Calibri" w:hAnsi="Calibri"/>
                <w:sz w:val="22"/>
                <w:szCs w:val="22"/>
              </w:rPr>
              <w:t>racjonalność wydatków planowanych do poniesienia w</w:t>
            </w:r>
            <w:r>
              <w:rPr>
                <w:rFonts w:ascii="Calibri" w:hAnsi="Calibri"/>
                <w:sz w:val="22"/>
                <w:szCs w:val="22"/>
              </w:rPr>
              <w:t xml:space="preserve"> </w:t>
            </w:r>
            <w:r w:rsidRPr="00F7218D">
              <w:rPr>
                <w:rFonts w:ascii="Calibri" w:hAnsi="Calibri"/>
                <w:sz w:val="22"/>
                <w:szCs w:val="22"/>
              </w:rPr>
              <w:t>ramach przedsięwzięcia.</w:t>
            </w:r>
          </w:p>
          <w:p w14:paraId="2361C641" w14:textId="77777777" w:rsidR="00840460" w:rsidRDefault="00840460" w:rsidP="00E452C8">
            <w:pPr>
              <w:spacing w:line="288" w:lineRule="auto"/>
              <w:rPr>
                <w:rFonts w:ascii="Calibri" w:hAnsi="Calibri"/>
                <w:sz w:val="22"/>
                <w:szCs w:val="22"/>
              </w:rPr>
            </w:pPr>
          </w:p>
          <w:p w14:paraId="2BE09419" w14:textId="13E06A7C" w:rsidR="00840460" w:rsidRPr="00F7218D" w:rsidRDefault="00840460" w:rsidP="00E452C8">
            <w:pPr>
              <w:spacing w:line="288" w:lineRule="auto"/>
              <w:rPr>
                <w:rFonts w:ascii="Calibri" w:hAnsi="Calibri"/>
                <w:sz w:val="22"/>
                <w:szCs w:val="22"/>
              </w:rPr>
            </w:pPr>
            <w:r w:rsidRPr="00F7218D">
              <w:rPr>
                <w:rFonts w:ascii="Calibri" w:hAnsi="Calibri"/>
                <w:sz w:val="22"/>
                <w:szCs w:val="22"/>
              </w:rPr>
              <w:t>Weryfikacja kwalifikowalności obejmuje następujące</w:t>
            </w:r>
            <w:r>
              <w:rPr>
                <w:rFonts w:ascii="Calibri" w:hAnsi="Calibri"/>
                <w:sz w:val="22"/>
                <w:szCs w:val="22"/>
              </w:rPr>
              <w:t xml:space="preserve"> </w:t>
            </w:r>
            <w:r w:rsidRPr="00F7218D">
              <w:rPr>
                <w:rFonts w:ascii="Calibri" w:hAnsi="Calibri"/>
                <w:sz w:val="22"/>
                <w:szCs w:val="22"/>
              </w:rPr>
              <w:t>warunki:</w:t>
            </w:r>
          </w:p>
          <w:p w14:paraId="0776F297" w14:textId="09D59106" w:rsidR="00840460" w:rsidRPr="00F7218D" w:rsidRDefault="00840460" w:rsidP="00E452C8">
            <w:pPr>
              <w:spacing w:line="288" w:lineRule="auto"/>
              <w:rPr>
                <w:rFonts w:ascii="Calibri" w:hAnsi="Calibri"/>
                <w:sz w:val="22"/>
                <w:szCs w:val="22"/>
              </w:rPr>
            </w:pPr>
            <w:r w:rsidRPr="00F7218D">
              <w:rPr>
                <w:rFonts w:ascii="Calibri" w:hAnsi="Calibri"/>
                <w:sz w:val="22"/>
                <w:szCs w:val="22"/>
              </w:rPr>
              <w:t>- VAT nie jest wydatkiem kwalifikowalnym i nie może</w:t>
            </w:r>
            <w:r>
              <w:rPr>
                <w:rFonts w:ascii="Calibri" w:hAnsi="Calibri"/>
                <w:sz w:val="22"/>
                <w:szCs w:val="22"/>
              </w:rPr>
              <w:t xml:space="preserve"> </w:t>
            </w:r>
            <w:r w:rsidRPr="00F7218D">
              <w:rPr>
                <w:rFonts w:ascii="Calibri" w:hAnsi="Calibri"/>
                <w:sz w:val="22"/>
                <w:szCs w:val="22"/>
              </w:rPr>
              <w:t>być finansowany ze środków RRF w ramach żadnej z</w:t>
            </w:r>
            <w:r>
              <w:rPr>
                <w:rFonts w:ascii="Calibri" w:hAnsi="Calibri"/>
                <w:sz w:val="22"/>
                <w:szCs w:val="22"/>
              </w:rPr>
              <w:t xml:space="preserve"> </w:t>
            </w:r>
            <w:r w:rsidRPr="00F7218D">
              <w:rPr>
                <w:rFonts w:ascii="Calibri" w:hAnsi="Calibri"/>
                <w:sz w:val="22"/>
                <w:szCs w:val="22"/>
              </w:rPr>
              <w:t>inwestycji/przedsięwzięcia;</w:t>
            </w:r>
          </w:p>
          <w:p w14:paraId="23B9B7D2" w14:textId="5B941BC3" w:rsidR="00840460" w:rsidRPr="00F7218D" w:rsidRDefault="00840460" w:rsidP="00E452C8">
            <w:pPr>
              <w:spacing w:line="288" w:lineRule="auto"/>
              <w:rPr>
                <w:rFonts w:ascii="Calibri" w:hAnsi="Calibri"/>
                <w:sz w:val="22"/>
                <w:szCs w:val="22"/>
              </w:rPr>
            </w:pPr>
            <w:r w:rsidRPr="00F7218D">
              <w:rPr>
                <w:rFonts w:ascii="Calibri" w:hAnsi="Calibri"/>
                <w:sz w:val="22"/>
                <w:szCs w:val="22"/>
              </w:rPr>
              <w:t>- bieżące wydatki publiczne nie są wydatkami</w:t>
            </w:r>
            <w:r>
              <w:rPr>
                <w:rFonts w:ascii="Calibri" w:hAnsi="Calibri"/>
                <w:sz w:val="22"/>
                <w:szCs w:val="22"/>
              </w:rPr>
              <w:t xml:space="preserve"> </w:t>
            </w:r>
            <w:r w:rsidRPr="00F7218D">
              <w:rPr>
                <w:rFonts w:ascii="Calibri" w:hAnsi="Calibri"/>
                <w:sz w:val="22"/>
                <w:szCs w:val="22"/>
              </w:rPr>
              <w:t>kwalifikowalnymi, w tym koszty instytucji</w:t>
            </w:r>
            <w:r>
              <w:rPr>
                <w:rFonts w:ascii="Calibri" w:hAnsi="Calibri"/>
                <w:sz w:val="22"/>
                <w:szCs w:val="22"/>
              </w:rPr>
              <w:t xml:space="preserve"> </w:t>
            </w:r>
            <w:r w:rsidRPr="00F7218D">
              <w:rPr>
                <w:rFonts w:ascii="Calibri" w:hAnsi="Calibri"/>
                <w:sz w:val="22"/>
                <w:szCs w:val="22"/>
              </w:rPr>
              <w:t>publicznych oraz administracji publicznej, związane z</w:t>
            </w:r>
          </w:p>
          <w:p w14:paraId="45915A96" w14:textId="3CF079ED" w:rsidR="00840460" w:rsidRPr="00F7218D" w:rsidRDefault="00840460" w:rsidP="00E452C8">
            <w:pPr>
              <w:spacing w:line="288" w:lineRule="auto"/>
              <w:rPr>
                <w:rFonts w:ascii="Calibri" w:hAnsi="Calibri"/>
                <w:sz w:val="22"/>
                <w:szCs w:val="22"/>
              </w:rPr>
            </w:pPr>
            <w:r w:rsidRPr="00F7218D">
              <w:rPr>
                <w:rFonts w:ascii="Calibri" w:hAnsi="Calibri"/>
                <w:sz w:val="22"/>
                <w:szCs w:val="22"/>
              </w:rPr>
              <w:t>bieżącą obsługą przygotowania i realizacji reform i</w:t>
            </w:r>
            <w:r>
              <w:rPr>
                <w:rFonts w:ascii="Calibri" w:hAnsi="Calibri"/>
                <w:sz w:val="22"/>
                <w:szCs w:val="22"/>
              </w:rPr>
              <w:t xml:space="preserve"> </w:t>
            </w:r>
            <w:r w:rsidRPr="00F7218D">
              <w:rPr>
                <w:rFonts w:ascii="Calibri" w:hAnsi="Calibri"/>
                <w:sz w:val="22"/>
                <w:szCs w:val="22"/>
              </w:rPr>
              <w:t>inwestycji w ramach planu rozwojowego (w tym</w:t>
            </w:r>
            <w:r>
              <w:rPr>
                <w:rFonts w:ascii="Calibri" w:hAnsi="Calibri"/>
                <w:sz w:val="22"/>
                <w:szCs w:val="22"/>
              </w:rPr>
              <w:t xml:space="preserve"> </w:t>
            </w:r>
            <w:r w:rsidRPr="00F7218D">
              <w:rPr>
                <w:rFonts w:ascii="Calibri" w:hAnsi="Calibri"/>
                <w:sz w:val="22"/>
                <w:szCs w:val="22"/>
              </w:rPr>
              <w:t>wynagrodzenia urzędników</w:t>
            </w:r>
            <w:r>
              <w:rPr>
                <w:rStyle w:val="Odwoanieprzypisudolnego"/>
                <w:rFonts w:ascii="Calibri" w:hAnsi="Calibri"/>
                <w:sz w:val="22"/>
                <w:szCs w:val="22"/>
              </w:rPr>
              <w:footnoteReference w:id="3"/>
            </w:r>
            <w:r w:rsidRPr="00F7218D">
              <w:rPr>
                <w:rFonts w:ascii="Calibri" w:hAnsi="Calibri"/>
                <w:sz w:val="22"/>
                <w:szCs w:val="22"/>
              </w:rPr>
              <w:t>);</w:t>
            </w:r>
          </w:p>
          <w:p w14:paraId="2AD441CC" w14:textId="02F98AAB" w:rsidR="00840460" w:rsidRPr="00DB318B" w:rsidRDefault="00840460" w:rsidP="00E452C8">
            <w:pPr>
              <w:spacing w:line="288" w:lineRule="auto"/>
              <w:rPr>
                <w:rFonts w:ascii="Calibri" w:hAnsi="Calibri"/>
                <w:sz w:val="22"/>
                <w:szCs w:val="22"/>
              </w:rPr>
            </w:pPr>
            <w:r w:rsidRPr="00F7218D">
              <w:rPr>
                <w:rFonts w:ascii="Calibri" w:hAnsi="Calibri"/>
                <w:sz w:val="22"/>
                <w:szCs w:val="22"/>
              </w:rPr>
              <w:t>- koszty finansowane w ramach planu rozwojowego</w:t>
            </w:r>
            <w:r>
              <w:rPr>
                <w:rFonts w:ascii="Calibri" w:hAnsi="Calibri"/>
                <w:sz w:val="22"/>
                <w:szCs w:val="22"/>
              </w:rPr>
              <w:t xml:space="preserve"> </w:t>
            </w:r>
            <w:r w:rsidRPr="00DB318B">
              <w:rPr>
                <w:rFonts w:ascii="Calibri" w:hAnsi="Calibri"/>
                <w:sz w:val="22"/>
                <w:szCs w:val="22"/>
              </w:rPr>
              <w:t>muszą być powiązane z realizacją prac stanowiących</w:t>
            </w:r>
            <w:r>
              <w:rPr>
                <w:rFonts w:ascii="Calibri" w:hAnsi="Calibri"/>
                <w:sz w:val="22"/>
                <w:szCs w:val="22"/>
              </w:rPr>
              <w:t xml:space="preserve"> </w:t>
            </w:r>
            <w:r w:rsidRPr="00DB318B">
              <w:rPr>
                <w:rFonts w:ascii="Calibri" w:hAnsi="Calibri"/>
                <w:sz w:val="22"/>
                <w:szCs w:val="22"/>
              </w:rPr>
              <w:t>integralną część inwestycji i służą zapewnieniu</w:t>
            </w:r>
          </w:p>
          <w:p w14:paraId="2BECF35F" w14:textId="77777777" w:rsidR="00840460" w:rsidRPr="00DB318B" w:rsidRDefault="00840460" w:rsidP="00E452C8">
            <w:pPr>
              <w:spacing w:line="288" w:lineRule="auto"/>
              <w:rPr>
                <w:rFonts w:ascii="Calibri" w:hAnsi="Calibri"/>
                <w:sz w:val="22"/>
                <w:szCs w:val="22"/>
              </w:rPr>
            </w:pPr>
            <w:r w:rsidRPr="00DB318B">
              <w:rPr>
                <w:rFonts w:ascii="Calibri" w:hAnsi="Calibri"/>
                <w:sz w:val="22"/>
                <w:szCs w:val="22"/>
              </w:rPr>
              <w:t>osiągnięcia jej celów;</w:t>
            </w:r>
          </w:p>
          <w:p w14:paraId="1CC3E472" w14:textId="77777777" w:rsidR="00840460" w:rsidRPr="00DB318B" w:rsidRDefault="00840460" w:rsidP="00E452C8">
            <w:pPr>
              <w:spacing w:line="288" w:lineRule="auto"/>
              <w:rPr>
                <w:rFonts w:ascii="Calibri" w:hAnsi="Calibri"/>
                <w:sz w:val="22"/>
                <w:szCs w:val="22"/>
              </w:rPr>
            </w:pPr>
            <w:r w:rsidRPr="00DB318B">
              <w:rPr>
                <w:rFonts w:ascii="Calibri" w:hAnsi="Calibri"/>
                <w:sz w:val="22"/>
                <w:szCs w:val="22"/>
              </w:rPr>
              <w:t>- uwzględnienie w realizacji przedsięwzięć właściwych</w:t>
            </w:r>
            <w:r>
              <w:rPr>
                <w:rFonts w:ascii="Calibri" w:hAnsi="Calibri"/>
                <w:sz w:val="22"/>
                <w:szCs w:val="22"/>
              </w:rPr>
              <w:t xml:space="preserve"> </w:t>
            </w:r>
            <w:r w:rsidRPr="00DB318B">
              <w:rPr>
                <w:rFonts w:ascii="Calibri" w:hAnsi="Calibri"/>
                <w:sz w:val="22"/>
                <w:szCs w:val="22"/>
              </w:rPr>
              <w:t>przepisów o zamówieniach publicznych (dla</w:t>
            </w:r>
            <w:r>
              <w:rPr>
                <w:rFonts w:ascii="Calibri" w:hAnsi="Calibri"/>
                <w:sz w:val="22"/>
                <w:szCs w:val="22"/>
              </w:rPr>
              <w:t xml:space="preserve"> </w:t>
            </w:r>
            <w:r w:rsidRPr="00DB318B">
              <w:rPr>
                <w:rFonts w:ascii="Calibri" w:hAnsi="Calibri"/>
                <w:sz w:val="22"/>
                <w:szCs w:val="22"/>
              </w:rPr>
              <w:t>podmiotów zobowiązanych do stosowania PZP) lub</w:t>
            </w:r>
          </w:p>
          <w:p w14:paraId="221FBC5D" w14:textId="77777777" w:rsidR="00840460" w:rsidRPr="00DB318B" w:rsidRDefault="00840460" w:rsidP="00E452C8">
            <w:pPr>
              <w:spacing w:line="288" w:lineRule="auto"/>
              <w:rPr>
                <w:rFonts w:ascii="Calibri" w:hAnsi="Calibri"/>
                <w:sz w:val="22"/>
                <w:szCs w:val="22"/>
              </w:rPr>
            </w:pPr>
            <w:r w:rsidRPr="00DB318B">
              <w:rPr>
                <w:rFonts w:ascii="Calibri" w:hAnsi="Calibri"/>
                <w:sz w:val="22"/>
                <w:szCs w:val="22"/>
              </w:rPr>
              <w:t>reguł konkurencyjności dla podmiotów</w:t>
            </w:r>
          </w:p>
          <w:p w14:paraId="651CC9F7" w14:textId="507C4831" w:rsidR="00840460" w:rsidRPr="00DB318B" w:rsidRDefault="00840460" w:rsidP="00E452C8">
            <w:pPr>
              <w:spacing w:line="288" w:lineRule="auto"/>
              <w:rPr>
                <w:rFonts w:ascii="Calibri" w:hAnsi="Calibri"/>
                <w:sz w:val="22"/>
                <w:szCs w:val="22"/>
              </w:rPr>
            </w:pPr>
            <w:r w:rsidRPr="00DB318B">
              <w:rPr>
                <w:rFonts w:ascii="Calibri" w:hAnsi="Calibri"/>
                <w:sz w:val="22"/>
                <w:szCs w:val="22"/>
              </w:rPr>
              <w:t>niezobowiązanych do stosowania PZP (jeżeli</w:t>
            </w:r>
            <w:r>
              <w:rPr>
                <w:rFonts w:ascii="Calibri" w:hAnsi="Calibri"/>
                <w:sz w:val="22"/>
                <w:szCs w:val="22"/>
              </w:rPr>
              <w:t xml:space="preserve"> </w:t>
            </w:r>
            <w:r w:rsidRPr="00DB318B">
              <w:rPr>
                <w:rFonts w:ascii="Calibri" w:hAnsi="Calibri"/>
                <w:sz w:val="22"/>
                <w:szCs w:val="22"/>
              </w:rPr>
              <w:t>dotyczy);</w:t>
            </w:r>
          </w:p>
          <w:p w14:paraId="02A477D2" w14:textId="6D24B77B" w:rsidR="00840460" w:rsidRPr="00DB318B" w:rsidRDefault="00840460" w:rsidP="00E452C8">
            <w:pPr>
              <w:spacing w:line="288" w:lineRule="auto"/>
              <w:rPr>
                <w:rFonts w:ascii="Calibri" w:hAnsi="Calibri"/>
                <w:sz w:val="22"/>
                <w:szCs w:val="22"/>
              </w:rPr>
            </w:pPr>
            <w:r w:rsidRPr="00DB318B">
              <w:rPr>
                <w:rFonts w:ascii="Calibri" w:hAnsi="Calibri"/>
                <w:sz w:val="22"/>
                <w:szCs w:val="22"/>
              </w:rPr>
              <w:t>IOI mogą wprowadzić doprecyzowanie, uszczegółowienie</w:t>
            </w:r>
            <w:r>
              <w:rPr>
                <w:rFonts w:ascii="Calibri" w:hAnsi="Calibri"/>
                <w:sz w:val="22"/>
                <w:szCs w:val="22"/>
              </w:rPr>
              <w:t xml:space="preserve"> </w:t>
            </w:r>
            <w:r w:rsidRPr="00DB318B">
              <w:rPr>
                <w:rFonts w:ascii="Calibri" w:hAnsi="Calibri"/>
                <w:sz w:val="22"/>
                <w:szCs w:val="22"/>
              </w:rPr>
              <w:t>lub zawężenie wydatków możliwych do kwalifikowania w</w:t>
            </w:r>
          </w:p>
          <w:p w14:paraId="4A4A45B0" w14:textId="7A9568C9" w:rsidR="00840460" w:rsidRPr="008F73C1" w:rsidRDefault="00840460" w:rsidP="00E452C8">
            <w:pPr>
              <w:spacing w:line="288" w:lineRule="auto"/>
              <w:rPr>
                <w:rFonts w:ascii="Calibri" w:hAnsi="Calibri"/>
                <w:sz w:val="22"/>
                <w:szCs w:val="22"/>
              </w:rPr>
            </w:pPr>
            <w:r w:rsidRPr="00DB318B">
              <w:rPr>
                <w:rFonts w:ascii="Calibri" w:hAnsi="Calibri"/>
                <w:sz w:val="22"/>
                <w:szCs w:val="22"/>
              </w:rPr>
              <w:t>ramach inwestycji, na zasadach określonych w UZPPR.</w:t>
            </w:r>
          </w:p>
        </w:tc>
        <w:tc>
          <w:tcPr>
            <w:tcW w:w="790" w:type="pct"/>
          </w:tcPr>
          <w:p w14:paraId="392D9DE8" w14:textId="7FBF63B1" w:rsidR="00840460" w:rsidRPr="008F73C1" w:rsidRDefault="00840460" w:rsidP="00F52B79">
            <w:pPr>
              <w:spacing w:line="288" w:lineRule="auto"/>
              <w:jc w:val="both"/>
              <w:rPr>
                <w:rFonts w:ascii="Calibri" w:hAnsi="Calibri"/>
                <w:sz w:val="22"/>
                <w:szCs w:val="22"/>
              </w:rPr>
            </w:pPr>
            <w:r w:rsidRPr="00840460">
              <w:rPr>
                <w:rFonts w:ascii="Calibri" w:hAnsi="Calibri"/>
                <w:sz w:val="22"/>
                <w:szCs w:val="22"/>
              </w:rPr>
              <w:t>0/1</w:t>
            </w:r>
          </w:p>
        </w:tc>
      </w:tr>
      <w:tr w:rsidR="00ED76B5" w:rsidRPr="008F73C1" w14:paraId="7E6A812C" w14:textId="77777777" w:rsidTr="00B10F7E">
        <w:trPr>
          <w:cantSplit/>
          <w:trHeight w:val="20"/>
        </w:trPr>
        <w:tc>
          <w:tcPr>
            <w:tcW w:w="276" w:type="pct"/>
            <w:tcBorders>
              <w:top w:val="single" w:sz="4" w:space="0" w:color="auto"/>
              <w:left w:val="single" w:sz="4" w:space="0" w:color="auto"/>
              <w:bottom w:val="single" w:sz="4" w:space="0" w:color="auto"/>
            </w:tcBorders>
          </w:tcPr>
          <w:p w14:paraId="52B00312" w14:textId="77777777" w:rsidR="00840460" w:rsidRPr="008F73C1" w:rsidRDefault="00840460" w:rsidP="00F52B79">
            <w:pPr>
              <w:tabs>
                <w:tab w:val="left" w:pos="176"/>
              </w:tabs>
              <w:spacing w:before="60" w:after="60" w:line="288" w:lineRule="auto"/>
              <w:rPr>
                <w:rFonts w:ascii="Calibri" w:hAnsi="Calibri"/>
                <w:sz w:val="22"/>
                <w:szCs w:val="22"/>
              </w:rPr>
            </w:pPr>
            <w:r w:rsidRPr="008F73C1">
              <w:rPr>
                <w:rFonts w:ascii="Calibri" w:hAnsi="Calibri"/>
                <w:sz w:val="22"/>
                <w:szCs w:val="22"/>
              </w:rPr>
              <w:lastRenderedPageBreak/>
              <w:t>7.</w:t>
            </w:r>
          </w:p>
        </w:tc>
        <w:tc>
          <w:tcPr>
            <w:tcW w:w="1482" w:type="pct"/>
            <w:tcBorders>
              <w:top w:val="single" w:sz="4" w:space="0" w:color="auto"/>
              <w:left w:val="single" w:sz="4" w:space="0" w:color="auto"/>
              <w:bottom w:val="single" w:sz="4" w:space="0" w:color="auto"/>
            </w:tcBorders>
          </w:tcPr>
          <w:p w14:paraId="796E657B" w14:textId="77777777" w:rsidR="00840460" w:rsidRPr="00DB318B" w:rsidRDefault="00840460" w:rsidP="00F52B79">
            <w:pPr>
              <w:tabs>
                <w:tab w:val="num" w:pos="2340"/>
              </w:tabs>
              <w:spacing w:before="60" w:after="60" w:line="288" w:lineRule="auto"/>
              <w:ind w:left="35"/>
              <w:rPr>
                <w:rFonts w:ascii="Calibri" w:hAnsi="Calibri"/>
                <w:sz w:val="22"/>
                <w:szCs w:val="22"/>
              </w:rPr>
            </w:pPr>
            <w:r w:rsidRPr="00DB318B">
              <w:rPr>
                <w:rFonts w:ascii="Calibri" w:hAnsi="Calibri"/>
                <w:sz w:val="22"/>
                <w:szCs w:val="22"/>
              </w:rPr>
              <w:t>Sytuacja finansowa</w:t>
            </w:r>
          </w:p>
          <w:p w14:paraId="058D75C1" w14:textId="43A9942D" w:rsidR="00840460" w:rsidRPr="00DB318B" w:rsidRDefault="00A66DC6" w:rsidP="00F52B79">
            <w:pPr>
              <w:tabs>
                <w:tab w:val="num" w:pos="2340"/>
              </w:tabs>
              <w:spacing w:before="60" w:after="60" w:line="288" w:lineRule="auto"/>
              <w:ind w:left="35"/>
              <w:rPr>
                <w:rFonts w:ascii="Calibri" w:hAnsi="Calibri"/>
                <w:sz w:val="22"/>
                <w:szCs w:val="22"/>
              </w:rPr>
            </w:pPr>
            <w:r>
              <w:rPr>
                <w:rFonts w:ascii="Calibri" w:hAnsi="Calibri"/>
                <w:sz w:val="22"/>
                <w:szCs w:val="22"/>
              </w:rPr>
              <w:t xml:space="preserve">Beneficjenta (Wnioskodawcy) </w:t>
            </w:r>
            <w:r w:rsidR="00840460" w:rsidRPr="00DB318B">
              <w:rPr>
                <w:rFonts w:ascii="Calibri" w:hAnsi="Calibri"/>
                <w:sz w:val="22"/>
                <w:szCs w:val="22"/>
              </w:rPr>
              <w:t>i wykonalność</w:t>
            </w:r>
          </w:p>
          <w:p w14:paraId="1EEB1667" w14:textId="77777777" w:rsidR="00840460" w:rsidRPr="00DB318B" w:rsidRDefault="00840460" w:rsidP="00F52B79">
            <w:pPr>
              <w:tabs>
                <w:tab w:val="num" w:pos="2340"/>
              </w:tabs>
              <w:spacing w:before="60" w:after="60" w:line="288" w:lineRule="auto"/>
              <w:ind w:left="35"/>
              <w:rPr>
                <w:rFonts w:ascii="Calibri" w:hAnsi="Calibri"/>
                <w:sz w:val="22"/>
                <w:szCs w:val="22"/>
              </w:rPr>
            </w:pPr>
            <w:r w:rsidRPr="00DB318B">
              <w:rPr>
                <w:rFonts w:ascii="Calibri" w:hAnsi="Calibri"/>
                <w:sz w:val="22"/>
                <w:szCs w:val="22"/>
              </w:rPr>
              <w:t>finansowa</w:t>
            </w:r>
          </w:p>
          <w:p w14:paraId="4572B429" w14:textId="3BC7241E" w:rsidR="00840460" w:rsidRPr="008F73C1" w:rsidRDefault="00840460" w:rsidP="00F52B79">
            <w:pPr>
              <w:tabs>
                <w:tab w:val="num" w:pos="2340"/>
              </w:tabs>
              <w:spacing w:before="60" w:after="60" w:line="288" w:lineRule="auto"/>
              <w:ind w:left="35"/>
              <w:rPr>
                <w:rFonts w:ascii="Calibri" w:hAnsi="Calibri"/>
                <w:sz w:val="22"/>
                <w:szCs w:val="22"/>
              </w:rPr>
            </w:pPr>
            <w:r w:rsidRPr="00DB318B">
              <w:rPr>
                <w:rFonts w:ascii="Calibri" w:hAnsi="Calibri"/>
                <w:sz w:val="22"/>
                <w:szCs w:val="22"/>
              </w:rPr>
              <w:t>przedsięwzięcia</w:t>
            </w:r>
          </w:p>
        </w:tc>
        <w:tc>
          <w:tcPr>
            <w:tcW w:w="2452" w:type="pct"/>
          </w:tcPr>
          <w:p w14:paraId="1D30D83F" w14:textId="59162DCF" w:rsidR="00840460" w:rsidRPr="00DB318B" w:rsidRDefault="00840460" w:rsidP="00E452C8">
            <w:pPr>
              <w:spacing w:line="288" w:lineRule="auto"/>
              <w:rPr>
                <w:rFonts w:ascii="Calibri" w:hAnsi="Calibri"/>
                <w:sz w:val="22"/>
                <w:szCs w:val="22"/>
              </w:rPr>
            </w:pPr>
            <w:r w:rsidRPr="00DB318B">
              <w:rPr>
                <w:rFonts w:ascii="Calibri" w:hAnsi="Calibri"/>
                <w:sz w:val="22"/>
                <w:szCs w:val="22"/>
              </w:rPr>
              <w:t xml:space="preserve">Weryfikowane jest czy sytuacja finansowa </w:t>
            </w:r>
            <w:r w:rsidR="00A66DC6">
              <w:rPr>
                <w:rFonts w:ascii="Calibri" w:hAnsi="Calibri"/>
                <w:sz w:val="22"/>
                <w:szCs w:val="22"/>
              </w:rPr>
              <w:t xml:space="preserve">Beneficjenta (Wnioskodawcy) </w:t>
            </w:r>
            <w:r w:rsidRPr="00DB318B">
              <w:rPr>
                <w:rFonts w:ascii="Calibri" w:hAnsi="Calibri"/>
                <w:sz w:val="22"/>
                <w:szCs w:val="22"/>
              </w:rPr>
              <w:t xml:space="preserve"> nie zagraża realizacji i utrzymaniu rezultatów</w:t>
            </w:r>
          </w:p>
          <w:p w14:paraId="6276FD9B" w14:textId="5411D965" w:rsidR="00840460" w:rsidRPr="00DB318B" w:rsidRDefault="00840460" w:rsidP="00E452C8">
            <w:pPr>
              <w:spacing w:line="288" w:lineRule="auto"/>
              <w:rPr>
                <w:rFonts w:ascii="Calibri" w:hAnsi="Calibri"/>
                <w:sz w:val="22"/>
                <w:szCs w:val="22"/>
              </w:rPr>
            </w:pPr>
            <w:r w:rsidRPr="00DB318B">
              <w:rPr>
                <w:rFonts w:ascii="Calibri" w:hAnsi="Calibri"/>
                <w:sz w:val="22"/>
                <w:szCs w:val="22"/>
              </w:rPr>
              <w:t>przedsięwzięcia oraz czy przedstawione zostały</w:t>
            </w:r>
            <w:r>
              <w:rPr>
                <w:rFonts w:ascii="Calibri" w:hAnsi="Calibri"/>
                <w:sz w:val="22"/>
                <w:szCs w:val="22"/>
              </w:rPr>
              <w:t xml:space="preserve"> </w:t>
            </w:r>
            <w:r w:rsidRPr="00DB318B">
              <w:rPr>
                <w:rFonts w:ascii="Calibri" w:hAnsi="Calibri"/>
                <w:sz w:val="22"/>
                <w:szCs w:val="22"/>
              </w:rPr>
              <w:t>wiarygodne źródła</w:t>
            </w:r>
            <w:r>
              <w:rPr>
                <w:rFonts w:ascii="Calibri" w:hAnsi="Calibri"/>
                <w:sz w:val="22"/>
                <w:szCs w:val="22"/>
              </w:rPr>
              <w:t xml:space="preserve"> </w:t>
            </w:r>
            <w:r w:rsidRPr="00DB318B">
              <w:rPr>
                <w:rFonts w:ascii="Calibri" w:hAnsi="Calibri"/>
                <w:sz w:val="22"/>
                <w:szCs w:val="22"/>
              </w:rPr>
              <w:t>współfinansowania przedsięwzięcia (o</w:t>
            </w:r>
          </w:p>
          <w:p w14:paraId="36BFC539" w14:textId="77777777" w:rsidR="00840460" w:rsidRDefault="00840460" w:rsidP="00E452C8">
            <w:pPr>
              <w:spacing w:line="288" w:lineRule="auto"/>
              <w:rPr>
                <w:rFonts w:ascii="Calibri" w:hAnsi="Calibri"/>
                <w:sz w:val="22"/>
                <w:szCs w:val="22"/>
              </w:rPr>
            </w:pPr>
            <w:r w:rsidRPr="00DB318B">
              <w:rPr>
                <w:rFonts w:ascii="Calibri" w:hAnsi="Calibri"/>
                <w:sz w:val="22"/>
                <w:szCs w:val="22"/>
              </w:rPr>
              <w:t>ile takie jest wymagane dla jego</w:t>
            </w:r>
            <w:r>
              <w:rPr>
                <w:rFonts w:ascii="Calibri" w:hAnsi="Calibri"/>
                <w:sz w:val="22"/>
                <w:szCs w:val="22"/>
              </w:rPr>
              <w:t xml:space="preserve"> </w:t>
            </w:r>
            <w:r w:rsidRPr="00DB318B">
              <w:rPr>
                <w:rFonts w:ascii="Calibri" w:hAnsi="Calibri"/>
                <w:sz w:val="22"/>
                <w:szCs w:val="22"/>
              </w:rPr>
              <w:t>realizacji).</w:t>
            </w:r>
          </w:p>
          <w:p w14:paraId="2BE13850" w14:textId="77777777" w:rsidR="00840460" w:rsidRDefault="00840460" w:rsidP="00E452C8">
            <w:pPr>
              <w:spacing w:line="288" w:lineRule="auto"/>
              <w:rPr>
                <w:rFonts w:ascii="Calibri" w:hAnsi="Calibri"/>
                <w:sz w:val="22"/>
                <w:szCs w:val="22"/>
              </w:rPr>
            </w:pPr>
          </w:p>
          <w:p w14:paraId="7F76442D" w14:textId="2A572E8E" w:rsidR="00840460" w:rsidRPr="00840460" w:rsidRDefault="00840460" w:rsidP="00E452C8">
            <w:pPr>
              <w:spacing w:line="288" w:lineRule="auto"/>
              <w:rPr>
                <w:rFonts w:ascii="Calibri" w:hAnsi="Calibri"/>
                <w:sz w:val="22"/>
                <w:szCs w:val="22"/>
              </w:rPr>
            </w:pPr>
            <w:r w:rsidRPr="00840460">
              <w:rPr>
                <w:rFonts w:ascii="Calibri" w:hAnsi="Calibri"/>
                <w:sz w:val="22"/>
                <w:szCs w:val="22"/>
              </w:rPr>
              <w:t>W przypadku osób fizycznych otrzymujących wsparcie</w:t>
            </w:r>
            <w:r>
              <w:rPr>
                <w:rFonts w:ascii="Calibri" w:hAnsi="Calibri"/>
                <w:sz w:val="22"/>
                <w:szCs w:val="22"/>
              </w:rPr>
              <w:t xml:space="preserve"> </w:t>
            </w:r>
            <w:r w:rsidRPr="00840460">
              <w:rPr>
                <w:rFonts w:ascii="Calibri" w:hAnsi="Calibri"/>
                <w:sz w:val="22"/>
                <w:szCs w:val="22"/>
              </w:rPr>
              <w:t>bezpośrednie weryfikacja zdolności finansowej nie jest</w:t>
            </w:r>
          </w:p>
          <w:p w14:paraId="7BE1D759" w14:textId="77777777" w:rsidR="00840460" w:rsidRDefault="00840460" w:rsidP="00E452C8">
            <w:pPr>
              <w:spacing w:line="288" w:lineRule="auto"/>
              <w:rPr>
                <w:rFonts w:ascii="Calibri" w:hAnsi="Calibri"/>
                <w:sz w:val="22"/>
                <w:szCs w:val="22"/>
              </w:rPr>
            </w:pPr>
            <w:r w:rsidRPr="00840460">
              <w:rPr>
                <w:rFonts w:ascii="Calibri" w:hAnsi="Calibri"/>
                <w:sz w:val="22"/>
                <w:szCs w:val="22"/>
              </w:rPr>
              <w:t>realizowana.</w:t>
            </w:r>
          </w:p>
          <w:p w14:paraId="36792DF7" w14:textId="77777777" w:rsidR="00840460" w:rsidRDefault="00840460" w:rsidP="00E452C8">
            <w:pPr>
              <w:spacing w:line="288" w:lineRule="auto"/>
              <w:rPr>
                <w:rFonts w:ascii="Calibri" w:hAnsi="Calibri"/>
                <w:sz w:val="22"/>
                <w:szCs w:val="22"/>
              </w:rPr>
            </w:pPr>
          </w:p>
          <w:p w14:paraId="5C7674F1" w14:textId="182A0418" w:rsidR="00840460" w:rsidRPr="008F73C1" w:rsidRDefault="00840460" w:rsidP="00E452C8">
            <w:pPr>
              <w:spacing w:line="288" w:lineRule="auto"/>
              <w:rPr>
                <w:rFonts w:ascii="Calibri" w:hAnsi="Calibri"/>
                <w:sz w:val="22"/>
                <w:szCs w:val="22"/>
              </w:rPr>
            </w:pPr>
            <w:r w:rsidRPr="00840460">
              <w:rPr>
                <w:rFonts w:ascii="Calibri" w:hAnsi="Calibri"/>
                <w:sz w:val="22"/>
                <w:szCs w:val="22"/>
              </w:rPr>
              <w:t>W przypadku osób fizycznych</w:t>
            </w:r>
            <w:r>
              <w:rPr>
                <w:rFonts w:ascii="Calibri" w:hAnsi="Calibri"/>
                <w:sz w:val="22"/>
                <w:szCs w:val="22"/>
              </w:rPr>
              <w:t xml:space="preserve"> </w:t>
            </w:r>
            <w:r w:rsidRPr="00840460">
              <w:rPr>
                <w:rFonts w:ascii="Calibri" w:hAnsi="Calibri"/>
                <w:sz w:val="22"/>
                <w:szCs w:val="22"/>
              </w:rPr>
              <w:t>prowadzących działalność</w:t>
            </w:r>
            <w:r>
              <w:rPr>
                <w:rFonts w:ascii="Calibri" w:hAnsi="Calibri"/>
                <w:sz w:val="22"/>
                <w:szCs w:val="22"/>
              </w:rPr>
              <w:t xml:space="preserve"> </w:t>
            </w:r>
            <w:r w:rsidRPr="00840460">
              <w:rPr>
                <w:rFonts w:ascii="Calibri" w:hAnsi="Calibri"/>
                <w:sz w:val="22"/>
                <w:szCs w:val="22"/>
              </w:rPr>
              <w:t>gospodarczą zdolność finansowa może podlegać</w:t>
            </w:r>
            <w:r>
              <w:rPr>
                <w:rFonts w:ascii="Calibri" w:hAnsi="Calibri"/>
                <w:sz w:val="22"/>
                <w:szCs w:val="22"/>
              </w:rPr>
              <w:t xml:space="preserve"> </w:t>
            </w:r>
            <w:r w:rsidRPr="00840460">
              <w:rPr>
                <w:rFonts w:ascii="Calibri" w:hAnsi="Calibri"/>
                <w:sz w:val="22"/>
                <w:szCs w:val="22"/>
              </w:rPr>
              <w:t>weryfikacji.</w:t>
            </w:r>
          </w:p>
        </w:tc>
        <w:tc>
          <w:tcPr>
            <w:tcW w:w="790" w:type="pct"/>
          </w:tcPr>
          <w:p w14:paraId="57084C84" w14:textId="77777777" w:rsidR="00840460" w:rsidRPr="00840460" w:rsidRDefault="00840460" w:rsidP="00F52B79">
            <w:pPr>
              <w:spacing w:line="288" w:lineRule="auto"/>
              <w:jc w:val="both"/>
              <w:rPr>
                <w:rFonts w:ascii="Calibri" w:hAnsi="Calibri"/>
                <w:sz w:val="22"/>
                <w:szCs w:val="22"/>
              </w:rPr>
            </w:pPr>
            <w:r w:rsidRPr="00840460">
              <w:rPr>
                <w:rFonts w:ascii="Calibri" w:hAnsi="Calibri"/>
                <w:sz w:val="22"/>
                <w:szCs w:val="22"/>
              </w:rPr>
              <w:t>0/1/nie</w:t>
            </w:r>
          </w:p>
          <w:p w14:paraId="42D2D331" w14:textId="746C365F" w:rsidR="00840460" w:rsidRPr="008F73C1" w:rsidRDefault="00840460" w:rsidP="00F52B79">
            <w:pPr>
              <w:spacing w:line="288" w:lineRule="auto"/>
              <w:jc w:val="both"/>
              <w:rPr>
                <w:rFonts w:ascii="Calibri" w:hAnsi="Calibri"/>
                <w:sz w:val="22"/>
                <w:szCs w:val="22"/>
              </w:rPr>
            </w:pPr>
            <w:r w:rsidRPr="00840460">
              <w:rPr>
                <w:rFonts w:ascii="Calibri" w:hAnsi="Calibri"/>
                <w:sz w:val="22"/>
                <w:szCs w:val="22"/>
              </w:rPr>
              <w:t>dotyczy</w:t>
            </w:r>
          </w:p>
        </w:tc>
      </w:tr>
      <w:tr w:rsidR="00ED76B5" w:rsidRPr="008F73C1" w14:paraId="56DD4532" w14:textId="77777777" w:rsidTr="00B10F7E">
        <w:trPr>
          <w:cantSplit/>
          <w:trHeight w:val="20"/>
        </w:trPr>
        <w:tc>
          <w:tcPr>
            <w:tcW w:w="276" w:type="pct"/>
            <w:tcBorders>
              <w:top w:val="single" w:sz="4" w:space="0" w:color="auto"/>
              <w:left w:val="single" w:sz="4" w:space="0" w:color="auto"/>
              <w:bottom w:val="single" w:sz="4" w:space="0" w:color="auto"/>
            </w:tcBorders>
          </w:tcPr>
          <w:p w14:paraId="76324975" w14:textId="2623B1A2" w:rsidR="00840460" w:rsidRPr="008F73C1" w:rsidRDefault="00840460" w:rsidP="00F52B79">
            <w:pPr>
              <w:tabs>
                <w:tab w:val="left" w:pos="176"/>
              </w:tabs>
              <w:spacing w:before="60" w:after="60" w:line="288" w:lineRule="auto"/>
              <w:rPr>
                <w:rFonts w:ascii="Calibri" w:hAnsi="Calibri"/>
                <w:sz w:val="22"/>
                <w:szCs w:val="22"/>
              </w:rPr>
            </w:pPr>
            <w:r>
              <w:rPr>
                <w:rFonts w:ascii="Calibri" w:hAnsi="Calibri"/>
                <w:sz w:val="22"/>
                <w:szCs w:val="22"/>
              </w:rPr>
              <w:lastRenderedPageBreak/>
              <w:t>8.</w:t>
            </w:r>
          </w:p>
        </w:tc>
        <w:tc>
          <w:tcPr>
            <w:tcW w:w="1482" w:type="pct"/>
            <w:tcBorders>
              <w:top w:val="single" w:sz="4" w:space="0" w:color="auto"/>
              <w:left w:val="single" w:sz="4" w:space="0" w:color="auto"/>
              <w:bottom w:val="single" w:sz="4" w:space="0" w:color="auto"/>
            </w:tcBorders>
          </w:tcPr>
          <w:p w14:paraId="2602A9FF" w14:textId="77777777" w:rsidR="00840460" w:rsidRPr="00840460" w:rsidRDefault="00840460" w:rsidP="00F52B79">
            <w:pPr>
              <w:tabs>
                <w:tab w:val="num" w:pos="2340"/>
              </w:tabs>
              <w:spacing w:before="60" w:after="60" w:line="288" w:lineRule="auto"/>
              <w:ind w:left="35"/>
              <w:rPr>
                <w:rFonts w:ascii="Calibri" w:hAnsi="Calibri"/>
                <w:sz w:val="22"/>
                <w:szCs w:val="22"/>
              </w:rPr>
            </w:pPr>
            <w:r w:rsidRPr="00840460">
              <w:rPr>
                <w:rFonts w:ascii="Calibri" w:hAnsi="Calibri"/>
                <w:sz w:val="22"/>
                <w:szCs w:val="22"/>
              </w:rPr>
              <w:t>Pomoc publiczna</w:t>
            </w:r>
          </w:p>
          <w:p w14:paraId="0238F79B" w14:textId="2609F421" w:rsidR="00840460" w:rsidRPr="00DB318B" w:rsidRDefault="00840460" w:rsidP="00F52B79">
            <w:pPr>
              <w:tabs>
                <w:tab w:val="num" w:pos="2340"/>
              </w:tabs>
              <w:spacing w:before="60" w:after="60" w:line="288" w:lineRule="auto"/>
              <w:ind w:left="35"/>
              <w:rPr>
                <w:rFonts w:ascii="Calibri" w:hAnsi="Calibri"/>
                <w:sz w:val="22"/>
                <w:szCs w:val="22"/>
              </w:rPr>
            </w:pPr>
            <w:r w:rsidRPr="00840460">
              <w:rPr>
                <w:rFonts w:ascii="Calibri" w:hAnsi="Calibri"/>
                <w:sz w:val="22"/>
                <w:szCs w:val="22"/>
              </w:rPr>
              <w:t>oraz pomoc de</w:t>
            </w:r>
            <w:r>
              <w:rPr>
                <w:rFonts w:ascii="Calibri" w:hAnsi="Calibri"/>
                <w:sz w:val="22"/>
                <w:szCs w:val="22"/>
              </w:rPr>
              <w:t xml:space="preserve"> </w:t>
            </w:r>
            <w:proofErr w:type="spellStart"/>
            <w:r w:rsidRPr="00840460">
              <w:rPr>
                <w:rFonts w:ascii="Calibri" w:hAnsi="Calibri"/>
                <w:sz w:val="22"/>
                <w:szCs w:val="22"/>
              </w:rPr>
              <w:t>minimis</w:t>
            </w:r>
            <w:proofErr w:type="spellEnd"/>
          </w:p>
        </w:tc>
        <w:tc>
          <w:tcPr>
            <w:tcW w:w="2452" w:type="pct"/>
          </w:tcPr>
          <w:p w14:paraId="7A470061" w14:textId="77777777" w:rsidR="00840460" w:rsidRDefault="00840460" w:rsidP="00E452C8">
            <w:pPr>
              <w:spacing w:line="288" w:lineRule="auto"/>
              <w:rPr>
                <w:rFonts w:ascii="Calibri" w:hAnsi="Calibri"/>
                <w:sz w:val="22"/>
                <w:szCs w:val="22"/>
              </w:rPr>
            </w:pPr>
            <w:r w:rsidRPr="00840460">
              <w:rPr>
                <w:rFonts w:ascii="Calibri" w:hAnsi="Calibri"/>
                <w:sz w:val="22"/>
                <w:szCs w:val="22"/>
              </w:rPr>
              <w:t>Sprawdzana jest zgodność przedsięwzięcia z przepisami</w:t>
            </w:r>
            <w:r>
              <w:rPr>
                <w:rFonts w:ascii="Calibri" w:hAnsi="Calibri"/>
                <w:sz w:val="22"/>
                <w:szCs w:val="22"/>
              </w:rPr>
              <w:t xml:space="preserve"> </w:t>
            </w:r>
            <w:r w:rsidRPr="00840460">
              <w:rPr>
                <w:rFonts w:ascii="Calibri" w:hAnsi="Calibri"/>
                <w:sz w:val="22"/>
                <w:szCs w:val="22"/>
              </w:rPr>
              <w:t>o pomocy publicznej, tj. czy wsparcie będzie stanowiło</w:t>
            </w:r>
            <w:r>
              <w:rPr>
                <w:rFonts w:ascii="Calibri" w:hAnsi="Calibri"/>
                <w:sz w:val="22"/>
                <w:szCs w:val="22"/>
              </w:rPr>
              <w:t xml:space="preserve"> </w:t>
            </w:r>
            <w:r w:rsidRPr="00840460">
              <w:rPr>
                <w:rFonts w:ascii="Calibri" w:hAnsi="Calibri"/>
                <w:sz w:val="22"/>
                <w:szCs w:val="22"/>
              </w:rPr>
              <w:t>pomoc publiczną w rozumieniu art. 107 ust. 1 TFUE oraz</w:t>
            </w:r>
            <w:r>
              <w:rPr>
                <w:rFonts w:ascii="Calibri" w:hAnsi="Calibri"/>
                <w:sz w:val="22"/>
                <w:szCs w:val="22"/>
              </w:rPr>
              <w:t xml:space="preserve"> </w:t>
            </w:r>
            <w:r w:rsidRPr="00840460">
              <w:rPr>
                <w:rFonts w:ascii="Calibri" w:hAnsi="Calibri"/>
                <w:sz w:val="22"/>
                <w:szCs w:val="22"/>
              </w:rPr>
              <w:t>czy przedsięwzięcie spełnia wymogi właściwego programu</w:t>
            </w:r>
            <w:r>
              <w:rPr>
                <w:rFonts w:ascii="Calibri" w:hAnsi="Calibri"/>
                <w:sz w:val="22"/>
                <w:szCs w:val="22"/>
              </w:rPr>
              <w:t xml:space="preserve"> </w:t>
            </w:r>
            <w:r w:rsidRPr="00840460">
              <w:rPr>
                <w:rFonts w:ascii="Calibri" w:hAnsi="Calibri"/>
                <w:sz w:val="22"/>
                <w:szCs w:val="22"/>
              </w:rPr>
              <w:t>pomocowego, indywidualnej decyzji notyfikacyjnej lub</w:t>
            </w:r>
            <w:r>
              <w:rPr>
                <w:rFonts w:ascii="Calibri" w:hAnsi="Calibri"/>
                <w:sz w:val="22"/>
                <w:szCs w:val="22"/>
              </w:rPr>
              <w:t xml:space="preserve"> </w:t>
            </w:r>
            <w:r w:rsidRPr="00840460">
              <w:rPr>
                <w:rFonts w:ascii="Calibri" w:hAnsi="Calibri"/>
                <w:sz w:val="22"/>
                <w:szCs w:val="22"/>
              </w:rPr>
              <w:t>innej podstawy udzielenia pomocy publicznej lub pomocy</w:t>
            </w:r>
            <w:r>
              <w:rPr>
                <w:rFonts w:ascii="Calibri" w:hAnsi="Calibri"/>
                <w:sz w:val="22"/>
                <w:szCs w:val="22"/>
              </w:rPr>
              <w:t xml:space="preserve"> </w:t>
            </w:r>
            <w:r w:rsidRPr="00840460">
              <w:rPr>
                <w:rFonts w:ascii="Calibri" w:hAnsi="Calibri"/>
                <w:sz w:val="22"/>
                <w:szCs w:val="22"/>
              </w:rPr>
              <w:t xml:space="preserve">de </w:t>
            </w:r>
            <w:proofErr w:type="spellStart"/>
            <w:r w:rsidRPr="00840460">
              <w:rPr>
                <w:rFonts w:ascii="Calibri" w:hAnsi="Calibri"/>
                <w:sz w:val="22"/>
                <w:szCs w:val="22"/>
              </w:rPr>
              <w:t>minimis</w:t>
            </w:r>
            <w:proofErr w:type="spellEnd"/>
            <w:r w:rsidRPr="00840460">
              <w:rPr>
                <w:rFonts w:ascii="Calibri" w:hAnsi="Calibri"/>
                <w:sz w:val="22"/>
                <w:szCs w:val="22"/>
              </w:rPr>
              <w:t>.</w:t>
            </w:r>
          </w:p>
          <w:p w14:paraId="745C106F" w14:textId="77777777" w:rsidR="00840460" w:rsidRDefault="00840460" w:rsidP="00E452C8">
            <w:pPr>
              <w:spacing w:line="288" w:lineRule="auto"/>
              <w:rPr>
                <w:rFonts w:ascii="Calibri" w:hAnsi="Calibri"/>
                <w:sz w:val="22"/>
                <w:szCs w:val="22"/>
              </w:rPr>
            </w:pPr>
          </w:p>
          <w:p w14:paraId="5F621E92" w14:textId="20CB336C" w:rsidR="00840460" w:rsidRPr="00840460" w:rsidRDefault="00840460" w:rsidP="00E452C8">
            <w:pPr>
              <w:spacing w:line="288" w:lineRule="auto"/>
              <w:rPr>
                <w:rFonts w:ascii="Calibri" w:hAnsi="Calibri"/>
                <w:sz w:val="22"/>
                <w:szCs w:val="22"/>
              </w:rPr>
            </w:pPr>
            <w:r w:rsidRPr="00840460">
              <w:rPr>
                <w:rFonts w:ascii="Calibri" w:hAnsi="Calibri"/>
                <w:sz w:val="22"/>
                <w:szCs w:val="22"/>
              </w:rPr>
              <w:t>Jeśli wsparcie nie stanowi pomocy publicznej, sprawdzane</w:t>
            </w:r>
            <w:r>
              <w:rPr>
                <w:rFonts w:ascii="Calibri" w:hAnsi="Calibri"/>
                <w:sz w:val="22"/>
                <w:szCs w:val="22"/>
              </w:rPr>
              <w:t xml:space="preserve"> </w:t>
            </w:r>
            <w:r w:rsidRPr="00840460">
              <w:rPr>
                <w:rFonts w:ascii="Calibri" w:hAnsi="Calibri"/>
                <w:sz w:val="22"/>
                <w:szCs w:val="22"/>
              </w:rPr>
              <w:t>jest czy przedstawiono odpowiednie wyjaśnienia.</w:t>
            </w:r>
          </w:p>
          <w:p w14:paraId="5896FB5E" w14:textId="37B9DB24" w:rsidR="00840460" w:rsidRPr="00840460" w:rsidRDefault="00840460" w:rsidP="00E452C8">
            <w:pPr>
              <w:spacing w:line="288" w:lineRule="auto"/>
              <w:rPr>
                <w:rFonts w:ascii="Calibri" w:hAnsi="Calibri"/>
                <w:sz w:val="22"/>
                <w:szCs w:val="22"/>
              </w:rPr>
            </w:pPr>
            <w:r w:rsidRPr="00840460">
              <w:rPr>
                <w:rFonts w:ascii="Calibri" w:hAnsi="Calibri"/>
                <w:sz w:val="22"/>
                <w:szCs w:val="22"/>
              </w:rPr>
              <w:t>Wyjaśnienia powinny zawierać odniesienia do właściwych</w:t>
            </w:r>
            <w:r>
              <w:rPr>
                <w:rFonts w:ascii="Calibri" w:hAnsi="Calibri"/>
                <w:sz w:val="22"/>
                <w:szCs w:val="22"/>
              </w:rPr>
              <w:t xml:space="preserve"> </w:t>
            </w:r>
            <w:r w:rsidRPr="00840460">
              <w:rPr>
                <w:rFonts w:ascii="Calibri" w:hAnsi="Calibri"/>
                <w:sz w:val="22"/>
                <w:szCs w:val="22"/>
              </w:rPr>
              <w:t>dokumentów instytucji Unii Europejskiej, w tym m.in. do:</w:t>
            </w:r>
          </w:p>
          <w:p w14:paraId="53DE9A74" w14:textId="77777777" w:rsidR="00840460" w:rsidRDefault="00840460" w:rsidP="00E452C8">
            <w:pPr>
              <w:spacing w:line="288" w:lineRule="auto"/>
              <w:rPr>
                <w:rFonts w:ascii="Calibri" w:hAnsi="Calibri"/>
                <w:sz w:val="22"/>
                <w:szCs w:val="22"/>
              </w:rPr>
            </w:pPr>
          </w:p>
          <w:p w14:paraId="1D08ACC1" w14:textId="4A9BBE41" w:rsidR="00840460" w:rsidRPr="00B10F7E" w:rsidRDefault="00840460" w:rsidP="00E452C8">
            <w:pPr>
              <w:spacing w:line="288" w:lineRule="auto"/>
              <w:rPr>
                <w:rFonts w:ascii="Calibri" w:hAnsi="Calibri"/>
                <w:i/>
                <w:iCs/>
                <w:sz w:val="22"/>
                <w:szCs w:val="22"/>
              </w:rPr>
            </w:pPr>
            <w:r w:rsidRPr="00840460">
              <w:rPr>
                <w:rFonts w:ascii="Calibri" w:hAnsi="Calibri"/>
                <w:sz w:val="22"/>
                <w:szCs w:val="22"/>
              </w:rPr>
              <w:t xml:space="preserve">- </w:t>
            </w:r>
            <w:r w:rsidRPr="00840460">
              <w:rPr>
                <w:rFonts w:ascii="Calibri" w:hAnsi="Calibri"/>
                <w:i/>
                <w:iCs/>
                <w:sz w:val="22"/>
                <w:szCs w:val="22"/>
              </w:rPr>
              <w:t>Zawiadomienia Komisji w sprawie pojęcia pomocy</w:t>
            </w:r>
            <w:r>
              <w:rPr>
                <w:rFonts w:ascii="Calibri" w:hAnsi="Calibri"/>
                <w:i/>
                <w:iCs/>
                <w:sz w:val="22"/>
                <w:szCs w:val="22"/>
              </w:rPr>
              <w:t xml:space="preserve"> </w:t>
            </w:r>
            <w:r w:rsidRPr="00840460">
              <w:rPr>
                <w:rFonts w:ascii="Calibri" w:hAnsi="Calibri"/>
                <w:i/>
                <w:iCs/>
                <w:sz w:val="22"/>
                <w:szCs w:val="22"/>
              </w:rPr>
              <w:t>państwa w rozumieniu art. 107 ust. 1 Traktatu</w:t>
            </w:r>
            <w:r>
              <w:rPr>
                <w:rFonts w:ascii="Calibri" w:hAnsi="Calibri"/>
                <w:i/>
                <w:iCs/>
                <w:sz w:val="22"/>
                <w:szCs w:val="22"/>
              </w:rPr>
              <w:t xml:space="preserve"> </w:t>
            </w:r>
            <w:r w:rsidRPr="00840460">
              <w:rPr>
                <w:rFonts w:ascii="Calibri" w:hAnsi="Calibri"/>
                <w:i/>
                <w:iCs/>
                <w:sz w:val="22"/>
                <w:szCs w:val="22"/>
              </w:rPr>
              <w:t xml:space="preserve">o funkcjonowaniu Unii Europejskiej </w:t>
            </w:r>
            <w:r w:rsidRPr="00840460">
              <w:rPr>
                <w:rFonts w:ascii="Calibri" w:hAnsi="Calibri"/>
                <w:sz w:val="22"/>
                <w:szCs w:val="22"/>
              </w:rPr>
              <w:t>(2016/C 262/01);</w:t>
            </w:r>
          </w:p>
          <w:p w14:paraId="1FC73BDE" w14:textId="77777777" w:rsidR="00840460" w:rsidRPr="00B10F7E" w:rsidRDefault="00840460" w:rsidP="00E452C8">
            <w:pPr>
              <w:spacing w:line="288" w:lineRule="auto"/>
              <w:rPr>
                <w:rFonts w:ascii="Calibri" w:hAnsi="Calibri"/>
                <w:sz w:val="22"/>
                <w:szCs w:val="22"/>
              </w:rPr>
            </w:pPr>
          </w:p>
          <w:p w14:paraId="70D82BFF" w14:textId="482A7494" w:rsidR="00840460" w:rsidRPr="00B10F7E" w:rsidRDefault="00840460" w:rsidP="00E452C8">
            <w:pPr>
              <w:spacing w:line="288" w:lineRule="auto"/>
              <w:rPr>
                <w:rFonts w:ascii="Calibri" w:hAnsi="Calibri"/>
                <w:i/>
                <w:iCs/>
                <w:sz w:val="22"/>
                <w:szCs w:val="22"/>
                <w:lang w:val="en-US"/>
              </w:rPr>
            </w:pPr>
            <w:r w:rsidRPr="00B10F7E">
              <w:rPr>
                <w:rFonts w:ascii="Calibri" w:hAnsi="Calibri"/>
                <w:sz w:val="22"/>
                <w:szCs w:val="22"/>
                <w:lang w:val="en-US"/>
              </w:rPr>
              <w:t xml:space="preserve">- </w:t>
            </w:r>
            <w:r w:rsidRPr="00B10F7E">
              <w:rPr>
                <w:rFonts w:ascii="Calibri" w:hAnsi="Calibri"/>
                <w:i/>
                <w:iCs/>
                <w:sz w:val="22"/>
                <w:szCs w:val="22"/>
                <w:lang w:val="en-US"/>
              </w:rPr>
              <w:t>Recovery and resilience facility (RRF) guiding</w:t>
            </w:r>
          </w:p>
          <w:p w14:paraId="5AC64790" w14:textId="6529A0B4" w:rsidR="00840460" w:rsidRPr="00840460" w:rsidRDefault="00840460" w:rsidP="00E452C8">
            <w:pPr>
              <w:spacing w:line="288" w:lineRule="auto"/>
              <w:rPr>
                <w:rFonts w:ascii="Calibri" w:hAnsi="Calibri"/>
                <w:sz w:val="22"/>
                <w:szCs w:val="22"/>
              </w:rPr>
            </w:pPr>
            <w:proofErr w:type="spellStart"/>
            <w:r w:rsidRPr="00840460">
              <w:rPr>
                <w:rFonts w:ascii="Calibri" w:hAnsi="Calibri"/>
                <w:i/>
                <w:iCs/>
                <w:sz w:val="22"/>
                <w:szCs w:val="22"/>
              </w:rPr>
              <w:t>templates</w:t>
            </w:r>
            <w:proofErr w:type="spellEnd"/>
            <w:r w:rsidRPr="00840460">
              <w:rPr>
                <w:rFonts w:ascii="Calibri" w:hAnsi="Calibri"/>
                <w:sz w:val="22"/>
                <w:szCs w:val="22"/>
              </w:rPr>
              <w:t>, dostępne na stronie internetowej DG</w:t>
            </w:r>
            <w:r>
              <w:rPr>
                <w:rFonts w:ascii="Calibri" w:hAnsi="Calibri"/>
                <w:sz w:val="22"/>
                <w:szCs w:val="22"/>
              </w:rPr>
              <w:t xml:space="preserve"> </w:t>
            </w:r>
            <w:r w:rsidRPr="00840460">
              <w:rPr>
                <w:rFonts w:ascii="Calibri" w:hAnsi="Calibri"/>
                <w:sz w:val="22"/>
                <w:szCs w:val="22"/>
              </w:rPr>
              <w:t>COMP.</w:t>
            </w:r>
          </w:p>
          <w:p w14:paraId="4A2A4D1E" w14:textId="77777777" w:rsidR="00840460" w:rsidRDefault="00840460" w:rsidP="00E452C8">
            <w:pPr>
              <w:spacing w:line="288" w:lineRule="auto"/>
              <w:rPr>
                <w:rFonts w:ascii="Calibri" w:hAnsi="Calibri"/>
                <w:sz w:val="22"/>
                <w:szCs w:val="22"/>
              </w:rPr>
            </w:pPr>
          </w:p>
          <w:p w14:paraId="1419F084" w14:textId="2879EDF5" w:rsidR="00840460" w:rsidRPr="00840460" w:rsidRDefault="00840460" w:rsidP="00E452C8">
            <w:pPr>
              <w:spacing w:line="288" w:lineRule="auto"/>
              <w:rPr>
                <w:rFonts w:ascii="Calibri" w:hAnsi="Calibri"/>
                <w:sz w:val="22"/>
                <w:szCs w:val="22"/>
              </w:rPr>
            </w:pPr>
            <w:r w:rsidRPr="00840460">
              <w:rPr>
                <w:rFonts w:ascii="Calibri" w:hAnsi="Calibri"/>
                <w:sz w:val="22"/>
                <w:szCs w:val="22"/>
              </w:rPr>
              <w:t>W przypadku gdy przedsięwzięcie nie jest objęte pomocą</w:t>
            </w:r>
            <w:r w:rsidR="00ED76B5">
              <w:rPr>
                <w:rFonts w:ascii="Calibri" w:hAnsi="Calibri"/>
                <w:sz w:val="22"/>
                <w:szCs w:val="22"/>
              </w:rPr>
              <w:t xml:space="preserve"> </w:t>
            </w:r>
            <w:r w:rsidRPr="00840460">
              <w:rPr>
                <w:rFonts w:ascii="Calibri" w:hAnsi="Calibri"/>
                <w:sz w:val="22"/>
                <w:szCs w:val="22"/>
              </w:rPr>
              <w:t>publiczną, należy wskazać ‘nie dotyczy’ wraz z</w:t>
            </w:r>
            <w:r w:rsidR="00ED76B5">
              <w:rPr>
                <w:rFonts w:ascii="Calibri" w:hAnsi="Calibri"/>
                <w:sz w:val="22"/>
                <w:szCs w:val="22"/>
              </w:rPr>
              <w:t xml:space="preserve"> </w:t>
            </w:r>
            <w:r w:rsidRPr="00840460">
              <w:rPr>
                <w:rFonts w:ascii="Calibri" w:hAnsi="Calibri"/>
                <w:sz w:val="22"/>
                <w:szCs w:val="22"/>
              </w:rPr>
              <w:t>uzasadnieniem.</w:t>
            </w:r>
          </w:p>
          <w:p w14:paraId="3F14EEC5" w14:textId="397B1964" w:rsidR="00ED76B5" w:rsidRPr="00ED76B5" w:rsidRDefault="00840460" w:rsidP="00E452C8">
            <w:pPr>
              <w:spacing w:line="288" w:lineRule="auto"/>
              <w:rPr>
                <w:rFonts w:ascii="Calibri" w:hAnsi="Calibri"/>
                <w:sz w:val="22"/>
                <w:szCs w:val="22"/>
              </w:rPr>
            </w:pPr>
            <w:r w:rsidRPr="00840460">
              <w:rPr>
                <w:rFonts w:ascii="Calibri" w:hAnsi="Calibri"/>
                <w:sz w:val="22"/>
                <w:szCs w:val="22"/>
              </w:rPr>
              <w:t>Jeśli wsparcie w ramach przedsięwzięcia stanowi pomoc</w:t>
            </w:r>
            <w:r w:rsidR="00ED76B5">
              <w:rPr>
                <w:rFonts w:ascii="Calibri" w:hAnsi="Calibri"/>
                <w:sz w:val="22"/>
                <w:szCs w:val="22"/>
              </w:rPr>
              <w:t xml:space="preserve"> </w:t>
            </w:r>
            <w:r w:rsidR="00ED76B5" w:rsidRPr="00ED76B5">
              <w:rPr>
                <w:rFonts w:ascii="Calibri" w:hAnsi="Calibri"/>
                <w:sz w:val="22"/>
                <w:szCs w:val="22"/>
              </w:rPr>
              <w:t>publiczną, sprawdzane jest czy pomoc jest zgodna z</w:t>
            </w:r>
            <w:r w:rsidR="00ED76B5">
              <w:rPr>
                <w:rFonts w:ascii="Calibri" w:hAnsi="Calibri"/>
                <w:sz w:val="22"/>
                <w:szCs w:val="22"/>
              </w:rPr>
              <w:t xml:space="preserve"> </w:t>
            </w:r>
            <w:r w:rsidR="00ED76B5" w:rsidRPr="00ED76B5">
              <w:rPr>
                <w:rFonts w:ascii="Calibri" w:hAnsi="Calibri"/>
                <w:sz w:val="22"/>
                <w:szCs w:val="22"/>
              </w:rPr>
              <w:t>rynkiem wewnętrznym i czy wskazano podstawę</w:t>
            </w:r>
            <w:r w:rsidR="00ED76B5">
              <w:rPr>
                <w:rFonts w:ascii="Calibri" w:hAnsi="Calibri"/>
                <w:sz w:val="22"/>
                <w:szCs w:val="22"/>
              </w:rPr>
              <w:t xml:space="preserve"> </w:t>
            </w:r>
            <w:r w:rsidR="00ED76B5" w:rsidRPr="00ED76B5">
              <w:rPr>
                <w:rFonts w:ascii="Calibri" w:hAnsi="Calibri"/>
                <w:sz w:val="22"/>
                <w:szCs w:val="22"/>
              </w:rPr>
              <w:t>zgodności tej pomocy z rynkiem wewnętrznym UE wraz</w:t>
            </w:r>
            <w:r w:rsidR="00ED76B5">
              <w:rPr>
                <w:rFonts w:ascii="Calibri" w:hAnsi="Calibri"/>
                <w:sz w:val="22"/>
                <w:szCs w:val="22"/>
              </w:rPr>
              <w:t xml:space="preserve"> </w:t>
            </w:r>
            <w:r w:rsidR="00ED76B5" w:rsidRPr="00ED76B5">
              <w:rPr>
                <w:rFonts w:ascii="Calibri" w:hAnsi="Calibri"/>
                <w:sz w:val="22"/>
                <w:szCs w:val="22"/>
              </w:rPr>
              <w:t>z wyjaśnieniem czy pomoc podlega obowiązkowi</w:t>
            </w:r>
          </w:p>
          <w:p w14:paraId="5E7FB093" w14:textId="72BC948A" w:rsidR="00840460" w:rsidRPr="00DB318B" w:rsidRDefault="00ED76B5" w:rsidP="00E452C8">
            <w:pPr>
              <w:spacing w:line="288" w:lineRule="auto"/>
              <w:rPr>
                <w:rFonts w:ascii="Calibri" w:hAnsi="Calibri"/>
                <w:sz w:val="22"/>
                <w:szCs w:val="22"/>
              </w:rPr>
            </w:pPr>
            <w:r w:rsidRPr="00ED76B5">
              <w:rPr>
                <w:rFonts w:ascii="Calibri" w:hAnsi="Calibri"/>
                <w:sz w:val="22"/>
                <w:szCs w:val="22"/>
              </w:rPr>
              <w:t>notyfikacji Komisji Europejskiej, o którym mowa w art. 108</w:t>
            </w:r>
            <w:r>
              <w:rPr>
                <w:rFonts w:ascii="Calibri" w:hAnsi="Calibri"/>
                <w:sz w:val="22"/>
                <w:szCs w:val="22"/>
              </w:rPr>
              <w:t xml:space="preserve"> </w:t>
            </w:r>
            <w:r w:rsidRPr="00ED76B5">
              <w:rPr>
                <w:rFonts w:ascii="Calibri" w:hAnsi="Calibri"/>
                <w:sz w:val="22"/>
                <w:szCs w:val="22"/>
              </w:rPr>
              <w:t>ust. 3 TFUE.</w:t>
            </w:r>
          </w:p>
        </w:tc>
        <w:tc>
          <w:tcPr>
            <w:tcW w:w="790" w:type="pct"/>
          </w:tcPr>
          <w:p w14:paraId="4A03EFC1" w14:textId="77777777" w:rsidR="00840460" w:rsidRPr="00840460" w:rsidRDefault="00840460" w:rsidP="00F52B79">
            <w:pPr>
              <w:spacing w:line="288" w:lineRule="auto"/>
              <w:jc w:val="both"/>
              <w:rPr>
                <w:rFonts w:ascii="Calibri" w:hAnsi="Calibri"/>
                <w:sz w:val="22"/>
                <w:szCs w:val="22"/>
              </w:rPr>
            </w:pPr>
            <w:r w:rsidRPr="00840460">
              <w:rPr>
                <w:rFonts w:ascii="Calibri" w:hAnsi="Calibri"/>
                <w:sz w:val="22"/>
                <w:szCs w:val="22"/>
              </w:rPr>
              <w:t>0/1/nie</w:t>
            </w:r>
          </w:p>
          <w:p w14:paraId="6F3E9352" w14:textId="14118EC4" w:rsidR="00840460" w:rsidRPr="008F73C1" w:rsidRDefault="00840460" w:rsidP="00F52B79">
            <w:pPr>
              <w:spacing w:line="288" w:lineRule="auto"/>
              <w:jc w:val="both"/>
              <w:rPr>
                <w:rFonts w:ascii="Calibri" w:hAnsi="Calibri"/>
                <w:sz w:val="22"/>
                <w:szCs w:val="22"/>
              </w:rPr>
            </w:pPr>
            <w:r w:rsidRPr="00840460">
              <w:rPr>
                <w:rFonts w:ascii="Calibri" w:hAnsi="Calibri"/>
                <w:sz w:val="22"/>
                <w:szCs w:val="22"/>
              </w:rPr>
              <w:t>dotyczy</w:t>
            </w:r>
          </w:p>
        </w:tc>
      </w:tr>
      <w:tr w:rsidR="00ED76B5" w:rsidRPr="008F73C1" w14:paraId="6C409842" w14:textId="77777777" w:rsidTr="00B10F7E">
        <w:trPr>
          <w:cantSplit/>
          <w:trHeight w:val="20"/>
        </w:trPr>
        <w:tc>
          <w:tcPr>
            <w:tcW w:w="276" w:type="pct"/>
            <w:tcBorders>
              <w:top w:val="single" w:sz="4" w:space="0" w:color="auto"/>
              <w:left w:val="single" w:sz="4" w:space="0" w:color="auto"/>
              <w:bottom w:val="single" w:sz="4" w:space="0" w:color="auto"/>
            </w:tcBorders>
          </w:tcPr>
          <w:p w14:paraId="123B51BA" w14:textId="24E668A0" w:rsidR="00840460" w:rsidRPr="008F73C1" w:rsidRDefault="00ED76B5" w:rsidP="00F52B79">
            <w:pPr>
              <w:tabs>
                <w:tab w:val="left" w:pos="176"/>
              </w:tabs>
              <w:spacing w:before="60" w:after="60" w:line="288" w:lineRule="auto"/>
              <w:rPr>
                <w:rFonts w:ascii="Calibri" w:hAnsi="Calibri"/>
                <w:sz w:val="22"/>
                <w:szCs w:val="22"/>
              </w:rPr>
            </w:pPr>
            <w:r>
              <w:rPr>
                <w:rFonts w:ascii="Calibri" w:hAnsi="Calibri"/>
                <w:sz w:val="22"/>
                <w:szCs w:val="22"/>
              </w:rPr>
              <w:lastRenderedPageBreak/>
              <w:t xml:space="preserve">9. </w:t>
            </w:r>
          </w:p>
        </w:tc>
        <w:tc>
          <w:tcPr>
            <w:tcW w:w="1482" w:type="pct"/>
            <w:tcBorders>
              <w:top w:val="single" w:sz="4" w:space="0" w:color="auto"/>
              <w:left w:val="single" w:sz="4" w:space="0" w:color="auto"/>
              <w:bottom w:val="single" w:sz="4" w:space="0" w:color="auto"/>
            </w:tcBorders>
          </w:tcPr>
          <w:p w14:paraId="78B1003D" w14:textId="77777777"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Zgodność z zasadą</w:t>
            </w:r>
          </w:p>
          <w:p w14:paraId="675E5A9B" w14:textId="3D20E776"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„niewyrządzania</w:t>
            </w:r>
            <w:r>
              <w:rPr>
                <w:rFonts w:ascii="Calibri" w:hAnsi="Calibri"/>
                <w:sz w:val="22"/>
                <w:szCs w:val="22"/>
              </w:rPr>
              <w:t xml:space="preserve"> </w:t>
            </w:r>
            <w:r w:rsidRPr="00ED76B5">
              <w:rPr>
                <w:rFonts w:ascii="Calibri" w:hAnsi="Calibri"/>
                <w:sz w:val="22"/>
                <w:szCs w:val="22"/>
              </w:rPr>
              <w:t>znaczącej szkody</w:t>
            </w:r>
            <w:r>
              <w:rPr>
                <w:rFonts w:ascii="Calibri" w:hAnsi="Calibri"/>
                <w:sz w:val="22"/>
                <w:szCs w:val="22"/>
              </w:rPr>
              <w:t xml:space="preserve"> </w:t>
            </w:r>
            <w:r w:rsidRPr="00ED76B5">
              <w:rPr>
                <w:rFonts w:ascii="Calibri" w:hAnsi="Calibri"/>
                <w:sz w:val="22"/>
                <w:szCs w:val="22"/>
              </w:rPr>
              <w:t>środowisku” (DNSH</w:t>
            </w:r>
          </w:p>
          <w:p w14:paraId="08BB04D8" w14:textId="6446D561" w:rsidR="00840460" w:rsidRPr="00DB318B"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 xml:space="preserve">– „do no </w:t>
            </w:r>
            <w:proofErr w:type="spellStart"/>
            <w:r w:rsidRPr="00ED76B5">
              <w:rPr>
                <w:rFonts w:ascii="Calibri" w:hAnsi="Calibri"/>
                <w:sz w:val="22"/>
                <w:szCs w:val="22"/>
              </w:rPr>
              <w:t>significant</w:t>
            </w:r>
            <w:proofErr w:type="spellEnd"/>
            <w:r>
              <w:rPr>
                <w:rFonts w:ascii="Calibri" w:hAnsi="Calibri"/>
                <w:sz w:val="22"/>
                <w:szCs w:val="22"/>
              </w:rPr>
              <w:t xml:space="preserve"> </w:t>
            </w:r>
            <w:proofErr w:type="spellStart"/>
            <w:r w:rsidRPr="00ED76B5">
              <w:rPr>
                <w:rFonts w:ascii="Calibri" w:hAnsi="Calibri"/>
                <w:sz w:val="22"/>
                <w:szCs w:val="22"/>
              </w:rPr>
              <w:t>harm</w:t>
            </w:r>
            <w:proofErr w:type="spellEnd"/>
            <w:r w:rsidRPr="00ED76B5">
              <w:rPr>
                <w:rFonts w:ascii="Calibri" w:hAnsi="Calibri"/>
                <w:sz w:val="22"/>
                <w:szCs w:val="22"/>
              </w:rPr>
              <w:t>”)</w:t>
            </w:r>
          </w:p>
        </w:tc>
        <w:tc>
          <w:tcPr>
            <w:tcW w:w="2452" w:type="pct"/>
          </w:tcPr>
          <w:p w14:paraId="38AF841A" w14:textId="7BBA5D06" w:rsidR="00ED76B5" w:rsidRPr="00ED76B5" w:rsidRDefault="00ED76B5" w:rsidP="00E452C8">
            <w:pPr>
              <w:spacing w:line="288" w:lineRule="auto"/>
              <w:rPr>
                <w:rFonts w:ascii="Calibri" w:hAnsi="Calibri"/>
                <w:sz w:val="22"/>
                <w:szCs w:val="22"/>
              </w:rPr>
            </w:pPr>
            <w:r w:rsidRPr="00ED76B5">
              <w:rPr>
                <w:rFonts w:ascii="Calibri" w:hAnsi="Calibri"/>
                <w:sz w:val="22"/>
                <w:szCs w:val="22"/>
              </w:rPr>
              <w:t>Weryfikowane jest zachowanie zgodności z zasadą</w:t>
            </w:r>
            <w:r>
              <w:rPr>
                <w:rFonts w:ascii="Calibri" w:hAnsi="Calibri"/>
                <w:sz w:val="22"/>
                <w:szCs w:val="22"/>
              </w:rPr>
              <w:t xml:space="preserve"> </w:t>
            </w:r>
            <w:r w:rsidRPr="00ED76B5">
              <w:rPr>
                <w:rFonts w:ascii="Calibri" w:hAnsi="Calibri"/>
                <w:sz w:val="22"/>
                <w:szCs w:val="22"/>
              </w:rPr>
              <w:t>„niewyrządzania znaczącej szkody środowisku” na</w:t>
            </w:r>
            <w:r>
              <w:rPr>
                <w:rFonts w:ascii="Calibri" w:hAnsi="Calibri"/>
                <w:sz w:val="22"/>
                <w:szCs w:val="22"/>
              </w:rPr>
              <w:t xml:space="preserve"> </w:t>
            </w:r>
            <w:r w:rsidRPr="00ED76B5">
              <w:rPr>
                <w:rFonts w:ascii="Calibri" w:hAnsi="Calibri"/>
                <w:sz w:val="22"/>
                <w:szCs w:val="22"/>
              </w:rPr>
              <w:t>podstawie Rozporządzenia RRF oraz Wytycznych</w:t>
            </w:r>
            <w:r>
              <w:rPr>
                <w:rFonts w:ascii="Calibri" w:hAnsi="Calibri"/>
                <w:sz w:val="22"/>
                <w:szCs w:val="22"/>
              </w:rPr>
              <w:t xml:space="preserve"> </w:t>
            </w:r>
            <w:r w:rsidRPr="00ED76B5">
              <w:rPr>
                <w:rFonts w:ascii="Calibri" w:hAnsi="Calibri"/>
                <w:sz w:val="22"/>
                <w:szCs w:val="22"/>
              </w:rPr>
              <w:t>technicznych dotyczących stosowania zasady</w:t>
            </w:r>
            <w:r>
              <w:rPr>
                <w:rFonts w:ascii="Calibri" w:hAnsi="Calibri"/>
                <w:sz w:val="22"/>
                <w:szCs w:val="22"/>
              </w:rPr>
              <w:t xml:space="preserve"> </w:t>
            </w:r>
            <w:r w:rsidRPr="00ED76B5">
              <w:rPr>
                <w:rFonts w:ascii="Calibri" w:hAnsi="Calibri"/>
                <w:sz w:val="22"/>
                <w:szCs w:val="22"/>
              </w:rPr>
              <w:t>„niewyrządzania znaczącej szkody środowisku” na</w:t>
            </w:r>
            <w:r>
              <w:rPr>
                <w:rFonts w:ascii="Calibri" w:hAnsi="Calibri"/>
                <w:sz w:val="22"/>
                <w:szCs w:val="22"/>
              </w:rPr>
              <w:t xml:space="preserve"> </w:t>
            </w:r>
            <w:r w:rsidRPr="00ED76B5">
              <w:rPr>
                <w:rFonts w:ascii="Calibri" w:hAnsi="Calibri"/>
                <w:sz w:val="22"/>
                <w:szCs w:val="22"/>
              </w:rPr>
              <w:t>podstawie rozporządzenia ustanawiającego Instrument</w:t>
            </w:r>
          </w:p>
          <w:p w14:paraId="181E9F84" w14:textId="77777777" w:rsidR="00840460" w:rsidRDefault="00ED76B5" w:rsidP="00E452C8">
            <w:pPr>
              <w:spacing w:line="288" w:lineRule="auto"/>
              <w:rPr>
                <w:rFonts w:ascii="Calibri" w:hAnsi="Calibri"/>
                <w:sz w:val="22"/>
                <w:szCs w:val="22"/>
              </w:rPr>
            </w:pPr>
            <w:r w:rsidRPr="00ED76B5">
              <w:rPr>
                <w:rFonts w:ascii="Calibri" w:hAnsi="Calibri"/>
                <w:sz w:val="22"/>
                <w:szCs w:val="22"/>
              </w:rPr>
              <w:t>na rzecz Odbudowy i Zwiększania Odporności.</w:t>
            </w:r>
          </w:p>
          <w:p w14:paraId="5302CB0E" w14:textId="77777777" w:rsidR="00ED76B5" w:rsidRDefault="00ED76B5" w:rsidP="00E452C8">
            <w:pPr>
              <w:spacing w:line="288" w:lineRule="auto"/>
              <w:rPr>
                <w:rFonts w:ascii="Calibri" w:hAnsi="Calibri"/>
                <w:sz w:val="22"/>
                <w:szCs w:val="22"/>
              </w:rPr>
            </w:pPr>
          </w:p>
          <w:p w14:paraId="09B595C2" w14:textId="0DA2291F" w:rsidR="00ED76B5" w:rsidRPr="00DB318B" w:rsidRDefault="00ED76B5" w:rsidP="00E452C8">
            <w:pPr>
              <w:spacing w:line="288" w:lineRule="auto"/>
              <w:rPr>
                <w:rFonts w:ascii="Calibri" w:hAnsi="Calibri"/>
                <w:sz w:val="22"/>
                <w:szCs w:val="22"/>
              </w:rPr>
            </w:pPr>
            <w:r w:rsidRPr="00ED76B5">
              <w:rPr>
                <w:rFonts w:ascii="Calibri" w:hAnsi="Calibri"/>
                <w:sz w:val="22"/>
                <w:szCs w:val="22"/>
              </w:rPr>
              <w:t xml:space="preserve">Weryfikacja na etapie oceny wniosku o </w:t>
            </w:r>
            <w:r w:rsidR="00336E72">
              <w:rPr>
                <w:rFonts w:ascii="Calibri" w:hAnsi="Calibri"/>
                <w:sz w:val="22"/>
                <w:szCs w:val="22"/>
              </w:rPr>
              <w:t>dofinansowanie</w:t>
            </w:r>
            <w:r>
              <w:rPr>
                <w:rFonts w:ascii="Calibri" w:hAnsi="Calibri"/>
                <w:sz w:val="22"/>
                <w:szCs w:val="22"/>
              </w:rPr>
              <w:t xml:space="preserve"> </w:t>
            </w:r>
            <w:r w:rsidRPr="00ED76B5">
              <w:rPr>
                <w:rFonts w:ascii="Calibri" w:hAnsi="Calibri"/>
                <w:sz w:val="22"/>
                <w:szCs w:val="22"/>
              </w:rPr>
              <w:t>dotyczy inwestycji, dla których w decyzji implementacyjnej</w:t>
            </w:r>
            <w:r>
              <w:rPr>
                <w:rFonts w:ascii="Calibri" w:hAnsi="Calibri"/>
                <w:sz w:val="22"/>
                <w:szCs w:val="22"/>
              </w:rPr>
              <w:t xml:space="preserve"> </w:t>
            </w:r>
            <w:r w:rsidRPr="00ED76B5">
              <w:rPr>
                <w:rFonts w:ascii="Calibri" w:hAnsi="Calibri"/>
                <w:sz w:val="22"/>
                <w:szCs w:val="22"/>
              </w:rPr>
              <w:t>wskazano objęcie przedsięwzięć zasadą DNSH.</w:t>
            </w:r>
          </w:p>
        </w:tc>
        <w:tc>
          <w:tcPr>
            <w:tcW w:w="790" w:type="pct"/>
          </w:tcPr>
          <w:p w14:paraId="06D5A8D1" w14:textId="78DF80A5" w:rsidR="00840460" w:rsidRPr="008F73C1" w:rsidRDefault="00ED76B5" w:rsidP="00F52B79">
            <w:pPr>
              <w:spacing w:line="288" w:lineRule="auto"/>
              <w:jc w:val="both"/>
              <w:rPr>
                <w:rFonts w:ascii="Calibri" w:hAnsi="Calibri"/>
                <w:sz w:val="22"/>
                <w:szCs w:val="22"/>
              </w:rPr>
            </w:pPr>
            <w:r w:rsidRPr="00ED76B5">
              <w:rPr>
                <w:rFonts w:ascii="Calibri" w:hAnsi="Calibri"/>
                <w:sz w:val="22"/>
                <w:szCs w:val="22"/>
              </w:rPr>
              <w:t>0/1</w:t>
            </w:r>
          </w:p>
        </w:tc>
      </w:tr>
      <w:tr w:rsidR="00ED76B5" w:rsidRPr="008F73C1" w14:paraId="42A52860" w14:textId="77777777" w:rsidTr="00B10F7E">
        <w:trPr>
          <w:cantSplit/>
          <w:trHeight w:val="7136"/>
        </w:trPr>
        <w:tc>
          <w:tcPr>
            <w:tcW w:w="276" w:type="pct"/>
            <w:tcBorders>
              <w:top w:val="single" w:sz="4" w:space="0" w:color="auto"/>
              <w:left w:val="single" w:sz="4" w:space="0" w:color="auto"/>
              <w:bottom w:val="single" w:sz="4" w:space="0" w:color="auto"/>
            </w:tcBorders>
          </w:tcPr>
          <w:p w14:paraId="0C1FD55B" w14:textId="1B9E4990" w:rsidR="00840460" w:rsidRPr="008F73C1" w:rsidRDefault="00ED76B5" w:rsidP="00F52B79">
            <w:pPr>
              <w:tabs>
                <w:tab w:val="left" w:pos="176"/>
              </w:tabs>
              <w:spacing w:before="60" w:after="60" w:line="288" w:lineRule="auto"/>
              <w:rPr>
                <w:rFonts w:ascii="Calibri" w:hAnsi="Calibri"/>
                <w:sz w:val="22"/>
                <w:szCs w:val="22"/>
              </w:rPr>
            </w:pPr>
            <w:r>
              <w:rPr>
                <w:rFonts w:ascii="Calibri" w:hAnsi="Calibri"/>
                <w:sz w:val="22"/>
                <w:szCs w:val="22"/>
              </w:rPr>
              <w:t>10.</w:t>
            </w:r>
          </w:p>
        </w:tc>
        <w:tc>
          <w:tcPr>
            <w:tcW w:w="1482" w:type="pct"/>
            <w:tcBorders>
              <w:top w:val="single" w:sz="4" w:space="0" w:color="auto"/>
              <w:left w:val="single" w:sz="4" w:space="0" w:color="auto"/>
              <w:bottom w:val="single" w:sz="4" w:space="0" w:color="auto"/>
            </w:tcBorders>
          </w:tcPr>
          <w:p w14:paraId="6FDA3C42" w14:textId="77777777"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Zgodność z zasadą</w:t>
            </w:r>
          </w:p>
          <w:p w14:paraId="3BD11B00" w14:textId="71500B7E"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Zrównoważonego</w:t>
            </w:r>
            <w:r>
              <w:rPr>
                <w:rFonts w:ascii="Calibri" w:hAnsi="Calibri"/>
                <w:sz w:val="22"/>
                <w:szCs w:val="22"/>
              </w:rPr>
              <w:t xml:space="preserve"> </w:t>
            </w:r>
            <w:r w:rsidRPr="00ED76B5">
              <w:rPr>
                <w:rFonts w:ascii="Calibri" w:hAnsi="Calibri"/>
                <w:sz w:val="22"/>
                <w:szCs w:val="22"/>
              </w:rPr>
              <w:t xml:space="preserve">rozwoju </w:t>
            </w:r>
            <w:r>
              <w:rPr>
                <w:rFonts w:ascii="Calibri" w:hAnsi="Calibri"/>
                <w:sz w:val="22"/>
                <w:szCs w:val="22"/>
              </w:rPr>
              <w:t xml:space="preserve">– </w:t>
            </w:r>
            <w:r w:rsidRPr="00ED76B5">
              <w:rPr>
                <w:rFonts w:ascii="Calibri" w:hAnsi="Calibri"/>
                <w:sz w:val="22"/>
                <w:szCs w:val="22"/>
              </w:rPr>
              <w:t>racjonalne</w:t>
            </w:r>
            <w:r>
              <w:rPr>
                <w:rFonts w:ascii="Calibri" w:hAnsi="Calibri"/>
                <w:sz w:val="22"/>
                <w:szCs w:val="22"/>
              </w:rPr>
              <w:t xml:space="preserve"> </w:t>
            </w:r>
            <w:r w:rsidRPr="00ED76B5">
              <w:rPr>
                <w:rFonts w:ascii="Calibri" w:hAnsi="Calibri"/>
                <w:sz w:val="22"/>
                <w:szCs w:val="22"/>
              </w:rPr>
              <w:t>wykorzystywanie</w:t>
            </w:r>
            <w:r>
              <w:rPr>
                <w:rFonts w:ascii="Calibri" w:hAnsi="Calibri"/>
                <w:sz w:val="22"/>
                <w:szCs w:val="22"/>
              </w:rPr>
              <w:t xml:space="preserve"> </w:t>
            </w:r>
            <w:r w:rsidRPr="00ED76B5">
              <w:rPr>
                <w:rFonts w:ascii="Calibri" w:hAnsi="Calibri"/>
                <w:sz w:val="22"/>
                <w:szCs w:val="22"/>
              </w:rPr>
              <w:t>zasobów</w:t>
            </w:r>
          </w:p>
          <w:p w14:paraId="3C48ABC5" w14:textId="6005926F" w:rsidR="00840460" w:rsidRPr="00DB318B"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naturalnych</w:t>
            </w:r>
          </w:p>
        </w:tc>
        <w:tc>
          <w:tcPr>
            <w:tcW w:w="2452" w:type="pct"/>
          </w:tcPr>
          <w:p w14:paraId="74DB08CA" w14:textId="77777777" w:rsidR="00ED76B5" w:rsidRPr="00ED76B5" w:rsidRDefault="00ED76B5" w:rsidP="00E452C8">
            <w:pPr>
              <w:spacing w:line="288" w:lineRule="auto"/>
              <w:rPr>
                <w:rFonts w:ascii="Calibri" w:hAnsi="Calibri"/>
                <w:sz w:val="22"/>
                <w:szCs w:val="22"/>
              </w:rPr>
            </w:pPr>
            <w:r w:rsidRPr="00ED76B5">
              <w:rPr>
                <w:rFonts w:ascii="Calibri" w:hAnsi="Calibri"/>
                <w:sz w:val="22"/>
                <w:szCs w:val="22"/>
              </w:rPr>
              <w:t>Sprawdzane jest czy przedsięwzięcie obejmuje</w:t>
            </w:r>
          </w:p>
          <w:p w14:paraId="450A8DA9" w14:textId="7880A465" w:rsidR="00ED76B5" w:rsidRPr="00ED76B5" w:rsidRDefault="00ED76B5" w:rsidP="00E452C8">
            <w:pPr>
              <w:spacing w:line="288" w:lineRule="auto"/>
              <w:rPr>
                <w:rFonts w:ascii="Calibri" w:hAnsi="Calibri"/>
                <w:sz w:val="22"/>
                <w:szCs w:val="22"/>
              </w:rPr>
            </w:pPr>
            <w:r w:rsidRPr="00ED76B5">
              <w:rPr>
                <w:rFonts w:ascii="Calibri" w:hAnsi="Calibri"/>
                <w:sz w:val="22"/>
                <w:szCs w:val="22"/>
              </w:rPr>
              <w:t>finansowanie działań minimalizujących oddziaływanie</w:t>
            </w:r>
            <w:r>
              <w:rPr>
                <w:rFonts w:ascii="Calibri" w:hAnsi="Calibri"/>
                <w:sz w:val="22"/>
                <w:szCs w:val="22"/>
              </w:rPr>
              <w:t xml:space="preserve"> </w:t>
            </w:r>
            <w:r w:rsidRPr="00ED76B5">
              <w:rPr>
                <w:rFonts w:ascii="Calibri" w:hAnsi="Calibri"/>
                <w:sz w:val="22"/>
                <w:szCs w:val="22"/>
              </w:rPr>
              <w:t>działalności człowieka na środowisko. Zasada</w:t>
            </w:r>
            <w:r>
              <w:rPr>
                <w:rFonts w:ascii="Calibri" w:hAnsi="Calibri"/>
                <w:sz w:val="22"/>
                <w:szCs w:val="22"/>
              </w:rPr>
              <w:t xml:space="preserve"> </w:t>
            </w:r>
            <w:r w:rsidRPr="00ED76B5">
              <w:rPr>
                <w:rFonts w:ascii="Calibri" w:hAnsi="Calibri"/>
                <w:sz w:val="22"/>
                <w:szCs w:val="22"/>
              </w:rPr>
              <w:t>zrównoważonego rozwoju jest zachowana, jeżeli</w:t>
            </w:r>
            <w:r>
              <w:rPr>
                <w:rFonts w:ascii="Calibri" w:hAnsi="Calibri"/>
                <w:sz w:val="22"/>
                <w:szCs w:val="22"/>
              </w:rPr>
              <w:t xml:space="preserve"> </w:t>
            </w:r>
            <w:r w:rsidRPr="00ED76B5">
              <w:rPr>
                <w:rFonts w:ascii="Calibri" w:hAnsi="Calibri"/>
                <w:sz w:val="22"/>
                <w:szCs w:val="22"/>
              </w:rPr>
              <w:t>w ramach przedsięwzięcia zakłada się podejmowanie</w:t>
            </w:r>
          </w:p>
          <w:p w14:paraId="40E96509" w14:textId="77777777" w:rsidR="00ED76B5" w:rsidRPr="00ED76B5" w:rsidRDefault="00ED76B5" w:rsidP="00E452C8">
            <w:pPr>
              <w:spacing w:line="288" w:lineRule="auto"/>
              <w:rPr>
                <w:rFonts w:ascii="Calibri" w:hAnsi="Calibri"/>
                <w:sz w:val="22"/>
                <w:szCs w:val="22"/>
              </w:rPr>
            </w:pPr>
            <w:r w:rsidRPr="00ED76B5">
              <w:rPr>
                <w:rFonts w:ascii="Calibri" w:hAnsi="Calibri"/>
                <w:sz w:val="22"/>
                <w:szCs w:val="22"/>
              </w:rPr>
              <w:t>działań ukierunkowanych na:</w:t>
            </w:r>
          </w:p>
          <w:p w14:paraId="2BED7FBC" w14:textId="1C8DF813" w:rsidR="00ED76B5" w:rsidRPr="00ED76B5" w:rsidRDefault="00ED76B5" w:rsidP="00E452C8">
            <w:pPr>
              <w:spacing w:line="288" w:lineRule="auto"/>
              <w:rPr>
                <w:rFonts w:ascii="Calibri" w:hAnsi="Calibri"/>
                <w:sz w:val="22"/>
                <w:szCs w:val="22"/>
              </w:rPr>
            </w:pPr>
            <w:r w:rsidRPr="00ED76B5">
              <w:rPr>
                <w:rFonts w:ascii="Calibri" w:hAnsi="Calibri"/>
                <w:sz w:val="22"/>
                <w:szCs w:val="22"/>
              </w:rPr>
              <w:t>- racjonalne gospodarowanie zasobami;</w:t>
            </w:r>
          </w:p>
          <w:p w14:paraId="227573C8" w14:textId="77777777" w:rsidR="00ED76B5" w:rsidRPr="00ED76B5" w:rsidRDefault="00ED76B5" w:rsidP="00E452C8">
            <w:pPr>
              <w:spacing w:line="288" w:lineRule="auto"/>
              <w:rPr>
                <w:rFonts w:ascii="Calibri" w:hAnsi="Calibri"/>
                <w:sz w:val="22"/>
                <w:szCs w:val="22"/>
              </w:rPr>
            </w:pPr>
            <w:r w:rsidRPr="00ED76B5">
              <w:rPr>
                <w:rFonts w:ascii="Calibri" w:hAnsi="Calibri"/>
                <w:sz w:val="22"/>
                <w:szCs w:val="22"/>
              </w:rPr>
              <w:t>- ograniczenie presji na środowisko;</w:t>
            </w:r>
          </w:p>
          <w:p w14:paraId="0EE77C0D" w14:textId="77777777" w:rsidR="00ED76B5" w:rsidRPr="00ED76B5" w:rsidRDefault="00ED76B5" w:rsidP="00E452C8">
            <w:pPr>
              <w:spacing w:line="288" w:lineRule="auto"/>
              <w:rPr>
                <w:rFonts w:ascii="Calibri" w:hAnsi="Calibri"/>
                <w:sz w:val="22"/>
                <w:szCs w:val="22"/>
              </w:rPr>
            </w:pPr>
            <w:r w:rsidRPr="00ED76B5">
              <w:rPr>
                <w:rFonts w:ascii="Calibri" w:hAnsi="Calibri"/>
                <w:sz w:val="22"/>
                <w:szCs w:val="22"/>
              </w:rPr>
              <w:t>- uwzględnianie efektów środowiskowych</w:t>
            </w:r>
          </w:p>
          <w:p w14:paraId="618EC1A2" w14:textId="77777777" w:rsidR="00ED76B5" w:rsidRPr="00ED76B5" w:rsidRDefault="00ED76B5" w:rsidP="00E452C8">
            <w:pPr>
              <w:spacing w:line="288" w:lineRule="auto"/>
              <w:rPr>
                <w:rFonts w:ascii="Calibri" w:hAnsi="Calibri"/>
                <w:sz w:val="22"/>
                <w:szCs w:val="22"/>
              </w:rPr>
            </w:pPr>
            <w:r w:rsidRPr="00ED76B5">
              <w:rPr>
                <w:rFonts w:ascii="Calibri" w:hAnsi="Calibri"/>
                <w:sz w:val="22"/>
                <w:szCs w:val="22"/>
              </w:rPr>
              <w:t>w zarządzaniu;</w:t>
            </w:r>
          </w:p>
          <w:p w14:paraId="3CA7458F" w14:textId="77777777" w:rsidR="00ED76B5" w:rsidRPr="00ED76B5" w:rsidRDefault="00ED76B5" w:rsidP="00E452C8">
            <w:pPr>
              <w:spacing w:line="288" w:lineRule="auto"/>
              <w:rPr>
                <w:rFonts w:ascii="Calibri" w:hAnsi="Calibri"/>
                <w:sz w:val="22"/>
                <w:szCs w:val="22"/>
              </w:rPr>
            </w:pPr>
            <w:r w:rsidRPr="00ED76B5">
              <w:rPr>
                <w:rFonts w:ascii="Calibri" w:hAnsi="Calibri"/>
                <w:sz w:val="22"/>
                <w:szCs w:val="22"/>
              </w:rPr>
              <w:t>- podnoszenie świadomości ekologicznej</w:t>
            </w:r>
          </w:p>
          <w:p w14:paraId="78245364" w14:textId="77777777" w:rsidR="00ED76B5" w:rsidRPr="00ED76B5" w:rsidRDefault="00ED76B5" w:rsidP="00E452C8">
            <w:pPr>
              <w:spacing w:line="288" w:lineRule="auto"/>
              <w:rPr>
                <w:rFonts w:ascii="Calibri" w:hAnsi="Calibri"/>
                <w:sz w:val="22"/>
                <w:szCs w:val="22"/>
              </w:rPr>
            </w:pPr>
            <w:r w:rsidRPr="00ED76B5">
              <w:rPr>
                <w:rFonts w:ascii="Calibri" w:hAnsi="Calibri"/>
                <w:sz w:val="22"/>
                <w:szCs w:val="22"/>
              </w:rPr>
              <w:t>społeczeństwa.</w:t>
            </w:r>
          </w:p>
          <w:p w14:paraId="353C547E" w14:textId="77777777" w:rsidR="00ED76B5" w:rsidRDefault="00ED76B5" w:rsidP="00E452C8">
            <w:pPr>
              <w:spacing w:line="288" w:lineRule="auto"/>
              <w:rPr>
                <w:rFonts w:ascii="Calibri" w:hAnsi="Calibri"/>
                <w:sz w:val="22"/>
                <w:szCs w:val="22"/>
              </w:rPr>
            </w:pPr>
          </w:p>
          <w:p w14:paraId="4AF288BF" w14:textId="5B373D72" w:rsidR="00840460" w:rsidRPr="00DB318B" w:rsidRDefault="00ED76B5" w:rsidP="00E452C8">
            <w:pPr>
              <w:spacing w:line="288" w:lineRule="auto"/>
              <w:rPr>
                <w:rFonts w:ascii="Calibri" w:hAnsi="Calibri"/>
                <w:sz w:val="22"/>
                <w:szCs w:val="22"/>
              </w:rPr>
            </w:pPr>
            <w:r w:rsidRPr="00ED76B5">
              <w:rPr>
                <w:rFonts w:ascii="Calibri" w:hAnsi="Calibri"/>
                <w:sz w:val="22"/>
                <w:szCs w:val="22"/>
              </w:rPr>
              <w:t>W przypadku kiedy przedsięwzięcie nie jest objęte zasadą</w:t>
            </w:r>
            <w:r>
              <w:rPr>
                <w:rFonts w:ascii="Calibri" w:hAnsi="Calibri"/>
                <w:sz w:val="22"/>
                <w:szCs w:val="22"/>
              </w:rPr>
              <w:t xml:space="preserve"> </w:t>
            </w:r>
            <w:r w:rsidRPr="00ED76B5">
              <w:rPr>
                <w:rFonts w:ascii="Calibri" w:hAnsi="Calibri"/>
                <w:sz w:val="22"/>
                <w:szCs w:val="22"/>
              </w:rPr>
              <w:t>zrównoważonego rozwoju, należy wskazać ‘nie dotyczy’</w:t>
            </w:r>
            <w:r>
              <w:rPr>
                <w:rFonts w:ascii="Calibri" w:hAnsi="Calibri"/>
                <w:sz w:val="22"/>
                <w:szCs w:val="22"/>
              </w:rPr>
              <w:t xml:space="preserve"> </w:t>
            </w:r>
            <w:r w:rsidRPr="00ED76B5">
              <w:rPr>
                <w:rFonts w:ascii="Calibri" w:hAnsi="Calibri"/>
                <w:sz w:val="22"/>
                <w:szCs w:val="22"/>
              </w:rPr>
              <w:t>wraz z uzasadnieniem.</w:t>
            </w:r>
          </w:p>
        </w:tc>
        <w:tc>
          <w:tcPr>
            <w:tcW w:w="790" w:type="pct"/>
          </w:tcPr>
          <w:p w14:paraId="31B12D05" w14:textId="77777777" w:rsidR="00ED76B5" w:rsidRPr="00ED76B5" w:rsidRDefault="00ED76B5" w:rsidP="00F52B79">
            <w:pPr>
              <w:spacing w:line="288" w:lineRule="auto"/>
              <w:jc w:val="both"/>
              <w:rPr>
                <w:rFonts w:ascii="Calibri" w:hAnsi="Calibri"/>
                <w:sz w:val="22"/>
                <w:szCs w:val="22"/>
              </w:rPr>
            </w:pPr>
            <w:r w:rsidRPr="00ED76B5">
              <w:rPr>
                <w:rFonts w:ascii="Calibri" w:hAnsi="Calibri"/>
                <w:sz w:val="22"/>
                <w:szCs w:val="22"/>
              </w:rPr>
              <w:t>0/1/nie</w:t>
            </w:r>
          </w:p>
          <w:p w14:paraId="7518ED8F" w14:textId="77777777" w:rsidR="00ED76B5" w:rsidRPr="00ED76B5" w:rsidRDefault="00ED76B5" w:rsidP="00F52B79">
            <w:pPr>
              <w:spacing w:line="288" w:lineRule="auto"/>
              <w:jc w:val="both"/>
              <w:rPr>
                <w:rFonts w:ascii="Calibri" w:hAnsi="Calibri"/>
                <w:sz w:val="22"/>
                <w:szCs w:val="22"/>
              </w:rPr>
            </w:pPr>
            <w:r w:rsidRPr="00ED76B5">
              <w:rPr>
                <w:rFonts w:ascii="Calibri" w:hAnsi="Calibri"/>
                <w:sz w:val="22"/>
                <w:szCs w:val="22"/>
              </w:rPr>
              <w:t>dotyczy</w:t>
            </w:r>
          </w:p>
          <w:p w14:paraId="7F19A970" w14:textId="77777777" w:rsidR="00840460" w:rsidRPr="008F73C1" w:rsidRDefault="00840460" w:rsidP="00F52B79">
            <w:pPr>
              <w:spacing w:line="288" w:lineRule="auto"/>
              <w:jc w:val="both"/>
              <w:rPr>
                <w:rFonts w:ascii="Calibri" w:hAnsi="Calibri"/>
                <w:sz w:val="22"/>
                <w:szCs w:val="22"/>
              </w:rPr>
            </w:pPr>
          </w:p>
        </w:tc>
      </w:tr>
      <w:tr w:rsidR="00ED76B5" w:rsidRPr="008F73C1" w14:paraId="1A950AC5" w14:textId="77777777" w:rsidTr="00B10F7E">
        <w:trPr>
          <w:cantSplit/>
          <w:trHeight w:val="20"/>
        </w:trPr>
        <w:tc>
          <w:tcPr>
            <w:tcW w:w="276" w:type="pct"/>
            <w:tcBorders>
              <w:top w:val="single" w:sz="4" w:space="0" w:color="auto"/>
              <w:left w:val="single" w:sz="4" w:space="0" w:color="auto"/>
              <w:bottom w:val="single" w:sz="4" w:space="0" w:color="auto"/>
            </w:tcBorders>
          </w:tcPr>
          <w:p w14:paraId="457C4118" w14:textId="01CF615D" w:rsidR="00840460" w:rsidRPr="008F73C1" w:rsidRDefault="00ED76B5" w:rsidP="00F52B79">
            <w:pPr>
              <w:tabs>
                <w:tab w:val="left" w:pos="176"/>
              </w:tabs>
              <w:spacing w:before="60" w:after="60" w:line="288" w:lineRule="auto"/>
              <w:rPr>
                <w:rFonts w:ascii="Calibri" w:hAnsi="Calibri"/>
                <w:sz w:val="22"/>
                <w:szCs w:val="22"/>
              </w:rPr>
            </w:pPr>
            <w:r>
              <w:rPr>
                <w:rFonts w:ascii="Calibri" w:hAnsi="Calibri"/>
                <w:sz w:val="22"/>
                <w:szCs w:val="22"/>
              </w:rPr>
              <w:t xml:space="preserve">11. </w:t>
            </w:r>
          </w:p>
        </w:tc>
        <w:tc>
          <w:tcPr>
            <w:tcW w:w="1482" w:type="pct"/>
            <w:tcBorders>
              <w:top w:val="single" w:sz="4" w:space="0" w:color="auto"/>
              <w:left w:val="single" w:sz="4" w:space="0" w:color="auto"/>
              <w:bottom w:val="single" w:sz="4" w:space="0" w:color="auto"/>
            </w:tcBorders>
          </w:tcPr>
          <w:p w14:paraId="1C8D7009" w14:textId="77777777"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Zgodność z zasadą</w:t>
            </w:r>
          </w:p>
          <w:p w14:paraId="6FF60CF2" w14:textId="0208DA56"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Długotrwałego</w:t>
            </w:r>
            <w:r>
              <w:rPr>
                <w:rFonts w:ascii="Calibri" w:hAnsi="Calibri"/>
                <w:sz w:val="22"/>
                <w:szCs w:val="22"/>
              </w:rPr>
              <w:t xml:space="preserve"> </w:t>
            </w:r>
            <w:r w:rsidRPr="00ED76B5">
              <w:rPr>
                <w:rFonts w:ascii="Calibri" w:hAnsi="Calibri"/>
                <w:sz w:val="22"/>
                <w:szCs w:val="22"/>
              </w:rPr>
              <w:t>wpływu</w:t>
            </w:r>
          </w:p>
          <w:p w14:paraId="4D5BA151" w14:textId="77777777"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przedsięwzięcia na</w:t>
            </w:r>
          </w:p>
          <w:p w14:paraId="28C6E88D" w14:textId="6EE10D44"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wydajność</w:t>
            </w:r>
            <w:r>
              <w:rPr>
                <w:rFonts w:ascii="Calibri" w:hAnsi="Calibri"/>
                <w:sz w:val="22"/>
                <w:szCs w:val="22"/>
              </w:rPr>
              <w:t xml:space="preserve"> </w:t>
            </w:r>
            <w:r w:rsidRPr="00ED76B5">
              <w:rPr>
                <w:rFonts w:ascii="Calibri" w:hAnsi="Calibri"/>
                <w:sz w:val="22"/>
                <w:szCs w:val="22"/>
              </w:rPr>
              <w:t>i odporność</w:t>
            </w:r>
          </w:p>
          <w:p w14:paraId="4ADA1301" w14:textId="71D43951" w:rsidR="00840460" w:rsidRPr="00DB318B"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gospodarki polskiej</w:t>
            </w:r>
          </w:p>
        </w:tc>
        <w:tc>
          <w:tcPr>
            <w:tcW w:w="2452" w:type="pct"/>
          </w:tcPr>
          <w:p w14:paraId="2B17ECAC" w14:textId="58640CCB" w:rsidR="00840460" w:rsidRPr="00DB318B" w:rsidRDefault="00ED76B5" w:rsidP="00E452C8">
            <w:pPr>
              <w:spacing w:line="288" w:lineRule="auto"/>
              <w:rPr>
                <w:rFonts w:ascii="Calibri" w:hAnsi="Calibri"/>
                <w:sz w:val="22"/>
                <w:szCs w:val="22"/>
              </w:rPr>
            </w:pPr>
            <w:r w:rsidRPr="00ED76B5">
              <w:rPr>
                <w:rFonts w:ascii="Calibri" w:hAnsi="Calibri"/>
                <w:sz w:val="22"/>
                <w:szCs w:val="22"/>
              </w:rPr>
              <w:t>Weryfikowane jest czy realizacja przedsięwzięcia zapewni</w:t>
            </w:r>
            <w:r>
              <w:rPr>
                <w:rFonts w:ascii="Calibri" w:hAnsi="Calibri"/>
                <w:sz w:val="22"/>
                <w:szCs w:val="22"/>
              </w:rPr>
              <w:t xml:space="preserve">a </w:t>
            </w:r>
            <w:r w:rsidRPr="00ED76B5">
              <w:rPr>
                <w:rFonts w:ascii="Calibri" w:hAnsi="Calibri"/>
                <w:sz w:val="22"/>
                <w:szCs w:val="22"/>
              </w:rPr>
              <w:t>efekty długoterminowe, tzn. przekraczające ramy czasowe</w:t>
            </w:r>
            <w:r>
              <w:rPr>
                <w:rFonts w:ascii="Calibri" w:hAnsi="Calibri"/>
                <w:sz w:val="22"/>
                <w:szCs w:val="22"/>
              </w:rPr>
              <w:t xml:space="preserve"> </w:t>
            </w:r>
            <w:r w:rsidRPr="00ED76B5">
              <w:rPr>
                <w:rFonts w:ascii="Calibri" w:hAnsi="Calibri"/>
                <w:sz w:val="22"/>
                <w:szCs w:val="22"/>
              </w:rPr>
              <w:t>obowiązywania RRF i nie ma charakteru powtarzających</w:t>
            </w:r>
            <w:r>
              <w:rPr>
                <w:rFonts w:ascii="Calibri" w:hAnsi="Calibri"/>
                <w:sz w:val="22"/>
                <w:szCs w:val="22"/>
              </w:rPr>
              <w:t xml:space="preserve"> </w:t>
            </w:r>
            <w:r w:rsidRPr="00ED76B5">
              <w:rPr>
                <w:rFonts w:ascii="Calibri" w:hAnsi="Calibri"/>
                <w:sz w:val="22"/>
                <w:szCs w:val="22"/>
              </w:rPr>
              <w:t>się krajowych wydatków budżetowych.</w:t>
            </w:r>
          </w:p>
        </w:tc>
        <w:tc>
          <w:tcPr>
            <w:tcW w:w="790" w:type="pct"/>
          </w:tcPr>
          <w:p w14:paraId="472AAAB8" w14:textId="0177D79B" w:rsidR="00840460" w:rsidRPr="008F73C1" w:rsidRDefault="00ED76B5" w:rsidP="00F52B79">
            <w:pPr>
              <w:spacing w:line="288" w:lineRule="auto"/>
              <w:jc w:val="both"/>
              <w:rPr>
                <w:rFonts w:ascii="Calibri" w:hAnsi="Calibri"/>
                <w:sz w:val="22"/>
                <w:szCs w:val="22"/>
              </w:rPr>
            </w:pPr>
            <w:r w:rsidRPr="00ED76B5">
              <w:rPr>
                <w:rFonts w:ascii="Calibri" w:hAnsi="Calibri"/>
                <w:sz w:val="22"/>
                <w:szCs w:val="22"/>
              </w:rPr>
              <w:t>0/1</w:t>
            </w:r>
          </w:p>
        </w:tc>
      </w:tr>
      <w:tr w:rsidR="00ED76B5" w:rsidRPr="008F73C1" w14:paraId="10B1366B" w14:textId="77777777" w:rsidTr="00B10F7E">
        <w:trPr>
          <w:cantSplit/>
          <w:trHeight w:val="20"/>
        </w:trPr>
        <w:tc>
          <w:tcPr>
            <w:tcW w:w="276" w:type="pct"/>
            <w:tcBorders>
              <w:top w:val="single" w:sz="4" w:space="0" w:color="auto"/>
              <w:left w:val="single" w:sz="4" w:space="0" w:color="auto"/>
              <w:bottom w:val="single" w:sz="4" w:space="0" w:color="auto"/>
            </w:tcBorders>
          </w:tcPr>
          <w:p w14:paraId="388FA8BE" w14:textId="3EF7DD6A" w:rsidR="00ED76B5" w:rsidRDefault="00ED76B5" w:rsidP="00F52B79">
            <w:pPr>
              <w:tabs>
                <w:tab w:val="left" w:pos="176"/>
              </w:tabs>
              <w:spacing w:before="60" w:after="60" w:line="288" w:lineRule="auto"/>
              <w:rPr>
                <w:rFonts w:ascii="Calibri" w:hAnsi="Calibri"/>
                <w:sz w:val="22"/>
                <w:szCs w:val="22"/>
              </w:rPr>
            </w:pPr>
            <w:r>
              <w:rPr>
                <w:rFonts w:ascii="Calibri" w:hAnsi="Calibri"/>
                <w:sz w:val="22"/>
                <w:szCs w:val="22"/>
              </w:rPr>
              <w:lastRenderedPageBreak/>
              <w:t xml:space="preserve">12. </w:t>
            </w:r>
          </w:p>
        </w:tc>
        <w:tc>
          <w:tcPr>
            <w:tcW w:w="1482" w:type="pct"/>
            <w:tcBorders>
              <w:top w:val="single" w:sz="4" w:space="0" w:color="auto"/>
              <w:left w:val="single" w:sz="4" w:space="0" w:color="auto"/>
              <w:bottom w:val="single" w:sz="4" w:space="0" w:color="auto"/>
            </w:tcBorders>
          </w:tcPr>
          <w:p w14:paraId="5982B66F" w14:textId="03BC1206"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Wpływ na</w:t>
            </w:r>
            <w:r>
              <w:rPr>
                <w:rFonts w:ascii="Calibri" w:hAnsi="Calibri"/>
                <w:sz w:val="22"/>
                <w:szCs w:val="22"/>
              </w:rPr>
              <w:t xml:space="preserve"> </w:t>
            </w:r>
            <w:r w:rsidRPr="00ED76B5">
              <w:rPr>
                <w:rFonts w:ascii="Calibri" w:hAnsi="Calibri"/>
                <w:sz w:val="22"/>
                <w:szCs w:val="22"/>
              </w:rPr>
              <w:t>wskaźniki i cele</w:t>
            </w:r>
          </w:p>
          <w:p w14:paraId="069D930D" w14:textId="77777777"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inwestycji w planie</w:t>
            </w:r>
          </w:p>
          <w:p w14:paraId="7A495996" w14:textId="661EFB37" w:rsidR="00ED76B5" w:rsidRPr="00ED76B5" w:rsidRDefault="00ED76B5" w:rsidP="00E452C8">
            <w:pPr>
              <w:tabs>
                <w:tab w:val="num" w:pos="2340"/>
              </w:tabs>
              <w:spacing w:before="60" w:after="60" w:line="288" w:lineRule="auto"/>
              <w:ind w:left="35"/>
              <w:jc w:val="both"/>
              <w:rPr>
                <w:rFonts w:ascii="Calibri" w:hAnsi="Calibri"/>
                <w:sz w:val="22"/>
                <w:szCs w:val="22"/>
              </w:rPr>
            </w:pPr>
            <w:r w:rsidRPr="00ED76B5">
              <w:rPr>
                <w:rFonts w:ascii="Calibri" w:hAnsi="Calibri"/>
                <w:sz w:val="22"/>
                <w:szCs w:val="22"/>
              </w:rPr>
              <w:t>rozwojowym i RRF</w:t>
            </w:r>
          </w:p>
        </w:tc>
        <w:tc>
          <w:tcPr>
            <w:tcW w:w="2452" w:type="pct"/>
          </w:tcPr>
          <w:p w14:paraId="4192C8F1" w14:textId="10052436" w:rsidR="00ED76B5" w:rsidRPr="00ED76B5" w:rsidRDefault="00ED76B5" w:rsidP="00E452C8">
            <w:pPr>
              <w:spacing w:line="288" w:lineRule="auto"/>
              <w:rPr>
                <w:rFonts w:ascii="Calibri" w:hAnsi="Calibri"/>
                <w:sz w:val="22"/>
                <w:szCs w:val="22"/>
              </w:rPr>
            </w:pPr>
            <w:r w:rsidRPr="00ED76B5">
              <w:rPr>
                <w:rFonts w:ascii="Calibri" w:hAnsi="Calibri"/>
                <w:sz w:val="22"/>
                <w:szCs w:val="22"/>
              </w:rPr>
              <w:t>Analizowane jest czy przedsięwzięcie ma pozytywny i</w:t>
            </w:r>
            <w:r>
              <w:rPr>
                <w:rFonts w:ascii="Calibri" w:hAnsi="Calibri"/>
                <w:sz w:val="22"/>
                <w:szCs w:val="22"/>
              </w:rPr>
              <w:t xml:space="preserve"> </w:t>
            </w:r>
            <w:r w:rsidRPr="00ED76B5">
              <w:rPr>
                <w:rFonts w:ascii="Calibri" w:hAnsi="Calibri"/>
                <w:sz w:val="22"/>
                <w:szCs w:val="22"/>
              </w:rPr>
              <w:t>bezpośredni wpływ na wskaźniki i cele określone w</w:t>
            </w:r>
            <w:r>
              <w:rPr>
                <w:rFonts w:ascii="Calibri" w:hAnsi="Calibri"/>
                <w:sz w:val="22"/>
                <w:szCs w:val="22"/>
              </w:rPr>
              <w:t xml:space="preserve"> </w:t>
            </w:r>
            <w:r w:rsidRPr="00ED76B5">
              <w:rPr>
                <w:rFonts w:ascii="Calibri" w:hAnsi="Calibri"/>
                <w:sz w:val="22"/>
                <w:szCs w:val="22"/>
              </w:rPr>
              <w:t>planie rozwojowym (decyzji implementacyjnej), jak</w:t>
            </w:r>
            <w:r>
              <w:rPr>
                <w:rFonts w:ascii="Calibri" w:hAnsi="Calibri"/>
                <w:sz w:val="22"/>
                <w:szCs w:val="22"/>
              </w:rPr>
              <w:t xml:space="preserve"> </w:t>
            </w:r>
            <w:r w:rsidRPr="00ED76B5">
              <w:rPr>
                <w:rFonts w:ascii="Calibri" w:hAnsi="Calibri"/>
                <w:sz w:val="22"/>
                <w:szCs w:val="22"/>
              </w:rPr>
              <w:t>również wskaźniki wspólne, a metodyka ich wyliczania jest</w:t>
            </w:r>
          </w:p>
          <w:p w14:paraId="7FDC4A17" w14:textId="77777777" w:rsidR="00ED76B5" w:rsidRDefault="00ED76B5" w:rsidP="00E452C8">
            <w:pPr>
              <w:spacing w:line="288" w:lineRule="auto"/>
              <w:rPr>
                <w:rFonts w:ascii="Calibri" w:hAnsi="Calibri"/>
                <w:sz w:val="22"/>
                <w:szCs w:val="22"/>
              </w:rPr>
            </w:pPr>
            <w:r w:rsidRPr="00ED76B5">
              <w:rPr>
                <w:rFonts w:ascii="Calibri" w:hAnsi="Calibri"/>
                <w:sz w:val="22"/>
                <w:szCs w:val="22"/>
              </w:rPr>
              <w:t>wiarygodna.</w:t>
            </w:r>
          </w:p>
          <w:p w14:paraId="4254CC28" w14:textId="77777777" w:rsidR="00ED76B5" w:rsidRDefault="00ED76B5" w:rsidP="00E452C8">
            <w:pPr>
              <w:spacing w:line="288" w:lineRule="auto"/>
              <w:rPr>
                <w:rFonts w:ascii="Calibri" w:hAnsi="Calibri"/>
                <w:sz w:val="22"/>
                <w:szCs w:val="22"/>
              </w:rPr>
            </w:pPr>
          </w:p>
          <w:p w14:paraId="2656E429" w14:textId="5D916EC4" w:rsidR="00ED76B5" w:rsidRPr="00ED76B5" w:rsidRDefault="00ED76B5" w:rsidP="00E452C8">
            <w:pPr>
              <w:spacing w:line="288" w:lineRule="auto"/>
              <w:rPr>
                <w:rFonts w:ascii="Calibri" w:hAnsi="Calibri"/>
                <w:sz w:val="22"/>
                <w:szCs w:val="22"/>
              </w:rPr>
            </w:pPr>
            <w:r w:rsidRPr="00ED76B5">
              <w:rPr>
                <w:rFonts w:ascii="Calibri" w:hAnsi="Calibri"/>
                <w:sz w:val="22"/>
                <w:szCs w:val="22"/>
              </w:rPr>
              <w:t>Spełnienie kryterium oznacza, iż realizacja danego</w:t>
            </w:r>
            <w:r>
              <w:rPr>
                <w:rFonts w:ascii="Calibri" w:hAnsi="Calibri"/>
                <w:sz w:val="22"/>
                <w:szCs w:val="22"/>
              </w:rPr>
              <w:t xml:space="preserve"> </w:t>
            </w:r>
            <w:r w:rsidRPr="00ED76B5">
              <w:rPr>
                <w:rFonts w:ascii="Calibri" w:hAnsi="Calibri"/>
                <w:sz w:val="22"/>
                <w:szCs w:val="22"/>
              </w:rPr>
              <w:t>przedsięwzięcia przyczynia się do osiągnięcia celu i/lub</w:t>
            </w:r>
            <w:r>
              <w:rPr>
                <w:rFonts w:ascii="Calibri" w:hAnsi="Calibri"/>
                <w:sz w:val="22"/>
                <w:szCs w:val="22"/>
              </w:rPr>
              <w:t xml:space="preserve"> </w:t>
            </w:r>
            <w:r w:rsidRPr="00ED76B5">
              <w:rPr>
                <w:rFonts w:ascii="Calibri" w:hAnsi="Calibri"/>
                <w:sz w:val="22"/>
                <w:szCs w:val="22"/>
              </w:rPr>
              <w:t>wskaźnika dla danej inwestycji w planie rozwojowym i/lub</w:t>
            </w:r>
          </w:p>
          <w:p w14:paraId="19AA6906" w14:textId="5DC5EF53" w:rsidR="00ED76B5" w:rsidRPr="00ED76B5" w:rsidRDefault="00ED76B5" w:rsidP="00E452C8">
            <w:pPr>
              <w:spacing w:line="288" w:lineRule="auto"/>
              <w:rPr>
                <w:rFonts w:ascii="Calibri" w:hAnsi="Calibri"/>
                <w:sz w:val="22"/>
                <w:szCs w:val="22"/>
              </w:rPr>
            </w:pPr>
            <w:r w:rsidRPr="00ED76B5">
              <w:rPr>
                <w:rFonts w:ascii="Calibri" w:hAnsi="Calibri"/>
                <w:sz w:val="22"/>
                <w:szCs w:val="22"/>
              </w:rPr>
              <w:t>realizuje wspólne wskaźniki na poziomie RRF (jeżeli</w:t>
            </w:r>
            <w:r>
              <w:rPr>
                <w:rFonts w:ascii="Calibri" w:hAnsi="Calibri"/>
                <w:sz w:val="22"/>
                <w:szCs w:val="22"/>
              </w:rPr>
              <w:t xml:space="preserve"> </w:t>
            </w:r>
            <w:r w:rsidRPr="00ED76B5">
              <w:rPr>
                <w:rFonts w:ascii="Calibri" w:hAnsi="Calibri"/>
                <w:sz w:val="22"/>
                <w:szCs w:val="22"/>
              </w:rPr>
              <w:t>dotyczy).</w:t>
            </w:r>
          </w:p>
          <w:p w14:paraId="5B43192B" w14:textId="77777777" w:rsidR="00ED76B5" w:rsidRDefault="00ED76B5" w:rsidP="00E452C8">
            <w:pPr>
              <w:spacing w:line="288" w:lineRule="auto"/>
              <w:rPr>
                <w:rFonts w:ascii="Calibri" w:hAnsi="Calibri"/>
                <w:sz w:val="22"/>
                <w:szCs w:val="22"/>
              </w:rPr>
            </w:pPr>
          </w:p>
          <w:p w14:paraId="6AFEC427" w14:textId="6B05CDF4" w:rsidR="00ED76B5" w:rsidRPr="00ED76B5" w:rsidRDefault="00ED76B5" w:rsidP="00E452C8">
            <w:pPr>
              <w:spacing w:line="288" w:lineRule="auto"/>
              <w:rPr>
                <w:rFonts w:ascii="Calibri" w:hAnsi="Calibri"/>
                <w:sz w:val="22"/>
                <w:szCs w:val="22"/>
              </w:rPr>
            </w:pPr>
            <w:r w:rsidRPr="00ED76B5">
              <w:rPr>
                <w:rFonts w:ascii="Calibri" w:hAnsi="Calibri"/>
                <w:sz w:val="22"/>
                <w:szCs w:val="22"/>
              </w:rPr>
              <w:t>W przypadku gdy przedsięwzięcie nie wpływa na realizację</w:t>
            </w:r>
            <w:r>
              <w:rPr>
                <w:rFonts w:ascii="Calibri" w:hAnsi="Calibri"/>
                <w:sz w:val="22"/>
                <w:szCs w:val="22"/>
              </w:rPr>
              <w:t xml:space="preserve"> </w:t>
            </w:r>
            <w:r w:rsidRPr="00ED76B5">
              <w:rPr>
                <w:rFonts w:ascii="Calibri" w:hAnsi="Calibri"/>
                <w:sz w:val="22"/>
                <w:szCs w:val="22"/>
              </w:rPr>
              <w:t>wskaźników i celów planu rozwojowego, należy wskazać</w:t>
            </w:r>
            <w:r>
              <w:rPr>
                <w:rFonts w:ascii="Calibri" w:hAnsi="Calibri"/>
                <w:sz w:val="22"/>
                <w:szCs w:val="22"/>
              </w:rPr>
              <w:t xml:space="preserve"> </w:t>
            </w:r>
            <w:r w:rsidRPr="00ED76B5">
              <w:rPr>
                <w:rFonts w:ascii="Calibri" w:hAnsi="Calibri"/>
                <w:sz w:val="22"/>
                <w:szCs w:val="22"/>
              </w:rPr>
              <w:t>‘nie dotyczy’ wraz z uzasadnieniem.</w:t>
            </w:r>
          </w:p>
        </w:tc>
        <w:tc>
          <w:tcPr>
            <w:tcW w:w="790" w:type="pct"/>
          </w:tcPr>
          <w:p w14:paraId="70BC15F0" w14:textId="77777777" w:rsidR="00ED76B5" w:rsidRPr="00ED76B5" w:rsidRDefault="00ED76B5" w:rsidP="00F52B79">
            <w:pPr>
              <w:spacing w:line="288" w:lineRule="auto"/>
              <w:jc w:val="both"/>
              <w:rPr>
                <w:rFonts w:ascii="Calibri" w:hAnsi="Calibri"/>
                <w:sz w:val="22"/>
                <w:szCs w:val="22"/>
              </w:rPr>
            </w:pPr>
            <w:r w:rsidRPr="00ED76B5">
              <w:rPr>
                <w:rFonts w:ascii="Calibri" w:hAnsi="Calibri"/>
                <w:sz w:val="22"/>
                <w:szCs w:val="22"/>
              </w:rPr>
              <w:t>0/1/nie</w:t>
            </w:r>
          </w:p>
          <w:p w14:paraId="7AA27F5C" w14:textId="77777777" w:rsidR="00ED76B5" w:rsidRPr="00ED76B5" w:rsidRDefault="00ED76B5" w:rsidP="00F52B79">
            <w:pPr>
              <w:spacing w:line="288" w:lineRule="auto"/>
              <w:jc w:val="both"/>
              <w:rPr>
                <w:rFonts w:ascii="Calibri" w:hAnsi="Calibri"/>
                <w:sz w:val="22"/>
                <w:szCs w:val="22"/>
              </w:rPr>
            </w:pPr>
            <w:r w:rsidRPr="00ED76B5">
              <w:rPr>
                <w:rFonts w:ascii="Calibri" w:hAnsi="Calibri"/>
                <w:sz w:val="22"/>
                <w:szCs w:val="22"/>
              </w:rPr>
              <w:t>dotyczy</w:t>
            </w:r>
          </w:p>
          <w:p w14:paraId="4AB80554" w14:textId="77777777" w:rsidR="00ED76B5" w:rsidRPr="00ED76B5" w:rsidRDefault="00ED76B5" w:rsidP="00F52B79">
            <w:pPr>
              <w:spacing w:line="288" w:lineRule="auto"/>
              <w:jc w:val="both"/>
              <w:rPr>
                <w:rFonts w:ascii="Calibri" w:hAnsi="Calibri"/>
                <w:sz w:val="22"/>
                <w:szCs w:val="22"/>
              </w:rPr>
            </w:pPr>
          </w:p>
        </w:tc>
      </w:tr>
      <w:tr w:rsidR="00ED76B5" w:rsidRPr="008F73C1" w14:paraId="488C5D63" w14:textId="77777777" w:rsidTr="00ED76B5">
        <w:trPr>
          <w:cantSplit/>
          <w:trHeight w:val="20"/>
        </w:trPr>
        <w:tc>
          <w:tcPr>
            <w:tcW w:w="276" w:type="pct"/>
            <w:tcBorders>
              <w:top w:val="single" w:sz="4" w:space="0" w:color="auto"/>
              <w:left w:val="single" w:sz="4" w:space="0" w:color="auto"/>
              <w:bottom w:val="single" w:sz="4" w:space="0" w:color="auto"/>
            </w:tcBorders>
          </w:tcPr>
          <w:p w14:paraId="046AFD29" w14:textId="1CA2CC88" w:rsidR="00ED76B5" w:rsidRDefault="00ED76B5" w:rsidP="00F52B79">
            <w:pPr>
              <w:tabs>
                <w:tab w:val="left" w:pos="176"/>
              </w:tabs>
              <w:spacing w:before="60" w:after="60" w:line="288" w:lineRule="auto"/>
              <w:rPr>
                <w:rFonts w:ascii="Calibri" w:hAnsi="Calibri"/>
                <w:sz w:val="22"/>
                <w:szCs w:val="22"/>
              </w:rPr>
            </w:pPr>
            <w:r>
              <w:rPr>
                <w:rFonts w:ascii="Calibri" w:hAnsi="Calibri"/>
                <w:sz w:val="22"/>
                <w:szCs w:val="22"/>
              </w:rPr>
              <w:t>13.</w:t>
            </w:r>
          </w:p>
        </w:tc>
        <w:tc>
          <w:tcPr>
            <w:tcW w:w="1482" w:type="pct"/>
            <w:tcBorders>
              <w:top w:val="single" w:sz="4" w:space="0" w:color="auto"/>
              <w:left w:val="single" w:sz="4" w:space="0" w:color="auto"/>
              <w:bottom w:val="single" w:sz="4" w:space="0" w:color="auto"/>
            </w:tcBorders>
          </w:tcPr>
          <w:p w14:paraId="1BDF3BA2" w14:textId="779D62C1" w:rsidR="00D27F2B" w:rsidRPr="00D27F2B" w:rsidRDefault="00D27F2B" w:rsidP="00E452C8">
            <w:pPr>
              <w:tabs>
                <w:tab w:val="num" w:pos="2340"/>
              </w:tabs>
              <w:spacing w:before="60" w:after="60" w:line="288" w:lineRule="auto"/>
              <w:ind w:left="35"/>
              <w:jc w:val="both"/>
              <w:rPr>
                <w:rFonts w:ascii="Calibri" w:hAnsi="Calibri"/>
                <w:sz w:val="22"/>
                <w:szCs w:val="22"/>
              </w:rPr>
            </w:pPr>
            <w:r w:rsidRPr="00D27F2B">
              <w:rPr>
                <w:rFonts w:ascii="Calibri" w:hAnsi="Calibri"/>
                <w:sz w:val="22"/>
                <w:szCs w:val="22"/>
              </w:rPr>
              <w:t>Adekwatność</w:t>
            </w:r>
            <w:r>
              <w:rPr>
                <w:rFonts w:ascii="Calibri" w:hAnsi="Calibri"/>
                <w:sz w:val="22"/>
                <w:szCs w:val="22"/>
              </w:rPr>
              <w:t xml:space="preserve"> </w:t>
            </w:r>
            <w:r w:rsidRPr="00D27F2B">
              <w:rPr>
                <w:rFonts w:ascii="Calibri" w:hAnsi="Calibri"/>
                <w:sz w:val="22"/>
                <w:szCs w:val="22"/>
              </w:rPr>
              <w:t>wskaźników</w:t>
            </w:r>
          </w:p>
          <w:p w14:paraId="177EB0AA" w14:textId="2DEB0CE2" w:rsidR="00ED76B5" w:rsidRPr="00ED76B5" w:rsidRDefault="00D27F2B" w:rsidP="00E452C8">
            <w:pPr>
              <w:tabs>
                <w:tab w:val="num" w:pos="2340"/>
              </w:tabs>
              <w:spacing w:before="60" w:after="60" w:line="288" w:lineRule="auto"/>
              <w:ind w:left="35"/>
              <w:jc w:val="both"/>
              <w:rPr>
                <w:rFonts w:ascii="Calibri" w:hAnsi="Calibri"/>
                <w:sz w:val="22"/>
                <w:szCs w:val="22"/>
              </w:rPr>
            </w:pPr>
            <w:r>
              <w:rPr>
                <w:rFonts w:ascii="Calibri" w:hAnsi="Calibri"/>
                <w:sz w:val="22"/>
                <w:szCs w:val="22"/>
              </w:rPr>
              <w:t>w</w:t>
            </w:r>
            <w:r w:rsidRPr="00D27F2B">
              <w:rPr>
                <w:rFonts w:ascii="Calibri" w:hAnsi="Calibri"/>
                <w:sz w:val="22"/>
                <w:szCs w:val="22"/>
              </w:rPr>
              <w:t>łasnych</w:t>
            </w:r>
            <w:r>
              <w:rPr>
                <w:rFonts w:ascii="Calibri" w:hAnsi="Calibri"/>
                <w:sz w:val="22"/>
                <w:szCs w:val="22"/>
              </w:rPr>
              <w:t xml:space="preserve"> </w:t>
            </w:r>
            <w:r w:rsidRPr="00D27F2B">
              <w:rPr>
                <w:rFonts w:ascii="Calibri" w:hAnsi="Calibri"/>
                <w:sz w:val="22"/>
                <w:szCs w:val="22"/>
              </w:rPr>
              <w:t>przedsięwzięcia</w:t>
            </w:r>
          </w:p>
        </w:tc>
        <w:tc>
          <w:tcPr>
            <w:tcW w:w="2452" w:type="pct"/>
          </w:tcPr>
          <w:p w14:paraId="13F8C41C" w14:textId="0A58634D" w:rsidR="00D27F2B" w:rsidRPr="00D27F2B" w:rsidRDefault="00D27F2B" w:rsidP="00E452C8">
            <w:pPr>
              <w:spacing w:line="288" w:lineRule="auto"/>
              <w:rPr>
                <w:rFonts w:ascii="Calibri" w:hAnsi="Calibri"/>
                <w:sz w:val="22"/>
                <w:szCs w:val="22"/>
              </w:rPr>
            </w:pPr>
            <w:r w:rsidRPr="00D27F2B">
              <w:rPr>
                <w:rFonts w:ascii="Calibri" w:hAnsi="Calibri"/>
                <w:sz w:val="22"/>
                <w:szCs w:val="22"/>
              </w:rPr>
              <w:t>Analizowane jest czy wskaźniki własne przedsięwzięcia</w:t>
            </w:r>
            <w:r>
              <w:rPr>
                <w:rFonts w:ascii="Calibri" w:hAnsi="Calibri"/>
                <w:sz w:val="22"/>
                <w:szCs w:val="22"/>
              </w:rPr>
              <w:t xml:space="preserve"> </w:t>
            </w:r>
            <w:r w:rsidRPr="00D27F2B">
              <w:rPr>
                <w:rFonts w:ascii="Calibri" w:hAnsi="Calibri"/>
                <w:sz w:val="22"/>
                <w:szCs w:val="22"/>
              </w:rPr>
              <w:t>(inne niż wskaźniki dla inwestycji w planie rozwojowym</w:t>
            </w:r>
          </w:p>
          <w:p w14:paraId="6D198713" w14:textId="77777777" w:rsidR="00ED76B5" w:rsidRDefault="00D27F2B" w:rsidP="00E452C8">
            <w:pPr>
              <w:spacing w:line="288" w:lineRule="auto"/>
              <w:rPr>
                <w:rFonts w:ascii="Calibri" w:hAnsi="Calibri"/>
                <w:sz w:val="22"/>
                <w:szCs w:val="22"/>
              </w:rPr>
            </w:pPr>
            <w:r w:rsidRPr="00D27F2B">
              <w:rPr>
                <w:rFonts w:ascii="Calibri" w:hAnsi="Calibri"/>
                <w:sz w:val="22"/>
                <w:szCs w:val="22"/>
              </w:rPr>
              <w:t>i wspólne wskaźniki na poziomie RRF) są adekwatne do</w:t>
            </w:r>
            <w:r>
              <w:rPr>
                <w:rFonts w:ascii="Calibri" w:hAnsi="Calibri"/>
                <w:sz w:val="22"/>
                <w:szCs w:val="22"/>
              </w:rPr>
              <w:t xml:space="preserve"> </w:t>
            </w:r>
            <w:r w:rsidRPr="00D27F2B">
              <w:rPr>
                <w:rFonts w:ascii="Calibri" w:hAnsi="Calibri"/>
                <w:sz w:val="22"/>
                <w:szCs w:val="22"/>
              </w:rPr>
              <w:t>celu i zakresu danego przedsięwzięcia oraz mierzalne</w:t>
            </w:r>
            <w:r>
              <w:rPr>
                <w:rFonts w:ascii="Calibri" w:hAnsi="Calibri"/>
                <w:sz w:val="22"/>
                <w:szCs w:val="22"/>
              </w:rPr>
              <w:t xml:space="preserve"> </w:t>
            </w:r>
            <w:r w:rsidRPr="00D27F2B">
              <w:rPr>
                <w:rFonts w:ascii="Calibri" w:hAnsi="Calibri"/>
                <w:sz w:val="22"/>
                <w:szCs w:val="22"/>
              </w:rPr>
              <w:t>i realne.</w:t>
            </w:r>
          </w:p>
          <w:p w14:paraId="58E2135F" w14:textId="77777777" w:rsidR="00D27F2B" w:rsidRDefault="00D27F2B" w:rsidP="00E452C8">
            <w:pPr>
              <w:spacing w:line="288" w:lineRule="auto"/>
              <w:rPr>
                <w:rFonts w:ascii="Calibri" w:hAnsi="Calibri"/>
                <w:sz w:val="22"/>
                <w:szCs w:val="22"/>
              </w:rPr>
            </w:pPr>
          </w:p>
          <w:p w14:paraId="724C2805" w14:textId="3379611A" w:rsidR="00D27F2B" w:rsidRPr="00ED76B5" w:rsidRDefault="00D27F2B" w:rsidP="00E452C8">
            <w:pPr>
              <w:spacing w:line="288" w:lineRule="auto"/>
              <w:rPr>
                <w:rFonts w:ascii="Calibri" w:hAnsi="Calibri"/>
                <w:sz w:val="22"/>
                <w:szCs w:val="22"/>
              </w:rPr>
            </w:pPr>
            <w:r w:rsidRPr="00D27F2B">
              <w:rPr>
                <w:rFonts w:ascii="Calibri" w:hAnsi="Calibri"/>
                <w:sz w:val="22"/>
                <w:szCs w:val="22"/>
              </w:rPr>
              <w:t>W przypadku gdy przedsięwzięcie nie ma wskaźników</w:t>
            </w:r>
            <w:r>
              <w:rPr>
                <w:rFonts w:ascii="Calibri" w:hAnsi="Calibri"/>
                <w:sz w:val="22"/>
                <w:szCs w:val="22"/>
              </w:rPr>
              <w:t xml:space="preserve"> </w:t>
            </w:r>
            <w:r w:rsidRPr="00D27F2B">
              <w:rPr>
                <w:rFonts w:ascii="Calibri" w:hAnsi="Calibri"/>
                <w:sz w:val="22"/>
                <w:szCs w:val="22"/>
              </w:rPr>
              <w:t>własnych, należy wskazać ‘nie dotyczy’.</w:t>
            </w:r>
          </w:p>
        </w:tc>
        <w:tc>
          <w:tcPr>
            <w:tcW w:w="790" w:type="pct"/>
          </w:tcPr>
          <w:p w14:paraId="7757F4C6" w14:textId="77777777" w:rsidR="00D27F2B" w:rsidRPr="00ED76B5" w:rsidRDefault="00D27F2B" w:rsidP="00F52B79">
            <w:pPr>
              <w:spacing w:line="288" w:lineRule="auto"/>
              <w:jc w:val="both"/>
              <w:rPr>
                <w:rFonts w:ascii="Calibri" w:hAnsi="Calibri"/>
                <w:sz w:val="22"/>
                <w:szCs w:val="22"/>
              </w:rPr>
            </w:pPr>
            <w:r w:rsidRPr="00ED76B5">
              <w:rPr>
                <w:rFonts w:ascii="Calibri" w:hAnsi="Calibri"/>
                <w:sz w:val="22"/>
                <w:szCs w:val="22"/>
              </w:rPr>
              <w:t>0/1/nie</w:t>
            </w:r>
          </w:p>
          <w:p w14:paraId="04563816" w14:textId="77777777" w:rsidR="00D27F2B" w:rsidRPr="00ED76B5" w:rsidRDefault="00D27F2B" w:rsidP="00F52B79">
            <w:pPr>
              <w:spacing w:line="288" w:lineRule="auto"/>
              <w:jc w:val="both"/>
              <w:rPr>
                <w:rFonts w:ascii="Calibri" w:hAnsi="Calibri"/>
                <w:sz w:val="22"/>
                <w:szCs w:val="22"/>
              </w:rPr>
            </w:pPr>
            <w:r w:rsidRPr="00ED76B5">
              <w:rPr>
                <w:rFonts w:ascii="Calibri" w:hAnsi="Calibri"/>
                <w:sz w:val="22"/>
                <w:szCs w:val="22"/>
              </w:rPr>
              <w:t>dotyczy</w:t>
            </w:r>
          </w:p>
          <w:p w14:paraId="6EA845D8" w14:textId="77777777" w:rsidR="00ED76B5" w:rsidRPr="00ED76B5" w:rsidRDefault="00ED76B5" w:rsidP="00F52B79">
            <w:pPr>
              <w:spacing w:line="288" w:lineRule="auto"/>
              <w:jc w:val="both"/>
              <w:rPr>
                <w:rFonts w:ascii="Calibri" w:hAnsi="Calibri"/>
                <w:sz w:val="22"/>
                <w:szCs w:val="22"/>
              </w:rPr>
            </w:pPr>
          </w:p>
        </w:tc>
      </w:tr>
    </w:tbl>
    <w:p w14:paraId="2853325D" w14:textId="19114023" w:rsidR="009525CE" w:rsidRPr="00AD61EF" w:rsidRDefault="009525CE" w:rsidP="00B034C0">
      <w:pPr>
        <w:pStyle w:val="Nagwek3"/>
      </w:pPr>
      <w:r w:rsidRPr="00AD61EF">
        <w:t>Szczegółowe kryteria wyboru przedsięwzięć</w:t>
      </w:r>
    </w:p>
    <w:p w14:paraId="1ABFF1FA" w14:textId="77777777" w:rsidR="009525CE" w:rsidRDefault="009525CE" w:rsidP="00FD3D4A">
      <w:pPr>
        <w:tabs>
          <w:tab w:val="left" w:pos="540"/>
        </w:tabs>
        <w:autoSpaceDE w:val="0"/>
        <w:autoSpaceDN w:val="0"/>
        <w:adjustRightInd w:val="0"/>
        <w:spacing w:before="240" w:after="240" w:line="288" w:lineRule="auto"/>
        <w:ind w:left="720" w:hanging="720"/>
        <w:rPr>
          <w:rFonts w:ascii="Calibri" w:hAnsi="Calibri"/>
          <w:b/>
          <w:color w:val="000000"/>
          <w:sz w:val="22"/>
          <w:szCs w:val="22"/>
        </w:rPr>
      </w:pPr>
      <w:r w:rsidRPr="008F73C1">
        <w:rPr>
          <w:rFonts w:ascii="Calibri" w:hAnsi="Calibri"/>
          <w:b/>
          <w:color w:val="000000"/>
          <w:sz w:val="22"/>
          <w:szCs w:val="22"/>
        </w:rPr>
        <w:t>KRYTERIA DOSTĘPU</w:t>
      </w:r>
    </w:p>
    <w:p w14:paraId="27AF854F" w14:textId="2B799307" w:rsidR="00993D59" w:rsidRPr="00993D59" w:rsidRDefault="00993D59" w:rsidP="00F52B79">
      <w:pPr>
        <w:tabs>
          <w:tab w:val="left" w:pos="540"/>
        </w:tabs>
        <w:autoSpaceDE w:val="0"/>
        <w:autoSpaceDN w:val="0"/>
        <w:adjustRightInd w:val="0"/>
        <w:spacing w:after="120" w:line="288" w:lineRule="auto"/>
        <w:ind w:left="720" w:hanging="720"/>
        <w:rPr>
          <w:rFonts w:ascii="Calibri" w:hAnsi="Calibri"/>
          <w:bCs/>
          <w:color w:val="000000"/>
          <w:sz w:val="22"/>
          <w:szCs w:val="22"/>
        </w:rPr>
      </w:pPr>
      <w:r w:rsidRPr="00993D59">
        <w:rPr>
          <w:rFonts w:ascii="Calibri" w:hAnsi="Calibri"/>
          <w:bCs/>
          <w:color w:val="000000"/>
          <w:sz w:val="22"/>
          <w:szCs w:val="22"/>
        </w:rPr>
        <w:t>Tabela 2. Kryteria dostępu – szczegółowe kryteria wyboru przedsięwzięć</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a dostępu – szczegółowe kryteria wyboru przedsięwzięć"/>
        <w:tblDescription w:val="Tabela przedstawia kryteria dostępu do programu, które muszą zostać spełnione przez wniosek, wraz z nazwą kryterium oraz możliwością oceny spełnienia kryterium w systemie tak/nie."/>
      </w:tblPr>
      <w:tblGrid>
        <w:gridCol w:w="1078"/>
        <w:gridCol w:w="6667"/>
        <w:gridCol w:w="579"/>
        <w:gridCol w:w="528"/>
      </w:tblGrid>
      <w:tr w:rsidR="009525CE" w:rsidRPr="008F73C1" w14:paraId="15F5FFEF" w14:textId="77777777" w:rsidTr="00B10F7E">
        <w:trPr>
          <w:cantSplit/>
          <w:trHeight w:val="20"/>
        </w:trPr>
        <w:tc>
          <w:tcPr>
            <w:tcW w:w="609" w:type="pct"/>
            <w:tcBorders>
              <w:top w:val="single" w:sz="4" w:space="0" w:color="auto"/>
              <w:left w:val="single" w:sz="4" w:space="0" w:color="auto"/>
            </w:tcBorders>
            <w:shd w:val="pct15" w:color="auto" w:fill="auto"/>
            <w:vAlign w:val="center"/>
          </w:tcPr>
          <w:p w14:paraId="50B2D5A4" w14:textId="77777777" w:rsidR="009525CE" w:rsidRPr="008F73C1" w:rsidRDefault="009525CE" w:rsidP="00F52B79">
            <w:pPr>
              <w:tabs>
                <w:tab w:val="num" w:pos="2340"/>
              </w:tabs>
              <w:spacing w:line="288" w:lineRule="auto"/>
              <w:jc w:val="center"/>
              <w:rPr>
                <w:rFonts w:ascii="Calibri" w:hAnsi="Calibri"/>
                <w:b/>
                <w:sz w:val="22"/>
                <w:szCs w:val="22"/>
              </w:rPr>
            </w:pPr>
            <w:bookmarkStart w:id="2" w:name="_Hlk219896395"/>
            <w:r w:rsidRPr="008F73C1">
              <w:rPr>
                <w:rFonts w:ascii="Calibri" w:hAnsi="Calibri"/>
                <w:b/>
                <w:sz w:val="22"/>
                <w:szCs w:val="22"/>
              </w:rPr>
              <w:t>Lp.</w:t>
            </w:r>
          </w:p>
        </w:tc>
        <w:tc>
          <w:tcPr>
            <w:tcW w:w="3766" w:type="pct"/>
            <w:tcBorders>
              <w:top w:val="single" w:sz="4" w:space="0" w:color="auto"/>
              <w:left w:val="single" w:sz="4" w:space="0" w:color="auto"/>
            </w:tcBorders>
            <w:shd w:val="pct15" w:color="auto" w:fill="auto"/>
            <w:vAlign w:val="center"/>
          </w:tcPr>
          <w:p w14:paraId="77BADBE7" w14:textId="77777777" w:rsidR="009525CE" w:rsidRPr="008F73C1" w:rsidRDefault="009525CE" w:rsidP="00F52B79">
            <w:pPr>
              <w:tabs>
                <w:tab w:val="num" w:pos="2340"/>
              </w:tabs>
              <w:spacing w:line="288" w:lineRule="auto"/>
              <w:jc w:val="center"/>
              <w:rPr>
                <w:rFonts w:ascii="Calibri" w:hAnsi="Calibri"/>
                <w:b/>
                <w:sz w:val="22"/>
                <w:szCs w:val="22"/>
              </w:rPr>
            </w:pPr>
            <w:r w:rsidRPr="008F73C1">
              <w:rPr>
                <w:rFonts w:ascii="Calibri" w:hAnsi="Calibri"/>
                <w:b/>
                <w:sz w:val="22"/>
                <w:szCs w:val="22"/>
              </w:rPr>
              <w:t>NAZWA KRYTERIUM</w:t>
            </w:r>
          </w:p>
        </w:tc>
        <w:tc>
          <w:tcPr>
            <w:tcW w:w="327" w:type="pct"/>
            <w:shd w:val="pct15" w:color="auto" w:fill="auto"/>
            <w:vAlign w:val="center"/>
          </w:tcPr>
          <w:p w14:paraId="56931943" w14:textId="77777777" w:rsidR="009525CE" w:rsidRPr="008F73C1" w:rsidRDefault="009525CE" w:rsidP="00F52B79">
            <w:pPr>
              <w:spacing w:line="288" w:lineRule="auto"/>
              <w:jc w:val="center"/>
              <w:rPr>
                <w:rFonts w:ascii="Calibri" w:hAnsi="Calibri"/>
                <w:b/>
                <w:sz w:val="22"/>
                <w:szCs w:val="22"/>
              </w:rPr>
            </w:pPr>
            <w:r w:rsidRPr="008F73C1">
              <w:rPr>
                <w:rFonts w:ascii="Calibri" w:hAnsi="Calibri"/>
                <w:b/>
                <w:sz w:val="22"/>
                <w:szCs w:val="22"/>
              </w:rPr>
              <w:t>TAK</w:t>
            </w:r>
          </w:p>
        </w:tc>
        <w:tc>
          <w:tcPr>
            <w:tcW w:w="298" w:type="pct"/>
            <w:shd w:val="pct15" w:color="auto" w:fill="auto"/>
            <w:vAlign w:val="center"/>
          </w:tcPr>
          <w:p w14:paraId="643D125A" w14:textId="77777777" w:rsidR="009525CE" w:rsidRPr="008F73C1" w:rsidRDefault="009525CE" w:rsidP="00F52B79">
            <w:pPr>
              <w:spacing w:line="288" w:lineRule="auto"/>
              <w:jc w:val="center"/>
              <w:rPr>
                <w:rFonts w:ascii="Calibri" w:hAnsi="Calibri"/>
                <w:b/>
                <w:sz w:val="22"/>
                <w:szCs w:val="22"/>
              </w:rPr>
            </w:pPr>
            <w:r w:rsidRPr="008F73C1">
              <w:rPr>
                <w:rFonts w:ascii="Calibri" w:hAnsi="Calibri"/>
                <w:b/>
                <w:sz w:val="22"/>
                <w:szCs w:val="22"/>
              </w:rPr>
              <w:t>NIE</w:t>
            </w:r>
          </w:p>
        </w:tc>
      </w:tr>
      <w:tr w:rsidR="009525CE" w:rsidRPr="008F73C1" w14:paraId="285EF1A3" w14:textId="77777777" w:rsidTr="00B10F7E">
        <w:trPr>
          <w:cantSplit/>
          <w:trHeight w:val="20"/>
        </w:trPr>
        <w:tc>
          <w:tcPr>
            <w:tcW w:w="609" w:type="pct"/>
            <w:tcBorders>
              <w:top w:val="single" w:sz="4" w:space="0" w:color="auto"/>
              <w:left w:val="single" w:sz="4" w:space="0" w:color="auto"/>
            </w:tcBorders>
            <w:vAlign w:val="center"/>
          </w:tcPr>
          <w:p w14:paraId="19682342" w14:textId="77777777" w:rsidR="009525CE" w:rsidRPr="008F73C1" w:rsidRDefault="009525CE" w:rsidP="00F52B79">
            <w:pPr>
              <w:tabs>
                <w:tab w:val="left" w:pos="318"/>
              </w:tabs>
              <w:spacing w:before="60" w:after="60" w:line="288" w:lineRule="auto"/>
              <w:jc w:val="center"/>
              <w:rPr>
                <w:rFonts w:ascii="Calibri" w:hAnsi="Calibri"/>
                <w:sz w:val="22"/>
                <w:szCs w:val="22"/>
              </w:rPr>
            </w:pPr>
            <w:r w:rsidRPr="008F73C1">
              <w:rPr>
                <w:rFonts w:ascii="Calibri" w:hAnsi="Calibri"/>
                <w:sz w:val="22"/>
                <w:szCs w:val="22"/>
              </w:rPr>
              <w:t>1.</w:t>
            </w:r>
          </w:p>
        </w:tc>
        <w:tc>
          <w:tcPr>
            <w:tcW w:w="3766" w:type="pct"/>
            <w:tcBorders>
              <w:top w:val="single" w:sz="4" w:space="0" w:color="auto"/>
              <w:left w:val="single" w:sz="4" w:space="0" w:color="auto"/>
            </w:tcBorders>
            <w:vAlign w:val="center"/>
          </w:tcPr>
          <w:p w14:paraId="4B1D4DA1" w14:textId="77777777" w:rsidR="009525CE" w:rsidRPr="008F73C1" w:rsidRDefault="009525CE" w:rsidP="00711ECD">
            <w:pPr>
              <w:spacing w:before="60" w:after="60" w:line="288" w:lineRule="auto"/>
              <w:rPr>
                <w:rFonts w:ascii="Calibri" w:hAnsi="Calibri"/>
                <w:sz w:val="22"/>
                <w:szCs w:val="22"/>
              </w:rPr>
            </w:pPr>
            <w:r w:rsidRPr="008F73C1">
              <w:rPr>
                <w:rFonts w:ascii="Calibri" w:hAnsi="Calibri"/>
                <w:sz w:val="22"/>
                <w:szCs w:val="22"/>
              </w:rPr>
              <w:t>Wniosek jest złożony w terminie określonym w regulaminie naboru wniosków</w:t>
            </w:r>
          </w:p>
        </w:tc>
        <w:tc>
          <w:tcPr>
            <w:tcW w:w="327" w:type="pct"/>
            <w:vAlign w:val="center"/>
          </w:tcPr>
          <w:p w14:paraId="3E37EB3C"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02483D29" w14:textId="77777777" w:rsidR="009525CE" w:rsidRPr="008F73C1" w:rsidRDefault="009525CE" w:rsidP="00F52B79">
            <w:pPr>
              <w:spacing w:line="288" w:lineRule="auto"/>
              <w:jc w:val="both"/>
              <w:rPr>
                <w:rFonts w:ascii="Calibri" w:hAnsi="Calibri"/>
                <w:sz w:val="22"/>
                <w:szCs w:val="22"/>
              </w:rPr>
            </w:pPr>
          </w:p>
        </w:tc>
      </w:tr>
      <w:tr w:rsidR="009525CE" w:rsidRPr="008F73C1" w14:paraId="208549DA" w14:textId="77777777" w:rsidTr="00B10F7E">
        <w:trPr>
          <w:cantSplit/>
          <w:trHeight w:val="20"/>
        </w:trPr>
        <w:tc>
          <w:tcPr>
            <w:tcW w:w="609" w:type="pct"/>
            <w:tcBorders>
              <w:top w:val="single" w:sz="4" w:space="0" w:color="auto"/>
              <w:left w:val="single" w:sz="4" w:space="0" w:color="auto"/>
            </w:tcBorders>
            <w:vAlign w:val="center"/>
          </w:tcPr>
          <w:p w14:paraId="5D68C658"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t>2.</w:t>
            </w:r>
          </w:p>
        </w:tc>
        <w:tc>
          <w:tcPr>
            <w:tcW w:w="3766" w:type="pct"/>
            <w:tcBorders>
              <w:top w:val="single" w:sz="4" w:space="0" w:color="auto"/>
              <w:left w:val="single" w:sz="4" w:space="0" w:color="auto"/>
            </w:tcBorders>
            <w:vAlign w:val="center"/>
          </w:tcPr>
          <w:p w14:paraId="178DFD6E" w14:textId="77777777" w:rsidR="009525CE" w:rsidRPr="008F73C1" w:rsidRDefault="009525CE" w:rsidP="00711ECD">
            <w:pPr>
              <w:spacing w:before="60" w:after="60" w:line="288" w:lineRule="auto"/>
              <w:rPr>
                <w:rFonts w:ascii="Calibri" w:hAnsi="Calibri"/>
                <w:sz w:val="22"/>
                <w:szCs w:val="22"/>
              </w:rPr>
            </w:pPr>
            <w:r w:rsidRPr="008F73C1">
              <w:rPr>
                <w:rFonts w:ascii="Calibri" w:hAnsi="Calibri"/>
                <w:sz w:val="22"/>
                <w:szCs w:val="22"/>
              </w:rPr>
              <w:t>Wniosek jest złożony w wymaganej formie</w:t>
            </w:r>
            <w:r>
              <w:rPr>
                <w:rFonts w:ascii="Calibri" w:hAnsi="Calibri"/>
                <w:sz w:val="22"/>
                <w:szCs w:val="22"/>
              </w:rPr>
              <w:t xml:space="preserve"> i na obowiązującym formularzu</w:t>
            </w:r>
          </w:p>
        </w:tc>
        <w:tc>
          <w:tcPr>
            <w:tcW w:w="327" w:type="pct"/>
            <w:vAlign w:val="center"/>
          </w:tcPr>
          <w:p w14:paraId="3D40282C"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6151F733" w14:textId="77777777" w:rsidR="009525CE" w:rsidRPr="008F73C1" w:rsidRDefault="009525CE" w:rsidP="00F52B79">
            <w:pPr>
              <w:spacing w:line="288" w:lineRule="auto"/>
              <w:jc w:val="both"/>
              <w:rPr>
                <w:rFonts w:ascii="Calibri" w:hAnsi="Calibri"/>
                <w:sz w:val="22"/>
                <w:szCs w:val="22"/>
              </w:rPr>
            </w:pPr>
          </w:p>
        </w:tc>
      </w:tr>
      <w:tr w:rsidR="009525CE" w:rsidRPr="008F73C1" w14:paraId="62989871" w14:textId="77777777" w:rsidTr="00B10F7E">
        <w:trPr>
          <w:cantSplit/>
          <w:trHeight w:val="20"/>
        </w:trPr>
        <w:tc>
          <w:tcPr>
            <w:tcW w:w="609" w:type="pct"/>
            <w:tcBorders>
              <w:top w:val="single" w:sz="4" w:space="0" w:color="auto"/>
              <w:left w:val="single" w:sz="4" w:space="0" w:color="auto"/>
            </w:tcBorders>
            <w:vAlign w:val="center"/>
          </w:tcPr>
          <w:p w14:paraId="346F005F"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t>3.</w:t>
            </w:r>
          </w:p>
        </w:tc>
        <w:tc>
          <w:tcPr>
            <w:tcW w:w="3766" w:type="pct"/>
            <w:tcBorders>
              <w:top w:val="single" w:sz="4" w:space="0" w:color="auto"/>
              <w:left w:val="single" w:sz="4" w:space="0" w:color="auto"/>
            </w:tcBorders>
            <w:vAlign w:val="center"/>
          </w:tcPr>
          <w:p w14:paraId="216DFDA0" w14:textId="1F6C24A9" w:rsidR="009525CE" w:rsidRPr="008F73C1" w:rsidRDefault="009525CE" w:rsidP="00711ECD">
            <w:pPr>
              <w:spacing w:before="60" w:after="60" w:line="288" w:lineRule="auto"/>
              <w:rPr>
                <w:rFonts w:ascii="Calibri" w:hAnsi="Calibri"/>
                <w:sz w:val="22"/>
                <w:szCs w:val="22"/>
              </w:rPr>
            </w:pPr>
            <w:r w:rsidRPr="008F73C1">
              <w:rPr>
                <w:rFonts w:ascii="Calibri" w:hAnsi="Calibri"/>
                <w:sz w:val="22"/>
                <w:szCs w:val="22"/>
              </w:rPr>
              <w:t>Wniosek jest kompletny i prawidłowo elektronicznie podpisany/uwiarygodniony (przez</w:t>
            </w:r>
            <w:r>
              <w:rPr>
                <w:rFonts w:ascii="Calibri" w:hAnsi="Calibri"/>
                <w:sz w:val="22"/>
                <w:szCs w:val="22"/>
              </w:rPr>
              <w:t xml:space="preserve"> </w:t>
            </w:r>
            <w:r w:rsidR="008265C9">
              <w:rPr>
                <w:rFonts w:ascii="Calibri" w:hAnsi="Calibri"/>
                <w:sz w:val="22"/>
                <w:szCs w:val="22"/>
              </w:rPr>
              <w:t>Beneficjenta</w:t>
            </w:r>
            <w:r>
              <w:rPr>
                <w:rFonts w:ascii="Calibri" w:hAnsi="Calibri"/>
                <w:sz w:val="22"/>
                <w:szCs w:val="22"/>
              </w:rPr>
              <w:t xml:space="preserve"> (Wnioskodawcę) lub P</w:t>
            </w:r>
            <w:r w:rsidRPr="008F73C1">
              <w:rPr>
                <w:rFonts w:ascii="Calibri" w:hAnsi="Calibri"/>
                <w:sz w:val="22"/>
                <w:szCs w:val="22"/>
              </w:rPr>
              <w:t>ełnomocnika), wypełniono wszystkie wymagane pola formularza wniosku oraz dołączono wszystkie wymagane załączniki</w:t>
            </w:r>
          </w:p>
        </w:tc>
        <w:tc>
          <w:tcPr>
            <w:tcW w:w="327" w:type="pct"/>
            <w:vAlign w:val="center"/>
          </w:tcPr>
          <w:p w14:paraId="13A7B70C"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24260B9F" w14:textId="77777777" w:rsidR="009525CE" w:rsidRPr="008F73C1" w:rsidRDefault="009525CE" w:rsidP="00F52B79">
            <w:pPr>
              <w:spacing w:line="288" w:lineRule="auto"/>
              <w:jc w:val="both"/>
              <w:rPr>
                <w:rFonts w:ascii="Calibri" w:hAnsi="Calibri"/>
                <w:sz w:val="22"/>
                <w:szCs w:val="22"/>
              </w:rPr>
            </w:pPr>
          </w:p>
        </w:tc>
      </w:tr>
      <w:tr w:rsidR="009525CE" w:rsidRPr="008F73C1" w14:paraId="1AAC89BF" w14:textId="77777777" w:rsidTr="00B10F7E">
        <w:trPr>
          <w:cantSplit/>
          <w:trHeight w:val="20"/>
        </w:trPr>
        <w:tc>
          <w:tcPr>
            <w:tcW w:w="609" w:type="pct"/>
            <w:tcBorders>
              <w:top w:val="single" w:sz="4" w:space="0" w:color="auto"/>
              <w:left w:val="single" w:sz="4" w:space="0" w:color="auto"/>
            </w:tcBorders>
            <w:vAlign w:val="center"/>
          </w:tcPr>
          <w:p w14:paraId="131D2469"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lastRenderedPageBreak/>
              <w:t>4.</w:t>
            </w:r>
          </w:p>
        </w:tc>
        <w:tc>
          <w:tcPr>
            <w:tcW w:w="3766" w:type="pct"/>
            <w:tcBorders>
              <w:top w:val="single" w:sz="4" w:space="0" w:color="auto"/>
              <w:left w:val="single" w:sz="4" w:space="0" w:color="auto"/>
            </w:tcBorders>
            <w:vAlign w:val="center"/>
          </w:tcPr>
          <w:p w14:paraId="600A7F33" w14:textId="02BDDFCB" w:rsidR="009525CE" w:rsidRPr="008F73C1" w:rsidRDefault="009525CE" w:rsidP="00711ECD">
            <w:pPr>
              <w:spacing w:before="60" w:after="60" w:line="288" w:lineRule="auto"/>
              <w:rPr>
                <w:rFonts w:ascii="Calibri" w:hAnsi="Calibri"/>
                <w:sz w:val="22"/>
                <w:szCs w:val="22"/>
              </w:rPr>
            </w:pPr>
            <w:r w:rsidRPr="008F73C1">
              <w:rPr>
                <w:rFonts w:ascii="Calibri" w:hAnsi="Calibri"/>
                <w:sz w:val="22"/>
                <w:szCs w:val="22"/>
              </w:rPr>
              <w:t xml:space="preserve">Wnioskodawca mieści się w katalogu </w:t>
            </w:r>
            <w:r w:rsidR="008265C9">
              <w:rPr>
                <w:rFonts w:ascii="Calibri" w:hAnsi="Calibri"/>
                <w:sz w:val="22"/>
                <w:szCs w:val="22"/>
              </w:rPr>
              <w:t>Beneficjentów</w:t>
            </w:r>
            <w:r>
              <w:rPr>
                <w:rFonts w:ascii="Calibri" w:hAnsi="Calibri"/>
                <w:sz w:val="22"/>
                <w:szCs w:val="22"/>
              </w:rPr>
              <w:t xml:space="preserve"> (Wnioskodawców)</w:t>
            </w:r>
            <w:r w:rsidRPr="008F73C1">
              <w:rPr>
                <w:rFonts w:ascii="Calibri" w:hAnsi="Calibri"/>
                <w:sz w:val="22"/>
                <w:szCs w:val="22"/>
              </w:rPr>
              <w:t>, określonym w </w:t>
            </w:r>
            <w:r>
              <w:rPr>
                <w:rFonts w:ascii="Calibri" w:hAnsi="Calibri"/>
                <w:sz w:val="22"/>
                <w:szCs w:val="22"/>
              </w:rPr>
              <w:t>programie</w:t>
            </w:r>
          </w:p>
        </w:tc>
        <w:tc>
          <w:tcPr>
            <w:tcW w:w="327" w:type="pct"/>
            <w:vAlign w:val="center"/>
          </w:tcPr>
          <w:p w14:paraId="0DBEA411"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65A8E02A" w14:textId="77777777" w:rsidR="009525CE" w:rsidRPr="008F73C1" w:rsidRDefault="009525CE" w:rsidP="00F52B79">
            <w:pPr>
              <w:spacing w:line="288" w:lineRule="auto"/>
              <w:jc w:val="both"/>
              <w:rPr>
                <w:rFonts w:ascii="Calibri" w:hAnsi="Calibri"/>
                <w:sz w:val="22"/>
                <w:szCs w:val="22"/>
              </w:rPr>
            </w:pPr>
          </w:p>
        </w:tc>
      </w:tr>
      <w:tr w:rsidR="009525CE" w:rsidRPr="008F73C1" w14:paraId="1993BD5A" w14:textId="77777777" w:rsidTr="00B10F7E">
        <w:trPr>
          <w:cantSplit/>
          <w:trHeight w:val="20"/>
        </w:trPr>
        <w:tc>
          <w:tcPr>
            <w:tcW w:w="609" w:type="pct"/>
            <w:tcBorders>
              <w:top w:val="single" w:sz="4" w:space="0" w:color="auto"/>
              <w:left w:val="single" w:sz="4" w:space="0" w:color="auto"/>
            </w:tcBorders>
            <w:vAlign w:val="center"/>
          </w:tcPr>
          <w:p w14:paraId="682D19BC"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t>5.</w:t>
            </w:r>
          </w:p>
        </w:tc>
        <w:tc>
          <w:tcPr>
            <w:tcW w:w="3766" w:type="pct"/>
            <w:tcBorders>
              <w:top w:val="single" w:sz="4" w:space="0" w:color="auto"/>
              <w:left w:val="single" w:sz="4" w:space="0" w:color="auto"/>
            </w:tcBorders>
            <w:vAlign w:val="center"/>
          </w:tcPr>
          <w:p w14:paraId="254127BA" w14:textId="77777777" w:rsidR="009525CE" w:rsidRPr="008F73C1" w:rsidRDefault="009525CE" w:rsidP="00711ECD">
            <w:pPr>
              <w:tabs>
                <w:tab w:val="num" w:pos="2340"/>
              </w:tabs>
              <w:spacing w:before="60" w:after="60" w:line="288" w:lineRule="auto"/>
              <w:ind w:left="35"/>
              <w:rPr>
                <w:rFonts w:ascii="Calibri" w:hAnsi="Calibri"/>
                <w:sz w:val="22"/>
                <w:szCs w:val="22"/>
              </w:rPr>
            </w:pPr>
            <w:r w:rsidRPr="008F73C1">
              <w:rPr>
                <w:rFonts w:ascii="Calibri" w:hAnsi="Calibri"/>
                <w:sz w:val="22"/>
                <w:szCs w:val="22"/>
              </w:rPr>
              <w:t xml:space="preserve">Cel i rodzaj przedsięwzięcia jest zgodny z </w:t>
            </w:r>
            <w:r>
              <w:rPr>
                <w:rFonts w:ascii="Calibri" w:hAnsi="Calibri"/>
                <w:sz w:val="22"/>
                <w:szCs w:val="22"/>
              </w:rPr>
              <w:t>programem</w:t>
            </w:r>
          </w:p>
        </w:tc>
        <w:tc>
          <w:tcPr>
            <w:tcW w:w="327" w:type="pct"/>
            <w:vAlign w:val="center"/>
          </w:tcPr>
          <w:p w14:paraId="4F9DC9A9"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734E2FFC" w14:textId="77777777" w:rsidR="009525CE" w:rsidRPr="008F73C1" w:rsidRDefault="009525CE" w:rsidP="00F52B79">
            <w:pPr>
              <w:spacing w:line="288" w:lineRule="auto"/>
              <w:jc w:val="both"/>
              <w:rPr>
                <w:rFonts w:ascii="Calibri" w:hAnsi="Calibri"/>
                <w:sz w:val="22"/>
                <w:szCs w:val="22"/>
              </w:rPr>
            </w:pPr>
          </w:p>
        </w:tc>
      </w:tr>
      <w:tr w:rsidR="009525CE" w:rsidRPr="008F73C1" w14:paraId="7404428C" w14:textId="77777777" w:rsidTr="00B10F7E">
        <w:trPr>
          <w:cantSplit/>
          <w:trHeight w:val="20"/>
        </w:trPr>
        <w:tc>
          <w:tcPr>
            <w:tcW w:w="609" w:type="pct"/>
            <w:tcBorders>
              <w:top w:val="single" w:sz="4" w:space="0" w:color="auto"/>
              <w:left w:val="single" w:sz="4" w:space="0" w:color="auto"/>
            </w:tcBorders>
            <w:vAlign w:val="center"/>
          </w:tcPr>
          <w:p w14:paraId="53D3E143"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t>6.</w:t>
            </w:r>
          </w:p>
        </w:tc>
        <w:tc>
          <w:tcPr>
            <w:tcW w:w="3766" w:type="pct"/>
            <w:tcBorders>
              <w:top w:val="single" w:sz="4" w:space="0" w:color="auto"/>
              <w:left w:val="single" w:sz="4" w:space="0" w:color="auto"/>
            </w:tcBorders>
            <w:vAlign w:val="center"/>
          </w:tcPr>
          <w:p w14:paraId="0275B0B1" w14:textId="77777777" w:rsidR="009525CE" w:rsidRPr="008F73C1" w:rsidRDefault="009525CE" w:rsidP="00711ECD">
            <w:pPr>
              <w:spacing w:before="60" w:after="60" w:line="288" w:lineRule="auto"/>
              <w:rPr>
                <w:rFonts w:ascii="Calibri" w:hAnsi="Calibri"/>
                <w:sz w:val="22"/>
                <w:szCs w:val="22"/>
              </w:rPr>
            </w:pPr>
            <w:r w:rsidRPr="008F73C1">
              <w:rPr>
                <w:rFonts w:ascii="Calibri" w:hAnsi="Calibri"/>
                <w:sz w:val="22"/>
                <w:szCs w:val="22"/>
              </w:rPr>
              <w:t>Okres realizacji przedsięwzięcia i data poniesienia kosztu są zgodne z </w:t>
            </w:r>
            <w:r>
              <w:rPr>
                <w:rFonts w:ascii="Calibri" w:hAnsi="Calibri"/>
                <w:sz w:val="22"/>
                <w:szCs w:val="22"/>
              </w:rPr>
              <w:t>programem</w:t>
            </w:r>
          </w:p>
        </w:tc>
        <w:tc>
          <w:tcPr>
            <w:tcW w:w="327" w:type="pct"/>
            <w:vAlign w:val="center"/>
          </w:tcPr>
          <w:p w14:paraId="7808389C"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6E70AF5C" w14:textId="77777777" w:rsidR="009525CE" w:rsidRPr="008F73C1" w:rsidRDefault="009525CE" w:rsidP="00F52B79">
            <w:pPr>
              <w:spacing w:line="288" w:lineRule="auto"/>
              <w:jc w:val="both"/>
              <w:rPr>
                <w:rFonts w:ascii="Calibri" w:hAnsi="Calibri"/>
                <w:sz w:val="22"/>
                <w:szCs w:val="22"/>
              </w:rPr>
            </w:pPr>
          </w:p>
        </w:tc>
      </w:tr>
      <w:tr w:rsidR="009525CE" w:rsidRPr="008F73C1" w14:paraId="2D1B2901" w14:textId="77777777" w:rsidTr="00B10F7E">
        <w:trPr>
          <w:cantSplit/>
          <w:trHeight w:val="20"/>
        </w:trPr>
        <w:tc>
          <w:tcPr>
            <w:tcW w:w="609" w:type="pct"/>
            <w:tcBorders>
              <w:top w:val="single" w:sz="4" w:space="0" w:color="auto"/>
              <w:left w:val="single" w:sz="4" w:space="0" w:color="auto"/>
              <w:bottom w:val="single" w:sz="4" w:space="0" w:color="auto"/>
            </w:tcBorders>
            <w:vAlign w:val="center"/>
          </w:tcPr>
          <w:p w14:paraId="6279E4E0"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t>7.</w:t>
            </w:r>
          </w:p>
        </w:tc>
        <w:tc>
          <w:tcPr>
            <w:tcW w:w="3766" w:type="pct"/>
            <w:tcBorders>
              <w:top w:val="single" w:sz="4" w:space="0" w:color="auto"/>
              <w:left w:val="single" w:sz="4" w:space="0" w:color="auto"/>
              <w:bottom w:val="single" w:sz="4" w:space="0" w:color="auto"/>
            </w:tcBorders>
            <w:vAlign w:val="center"/>
          </w:tcPr>
          <w:p w14:paraId="794E547E" w14:textId="77777777" w:rsidR="009525CE" w:rsidRPr="008F73C1" w:rsidRDefault="009525CE" w:rsidP="00711ECD">
            <w:pPr>
              <w:tabs>
                <w:tab w:val="num" w:pos="2340"/>
              </w:tabs>
              <w:spacing w:before="60" w:after="60" w:line="288" w:lineRule="auto"/>
              <w:ind w:left="35"/>
              <w:rPr>
                <w:rFonts w:ascii="Calibri" w:hAnsi="Calibri"/>
                <w:sz w:val="22"/>
                <w:szCs w:val="22"/>
              </w:rPr>
            </w:pPr>
            <w:r w:rsidRPr="008F73C1">
              <w:rPr>
                <w:rFonts w:ascii="Calibri" w:hAnsi="Calibri"/>
                <w:sz w:val="22"/>
                <w:szCs w:val="22"/>
              </w:rPr>
              <w:t xml:space="preserve">Forma i intensywność wnioskowanego dofinansowania jest zgodna </w:t>
            </w:r>
            <w:r w:rsidRPr="008F73C1">
              <w:rPr>
                <w:rFonts w:ascii="Calibri" w:hAnsi="Calibri"/>
                <w:sz w:val="22"/>
                <w:szCs w:val="22"/>
              </w:rPr>
              <w:br/>
              <w:t xml:space="preserve">z </w:t>
            </w:r>
            <w:r>
              <w:rPr>
                <w:rFonts w:ascii="Calibri" w:hAnsi="Calibri"/>
                <w:sz w:val="22"/>
                <w:szCs w:val="22"/>
              </w:rPr>
              <w:t>programem</w:t>
            </w:r>
          </w:p>
        </w:tc>
        <w:tc>
          <w:tcPr>
            <w:tcW w:w="327" w:type="pct"/>
            <w:vAlign w:val="center"/>
          </w:tcPr>
          <w:p w14:paraId="4D0C4DEC"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6C164327" w14:textId="77777777" w:rsidR="009525CE" w:rsidRPr="008F73C1" w:rsidRDefault="009525CE" w:rsidP="00F52B79">
            <w:pPr>
              <w:spacing w:line="288" w:lineRule="auto"/>
              <w:jc w:val="both"/>
              <w:rPr>
                <w:rFonts w:ascii="Calibri" w:hAnsi="Calibri"/>
                <w:sz w:val="22"/>
                <w:szCs w:val="22"/>
              </w:rPr>
            </w:pPr>
          </w:p>
        </w:tc>
      </w:tr>
      <w:bookmarkEnd w:id="2"/>
      <w:tr w:rsidR="009525CE" w:rsidRPr="008F73C1" w14:paraId="6B300BA4" w14:textId="77777777" w:rsidTr="00B10F7E">
        <w:trPr>
          <w:cantSplit/>
          <w:trHeight w:val="20"/>
        </w:trPr>
        <w:tc>
          <w:tcPr>
            <w:tcW w:w="609" w:type="pct"/>
            <w:tcBorders>
              <w:top w:val="single" w:sz="4" w:space="0" w:color="auto"/>
              <w:left w:val="single" w:sz="4" w:space="0" w:color="auto"/>
              <w:bottom w:val="single" w:sz="4" w:space="0" w:color="auto"/>
            </w:tcBorders>
            <w:vAlign w:val="center"/>
          </w:tcPr>
          <w:p w14:paraId="0600CC54" w14:textId="77777777" w:rsidR="009525CE" w:rsidRPr="008F73C1" w:rsidRDefault="009525CE" w:rsidP="00F52B79">
            <w:pPr>
              <w:tabs>
                <w:tab w:val="left" w:pos="176"/>
              </w:tabs>
              <w:spacing w:before="60" w:after="60" w:line="288" w:lineRule="auto"/>
              <w:jc w:val="center"/>
              <w:rPr>
                <w:rFonts w:ascii="Calibri" w:hAnsi="Calibri"/>
                <w:sz w:val="22"/>
                <w:szCs w:val="22"/>
              </w:rPr>
            </w:pPr>
            <w:r>
              <w:rPr>
                <w:rFonts w:ascii="Calibri" w:hAnsi="Calibri"/>
                <w:sz w:val="22"/>
                <w:szCs w:val="22"/>
              </w:rPr>
              <w:t>8.</w:t>
            </w:r>
          </w:p>
        </w:tc>
        <w:tc>
          <w:tcPr>
            <w:tcW w:w="3766" w:type="pct"/>
            <w:tcBorders>
              <w:top w:val="single" w:sz="4" w:space="0" w:color="auto"/>
              <w:left w:val="single" w:sz="4" w:space="0" w:color="auto"/>
              <w:bottom w:val="single" w:sz="4" w:space="0" w:color="auto"/>
            </w:tcBorders>
            <w:vAlign w:val="center"/>
          </w:tcPr>
          <w:p w14:paraId="67AB787F" w14:textId="0B2D4B1F" w:rsidR="009525CE" w:rsidRPr="008F73C1" w:rsidRDefault="009525CE" w:rsidP="00711ECD">
            <w:pPr>
              <w:tabs>
                <w:tab w:val="num" w:pos="2340"/>
              </w:tabs>
              <w:spacing w:before="60" w:after="60" w:line="288" w:lineRule="auto"/>
              <w:ind w:left="35"/>
              <w:rPr>
                <w:rFonts w:ascii="Calibri" w:hAnsi="Calibri"/>
                <w:sz w:val="22"/>
                <w:szCs w:val="22"/>
              </w:rPr>
            </w:pPr>
            <w:r w:rsidRPr="001C0698">
              <w:rPr>
                <w:rFonts w:ascii="Calibri" w:hAnsi="Calibri"/>
                <w:sz w:val="22"/>
                <w:szCs w:val="22"/>
              </w:rPr>
              <w:t xml:space="preserve">Zakres rzeczowy objęty wnioskiem o dofinansowanie, nie był i nie jest przedstawiony do dofinansowania w innym rozpatrywanym lub zaakceptowanym wniosku w ramach programu w przypadku ubiegania się o dofinansowanie wskazane w </w:t>
            </w:r>
            <w:r w:rsidRPr="001C0698">
              <w:rPr>
                <w:rFonts w:ascii="Calibri" w:hAnsi="Calibri"/>
                <w:sz w:val="22"/>
              </w:rPr>
              <w:t>ust.7.2. pkt 1)</w:t>
            </w:r>
            <w:r w:rsidRPr="001C0698">
              <w:rPr>
                <w:rFonts w:ascii="Calibri" w:hAnsi="Calibri"/>
                <w:sz w:val="22"/>
                <w:szCs w:val="22"/>
              </w:rPr>
              <w:t xml:space="preserve"> </w:t>
            </w:r>
          </w:p>
        </w:tc>
        <w:tc>
          <w:tcPr>
            <w:tcW w:w="327" w:type="pct"/>
            <w:vAlign w:val="center"/>
          </w:tcPr>
          <w:p w14:paraId="383A9301"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3A26524C" w14:textId="77777777" w:rsidR="009525CE" w:rsidRPr="008F73C1" w:rsidRDefault="009525CE" w:rsidP="00F52B79">
            <w:pPr>
              <w:spacing w:line="288" w:lineRule="auto"/>
              <w:jc w:val="both"/>
              <w:rPr>
                <w:rFonts w:ascii="Calibri" w:hAnsi="Calibri"/>
                <w:sz w:val="22"/>
                <w:szCs w:val="22"/>
              </w:rPr>
            </w:pPr>
          </w:p>
        </w:tc>
      </w:tr>
      <w:tr w:rsidR="009525CE" w:rsidRPr="008F73C1" w14:paraId="7E6C91A2" w14:textId="77777777" w:rsidTr="00B10F7E">
        <w:trPr>
          <w:cantSplit/>
          <w:trHeight w:val="20"/>
        </w:trPr>
        <w:tc>
          <w:tcPr>
            <w:tcW w:w="609" w:type="pct"/>
            <w:tcBorders>
              <w:top w:val="single" w:sz="4" w:space="0" w:color="auto"/>
              <w:left w:val="single" w:sz="4" w:space="0" w:color="auto"/>
              <w:bottom w:val="single" w:sz="4" w:space="0" w:color="auto"/>
            </w:tcBorders>
            <w:vAlign w:val="center"/>
          </w:tcPr>
          <w:p w14:paraId="2D3B9135" w14:textId="77777777" w:rsidR="009525CE" w:rsidRPr="008F73C1" w:rsidRDefault="009525CE" w:rsidP="00F52B79">
            <w:pPr>
              <w:tabs>
                <w:tab w:val="left" w:pos="176"/>
              </w:tabs>
              <w:spacing w:before="60" w:after="60" w:line="288" w:lineRule="auto"/>
              <w:jc w:val="center"/>
              <w:rPr>
                <w:rFonts w:ascii="Calibri" w:hAnsi="Calibri"/>
                <w:sz w:val="22"/>
                <w:szCs w:val="22"/>
              </w:rPr>
            </w:pPr>
            <w:r>
              <w:rPr>
                <w:rFonts w:ascii="Calibri" w:hAnsi="Calibri"/>
                <w:sz w:val="22"/>
                <w:szCs w:val="22"/>
              </w:rPr>
              <w:t>9.</w:t>
            </w:r>
          </w:p>
        </w:tc>
        <w:tc>
          <w:tcPr>
            <w:tcW w:w="3766" w:type="pct"/>
            <w:tcBorders>
              <w:top w:val="single" w:sz="4" w:space="0" w:color="auto"/>
              <w:left w:val="single" w:sz="4" w:space="0" w:color="auto"/>
              <w:bottom w:val="single" w:sz="4" w:space="0" w:color="auto"/>
            </w:tcBorders>
            <w:vAlign w:val="center"/>
          </w:tcPr>
          <w:p w14:paraId="613E7731" w14:textId="30ED093C" w:rsidR="009525CE" w:rsidRPr="008F73C1" w:rsidRDefault="009525CE" w:rsidP="00711ECD">
            <w:pPr>
              <w:tabs>
                <w:tab w:val="num" w:pos="2340"/>
              </w:tabs>
              <w:spacing w:before="60" w:after="60" w:line="288" w:lineRule="auto"/>
              <w:ind w:left="35"/>
              <w:rPr>
                <w:rFonts w:ascii="Calibri" w:hAnsi="Calibri"/>
                <w:sz w:val="22"/>
                <w:szCs w:val="22"/>
              </w:rPr>
            </w:pPr>
            <w:r w:rsidRPr="008F73C1">
              <w:rPr>
                <w:rFonts w:ascii="Calibri" w:hAnsi="Calibri"/>
                <w:sz w:val="22"/>
                <w:szCs w:val="22"/>
              </w:rPr>
              <w:t>Zakres rzeczowy objęty wnioskiem o dofinansowanie</w:t>
            </w:r>
            <w:r>
              <w:rPr>
                <w:rFonts w:ascii="Calibri" w:hAnsi="Calibri"/>
                <w:sz w:val="22"/>
                <w:szCs w:val="22"/>
              </w:rPr>
              <w:t>,</w:t>
            </w:r>
            <w:r w:rsidRPr="008F73C1">
              <w:rPr>
                <w:rFonts w:ascii="Calibri" w:hAnsi="Calibri"/>
                <w:sz w:val="22"/>
                <w:szCs w:val="22"/>
              </w:rPr>
              <w:t xml:space="preserve"> nie był i nie jest przedstawiony do dofinansowania w innym rozpatrywanym lub zaakceptowanym wniosku o dofinansowanie (np. programy gminne, ulga w podatku rolnym, </w:t>
            </w:r>
            <w:r>
              <w:rPr>
                <w:rFonts w:ascii="Calibri" w:hAnsi="Calibri"/>
                <w:sz w:val="22"/>
                <w:szCs w:val="22"/>
              </w:rPr>
              <w:t>P</w:t>
            </w:r>
            <w:r w:rsidRPr="008F73C1">
              <w:rPr>
                <w:rFonts w:ascii="Calibri" w:hAnsi="Calibri"/>
                <w:sz w:val="22"/>
                <w:szCs w:val="22"/>
              </w:rPr>
              <w:t>rogram „</w:t>
            </w:r>
            <w:r w:rsidRPr="001C0698">
              <w:rPr>
                <w:rFonts w:ascii="Calibri" w:hAnsi="Calibri"/>
                <w:sz w:val="22"/>
                <w:szCs w:val="22"/>
              </w:rPr>
              <w:t>Czyste Powietrze</w:t>
            </w:r>
            <w:r w:rsidRPr="0096451B">
              <w:rPr>
                <w:rFonts w:asciiTheme="minorHAnsi" w:hAnsiTheme="minorHAnsi" w:cstheme="minorHAnsi"/>
                <w:sz w:val="22"/>
                <w:szCs w:val="22"/>
              </w:rPr>
              <w:t xml:space="preserve">”, </w:t>
            </w:r>
            <w:r w:rsidRPr="0096451B">
              <w:rPr>
                <w:rFonts w:asciiTheme="minorHAnsi" w:hAnsiTheme="minorHAnsi" w:cstheme="minorHAnsi"/>
                <w:sz w:val="22"/>
                <w:szCs w:val="22"/>
                <w:u w:val="single"/>
              </w:rPr>
              <w:t>Program „Moje Ciepło”</w:t>
            </w:r>
            <w:r w:rsidRPr="001C0698">
              <w:rPr>
                <w:rFonts w:ascii="Calibri" w:hAnsi="Calibri"/>
                <w:sz w:val="22"/>
                <w:szCs w:val="22"/>
              </w:rPr>
              <w:t xml:space="preserve">) </w:t>
            </w:r>
            <w:r w:rsidRPr="001C0698" w:rsidDel="00E27E4C">
              <w:rPr>
                <w:rFonts w:ascii="Calibri" w:hAnsi="Calibri"/>
                <w:sz w:val="22"/>
                <w:szCs w:val="22"/>
              </w:rPr>
              <w:t>w</w:t>
            </w:r>
            <w:r w:rsidRPr="001C0698">
              <w:rPr>
                <w:rFonts w:ascii="Calibri" w:hAnsi="Calibri"/>
                <w:sz w:val="22"/>
                <w:szCs w:val="22"/>
              </w:rPr>
              <w:t xml:space="preserve"> przypadku ubiegania się o dofinansowanie wskazane w </w:t>
            </w:r>
            <w:r w:rsidRPr="001C0698">
              <w:rPr>
                <w:rFonts w:ascii="Calibri" w:hAnsi="Calibri"/>
                <w:sz w:val="22"/>
              </w:rPr>
              <w:t>ust.7.2. pkt. 1)</w:t>
            </w:r>
            <w:r w:rsidRPr="001C0698">
              <w:rPr>
                <w:rFonts w:ascii="Calibri" w:hAnsi="Calibri"/>
                <w:sz w:val="22"/>
                <w:szCs w:val="22"/>
              </w:rPr>
              <w:t xml:space="preserve"> </w:t>
            </w:r>
          </w:p>
        </w:tc>
        <w:tc>
          <w:tcPr>
            <w:tcW w:w="327" w:type="pct"/>
            <w:vAlign w:val="center"/>
          </w:tcPr>
          <w:p w14:paraId="346F83F2"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35259908" w14:textId="77777777" w:rsidR="009525CE" w:rsidRPr="008F73C1" w:rsidRDefault="009525CE" w:rsidP="00F52B79">
            <w:pPr>
              <w:spacing w:line="288" w:lineRule="auto"/>
              <w:jc w:val="both"/>
              <w:rPr>
                <w:rFonts w:ascii="Calibri" w:hAnsi="Calibri"/>
                <w:sz w:val="22"/>
                <w:szCs w:val="22"/>
              </w:rPr>
            </w:pPr>
          </w:p>
        </w:tc>
      </w:tr>
      <w:tr w:rsidR="009525CE" w:rsidRPr="008F73C1" w14:paraId="52F21625" w14:textId="77777777" w:rsidTr="00B10F7E">
        <w:trPr>
          <w:cantSplit/>
          <w:trHeight w:val="20"/>
        </w:trPr>
        <w:tc>
          <w:tcPr>
            <w:tcW w:w="609" w:type="pct"/>
            <w:tcBorders>
              <w:top w:val="single" w:sz="4" w:space="0" w:color="auto"/>
              <w:left w:val="single" w:sz="4" w:space="0" w:color="auto"/>
              <w:bottom w:val="single" w:sz="4" w:space="0" w:color="auto"/>
            </w:tcBorders>
            <w:vAlign w:val="center"/>
          </w:tcPr>
          <w:p w14:paraId="261BE9DE"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t>10</w:t>
            </w:r>
            <w:r>
              <w:rPr>
                <w:rFonts w:ascii="Calibri" w:hAnsi="Calibri"/>
                <w:sz w:val="22"/>
                <w:szCs w:val="22"/>
              </w:rPr>
              <w:t>.</w:t>
            </w:r>
          </w:p>
        </w:tc>
        <w:tc>
          <w:tcPr>
            <w:tcW w:w="3766" w:type="pct"/>
            <w:tcBorders>
              <w:top w:val="single" w:sz="4" w:space="0" w:color="auto"/>
              <w:left w:val="single" w:sz="4" w:space="0" w:color="auto"/>
              <w:bottom w:val="single" w:sz="4" w:space="0" w:color="auto"/>
            </w:tcBorders>
            <w:vAlign w:val="center"/>
          </w:tcPr>
          <w:p w14:paraId="17E7A06C" w14:textId="336C77E0" w:rsidR="009525CE" w:rsidRPr="008F73C1" w:rsidRDefault="009525CE" w:rsidP="00711ECD">
            <w:pPr>
              <w:tabs>
                <w:tab w:val="num" w:pos="2340"/>
              </w:tabs>
              <w:spacing w:before="60" w:after="60" w:line="288" w:lineRule="auto"/>
              <w:ind w:left="35"/>
              <w:rPr>
                <w:rFonts w:ascii="Calibri" w:hAnsi="Calibri"/>
                <w:sz w:val="22"/>
                <w:szCs w:val="22"/>
              </w:rPr>
            </w:pPr>
            <w:r w:rsidRPr="008F73C1">
              <w:rPr>
                <w:rFonts w:ascii="Calibri" w:hAnsi="Calibri"/>
                <w:sz w:val="22"/>
                <w:szCs w:val="22"/>
              </w:rPr>
              <w:t xml:space="preserve">Dołączono fakturę/faktury lub </w:t>
            </w:r>
            <w:r>
              <w:rPr>
                <w:rFonts w:ascii="Calibri" w:hAnsi="Calibri"/>
                <w:sz w:val="22"/>
                <w:szCs w:val="22"/>
              </w:rPr>
              <w:t>paragony imienne</w:t>
            </w:r>
            <w:r w:rsidRPr="008F73C1">
              <w:rPr>
                <w:rFonts w:ascii="Calibri" w:hAnsi="Calibri"/>
                <w:sz w:val="22"/>
                <w:szCs w:val="22"/>
              </w:rPr>
              <w:t xml:space="preserve"> za zakup/ montaż </w:t>
            </w:r>
            <w:r>
              <w:rPr>
                <w:rFonts w:ascii="Calibri" w:hAnsi="Calibri"/>
                <w:sz w:val="22"/>
                <w:szCs w:val="22"/>
              </w:rPr>
              <w:t>mikro</w:t>
            </w:r>
            <w:r w:rsidRPr="008F73C1">
              <w:rPr>
                <w:rFonts w:ascii="Calibri" w:hAnsi="Calibri"/>
                <w:sz w:val="22"/>
                <w:szCs w:val="22"/>
              </w:rPr>
              <w:t>instalacji fotowoltaicznej</w:t>
            </w:r>
            <w:r>
              <w:rPr>
                <w:rFonts w:ascii="Calibri" w:hAnsi="Calibri"/>
                <w:sz w:val="22"/>
                <w:szCs w:val="22"/>
              </w:rPr>
              <w:t xml:space="preserve"> </w:t>
            </w:r>
            <w:r w:rsidR="00855600">
              <w:rPr>
                <w:rFonts w:ascii="Calibri" w:hAnsi="Calibri"/>
                <w:sz w:val="22"/>
                <w:szCs w:val="22"/>
              </w:rPr>
              <w:t>oraz</w:t>
            </w:r>
            <w:r>
              <w:rPr>
                <w:rFonts w:ascii="Calibri" w:hAnsi="Calibri"/>
                <w:sz w:val="22"/>
                <w:szCs w:val="22"/>
              </w:rPr>
              <w:t xml:space="preserve"> innych elementów</w:t>
            </w:r>
          </w:p>
        </w:tc>
        <w:tc>
          <w:tcPr>
            <w:tcW w:w="327" w:type="pct"/>
            <w:vAlign w:val="center"/>
          </w:tcPr>
          <w:p w14:paraId="2C02209C"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68A9BE30" w14:textId="77777777" w:rsidR="009525CE" w:rsidRPr="008F73C1" w:rsidRDefault="009525CE" w:rsidP="00F52B79">
            <w:pPr>
              <w:spacing w:line="288" w:lineRule="auto"/>
              <w:jc w:val="both"/>
              <w:rPr>
                <w:rFonts w:ascii="Calibri" w:hAnsi="Calibri"/>
                <w:sz w:val="22"/>
                <w:szCs w:val="22"/>
              </w:rPr>
            </w:pPr>
          </w:p>
        </w:tc>
      </w:tr>
      <w:tr w:rsidR="009525CE" w:rsidRPr="008F73C1" w14:paraId="1361F49A" w14:textId="77777777" w:rsidTr="00B10F7E">
        <w:trPr>
          <w:cantSplit/>
          <w:trHeight w:val="20"/>
        </w:trPr>
        <w:tc>
          <w:tcPr>
            <w:tcW w:w="609" w:type="pct"/>
            <w:tcBorders>
              <w:top w:val="single" w:sz="4" w:space="0" w:color="auto"/>
              <w:left w:val="single" w:sz="4" w:space="0" w:color="auto"/>
              <w:bottom w:val="single" w:sz="4" w:space="0" w:color="auto"/>
            </w:tcBorders>
            <w:vAlign w:val="center"/>
          </w:tcPr>
          <w:p w14:paraId="2C487A0F"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t>11</w:t>
            </w:r>
            <w:r>
              <w:rPr>
                <w:rFonts w:ascii="Calibri" w:hAnsi="Calibri"/>
                <w:sz w:val="22"/>
                <w:szCs w:val="22"/>
              </w:rPr>
              <w:t>.</w:t>
            </w:r>
          </w:p>
        </w:tc>
        <w:tc>
          <w:tcPr>
            <w:tcW w:w="3766" w:type="pct"/>
            <w:tcBorders>
              <w:top w:val="single" w:sz="4" w:space="0" w:color="auto"/>
              <w:left w:val="single" w:sz="4" w:space="0" w:color="auto"/>
              <w:bottom w:val="single" w:sz="4" w:space="0" w:color="auto"/>
            </w:tcBorders>
            <w:vAlign w:val="center"/>
          </w:tcPr>
          <w:p w14:paraId="737F6B83" w14:textId="3292137B" w:rsidR="009525CE" w:rsidRPr="008F73C1" w:rsidRDefault="009525CE" w:rsidP="00711ECD">
            <w:pPr>
              <w:tabs>
                <w:tab w:val="num" w:pos="2340"/>
              </w:tabs>
              <w:spacing w:before="60" w:after="60" w:line="288" w:lineRule="auto"/>
              <w:ind w:left="35"/>
              <w:rPr>
                <w:rFonts w:ascii="Calibri" w:hAnsi="Calibri"/>
                <w:sz w:val="22"/>
                <w:szCs w:val="22"/>
              </w:rPr>
            </w:pPr>
            <w:r w:rsidRPr="008F73C1">
              <w:rPr>
                <w:rFonts w:ascii="Calibri" w:hAnsi="Calibri"/>
                <w:sz w:val="22"/>
                <w:szCs w:val="22"/>
              </w:rPr>
              <w:t xml:space="preserve">Dołączono dokument potwierdzający opłacenie w całości faktury lub </w:t>
            </w:r>
            <w:r>
              <w:rPr>
                <w:rFonts w:ascii="Calibri" w:hAnsi="Calibri"/>
                <w:sz w:val="22"/>
                <w:szCs w:val="22"/>
              </w:rPr>
              <w:t xml:space="preserve">paragonów imiennych </w:t>
            </w:r>
            <w:r w:rsidRPr="008F73C1">
              <w:rPr>
                <w:rFonts w:ascii="Calibri" w:hAnsi="Calibri"/>
                <w:sz w:val="22"/>
                <w:szCs w:val="22"/>
              </w:rPr>
              <w:t xml:space="preserve">za zakup/montaż </w:t>
            </w:r>
            <w:r>
              <w:rPr>
                <w:rFonts w:ascii="Calibri" w:hAnsi="Calibri"/>
                <w:sz w:val="22"/>
                <w:szCs w:val="22"/>
              </w:rPr>
              <w:t>mikro</w:t>
            </w:r>
            <w:r w:rsidRPr="008F73C1">
              <w:rPr>
                <w:rFonts w:ascii="Calibri" w:hAnsi="Calibri"/>
                <w:sz w:val="22"/>
                <w:szCs w:val="22"/>
              </w:rPr>
              <w:t>instalacji fotowoltaicznej</w:t>
            </w:r>
            <w:r>
              <w:rPr>
                <w:rFonts w:ascii="Calibri" w:hAnsi="Calibri"/>
                <w:sz w:val="22"/>
                <w:szCs w:val="22"/>
              </w:rPr>
              <w:t xml:space="preserve"> </w:t>
            </w:r>
            <w:r w:rsidR="00855600">
              <w:rPr>
                <w:rFonts w:ascii="Calibri" w:hAnsi="Calibri"/>
                <w:sz w:val="22"/>
                <w:szCs w:val="22"/>
              </w:rPr>
              <w:t xml:space="preserve">oraz </w:t>
            </w:r>
            <w:r>
              <w:rPr>
                <w:rFonts w:ascii="Calibri" w:hAnsi="Calibri"/>
                <w:sz w:val="22"/>
                <w:szCs w:val="22"/>
              </w:rPr>
              <w:t xml:space="preserve"> innych elementów </w:t>
            </w:r>
          </w:p>
        </w:tc>
        <w:tc>
          <w:tcPr>
            <w:tcW w:w="327" w:type="pct"/>
            <w:vAlign w:val="center"/>
          </w:tcPr>
          <w:p w14:paraId="7A4C672A"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601EA9B8" w14:textId="77777777" w:rsidR="009525CE" w:rsidRPr="008F73C1" w:rsidRDefault="009525CE" w:rsidP="00F52B79">
            <w:pPr>
              <w:spacing w:line="288" w:lineRule="auto"/>
              <w:jc w:val="both"/>
              <w:rPr>
                <w:rFonts w:ascii="Calibri" w:hAnsi="Calibri"/>
                <w:sz w:val="22"/>
                <w:szCs w:val="22"/>
              </w:rPr>
            </w:pPr>
          </w:p>
        </w:tc>
      </w:tr>
      <w:tr w:rsidR="009525CE" w:rsidRPr="008F73C1" w14:paraId="62FF626A" w14:textId="77777777" w:rsidTr="00B10F7E">
        <w:trPr>
          <w:cantSplit/>
          <w:trHeight w:val="20"/>
        </w:trPr>
        <w:tc>
          <w:tcPr>
            <w:tcW w:w="609" w:type="pct"/>
            <w:tcBorders>
              <w:top w:val="single" w:sz="4" w:space="0" w:color="auto"/>
              <w:left w:val="single" w:sz="4" w:space="0" w:color="auto"/>
              <w:bottom w:val="single" w:sz="4" w:space="0" w:color="auto"/>
            </w:tcBorders>
            <w:vAlign w:val="center"/>
          </w:tcPr>
          <w:p w14:paraId="2FF17BFB"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t>12</w:t>
            </w:r>
            <w:r>
              <w:rPr>
                <w:rFonts w:ascii="Calibri" w:hAnsi="Calibri"/>
                <w:sz w:val="22"/>
                <w:szCs w:val="22"/>
              </w:rPr>
              <w:t>.</w:t>
            </w:r>
          </w:p>
        </w:tc>
        <w:tc>
          <w:tcPr>
            <w:tcW w:w="3766" w:type="pct"/>
            <w:tcBorders>
              <w:top w:val="single" w:sz="4" w:space="0" w:color="auto"/>
              <w:left w:val="single" w:sz="4" w:space="0" w:color="auto"/>
              <w:bottom w:val="single" w:sz="4" w:space="0" w:color="auto"/>
            </w:tcBorders>
            <w:vAlign w:val="center"/>
          </w:tcPr>
          <w:p w14:paraId="5E2E2353" w14:textId="77777777" w:rsidR="009525CE" w:rsidRPr="008F73C1" w:rsidRDefault="009525CE" w:rsidP="00711ECD">
            <w:pPr>
              <w:tabs>
                <w:tab w:val="num" w:pos="2340"/>
              </w:tabs>
              <w:spacing w:before="60" w:after="60" w:line="288" w:lineRule="auto"/>
              <w:ind w:left="35"/>
              <w:rPr>
                <w:rFonts w:ascii="Calibri" w:hAnsi="Calibri"/>
                <w:sz w:val="22"/>
                <w:szCs w:val="22"/>
              </w:rPr>
            </w:pPr>
            <w:r>
              <w:rPr>
                <w:rFonts w:ascii="Calibri" w:hAnsi="Calibri"/>
                <w:sz w:val="22"/>
                <w:szCs w:val="22"/>
              </w:rPr>
              <w:t>Dołączono z</w:t>
            </w:r>
            <w:r w:rsidRPr="008F73C1">
              <w:rPr>
                <w:rFonts w:ascii="Calibri" w:hAnsi="Calibri"/>
                <w:sz w:val="22"/>
                <w:szCs w:val="22"/>
              </w:rPr>
              <w:t xml:space="preserve">aświadczenie Operatora Sieci Dystrybucyjnej </w:t>
            </w:r>
            <w:r>
              <w:rPr>
                <w:rFonts w:ascii="Calibri" w:hAnsi="Calibri"/>
                <w:sz w:val="22"/>
                <w:szCs w:val="22"/>
              </w:rPr>
              <w:t xml:space="preserve">(OSD) </w:t>
            </w:r>
            <w:r w:rsidRPr="008F73C1">
              <w:rPr>
                <w:rFonts w:ascii="Calibri" w:hAnsi="Calibri"/>
                <w:sz w:val="22"/>
                <w:szCs w:val="22"/>
              </w:rPr>
              <w:t xml:space="preserve">potwierdzające </w:t>
            </w:r>
            <w:r>
              <w:rPr>
                <w:rFonts w:ascii="Calibri" w:hAnsi="Calibri"/>
                <w:sz w:val="22"/>
                <w:szCs w:val="22"/>
              </w:rPr>
              <w:t xml:space="preserve">datę przyłączenia mikroinstalacji do sieci elektroenergetycznej </w:t>
            </w:r>
            <w:r w:rsidRPr="008F73C1">
              <w:rPr>
                <w:rFonts w:ascii="Calibri" w:hAnsi="Calibri"/>
                <w:sz w:val="22"/>
                <w:szCs w:val="22"/>
              </w:rPr>
              <w:t xml:space="preserve">wraz z </w:t>
            </w:r>
            <w:r>
              <w:rPr>
                <w:rFonts w:ascii="Calibri" w:hAnsi="Calibri"/>
                <w:sz w:val="22"/>
                <w:szCs w:val="22"/>
              </w:rPr>
              <w:t xml:space="preserve">podaniem </w:t>
            </w:r>
            <w:r w:rsidRPr="008F73C1">
              <w:rPr>
                <w:rFonts w:ascii="Calibri" w:hAnsi="Calibri"/>
                <w:sz w:val="22"/>
                <w:szCs w:val="22"/>
              </w:rPr>
              <w:t>numer</w:t>
            </w:r>
            <w:r>
              <w:rPr>
                <w:rFonts w:ascii="Calibri" w:hAnsi="Calibri"/>
                <w:sz w:val="22"/>
                <w:szCs w:val="22"/>
              </w:rPr>
              <w:t>u</w:t>
            </w:r>
            <w:r w:rsidRPr="008F73C1">
              <w:rPr>
                <w:rFonts w:ascii="Calibri" w:hAnsi="Calibri"/>
                <w:sz w:val="22"/>
                <w:szCs w:val="22"/>
              </w:rPr>
              <w:t xml:space="preserve"> Punktu Poboru Energii </w:t>
            </w:r>
            <w:r>
              <w:rPr>
                <w:rFonts w:ascii="Calibri" w:hAnsi="Calibri"/>
                <w:sz w:val="22"/>
                <w:szCs w:val="22"/>
              </w:rPr>
              <w:t>(PPE), potwierdzone przez ww. Operatora</w:t>
            </w:r>
          </w:p>
        </w:tc>
        <w:tc>
          <w:tcPr>
            <w:tcW w:w="327" w:type="pct"/>
            <w:vAlign w:val="center"/>
          </w:tcPr>
          <w:p w14:paraId="2B0E0A82"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54B5F185" w14:textId="77777777" w:rsidR="009525CE" w:rsidRPr="008F73C1" w:rsidRDefault="009525CE" w:rsidP="00F52B79">
            <w:pPr>
              <w:spacing w:line="288" w:lineRule="auto"/>
              <w:jc w:val="both"/>
              <w:rPr>
                <w:rFonts w:ascii="Calibri" w:hAnsi="Calibri"/>
                <w:sz w:val="22"/>
                <w:szCs w:val="22"/>
              </w:rPr>
            </w:pPr>
          </w:p>
        </w:tc>
      </w:tr>
      <w:tr w:rsidR="009525CE" w:rsidRPr="008F73C1" w14:paraId="7AB84141" w14:textId="77777777" w:rsidTr="00B10F7E">
        <w:trPr>
          <w:cantSplit/>
          <w:trHeight w:val="20"/>
        </w:trPr>
        <w:tc>
          <w:tcPr>
            <w:tcW w:w="609" w:type="pct"/>
            <w:tcBorders>
              <w:top w:val="single" w:sz="4" w:space="0" w:color="auto"/>
              <w:left w:val="single" w:sz="4" w:space="0" w:color="auto"/>
              <w:bottom w:val="single" w:sz="4" w:space="0" w:color="auto"/>
            </w:tcBorders>
            <w:vAlign w:val="center"/>
          </w:tcPr>
          <w:p w14:paraId="7A6F7A4F" w14:textId="77777777" w:rsidR="009525CE" w:rsidRPr="008F73C1" w:rsidRDefault="009525CE" w:rsidP="00F52B79">
            <w:pPr>
              <w:tabs>
                <w:tab w:val="left" w:pos="176"/>
              </w:tabs>
              <w:spacing w:before="60" w:after="60" w:line="288" w:lineRule="auto"/>
              <w:jc w:val="center"/>
              <w:rPr>
                <w:rFonts w:ascii="Calibri" w:hAnsi="Calibri"/>
                <w:sz w:val="22"/>
                <w:szCs w:val="22"/>
              </w:rPr>
            </w:pPr>
            <w:r>
              <w:rPr>
                <w:rFonts w:ascii="Calibri" w:hAnsi="Calibri"/>
                <w:sz w:val="22"/>
                <w:szCs w:val="22"/>
              </w:rPr>
              <w:t>13</w:t>
            </w:r>
          </w:p>
        </w:tc>
        <w:tc>
          <w:tcPr>
            <w:tcW w:w="3766" w:type="pct"/>
            <w:tcBorders>
              <w:top w:val="single" w:sz="4" w:space="0" w:color="auto"/>
              <w:left w:val="single" w:sz="4" w:space="0" w:color="auto"/>
              <w:bottom w:val="single" w:sz="4" w:space="0" w:color="auto"/>
            </w:tcBorders>
            <w:vAlign w:val="center"/>
          </w:tcPr>
          <w:p w14:paraId="21B427EE" w14:textId="3EF66A3A" w:rsidR="009525CE" w:rsidRDefault="009525CE" w:rsidP="00711ECD">
            <w:pPr>
              <w:tabs>
                <w:tab w:val="num" w:pos="2340"/>
              </w:tabs>
              <w:spacing w:before="60" w:after="60" w:line="288" w:lineRule="auto"/>
              <w:ind w:left="35"/>
              <w:rPr>
                <w:rFonts w:ascii="Calibri" w:hAnsi="Calibri"/>
                <w:sz w:val="22"/>
                <w:szCs w:val="22"/>
              </w:rPr>
            </w:pPr>
            <w:r>
              <w:rPr>
                <w:rFonts w:ascii="Calibri" w:hAnsi="Calibri"/>
                <w:sz w:val="22"/>
                <w:szCs w:val="22"/>
              </w:rPr>
              <w:t>Dołączono p</w:t>
            </w:r>
            <w:r w:rsidRPr="000A693A">
              <w:rPr>
                <w:rFonts w:ascii="Calibri" w:hAnsi="Calibri"/>
                <w:sz w:val="22"/>
                <w:szCs w:val="22"/>
              </w:rPr>
              <w:t xml:space="preserve">rotokół odbioru prac od wykonawcy lub oświadczenie Wnioskodawcy dotyczące samodzielnego montażu </w:t>
            </w:r>
            <w:r>
              <w:rPr>
                <w:rFonts w:ascii="Calibri" w:hAnsi="Calibri"/>
                <w:sz w:val="22"/>
                <w:szCs w:val="22"/>
              </w:rPr>
              <w:t>innych</w:t>
            </w:r>
            <w:r w:rsidRPr="000A693A">
              <w:rPr>
                <w:rFonts w:ascii="Calibri" w:hAnsi="Calibri"/>
                <w:sz w:val="22"/>
                <w:szCs w:val="22"/>
              </w:rPr>
              <w:t xml:space="preserve"> elementów (magazyn ciepła, magazyn energii elektrycznej)</w:t>
            </w:r>
            <w:r>
              <w:rPr>
                <w:rFonts w:ascii="Calibri" w:hAnsi="Calibri"/>
                <w:sz w:val="22"/>
                <w:szCs w:val="22"/>
              </w:rPr>
              <w:t xml:space="preserve"> </w:t>
            </w:r>
            <w:r w:rsidR="00FE4D6A">
              <w:rPr>
                <w:rFonts w:ascii="Calibri" w:hAnsi="Calibri"/>
                <w:sz w:val="22"/>
                <w:szCs w:val="22"/>
              </w:rPr>
              <w:t xml:space="preserve"> </w:t>
            </w:r>
          </w:p>
        </w:tc>
        <w:tc>
          <w:tcPr>
            <w:tcW w:w="327" w:type="pct"/>
            <w:vAlign w:val="center"/>
          </w:tcPr>
          <w:p w14:paraId="176C996C"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3C469468" w14:textId="77777777" w:rsidR="009525CE" w:rsidRPr="008F73C1" w:rsidRDefault="009525CE" w:rsidP="00F52B79">
            <w:pPr>
              <w:spacing w:line="288" w:lineRule="auto"/>
              <w:jc w:val="both"/>
              <w:rPr>
                <w:rFonts w:ascii="Calibri" w:hAnsi="Calibri"/>
                <w:sz w:val="22"/>
                <w:szCs w:val="22"/>
              </w:rPr>
            </w:pPr>
          </w:p>
        </w:tc>
      </w:tr>
      <w:tr w:rsidR="009525CE" w:rsidRPr="008F73C1" w14:paraId="2D921441" w14:textId="77777777" w:rsidTr="00B10F7E">
        <w:trPr>
          <w:cantSplit/>
          <w:trHeight w:val="20"/>
        </w:trPr>
        <w:tc>
          <w:tcPr>
            <w:tcW w:w="609" w:type="pct"/>
            <w:tcBorders>
              <w:top w:val="single" w:sz="4" w:space="0" w:color="auto"/>
              <w:left w:val="single" w:sz="4" w:space="0" w:color="auto"/>
              <w:bottom w:val="single" w:sz="4" w:space="0" w:color="auto"/>
            </w:tcBorders>
            <w:vAlign w:val="center"/>
          </w:tcPr>
          <w:p w14:paraId="09AC54E6" w14:textId="77777777" w:rsidR="009525CE" w:rsidRDefault="009525CE" w:rsidP="00F52B79">
            <w:pPr>
              <w:tabs>
                <w:tab w:val="left" w:pos="176"/>
              </w:tabs>
              <w:spacing w:before="60" w:after="60" w:line="288" w:lineRule="auto"/>
              <w:jc w:val="center"/>
              <w:rPr>
                <w:rFonts w:ascii="Calibri" w:hAnsi="Calibri"/>
                <w:sz w:val="22"/>
                <w:szCs w:val="22"/>
              </w:rPr>
            </w:pPr>
            <w:r>
              <w:rPr>
                <w:rFonts w:ascii="Calibri" w:hAnsi="Calibri"/>
                <w:sz w:val="22"/>
                <w:szCs w:val="22"/>
              </w:rPr>
              <w:t>14.</w:t>
            </w:r>
          </w:p>
        </w:tc>
        <w:tc>
          <w:tcPr>
            <w:tcW w:w="3766" w:type="pct"/>
            <w:tcBorders>
              <w:top w:val="single" w:sz="4" w:space="0" w:color="auto"/>
              <w:left w:val="single" w:sz="4" w:space="0" w:color="auto"/>
              <w:bottom w:val="single" w:sz="4" w:space="0" w:color="auto"/>
            </w:tcBorders>
            <w:vAlign w:val="center"/>
          </w:tcPr>
          <w:p w14:paraId="3341BFD1" w14:textId="65B2DE59" w:rsidR="009525CE" w:rsidRDefault="009525CE" w:rsidP="00711ECD">
            <w:pPr>
              <w:tabs>
                <w:tab w:val="num" w:pos="2340"/>
              </w:tabs>
              <w:spacing w:before="60" w:after="60" w:line="288" w:lineRule="auto"/>
              <w:ind w:left="35"/>
              <w:rPr>
                <w:rFonts w:ascii="Calibri" w:hAnsi="Calibri"/>
                <w:sz w:val="22"/>
                <w:szCs w:val="22"/>
              </w:rPr>
            </w:pPr>
            <w:bookmarkStart w:id="3" w:name="_Hlk169077808"/>
            <w:r>
              <w:rPr>
                <w:rFonts w:ascii="Calibri" w:hAnsi="Calibri"/>
                <w:sz w:val="22"/>
                <w:szCs w:val="22"/>
              </w:rPr>
              <w:t xml:space="preserve">Dołączono dokument, potwierdzający rozliczanie się </w:t>
            </w:r>
            <w:r w:rsidR="0038411E">
              <w:rPr>
                <w:rFonts w:ascii="Calibri" w:hAnsi="Calibri"/>
                <w:sz w:val="22"/>
                <w:szCs w:val="22"/>
              </w:rPr>
              <w:t xml:space="preserve">Beneficjenta </w:t>
            </w:r>
            <w:r>
              <w:rPr>
                <w:rFonts w:ascii="Calibri" w:hAnsi="Calibri"/>
                <w:sz w:val="22"/>
                <w:szCs w:val="22"/>
              </w:rPr>
              <w:t>(Wnioskodawcy) za wytworzoną/pobraną energię elektryczną na zasadach systemu tzw. net-billing, (jeżeli dotyczy)</w:t>
            </w:r>
            <w:bookmarkEnd w:id="3"/>
          </w:p>
        </w:tc>
        <w:tc>
          <w:tcPr>
            <w:tcW w:w="327" w:type="pct"/>
            <w:vAlign w:val="center"/>
          </w:tcPr>
          <w:p w14:paraId="7C687A9B" w14:textId="77777777" w:rsidR="009525CE" w:rsidRPr="008F73C1" w:rsidRDefault="009525CE" w:rsidP="00F52B79">
            <w:pPr>
              <w:spacing w:line="288" w:lineRule="auto"/>
              <w:jc w:val="both"/>
              <w:rPr>
                <w:rFonts w:ascii="Calibri" w:hAnsi="Calibri"/>
                <w:sz w:val="22"/>
                <w:szCs w:val="22"/>
              </w:rPr>
            </w:pPr>
          </w:p>
        </w:tc>
        <w:tc>
          <w:tcPr>
            <w:tcW w:w="298" w:type="pct"/>
            <w:vAlign w:val="center"/>
          </w:tcPr>
          <w:p w14:paraId="4F3489AA" w14:textId="77777777" w:rsidR="009525CE" w:rsidRPr="008F73C1" w:rsidRDefault="009525CE" w:rsidP="00F52B79">
            <w:pPr>
              <w:spacing w:line="288" w:lineRule="auto"/>
              <w:jc w:val="both"/>
              <w:rPr>
                <w:rFonts w:ascii="Calibri" w:hAnsi="Calibri"/>
                <w:sz w:val="22"/>
                <w:szCs w:val="22"/>
              </w:rPr>
            </w:pPr>
          </w:p>
        </w:tc>
      </w:tr>
    </w:tbl>
    <w:p w14:paraId="54E5D458" w14:textId="77777777" w:rsidR="009525CE" w:rsidRDefault="009525CE" w:rsidP="00F52B79">
      <w:pPr>
        <w:tabs>
          <w:tab w:val="left" w:pos="540"/>
        </w:tabs>
        <w:autoSpaceDE w:val="0"/>
        <w:autoSpaceDN w:val="0"/>
        <w:adjustRightInd w:val="0"/>
        <w:spacing w:after="120" w:line="288" w:lineRule="auto"/>
        <w:rPr>
          <w:rFonts w:ascii="Calibri" w:hAnsi="Calibri"/>
          <w:b/>
          <w:color w:val="000000"/>
          <w:sz w:val="22"/>
          <w:szCs w:val="22"/>
        </w:rPr>
      </w:pPr>
    </w:p>
    <w:p w14:paraId="101012D5" w14:textId="77777777" w:rsidR="009525CE" w:rsidRPr="008F73C1" w:rsidRDefault="009525CE" w:rsidP="00003247">
      <w:pPr>
        <w:spacing w:before="240" w:after="240" w:line="288" w:lineRule="auto"/>
        <w:rPr>
          <w:rFonts w:ascii="Calibri" w:hAnsi="Calibri"/>
          <w:b/>
          <w:sz w:val="22"/>
          <w:szCs w:val="22"/>
        </w:rPr>
      </w:pPr>
      <w:r w:rsidRPr="008F73C1">
        <w:rPr>
          <w:rFonts w:ascii="Calibri" w:hAnsi="Calibri"/>
          <w:b/>
          <w:sz w:val="22"/>
          <w:szCs w:val="22"/>
        </w:rPr>
        <w:t xml:space="preserve">KRYTERIA JAKOŚCIOWE </w:t>
      </w:r>
    </w:p>
    <w:p w14:paraId="53AF2735" w14:textId="77777777" w:rsidR="009525CE" w:rsidRPr="008F73C1" w:rsidRDefault="009525CE" w:rsidP="00F52B79">
      <w:pPr>
        <w:spacing w:before="120" w:line="288" w:lineRule="auto"/>
        <w:rPr>
          <w:rFonts w:ascii="Calibri" w:hAnsi="Calibri"/>
          <w:b/>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6915"/>
        <w:gridCol w:w="683"/>
        <w:gridCol w:w="591"/>
      </w:tblGrid>
      <w:tr w:rsidR="009525CE" w:rsidRPr="008F73C1" w14:paraId="214F1812" w14:textId="77777777" w:rsidTr="0095565F">
        <w:trPr>
          <w:cantSplit/>
          <w:trHeight w:val="20"/>
        </w:trPr>
        <w:tc>
          <w:tcPr>
            <w:tcW w:w="374" w:type="pct"/>
            <w:tcBorders>
              <w:top w:val="single" w:sz="4" w:space="0" w:color="auto"/>
              <w:left w:val="single" w:sz="4" w:space="0" w:color="auto"/>
            </w:tcBorders>
            <w:shd w:val="pct15" w:color="auto" w:fill="auto"/>
            <w:vAlign w:val="center"/>
          </w:tcPr>
          <w:p w14:paraId="017FEE14" w14:textId="77777777" w:rsidR="009525CE" w:rsidRPr="008F73C1" w:rsidRDefault="009525CE" w:rsidP="00F52B79">
            <w:pPr>
              <w:tabs>
                <w:tab w:val="num" w:pos="2340"/>
              </w:tabs>
              <w:spacing w:line="288" w:lineRule="auto"/>
              <w:jc w:val="center"/>
              <w:rPr>
                <w:rFonts w:ascii="Calibri" w:hAnsi="Calibri"/>
                <w:b/>
                <w:sz w:val="22"/>
                <w:szCs w:val="22"/>
              </w:rPr>
            </w:pPr>
            <w:r w:rsidRPr="008F73C1">
              <w:rPr>
                <w:rFonts w:ascii="Calibri" w:hAnsi="Calibri"/>
                <w:b/>
                <w:sz w:val="22"/>
                <w:szCs w:val="22"/>
              </w:rPr>
              <w:t>Lp.</w:t>
            </w:r>
          </w:p>
        </w:tc>
        <w:tc>
          <w:tcPr>
            <w:tcW w:w="3906" w:type="pct"/>
            <w:tcBorders>
              <w:top w:val="single" w:sz="4" w:space="0" w:color="auto"/>
              <w:left w:val="single" w:sz="4" w:space="0" w:color="auto"/>
            </w:tcBorders>
            <w:shd w:val="pct15" w:color="auto" w:fill="auto"/>
            <w:vAlign w:val="center"/>
          </w:tcPr>
          <w:p w14:paraId="23DD363B" w14:textId="77777777" w:rsidR="009525CE" w:rsidRPr="008F73C1" w:rsidRDefault="009525CE" w:rsidP="00F52B79">
            <w:pPr>
              <w:tabs>
                <w:tab w:val="num" w:pos="2340"/>
              </w:tabs>
              <w:spacing w:line="288" w:lineRule="auto"/>
              <w:jc w:val="center"/>
              <w:rPr>
                <w:rFonts w:ascii="Calibri" w:hAnsi="Calibri"/>
                <w:b/>
                <w:sz w:val="22"/>
                <w:szCs w:val="22"/>
              </w:rPr>
            </w:pPr>
            <w:r w:rsidRPr="008F73C1">
              <w:rPr>
                <w:rFonts w:ascii="Calibri" w:hAnsi="Calibri"/>
                <w:b/>
                <w:sz w:val="22"/>
                <w:szCs w:val="22"/>
              </w:rPr>
              <w:t>NAZWA KRYTERIUM</w:t>
            </w:r>
          </w:p>
        </w:tc>
        <w:tc>
          <w:tcPr>
            <w:tcW w:w="386" w:type="pct"/>
            <w:shd w:val="pct15" w:color="auto" w:fill="auto"/>
            <w:vAlign w:val="center"/>
          </w:tcPr>
          <w:p w14:paraId="78763B6A" w14:textId="77777777" w:rsidR="009525CE" w:rsidRPr="008F73C1" w:rsidRDefault="009525CE" w:rsidP="00F52B79">
            <w:pPr>
              <w:spacing w:line="288" w:lineRule="auto"/>
              <w:jc w:val="center"/>
              <w:rPr>
                <w:rFonts w:ascii="Calibri" w:hAnsi="Calibri"/>
                <w:b/>
                <w:sz w:val="22"/>
                <w:szCs w:val="22"/>
              </w:rPr>
            </w:pPr>
            <w:r w:rsidRPr="008F73C1">
              <w:rPr>
                <w:rFonts w:ascii="Calibri" w:hAnsi="Calibri"/>
                <w:b/>
                <w:sz w:val="22"/>
                <w:szCs w:val="22"/>
              </w:rPr>
              <w:t>TAK</w:t>
            </w:r>
          </w:p>
        </w:tc>
        <w:tc>
          <w:tcPr>
            <w:tcW w:w="334" w:type="pct"/>
            <w:shd w:val="pct15" w:color="auto" w:fill="auto"/>
            <w:vAlign w:val="center"/>
          </w:tcPr>
          <w:p w14:paraId="6AD24FDF" w14:textId="77777777" w:rsidR="009525CE" w:rsidRPr="008F73C1" w:rsidRDefault="009525CE" w:rsidP="00F52B79">
            <w:pPr>
              <w:spacing w:line="288" w:lineRule="auto"/>
              <w:jc w:val="center"/>
              <w:rPr>
                <w:rFonts w:ascii="Calibri" w:hAnsi="Calibri"/>
                <w:b/>
                <w:sz w:val="22"/>
                <w:szCs w:val="22"/>
              </w:rPr>
            </w:pPr>
            <w:r w:rsidRPr="008F73C1">
              <w:rPr>
                <w:rFonts w:ascii="Calibri" w:hAnsi="Calibri"/>
                <w:b/>
                <w:sz w:val="22"/>
                <w:szCs w:val="22"/>
              </w:rPr>
              <w:t>NIE</w:t>
            </w:r>
          </w:p>
        </w:tc>
      </w:tr>
      <w:tr w:rsidR="009525CE" w:rsidRPr="008F73C1" w14:paraId="240CBAF7" w14:textId="77777777" w:rsidTr="0095565F">
        <w:trPr>
          <w:cantSplit/>
          <w:trHeight w:val="20"/>
        </w:trPr>
        <w:tc>
          <w:tcPr>
            <w:tcW w:w="374" w:type="pct"/>
            <w:tcBorders>
              <w:top w:val="single" w:sz="4" w:space="0" w:color="auto"/>
              <w:left w:val="single" w:sz="4" w:space="0" w:color="auto"/>
            </w:tcBorders>
            <w:vAlign w:val="center"/>
          </w:tcPr>
          <w:p w14:paraId="725B4054" w14:textId="77777777" w:rsidR="009525CE" w:rsidRPr="008F73C1" w:rsidRDefault="009525CE" w:rsidP="00F52B79">
            <w:pPr>
              <w:tabs>
                <w:tab w:val="left" w:pos="318"/>
              </w:tabs>
              <w:spacing w:before="60" w:after="60" w:line="288" w:lineRule="auto"/>
              <w:jc w:val="center"/>
              <w:rPr>
                <w:rFonts w:ascii="Calibri" w:hAnsi="Calibri"/>
                <w:sz w:val="22"/>
                <w:szCs w:val="22"/>
              </w:rPr>
            </w:pPr>
            <w:r w:rsidRPr="008F73C1">
              <w:rPr>
                <w:rFonts w:ascii="Calibri" w:hAnsi="Calibri"/>
                <w:sz w:val="22"/>
                <w:szCs w:val="22"/>
              </w:rPr>
              <w:lastRenderedPageBreak/>
              <w:t>1.</w:t>
            </w:r>
          </w:p>
        </w:tc>
        <w:tc>
          <w:tcPr>
            <w:tcW w:w="3906" w:type="pct"/>
            <w:tcBorders>
              <w:top w:val="single" w:sz="4" w:space="0" w:color="auto"/>
              <w:left w:val="single" w:sz="4" w:space="0" w:color="auto"/>
            </w:tcBorders>
            <w:vAlign w:val="center"/>
          </w:tcPr>
          <w:p w14:paraId="31BFD5E5" w14:textId="44E924A7" w:rsidR="009525CE" w:rsidRPr="008F73C1" w:rsidRDefault="009525CE" w:rsidP="003A7A97">
            <w:pPr>
              <w:spacing w:line="288" w:lineRule="auto"/>
              <w:rPr>
                <w:rFonts w:ascii="Calibri" w:hAnsi="Calibri"/>
                <w:sz w:val="22"/>
                <w:szCs w:val="22"/>
              </w:rPr>
            </w:pPr>
            <w:r w:rsidRPr="008F73C1">
              <w:rPr>
                <w:rFonts w:ascii="Calibri" w:hAnsi="Calibri"/>
                <w:sz w:val="22"/>
                <w:szCs w:val="22"/>
              </w:rPr>
              <w:t xml:space="preserve">Zastosowane są nowe urządzenia/systemy/instalacje (wyprodukowane nie wcześniej niż 24 miesiące przed dniem montażu) oraz spełniają wszystkie wymogi określone w aktualnym </w:t>
            </w:r>
            <w:r>
              <w:rPr>
                <w:rFonts w:ascii="Calibri" w:hAnsi="Calibri"/>
                <w:sz w:val="22"/>
                <w:szCs w:val="22"/>
              </w:rPr>
              <w:t>programie</w:t>
            </w:r>
            <w:r w:rsidRPr="008F73C1">
              <w:rPr>
                <w:rFonts w:ascii="Calibri" w:hAnsi="Calibri"/>
                <w:sz w:val="22"/>
                <w:szCs w:val="22"/>
              </w:rPr>
              <w:t xml:space="preserve"> – weryfikowane na podstawie oświadczenia </w:t>
            </w:r>
            <w:r w:rsidR="0038411E">
              <w:rPr>
                <w:rFonts w:ascii="Calibri" w:hAnsi="Calibri"/>
                <w:sz w:val="22"/>
                <w:szCs w:val="22"/>
              </w:rPr>
              <w:t>Beneficjenta</w:t>
            </w:r>
            <w:r>
              <w:rPr>
                <w:rFonts w:ascii="Calibri" w:hAnsi="Calibri"/>
                <w:sz w:val="22"/>
                <w:szCs w:val="22"/>
              </w:rPr>
              <w:t xml:space="preserve"> (</w:t>
            </w:r>
            <w:r w:rsidRPr="008F73C1">
              <w:rPr>
                <w:rFonts w:ascii="Calibri" w:hAnsi="Calibri"/>
                <w:sz w:val="22"/>
                <w:szCs w:val="22"/>
              </w:rPr>
              <w:t>Wnioskodawcy</w:t>
            </w:r>
            <w:r>
              <w:rPr>
                <w:rFonts w:ascii="Calibri" w:hAnsi="Calibri"/>
                <w:sz w:val="22"/>
                <w:szCs w:val="22"/>
              </w:rPr>
              <w:t>)</w:t>
            </w:r>
          </w:p>
        </w:tc>
        <w:tc>
          <w:tcPr>
            <w:tcW w:w="386" w:type="pct"/>
            <w:vAlign w:val="center"/>
          </w:tcPr>
          <w:p w14:paraId="277D83F1" w14:textId="77777777" w:rsidR="009525CE" w:rsidRPr="008F73C1" w:rsidRDefault="009525CE" w:rsidP="00F52B79">
            <w:pPr>
              <w:spacing w:line="288" w:lineRule="auto"/>
              <w:jc w:val="both"/>
              <w:rPr>
                <w:rFonts w:ascii="Calibri" w:hAnsi="Calibri"/>
                <w:sz w:val="22"/>
                <w:szCs w:val="22"/>
              </w:rPr>
            </w:pPr>
          </w:p>
        </w:tc>
        <w:tc>
          <w:tcPr>
            <w:tcW w:w="334" w:type="pct"/>
            <w:vAlign w:val="center"/>
          </w:tcPr>
          <w:p w14:paraId="153B6E8C" w14:textId="77777777" w:rsidR="009525CE" w:rsidRPr="008F73C1" w:rsidRDefault="009525CE" w:rsidP="00F52B79">
            <w:pPr>
              <w:spacing w:line="288" w:lineRule="auto"/>
              <w:jc w:val="both"/>
              <w:rPr>
                <w:rFonts w:ascii="Calibri" w:hAnsi="Calibri"/>
                <w:sz w:val="22"/>
                <w:szCs w:val="22"/>
              </w:rPr>
            </w:pPr>
          </w:p>
        </w:tc>
      </w:tr>
      <w:tr w:rsidR="009525CE" w:rsidRPr="008F73C1" w14:paraId="76D62E5D" w14:textId="77777777" w:rsidTr="0095565F">
        <w:trPr>
          <w:cantSplit/>
          <w:trHeight w:val="20"/>
        </w:trPr>
        <w:tc>
          <w:tcPr>
            <w:tcW w:w="374" w:type="pct"/>
            <w:tcBorders>
              <w:top w:val="single" w:sz="4" w:space="0" w:color="auto"/>
              <w:left w:val="single" w:sz="4" w:space="0" w:color="auto"/>
            </w:tcBorders>
            <w:vAlign w:val="center"/>
          </w:tcPr>
          <w:p w14:paraId="176D61DC" w14:textId="77777777" w:rsidR="009525CE" w:rsidRPr="008F73C1" w:rsidRDefault="009525CE" w:rsidP="00F52B79">
            <w:pPr>
              <w:tabs>
                <w:tab w:val="left" w:pos="176"/>
              </w:tabs>
              <w:spacing w:before="60" w:after="60" w:line="288" w:lineRule="auto"/>
              <w:jc w:val="center"/>
              <w:rPr>
                <w:rFonts w:ascii="Calibri" w:hAnsi="Calibri"/>
                <w:sz w:val="22"/>
                <w:szCs w:val="22"/>
              </w:rPr>
            </w:pPr>
            <w:r w:rsidRPr="008F73C1">
              <w:rPr>
                <w:rFonts w:ascii="Calibri" w:hAnsi="Calibri"/>
                <w:sz w:val="22"/>
                <w:szCs w:val="22"/>
              </w:rPr>
              <w:t>2.</w:t>
            </w:r>
          </w:p>
        </w:tc>
        <w:tc>
          <w:tcPr>
            <w:tcW w:w="3906" w:type="pct"/>
            <w:tcBorders>
              <w:top w:val="single" w:sz="4" w:space="0" w:color="auto"/>
              <w:left w:val="single" w:sz="4" w:space="0" w:color="auto"/>
            </w:tcBorders>
            <w:vAlign w:val="center"/>
          </w:tcPr>
          <w:p w14:paraId="5A4FFD60" w14:textId="77777777" w:rsidR="009525CE" w:rsidRPr="008F73C1" w:rsidRDefault="009525CE" w:rsidP="003A7A97">
            <w:pPr>
              <w:spacing w:before="60" w:after="60" w:line="288" w:lineRule="auto"/>
              <w:rPr>
                <w:rFonts w:ascii="Calibri" w:hAnsi="Calibri"/>
                <w:sz w:val="22"/>
                <w:szCs w:val="22"/>
              </w:rPr>
            </w:pPr>
            <w:r w:rsidRPr="008F73C1">
              <w:rPr>
                <w:rFonts w:ascii="Calibri" w:hAnsi="Calibri"/>
                <w:sz w:val="22"/>
                <w:szCs w:val="22"/>
              </w:rPr>
              <w:t xml:space="preserve">Ocena planowanego efektu ekologicznego - wpływ na realizację wskaźników efektu ekologicznego </w:t>
            </w:r>
            <w:r>
              <w:rPr>
                <w:rFonts w:ascii="Calibri" w:hAnsi="Calibri"/>
                <w:sz w:val="22"/>
                <w:szCs w:val="22"/>
              </w:rPr>
              <w:t>programu</w:t>
            </w:r>
          </w:p>
        </w:tc>
        <w:tc>
          <w:tcPr>
            <w:tcW w:w="386" w:type="pct"/>
            <w:vAlign w:val="center"/>
          </w:tcPr>
          <w:p w14:paraId="49B83E84" w14:textId="77777777" w:rsidR="009525CE" w:rsidRPr="008F73C1" w:rsidRDefault="009525CE" w:rsidP="00F52B79">
            <w:pPr>
              <w:spacing w:line="288" w:lineRule="auto"/>
              <w:jc w:val="both"/>
              <w:rPr>
                <w:rFonts w:ascii="Calibri" w:hAnsi="Calibri"/>
                <w:sz w:val="22"/>
                <w:szCs w:val="22"/>
              </w:rPr>
            </w:pPr>
          </w:p>
        </w:tc>
        <w:tc>
          <w:tcPr>
            <w:tcW w:w="334" w:type="pct"/>
            <w:vAlign w:val="center"/>
          </w:tcPr>
          <w:p w14:paraId="3C432459" w14:textId="77777777" w:rsidR="009525CE" w:rsidRPr="008F73C1" w:rsidRDefault="009525CE" w:rsidP="00F52B79">
            <w:pPr>
              <w:spacing w:line="288" w:lineRule="auto"/>
              <w:jc w:val="both"/>
              <w:rPr>
                <w:rFonts w:ascii="Calibri" w:hAnsi="Calibri"/>
                <w:sz w:val="22"/>
                <w:szCs w:val="22"/>
              </w:rPr>
            </w:pPr>
          </w:p>
        </w:tc>
      </w:tr>
    </w:tbl>
    <w:p w14:paraId="11BDA34B" w14:textId="77777777" w:rsidR="009525CE" w:rsidRDefault="009525CE" w:rsidP="00F52B79">
      <w:pPr>
        <w:spacing w:before="120" w:line="288" w:lineRule="auto"/>
        <w:rPr>
          <w:rFonts w:ascii="Calibri" w:hAnsi="Calibri"/>
          <w:b/>
          <w:sz w:val="22"/>
          <w:szCs w:val="22"/>
        </w:rPr>
      </w:pPr>
    </w:p>
    <w:p w14:paraId="332E3150" w14:textId="77777777" w:rsidR="009525CE" w:rsidRPr="008F73C1" w:rsidRDefault="009525CE" w:rsidP="00524D88">
      <w:pPr>
        <w:pStyle w:val="Nagwek3"/>
      </w:pPr>
      <w:r w:rsidRPr="008F73C1">
        <w:t>Postanowienia dodatkowe</w:t>
      </w:r>
    </w:p>
    <w:p w14:paraId="0E26A554" w14:textId="1AEB2769" w:rsidR="009525CE" w:rsidRPr="002F6C06" w:rsidRDefault="009525CE" w:rsidP="00F569B2">
      <w:pPr>
        <w:pStyle w:val="Nagwek4"/>
        <w:numPr>
          <w:ilvl w:val="0"/>
          <w:numId w:val="30"/>
        </w:numPr>
      </w:pPr>
      <w:r w:rsidRPr="002F6C06">
        <w:t xml:space="preserve">Obowiązki </w:t>
      </w:r>
      <w:r w:rsidR="0038411E" w:rsidRPr="002F6C06">
        <w:t>Beneficjenta</w:t>
      </w:r>
      <w:r w:rsidRPr="002F6C06">
        <w:t xml:space="preserve"> (Wnioskodawcy):</w:t>
      </w:r>
    </w:p>
    <w:p w14:paraId="7BA14421" w14:textId="42804630" w:rsidR="009525CE" w:rsidRDefault="0038411E" w:rsidP="00524D88">
      <w:pPr>
        <w:numPr>
          <w:ilvl w:val="0"/>
          <w:numId w:val="9"/>
        </w:numPr>
        <w:spacing w:after="120" w:line="288" w:lineRule="auto"/>
        <w:rPr>
          <w:rFonts w:ascii="Calibri" w:hAnsi="Calibri"/>
          <w:sz w:val="22"/>
          <w:szCs w:val="22"/>
        </w:rPr>
      </w:pPr>
      <w:r>
        <w:rPr>
          <w:rFonts w:ascii="Calibri" w:hAnsi="Calibri"/>
          <w:sz w:val="22"/>
          <w:szCs w:val="22"/>
        </w:rPr>
        <w:t xml:space="preserve">Beneficjent </w:t>
      </w:r>
      <w:r w:rsidR="009525CE" w:rsidRPr="008F73C1">
        <w:rPr>
          <w:rFonts w:ascii="Calibri" w:hAnsi="Calibri"/>
          <w:sz w:val="22"/>
          <w:szCs w:val="22"/>
        </w:rPr>
        <w:t xml:space="preserve">zobowiązany jest do eksploatacji instalacji oraz innych dofinansowanych urządzeń we wskazanej we wniosku lokalizacji przez co najmniej 5 lat od dnia wypłaty dofinansowania (daty przelewu na rachunek bankowy </w:t>
      </w:r>
      <w:r w:rsidR="00A67C7A">
        <w:rPr>
          <w:rFonts w:ascii="Calibri" w:hAnsi="Calibri"/>
          <w:sz w:val="22"/>
          <w:szCs w:val="22"/>
        </w:rPr>
        <w:t>Beneficjenta</w:t>
      </w:r>
      <w:r w:rsidR="009525CE" w:rsidRPr="008F73C1">
        <w:rPr>
          <w:rFonts w:ascii="Calibri" w:hAnsi="Calibri"/>
          <w:sz w:val="22"/>
          <w:szCs w:val="22"/>
        </w:rPr>
        <w:t xml:space="preserve">). W okresie trwałości </w:t>
      </w:r>
      <w:r w:rsidR="00A67C7A">
        <w:rPr>
          <w:rFonts w:ascii="Calibri" w:hAnsi="Calibri"/>
          <w:sz w:val="22"/>
          <w:szCs w:val="22"/>
        </w:rPr>
        <w:t>Beneficjent</w:t>
      </w:r>
      <w:r w:rsidR="009525CE" w:rsidRPr="008F73C1">
        <w:rPr>
          <w:rFonts w:ascii="Calibri" w:hAnsi="Calibri"/>
          <w:sz w:val="22"/>
          <w:szCs w:val="22"/>
        </w:rPr>
        <w:t xml:space="preserve"> nie może m.in. zmienić przeznaczenia budynku z mieszkalnego na inny, zdemontować instalacji lub innych urządzeń zakupionych i zainstalowanych w ramach przedmiotowego przedsięwzięcia</w:t>
      </w:r>
      <w:r w:rsidR="009525CE">
        <w:rPr>
          <w:rFonts w:ascii="Calibri" w:hAnsi="Calibri"/>
          <w:sz w:val="22"/>
          <w:szCs w:val="22"/>
        </w:rPr>
        <w:t xml:space="preserve"> (z wyjątkiem wymiany wadliwych instalacji lub urządzeń na inne o parametrach nie gorszych od tych z instalacji urządzeń zdemontowanych)</w:t>
      </w:r>
      <w:r w:rsidR="009525CE" w:rsidRPr="008F73C1">
        <w:rPr>
          <w:rFonts w:ascii="Calibri" w:hAnsi="Calibri"/>
          <w:sz w:val="22"/>
          <w:szCs w:val="22"/>
        </w:rPr>
        <w:t>, zmienić miejsca lokalizacji przedsięwzięcia, odsprzedać/zastawić urządzeń - pod rygorem wypowiedzenia umowy</w:t>
      </w:r>
      <w:r w:rsidR="009525CE">
        <w:rPr>
          <w:rFonts w:ascii="Calibri" w:hAnsi="Calibri"/>
          <w:sz w:val="22"/>
          <w:szCs w:val="22"/>
        </w:rPr>
        <w:t xml:space="preserve"> </w:t>
      </w:r>
      <w:r w:rsidR="009525CE" w:rsidRPr="008F73C1">
        <w:rPr>
          <w:rFonts w:ascii="Calibri" w:hAnsi="Calibri"/>
          <w:sz w:val="22"/>
          <w:szCs w:val="22"/>
        </w:rPr>
        <w:t>o dofinansowanie i zwrotu otrzymanych środków wraz z odsetkami liczonym</w:t>
      </w:r>
      <w:r w:rsidR="009525CE">
        <w:rPr>
          <w:rFonts w:ascii="Calibri" w:hAnsi="Calibri"/>
          <w:sz w:val="22"/>
          <w:szCs w:val="22"/>
        </w:rPr>
        <w:t>i jak od zaległości podatkowych.</w:t>
      </w:r>
    </w:p>
    <w:p w14:paraId="74BFA42A" w14:textId="5E72789C" w:rsidR="009525CE" w:rsidRPr="002B69BB" w:rsidRDefault="0038411E" w:rsidP="00524D88">
      <w:pPr>
        <w:numPr>
          <w:ilvl w:val="0"/>
          <w:numId w:val="9"/>
        </w:numPr>
        <w:spacing w:after="120" w:line="288" w:lineRule="auto"/>
        <w:rPr>
          <w:rFonts w:ascii="Calibri" w:hAnsi="Calibri"/>
          <w:sz w:val="22"/>
          <w:szCs w:val="22"/>
        </w:rPr>
      </w:pPr>
      <w:r>
        <w:rPr>
          <w:rFonts w:ascii="Calibri" w:hAnsi="Calibri"/>
          <w:sz w:val="22"/>
          <w:szCs w:val="22"/>
        </w:rPr>
        <w:t>Beneficjent</w:t>
      </w:r>
      <w:r w:rsidR="009525CE" w:rsidRPr="002B69BB">
        <w:rPr>
          <w:rFonts w:ascii="Calibri" w:hAnsi="Calibri"/>
          <w:sz w:val="22"/>
          <w:szCs w:val="22"/>
        </w:rPr>
        <w:t xml:space="preserve"> ma obowiązek prowadzenia działań </w:t>
      </w:r>
      <w:proofErr w:type="spellStart"/>
      <w:r w:rsidR="009525CE" w:rsidRPr="002B69BB">
        <w:rPr>
          <w:rFonts w:ascii="Calibri" w:hAnsi="Calibri"/>
          <w:sz w:val="22"/>
          <w:szCs w:val="22"/>
        </w:rPr>
        <w:t>informacyjno</w:t>
      </w:r>
      <w:proofErr w:type="spellEnd"/>
      <w:r w:rsidR="009525CE">
        <w:rPr>
          <w:rFonts w:ascii="Calibri" w:hAnsi="Calibri"/>
          <w:sz w:val="22"/>
          <w:szCs w:val="22"/>
        </w:rPr>
        <w:t xml:space="preserve"> </w:t>
      </w:r>
      <w:r w:rsidR="009525CE" w:rsidRPr="002B69BB">
        <w:rPr>
          <w:rFonts w:ascii="Calibri" w:hAnsi="Calibri"/>
          <w:sz w:val="22"/>
          <w:szCs w:val="22"/>
        </w:rPr>
        <w:t>–</w:t>
      </w:r>
      <w:r w:rsidR="009525CE">
        <w:rPr>
          <w:rFonts w:ascii="Calibri" w:hAnsi="Calibri"/>
          <w:sz w:val="22"/>
          <w:szCs w:val="22"/>
        </w:rPr>
        <w:t xml:space="preserve"> </w:t>
      </w:r>
      <w:r w:rsidR="009525CE" w:rsidRPr="002B69BB">
        <w:rPr>
          <w:rFonts w:ascii="Calibri" w:hAnsi="Calibri"/>
          <w:sz w:val="22"/>
          <w:szCs w:val="22"/>
        </w:rPr>
        <w:t xml:space="preserve">promocyjnych. </w:t>
      </w:r>
      <w:r w:rsidR="00E817AE">
        <w:rPr>
          <w:rFonts w:ascii="Calibri" w:hAnsi="Calibri"/>
          <w:sz w:val="22"/>
          <w:szCs w:val="22"/>
        </w:rPr>
        <w:t>Beneficjent</w:t>
      </w:r>
      <w:r w:rsidR="009525CE" w:rsidRPr="002B69BB">
        <w:rPr>
          <w:rFonts w:ascii="Calibri" w:hAnsi="Calibri"/>
          <w:sz w:val="22"/>
          <w:szCs w:val="22"/>
        </w:rPr>
        <w:t xml:space="preserve"> realizujący projekt</w:t>
      </w:r>
      <w:r w:rsidR="009525CE">
        <w:rPr>
          <w:rFonts w:ascii="Calibri" w:hAnsi="Calibri"/>
          <w:sz w:val="22"/>
          <w:szCs w:val="22"/>
        </w:rPr>
        <w:t xml:space="preserve"> (przedsięwzięcie)</w:t>
      </w:r>
      <w:r w:rsidR="009525CE" w:rsidRPr="002B69BB">
        <w:rPr>
          <w:rFonts w:ascii="Calibri" w:hAnsi="Calibri"/>
          <w:sz w:val="22"/>
          <w:szCs w:val="22"/>
        </w:rPr>
        <w:t xml:space="preserve"> współfinansowany ze środków Unii Europejskiej,</w:t>
      </w:r>
      <w:r w:rsidR="009525CE">
        <w:rPr>
          <w:rFonts w:ascii="Calibri" w:hAnsi="Calibri"/>
          <w:sz w:val="22"/>
          <w:szCs w:val="22"/>
        </w:rPr>
        <w:t xml:space="preserve"> </w:t>
      </w:r>
      <w:r w:rsidR="009525CE" w:rsidRPr="002B69BB">
        <w:rPr>
          <w:rFonts w:ascii="Calibri" w:hAnsi="Calibri"/>
          <w:sz w:val="22"/>
          <w:szCs w:val="22"/>
        </w:rPr>
        <w:t>zobowiązany jest prowadzić działania informacyjne i promocyjne skierowane do opinii publicznej zarówno w trakcie realizacji projektu</w:t>
      </w:r>
      <w:r w:rsidR="009525CE">
        <w:rPr>
          <w:rFonts w:ascii="Calibri" w:hAnsi="Calibri"/>
          <w:sz w:val="22"/>
          <w:szCs w:val="22"/>
        </w:rPr>
        <w:t xml:space="preserve"> (przedsięwzięcia)</w:t>
      </w:r>
      <w:r w:rsidR="009525CE" w:rsidRPr="002B69BB">
        <w:rPr>
          <w:rFonts w:ascii="Calibri" w:hAnsi="Calibri"/>
          <w:sz w:val="22"/>
          <w:szCs w:val="22"/>
        </w:rPr>
        <w:t>, jak i po jego zakończeniu oraz w okresie trwałości projektu</w:t>
      </w:r>
      <w:r w:rsidR="009525CE">
        <w:rPr>
          <w:rFonts w:ascii="Calibri" w:hAnsi="Calibri"/>
          <w:sz w:val="22"/>
          <w:szCs w:val="22"/>
        </w:rPr>
        <w:t xml:space="preserve"> (przedsięwzięcia).</w:t>
      </w:r>
    </w:p>
    <w:p w14:paraId="434C4C89" w14:textId="77777777" w:rsidR="00F569B2" w:rsidRDefault="0038411E" w:rsidP="00F569B2">
      <w:pPr>
        <w:numPr>
          <w:ilvl w:val="0"/>
          <w:numId w:val="9"/>
        </w:numPr>
        <w:spacing w:after="120" w:line="288" w:lineRule="auto"/>
        <w:rPr>
          <w:rFonts w:ascii="Calibri" w:hAnsi="Calibri"/>
          <w:sz w:val="22"/>
          <w:szCs w:val="22"/>
        </w:rPr>
      </w:pPr>
      <w:r>
        <w:rPr>
          <w:rFonts w:ascii="Calibri" w:hAnsi="Calibri"/>
          <w:sz w:val="22"/>
          <w:szCs w:val="22"/>
        </w:rPr>
        <w:t>Beneficjent</w:t>
      </w:r>
      <w:r w:rsidR="009525CE" w:rsidRPr="00393EAB">
        <w:rPr>
          <w:rFonts w:ascii="Calibri" w:hAnsi="Calibri"/>
          <w:sz w:val="22"/>
          <w:szCs w:val="22"/>
        </w:rPr>
        <w:t xml:space="preserve"> po uzyskaniu dofinansowania, </w:t>
      </w:r>
      <w:r w:rsidR="00015F89" w:rsidRPr="008F73C1">
        <w:rPr>
          <w:rFonts w:ascii="Calibri" w:hAnsi="Calibri"/>
          <w:sz w:val="22"/>
          <w:szCs w:val="22"/>
        </w:rPr>
        <w:t xml:space="preserve">ma obowiązek niezwłocznego umieszczenia </w:t>
      </w:r>
      <w:r w:rsidR="00015F89">
        <w:rPr>
          <w:rFonts w:ascii="Calibri" w:hAnsi="Calibri"/>
          <w:sz w:val="22"/>
          <w:szCs w:val="22"/>
        </w:rPr>
        <w:br/>
      </w:r>
      <w:r w:rsidR="009525CE" w:rsidRPr="00393EAB">
        <w:rPr>
          <w:rFonts w:ascii="Calibri" w:hAnsi="Calibri"/>
          <w:sz w:val="22"/>
          <w:szCs w:val="22"/>
        </w:rPr>
        <w:t xml:space="preserve">w widocznym miejscu – w miejscu lokalizacji inwestycji - np. na budynku/ogrodzeniu - informacji w formie trwałej tablicy wraz z odpowiednimi logotypami (sugerowany format A3, lecz nie mniejszy niż A4), wykonanej we własnym zakresie, o treści </w:t>
      </w:r>
      <w:r w:rsidR="00CF160E" w:rsidRPr="00393EAB">
        <w:rPr>
          <w:rFonts w:ascii="Calibri" w:hAnsi="Calibri"/>
          <w:sz w:val="22"/>
          <w:szCs w:val="22"/>
        </w:rPr>
        <w:t xml:space="preserve">zgodnej z załącznikiem nr 4 </w:t>
      </w:r>
      <w:r w:rsidR="00015F89">
        <w:rPr>
          <w:rFonts w:ascii="Calibri" w:hAnsi="Calibri"/>
          <w:sz w:val="22"/>
          <w:szCs w:val="22"/>
        </w:rPr>
        <w:br/>
      </w:r>
      <w:r w:rsidR="00CF160E" w:rsidRPr="00393EAB">
        <w:rPr>
          <w:rFonts w:ascii="Calibri" w:hAnsi="Calibri"/>
          <w:sz w:val="22"/>
          <w:szCs w:val="22"/>
        </w:rPr>
        <w:t xml:space="preserve">do Programu. </w:t>
      </w:r>
    </w:p>
    <w:p w14:paraId="65EC77FC" w14:textId="0750D6C7" w:rsidR="009525CE" w:rsidRPr="00F569B2" w:rsidRDefault="009525CE" w:rsidP="00F569B2">
      <w:pPr>
        <w:pStyle w:val="Nagwek4"/>
        <w:numPr>
          <w:ilvl w:val="0"/>
          <w:numId w:val="30"/>
        </w:numPr>
      </w:pPr>
      <w:r w:rsidRPr="00F569B2">
        <w:t>Postanowienia ogólne</w:t>
      </w:r>
    </w:p>
    <w:p w14:paraId="3BC3F66F" w14:textId="623DAE70" w:rsidR="009525CE" w:rsidRPr="00393EAB" w:rsidRDefault="009525CE" w:rsidP="00524D88">
      <w:pPr>
        <w:numPr>
          <w:ilvl w:val="0"/>
          <w:numId w:val="7"/>
        </w:numPr>
        <w:spacing w:before="120" w:line="288" w:lineRule="auto"/>
        <w:rPr>
          <w:rFonts w:ascii="Calibri" w:hAnsi="Calibri"/>
          <w:sz w:val="22"/>
          <w:szCs w:val="22"/>
        </w:rPr>
      </w:pPr>
      <w:r w:rsidRPr="00393EAB">
        <w:rPr>
          <w:rFonts w:ascii="Calibri" w:hAnsi="Calibri"/>
          <w:sz w:val="22"/>
          <w:szCs w:val="22"/>
        </w:rPr>
        <w:t xml:space="preserve">NFOŚiGW </w:t>
      </w:r>
      <w:r w:rsidR="00283852">
        <w:rPr>
          <w:rFonts w:ascii="Calibri" w:hAnsi="Calibri"/>
          <w:sz w:val="22"/>
          <w:szCs w:val="22"/>
        </w:rPr>
        <w:t xml:space="preserve">oraz Instytucje nadzorujące NFOŚiGW </w:t>
      </w:r>
      <w:r w:rsidRPr="00393EAB">
        <w:rPr>
          <w:rFonts w:ascii="Calibri" w:hAnsi="Calibri"/>
          <w:sz w:val="22"/>
          <w:szCs w:val="22"/>
        </w:rPr>
        <w:t xml:space="preserve">lub wskazana przez </w:t>
      </w:r>
      <w:r w:rsidR="00283852">
        <w:rPr>
          <w:rFonts w:ascii="Calibri" w:hAnsi="Calibri"/>
          <w:sz w:val="22"/>
          <w:szCs w:val="22"/>
        </w:rPr>
        <w:t xml:space="preserve">te </w:t>
      </w:r>
      <w:r w:rsidRPr="00393EAB">
        <w:rPr>
          <w:rFonts w:ascii="Calibri" w:hAnsi="Calibri"/>
          <w:sz w:val="22"/>
          <w:szCs w:val="22"/>
        </w:rPr>
        <w:t>podmiot</w:t>
      </w:r>
      <w:r w:rsidR="00283852">
        <w:rPr>
          <w:rFonts w:ascii="Calibri" w:hAnsi="Calibri"/>
          <w:sz w:val="22"/>
          <w:szCs w:val="22"/>
        </w:rPr>
        <w:t>y</w:t>
      </w:r>
      <w:r w:rsidRPr="00393EAB">
        <w:rPr>
          <w:rFonts w:ascii="Calibri" w:hAnsi="Calibri"/>
          <w:sz w:val="22"/>
          <w:szCs w:val="22"/>
        </w:rPr>
        <w:t xml:space="preserve"> inna instytucja - może dokonać kontroli przedsięwzięć u </w:t>
      </w:r>
      <w:r w:rsidR="007163B4">
        <w:rPr>
          <w:rFonts w:ascii="Calibri" w:hAnsi="Calibri"/>
          <w:sz w:val="22"/>
          <w:szCs w:val="22"/>
        </w:rPr>
        <w:t>Beneficjenta</w:t>
      </w:r>
      <w:r w:rsidRPr="00393EAB">
        <w:rPr>
          <w:rFonts w:ascii="Calibri" w:hAnsi="Calibri"/>
          <w:sz w:val="22"/>
          <w:szCs w:val="22"/>
        </w:rPr>
        <w:t xml:space="preserve"> (Wnioskodawcy) - samodzielnie lub poprzez podmioty zewnętrzne - w okresie od dnia złożenia wniosku o dofinansowanie do końca okresu trwałości.</w:t>
      </w:r>
    </w:p>
    <w:p w14:paraId="67D1CBC6" w14:textId="77777777" w:rsidR="009525CE" w:rsidRPr="00393EAB" w:rsidRDefault="009525CE" w:rsidP="00524D88">
      <w:pPr>
        <w:numPr>
          <w:ilvl w:val="0"/>
          <w:numId w:val="7"/>
        </w:numPr>
        <w:spacing w:before="120" w:line="288" w:lineRule="auto"/>
        <w:rPr>
          <w:rFonts w:ascii="Calibri" w:hAnsi="Calibri"/>
          <w:sz w:val="22"/>
          <w:szCs w:val="22"/>
        </w:rPr>
      </w:pPr>
      <w:r w:rsidRPr="00393EAB">
        <w:rPr>
          <w:rFonts w:ascii="Calibri" w:hAnsi="Calibri"/>
          <w:sz w:val="22"/>
          <w:szCs w:val="22"/>
        </w:rPr>
        <w:t>Kontrola przedsięwzięć w terenie będzie odbywała się losowo na wybranej próbie.</w:t>
      </w:r>
    </w:p>
    <w:p w14:paraId="230FAA03" w14:textId="5910E1FF" w:rsidR="009525CE" w:rsidRPr="00393EAB" w:rsidRDefault="009525CE" w:rsidP="00524D88">
      <w:pPr>
        <w:pStyle w:val="Akapitzlist"/>
        <w:numPr>
          <w:ilvl w:val="0"/>
          <w:numId w:val="7"/>
        </w:numPr>
        <w:spacing w:before="120" w:line="288" w:lineRule="auto"/>
        <w:rPr>
          <w:rFonts w:asciiTheme="minorHAnsi" w:hAnsiTheme="minorHAnsi" w:cstheme="minorHAnsi"/>
          <w:sz w:val="22"/>
          <w:szCs w:val="22"/>
        </w:rPr>
      </w:pPr>
      <w:r w:rsidRPr="00393EAB">
        <w:rPr>
          <w:rFonts w:asciiTheme="minorHAnsi" w:hAnsiTheme="minorHAnsi"/>
          <w:sz w:val="22"/>
        </w:rPr>
        <w:t xml:space="preserve">NFOŚiGW będzie Beneficjentem </w:t>
      </w:r>
      <w:r w:rsidR="00DD5506">
        <w:rPr>
          <w:rFonts w:asciiTheme="minorHAnsi" w:hAnsiTheme="minorHAnsi"/>
          <w:sz w:val="22"/>
        </w:rPr>
        <w:t>środków</w:t>
      </w:r>
      <w:r w:rsidRPr="00E817AE">
        <w:rPr>
          <w:rFonts w:asciiTheme="minorHAnsi" w:hAnsiTheme="minorHAnsi"/>
          <w:sz w:val="22"/>
        </w:rPr>
        <w:t>(</w:t>
      </w:r>
      <w:r w:rsidR="00DD5506">
        <w:rPr>
          <w:rFonts w:asciiTheme="minorHAnsi" w:hAnsiTheme="minorHAnsi"/>
          <w:sz w:val="22"/>
        </w:rPr>
        <w:t>dotacji</w:t>
      </w:r>
      <w:r w:rsidRPr="00E817AE">
        <w:rPr>
          <w:rFonts w:asciiTheme="minorHAnsi" w:hAnsiTheme="minorHAnsi"/>
          <w:sz w:val="22"/>
        </w:rPr>
        <w:t>)</w:t>
      </w:r>
      <w:r w:rsidRPr="00393EAB">
        <w:rPr>
          <w:rFonts w:asciiTheme="minorHAnsi" w:hAnsiTheme="minorHAnsi"/>
          <w:sz w:val="22"/>
        </w:rPr>
        <w:t xml:space="preserve"> </w:t>
      </w:r>
      <w:r w:rsidR="001543AA">
        <w:rPr>
          <w:rFonts w:asciiTheme="minorHAnsi" w:hAnsiTheme="minorHAnsi"/>
          <w:sz w:val="22"/>
        </w:rPr>
        <w:t xml:space="preserve">Programu </w:t>
      </w:r>
      <w:r w:rsidR="00624CFE">
        <w:rPr>
          <w:rFonts w:asciiTheme="minorHAnsi" w:hAnsiTheme="minorHAnsi"/>
          <w:sz w:val="22"/>
        </w:rPr>
        <w:t>K</w:t>
      </w:r>
      <w:r w:rsidR="001543AA">
        <w:rPr>
          <w:rFonts w:asciiTheme="minorHAnsi" w:hAnsiTheme="minorHAnsi"/>
          <w:sz w:val="22"/>
        </w:rPr>
        <w:t>rajowy Plan Odbudowy</w:t>
      </w:r>
      <w:r w:rsidR="00624CFE">
        <w:rPr>
          <w:rFonts w:asciiTheme="minorHAnsi" w:hAnsiTheme="minorHAnsi"/>
          <w:sz w:val="22"/>
        </w:rPr>
        <w:t>.</w:t>
      </w:r>
    </w:p>
    <w:p w14:paraId="2AFA01BE" w14:textId="6C417CD6" w:rsidR="009525CE" w:rsidRPr="00393EAB" w:rsidRDefault="009525CE" w:rsidP="00524D88">
      <w:pPr>
        <w:pStyle w:val="Akapitzlist"/>
        <w:numPr>
          <w:ilvl w:val="0"/>
          <w:numId w:val="7"/>
        </w:numPr>
        <w:spacing w:before="120" w:line="288" w:lineRule="auto"/>
        <w:rPr>
          <w:rFonts w:asciiTheme="minorHAnsi" w:hAnsiTheme="minorHAnsi"/>
          <w:sz w:val="22"/>
        </w:rPr>
      </w:pPr>
      <w:r w:rsidRPr="00393EAB">
        <w:rPr>
          <w:rFonts w:ascii="Calibri" w:hAnsi="Calibri"/>
          <w:sz w:val="22"/>
          <w:szCs w:val="22"/>
        </w:rPr>
        <w:t xml:space="preserve">W przypadku stwierdzenia nieprawidłowości (na każdym etapie – m.in. oceny wniosku, wniosku refundacyjnego) konieczne będzie dokonanie korekty/uzupełnień/wyjaśnień wniosku przez </w:t>
      </w:r>
      <w:r w:rsidR="00BA1E3D">
        <w:rPr>
          <w:rFonts w:ascii="Calibri" w:hAnsi="Calibri"/>
          <w:sz w:val="22"/>
          <w:szCs w:val="22"/>
        </w:rPr>
        <w:lastRenderedPageBreak/>
        <w:t>Beneficjenta</w:t>
      </w:r>
      <w:r w:rsidRPr="00393EAB">
        <w:rPr>
          <w:rFonts w:ascii="Calibri" w:hAnsi="Calibri"/>
          <w:sz w:val="22"/>
          <w:szCs w:val="22"/>
        </w:rPr>
        <w:t xml:space="preserve"> (Wnioskodawcę) lub w przypadku stwierdzenia naruszenia postanowień regulaminu lub programu w okresie trwałości nastąpi wypowiedzenie umowy o dofinansowanie.</w:t>
      </w:r>
    </w:p>
    <w:p w14:paraId="5421A8E5" w14:textId="77777777" w:rsidR="009525CE" w:rsidRPr="00393EAB" w:rsidRDefault="009525CE" w:rsidP="00524D88">
      <w:pPr>
        <w:numPr>
          <w:ilvl w:val="0"/>
          <w:numId w:val="7"/>
        </w:numPr>
        <w:spacing w:before="120" w:line="288" w:lineRule="auto"/>
        <w:rPr>
          <w:rFonts w:ascii="Calibri" w:hAnsi="Calibri"/>
          <w:sz w:val="22"/>
          <w:szCs w:val="22"/>
        </w:rPr>
      </w:pPr>
      <w:r w:rsidRPr="00393EAB">
        <w:rPr>
          <w:rFonts w:ascii="Calibri" w:hAnsi="Calibri"/>
          <w:sz w:val="22"/>
          <w:szCs w:val="22"/>
        </w:rPr>
        <w:t>NFOŚiGW przeprowadzi okresowe oceny efektów i uwarunkowań programu. Wyniki oceny mogą być podstawą do zmiany zapisów programu.</w:t>
      </w:r>
    </w:p>
    <w:p w14:paraId="2A592EFC" w14:textId="77777777" w:rsidR="009525CE" w:rsidRPr="00393EAB" w:rsidRDefault="009525CE" w:rsidP="00524D88">
      <w:pPr>
        <w:numPr>
          <w:ilvl w:val="0"/>
          <w:numId w:val="7"/>
        </w:numPr>
        <w:spacing w:before="120" w:line="288" w:lineRule="auto"/>
        <w:rPr>
          <w:rFonts w:ascii="Calibri" w:hAnsi="Calibri"/>
          <w:sz w:val="22"/>
          <w:szCs w:val="22"/>
        </w:rPr>
      </w:pPr>
      <w:r w:rsidRPr="00393EAB">
        <w:rPr>
          <w:rFonts w:ascii="Calibri" w:hAnsi="Calibri"/>
          <w:sz w:val="22"/>
          <w:szCs w:val="22"/>
        </w:rPr>
        <w:t>W ramach programu nie udziela się pomocy publicznej.</w:t>
      </w:r>
    </w:p>
    <w:p w14:paraId="3A6C5290" w14:textId="77777777" w:rsidR="009525CE" w:rsidRPr="00393EAB" w:rsidRDefault="009525CE" w:rsidP="00524D88">
      <w:pPr>
        <w:numPr>
          <w:ilvl w:val="0"/>
          <w:numId w:val="7"/>
        </w:numPr>
        <w:spacing w:before="120" w:line="288" w:lineRule="auto"/>
        <w:rPr>
          <w:rFonts w:ascii="Calibri" w:hAnsi="Calibri"/>
          <w:sz w:val="22"/>
          <w:szCs w:val="22"/>
        </w:rPr>
      </w:pPr>
      <w:r w:rsidRPr="00393EAB">
        <w:rPr>
          <w:rFonts w:ascii="Calibri" w:hAnsi="Calibri"/>
          <w:sz w:val="22"/>
          <w:szCs w:val="22"/>
        </w:rPr>
        <w:t>Udzielone dofinansowanie nie podlega opodatkowaniu.</w:t>
      </w:r>
    </w:p>
    <w:p w14:paraId="68A8300F" w14:textId="7ACE8DF1" w:rsidR="009525CE" w:rsidRPr="00393EAB" w:rsidRDefault="009525CE" w:rsidP="00524D88">
      <w:pPr>
        <w:numPr>
          <w:ilvl w:val="0"/>
          <w:numId w:val="7"/>
        </w:numPr>
        <w:spacing w:before="120" w:line="288" w:lineRule="auto"/>
        <w:rPr>
          <w:rFonts w:ascii="Calibri" w:hAnsi="Calibri"/>
          <w:sz w:val="22"/>
          <w:szCs w:val="22"/>
        </w:rPr>
      </w:pPr>
      <w:r w:rsidRPr="00393EAB">
        <w:rPr>
          <w:rFonts w:ascii="Calibri" w:hAnsi="Calibri" w:cs="Calibri"/>
          <w:sz w:val="22"/>
          <w:szCs w:val="22"/>
        </w:rPr>
        <w:t>Dokumentami potwierdzającym dokonanie płatności mogą być</w:t>
      </w:r>
      <w:r w:rsidR="0063692B">
        <w:rPr>
          <w:rFonts w:ascii="Calibri" w:hAnsi="Calibri" w:cs="Calibri"/>
          <w:sz w:val="22"/>
          <w:szCs w:val="22"/>
        </w:rPr>
        <w:t xml:space="preserve"> wyłącznie</w:t>
      </w:r>
      <w:r w:rsidRPr="00393EAB">
        <w:rPr>
          <w:rFonts w:ascii="Calibri" w:hAnsi="Calibri" w:cs="Calibri"/>
          <w:sz w:val="22"/>
          <w:szCs w:val="22"/>
        </w:rPr>
        <w:t>:</w:t>
      </w:r>
    </w:p>
    <w:p w14:paraId="17488FCF" w14:textId="367059E1" w:rsidR="009525CE" w:rsidRPr="00393EAB" w:rsidRDefault="009525CE" w:rsidP="00524D88">
      <w:pPr>
        <w:pStyle w:val="Akapitzlist"/>
        <w:numPr>
          <w:ilvl w:val="0"/>
          <w:numId w:val="11"/>
        </w:numPr>
        <w:spacing w:before="120" w:line="288" w:lineRule="auto"/>
        <w:rPr>
          <w:rFonts w:ascii="Calibri" w:hAnsi="Calibri"/>
          <w:sz w:val="22"/>
          <w:szCs w:val="22"/>
        </w:rPr>
      </w:pPr>
      <w:r w:rsidRPr="00393EAB">
        <w:rPr>
          <w:rFonts w:ascii="Calibri" w:hAnsi="Calibri" w:cs="Calibri"/>
          <w:sz w:val="22"/>
          <w:szCs w:val="22"/>
        </w:rPr>
        <w:t>potwierdzenie dokonania przelewu</w:t>
      </w:r>
      <w:r w:rsidR="00277DCB">
        <w:rPr>
          <w:rFonts w:ascii="Calibri" w:hAnsi="Calibri" w:cs="Calibri"/>
          <w:sz w:val="22"/>
          <w:szCs w:val="22"/>
        </w:rPr>
        <w:t xml:space="preserve"> za przedstawioną fakturę/faktury</w:t>
      </w:r>
      <w:r w:rsidRPr="00393EAB">
        <w:rPr>
          <w:rFonts w:ascii="Calibri" w:hAnsi="Calibri" w:cs="Calibri"/>
          <w:sz w:val="22"/>
          <w:szCs w:val="22"/>
        </w:rPr>
        <w:t>;</w:t>
      </w:r>
    </w:p>
    <w:p w14:paraId="558A5885" w14:textId="2D1BC1B7" w:rsidR="00277DCB" w:rsidRPr="00362B8D" w:rsidRDefault="009525CE" w:rsidP="00362B8D">
      <w:pPr>
        <w:pStyle w:val="Bezodstpw"/>
        <w:numPr>
          <w:ilvl w:val="0"/>
          <w:numId w:val="11"/>
        </w:numPr>
        <w:spacing w:before="120" w:after="120" w:line="288" w:lineRule="auto"/>
        <w:ind w:left="1066" w:hanging="357"/>
        <w:rPr>
          <w:rFonts w:ascii="Calibri" w:hAnsi="Calibri" w:cs="Calibri"/>
          <w:sz w:val="22"/>
          <w:szCs w:val="22"/>
        </w:rPr>
      </w:pPr>
      <w:r w:rsidRPr="00393EAB">
        <w:rPr>
          <w:rFonts w:ascii="Calibri" w:hAnsi="Calibri" w:cs="Calibri"/>
          <w:sz w:val="22"/>
          <w:szCs w:val="22"/>
        </w:rPr>
        <w:t>dokument KP podpisany przez osobę przyjmując</w:t>
      </w:r>
      <w:r w:rsidR="00B36554">
        <w:rPr>
          <w:rFonts w:ascii="Calibri" w:hAnsi="Calibri" w:cs="Calibri"/>
          <w:sz w:val="22"/>
          <w:szCs w:val="22"/>
        </w:rPr>
        <w:t>ą</w:t>
      </w:r>
      <w:r w:rsidRPr="00393EAB">
        <w:rPr>
          <w:rFonts w:ascii="Calibri" w:hAnsi="Calibri" w:cs="Calibri"/>
          <w:sz w:val="22"/>
          <w:szCs w:val="22"/>
        </w:rPr>
        <w:t xml:space="preserve"> płatność gotówkową</w:t>
      </w:r>
      <w:r w:rsidR="00E817AE">
        <w:rPr>
          <w:rFonts w:ascii="Calibri" w:hAnsi="Calibri" w:cs="Calibri"/>
          <w:sz w:val="22"/>
          <w:szCs w:val="22"/>
        </w:rPr>
        <w:t xml:space="preserve"> przy czym na fakturze </w:t>
      </w:r>
      <w:r w:rsidR="00015F89">
        <w:rPr>
          <w:rFonts w:ascii="Calibri" w:hAnsi="Calibri" w:cs="Calibri"/>
          <w:sz w:val="22"/>
          <w:szCs w:val="22"/>
        </w:rPr>
        <w:t>konieczny jest zapis, że za fakturę dokonano zapłaty gotówką</w:t>
      </w:r>
      <w:r w:rsidR="00832962">
        <w:rPr>
          <w:rFonts w:ascii="Calibri" w:hAnsi="Calibri" w:cs="Calibri"/>
          <w:sz w:val="22"/>
          <w:szCs w:val="22"/>
        </w:rPr>
        <w:t>.</w:t>
      </w:r>
    </w:p>
    <w:p w14:paraId="6562235F" w14:textId="250A47FF" w:rsidR="009525CE" w:rsidRPr="00362B8D" w:rsidRDefault="009525CE" w:rsidP="00362B8D">
      <w:pPr>
        <w:spacing w:before="120" w:after="120" w:line="288" w:lineRule="auto"/>
        <w:rPr>
          <w:rFonts w:asciiTheme="minorHAnsi" w:hAnsiTheme="minorHAnsi" w:cstheme="minorHAnsi"/>
          <w:sz w:val="22"/>
          <w:szCs w:val="22"/>
        </w:rPr>
      </w:pPr>
      <w:r w:rsidRPr="00393EAB">
        <w:rPr>
          <w:rFonts w:ascii="Calibri" w:hAnsi="Calibri" w:cs="Calibri"/>
          <w:sz w:val="22"/>
          <w:szCs w:val="22"/>
        </w:rPr>
        <w:t>Faktura lub paragon imienny z adnotacją „opłacone”</w:t>
      </w:r>
      <w:r w:rsidR="00337159" w:rsidRPr="00393EAB">
        <w:rPr>
          <w:rFonts w:ascii="Calibri" w:hAnsi="Calibri" w:cs="Calibri"/>
          <w:sz w:val="22"/>
          <w:szCs w:val="22"/>
        </w:rPr>
        <w:t xml:space="preserve"> czy „płatność </w:t>
      </w:r>
      <w:r w:rsidR="003F3287" w:rsidRPr="00393EAB">
        <w:rPr>
          <w:rFonts w:ascii="Calibri" w:hAnsi="Calibri" w:cs="Calibri"/>
          <w:sz w:val="22"/>
          <w:szCs w:val="22"/>
        </w:rPr>
        <w:t>PayU</w:t>
      </w:r>
      <w:r w:rsidR="00337159" w:rsidRPr="00393EAB">
        <w:rPr>
          <w:rFonts w:ascii="Calibri" w:hAnsi="Calibri" w:cs="Calibri"/>
          <w:sz w:val="22"/>
          <w:szCs w:val="22"/>
        </w:rPr>
        <w:t>”</w:t>
      </w:r>
      <w:r w:rsidRPr="00393EAB">
        <w:rPr>
          <w:rFonts w:ascii="Calibri" w:hAnsi="Calibri" w:cs="Calibri"/>
          <w:sz w:val="22"/>
          <w:szCs w:val="22"/>
        </w:rPr>
        <w:t xml:space="preserve"> oraz umowa kredytowa/pożyczkowa nie jest wystarczającym potwierdzeniem dokonania płatności. </w:t>
      </w:r>
    </w:p>
    <w:p w14:paraId="00F3DDEA" w14:textId="77777777" w:rsidR="009525CE" w:rsidRPr="00393EAB" w:rsidRDefault="009525CE" w:rsidP="00524D88">
      <w:pPr>
        <w:pStyle w:val="Akapitzlist"/>
        <w:numPr>
          <w:ilvl w:val="0"/>
          <w:numId w:val="17"/>
        </w:numPr>
        <w:spacing w:line="288" w:lineRule="auto"/>
        <w:rPr>
          <w:rFonts w:asciiTheme="minorHAnsi" w:hAnsiTheme="minorHAnsi" w:cs="Segoe UI"/>
          <w:color w:val="242424"/>
          <w:sz w:val="22"/>
          <w:szCs w:val="22"/>
        </w:rPr>
      </w:pPr>
      <w:r w:rsidRPr="00393EAB">
        <w:rPr>
          <w:rFonts w:asciiTheme="minorHAnsi" w:hAnsiTheme="minorHAnsi"/>
          <w:sz w:val="22"/>
          <w:szCs w:val="22"/>
        </w:rPr>
        <w:t xml:space="preserve">W przypadku dołączania do wniosku faktur korygujących, które zwiększają dotychczasową cenę danego elementu, wymagane jest potwierdzenie dokonania płatności z tytułu korekty wyłącznie </w:t>
      </w:r>
      <w:r w:rsidRPr="00393EAB">
        <w:rPr>
          <w:rFonts w:asciiTheme="minorHAnsi" w:hAnsiTheme="minorHAnsi"/>
          <w:sz w:val="22"/>
          <w:szCs w:val="22"/>
        </w:rPr>
        <w:br/>
        <w:t xml:space="preserve">w formie potwierdzenia przelewu lub dokumentu KP podpisanego przez osobę przyjmująca płatność gotówkową. </w:t>
      </w:r>
    </w:p>
    <w:p w14:paraId="26950ACA" w14:textId="58A2625D" w:rsidR="009525CE" w:rsidRDefault="009525CE" w:rsidP="00524D88">
      <w:pPr>
        <w:pStyle w:val="Akapitzlist"/>
        <w:numPr>
          <w:ilvl w:val="0"/>
          <w:numId w:val="17"/>
        </w:numPr>
        <w:spacing w:line="288" w:lineRule="auto"/>
        <w:rPr>
          <w:rFonts w:asciiTheme="minorHAnsi" w:hAnsiTheme="minorHAnsi" w:cstheme="minorHAnsi"/>
          <w:sz w:val="22"/>
          <w:szCs w:val="22"/>
        </w:rPr>
      </w:pPr>
      <w:r w:rsidRPr="007F691D">
        <w:rPr>
          <w:rStyle w:val="ui-provider"/>
          <w:rFonts w:asciiTheme="minorHAnsi" w:hAnsiTheme="minorHAnsi" w:cstheme="minorHAnsi"/>
          <w:sz w:val="22"/>
          <w:szCs w:val="22"/>
        </w:rPr>
        <w:t xml:space="preserve">Nie będą kwalifikowane koszty w ramach programu </w:t>
      </w:r>
      <w:r w:rsidR="007A19B3" w:rsidRPr="00B10F7E">
        <w:rPr>
          <w:rFonts w:asciiTheme="minorHAnsi" w:hAnsiTheme="minorHAnsi"/>
          <w:bCs/>
          <w:sz w:val="22"/>
          <w:szCs w:val="22"/>
        </w:rPr>
        <w:t>Dofinansowanie przydomowych magazynów</w:t>
      </w:r>
      <w:r w:rsidR="007A19B3">
        <w:rPr>
          <w:rFonts w:asciiTheme="minorHAnsi" w:hAnsiTheme="minorHAnsi"/>
          <w:b/>
          <w:sz w:val="22"/>
          <w:szCs w:val="22"/>
        </w:rPr>
        <w:t xml:space="preserve"> </w:t>
      </w:r>
      <w:r w:rsidR="007A19B3" w:rsidRPr="00B10F7E">
        <w:rPr>
          <w:rFonts w:asciiTheme="minorHAnsi" w:hAnsiTheme="minorHAnsi"/>
          <w:bCs/>
          <w:sz w:val="22"/>
          <w:szCs w:val="22"/>
        </w:rPr>
        <w:t>energii</w:t>
      </w:r>
      <w:r w:rsidR="007A19B3" w:rsidRPr="007F691D" w:rsidDel="007A19B3">
        <w:rPr>
          <w:rStyle w:val="ui-provider"/>
          <w:rFonts w:asciiTheme="minorHAnsi" w:hAnsiTheme="minorHAnsi" w:cstheme="minorHAnsi"/>
          <w:sz w:val="22"/>
          <w:szCs w:val="22"/>
        </w:rPr>
        <w:t xml:space="preserve"> </w:t>
      </w:r>
      <w:r w:rsidRPr="007F691D">
        <w:rPr>
          <w:rStyle w:val="ui-provider"/>
          <w:rFonts w:asciiTheme="minorHAnsi" w:hAnsiTheme="minorHAnsi" w:cstheme="minorHAnsi"/>
          <w:sz w:val="22"/>
          <w:szCs w:val="22"/>
        </w:rPr>
        <w:t xml:space="preserve">w sytuacji, gdy małżonek </w:t>
      </w:r>
      <w:r w:rsidR="00377EB1">
        <w:rPr>
          <w:rStyle w:val="ui-provider"/>
          <w:rFonts w:asciiTheme="minorHAnsi" w:hAnsiTheme="minorHAnsi" w:cstheme="minorHAnsi"/>
          <w:sz w:val="22"/>
          <w:szCs w:val="22"/>
        </w:rPr>
        <w:t xml:space="preserve">Beneficjenta </w:t>
      </w:r>
      <w:r w:rsidRPr="007F691D">
        <w:rPr>
          <w:rStyle w:val="ui-provider"/>
          <w:rFonts w:asciiTheme="minorHAnsi" w:hAnsiTheme="minorHAnsi" w:cstheme="minorHAnsi"/>
          <w:sz w:val="22"/>
          <w:szCs w:val="22"/>
        </w:rPr>
        <w:t xml:space="preserve">(Wnioskodawcy) pozostający z nim w ustawowej wspólności majątkowej, jako osoba fizyczna prowadząca działalność gospodarczą wykonuje usługę i wystawia fakturę dla </w:t>
      </w:r>
      <w:r w:rsidR="00377EB1">
        <w:rPr>
          <w:rStyle w:val="ui-provider"/>
          <w:rFonts w:asciiTheme="minorHAnsi" w:hAnsiTheme="minorHAnsi" w:cstheme="minorHAnsi"/>
          <w:sz w:val="22"/>
          <w:szCs w:val="22"/>
        </w:rPr>
        <w:t xml:space="preserve">Beneficjenta </w:t>
      </w:r>
      <w:r w:rsidRPr="007F691D">
        <w:rPr>
          <w:rStyle w:val="ui-provider"/>
          <w:rFonts w:asciiTheme="minorHAnsi" w:hAnsiTheme="minorHAnsi" w:cstheme="minorHAnsi"/>
          <w:sz w:val="22"/>
          <w:szCs w:val="22"/>
        </w:rPr>
        <w:t>(Wnioskodawcy)</w:t>
      </w:r>
      <w:r w:rsidRPr="007F691D">
        <w:rPr>
          <w:rFonts w:asciiTheme="minorHAnsi" w:hAnsiTheme="minorHAnsi" w:cstheme="minorHAnsi"/>
          <w:sz w:val="22"/>
          <w:szCs w:val="22"/>
        </w:rPr>
        <w:t xml:space="preserve">. </w:t>
      </w:r>
    </w:p>
    <w:p w14:paraId="3ECBA460" w14:textId="68A47AB3" w:rsidR="009525CE" w:rsidRDefault="009525CE" w:rsidP="00524D88">
      <w:pPr>
        <w:pStyle w:val="Akapitzlist"/>
        <w:numPr>
          <w:ilvl w:val="0"/>
          <w:numId w:val="17"/>
        </w:numPr>
        <w:spacing w:line="288" w:lineRule="auto"/>
        <w:rPr>
          <w:rFonts w:asciiTheme="minorHAnsi" w:hAnsiTheme="minorHAnsi" w:cstheme="minorHAnsi"/>
          <w:sz w:val="22"/>
          <w:szCs w:val="22"/>
        </w:rPr>
      </w:pPr>
      <w:r w:rsidRPr="00B972B4">
        <w:rPr>
          <w:rFonts w:asciiTheme="minorHAnsi" w:hAnsiTheme="minorHAnsi" w:cstheme="minorHAnsi"/>
          <w:sz w:val="22"/>
          <w:szCs w:val="22"/>
        </w:rPr>
        <w:t xml:space="preserve">Nie jest możliwa wypłata </w:t>
      </w:r>
      <w:r w:rsidR="007A19B3">
        <w:rPr>
          <w:rFonts w:asciiTheme="minorHAnsi" w:hAnsiTheme="minorHAnsi" w:cstheme="minorHAnsi"/>
          <w:sz w:val="22"/>
          <w:szCs w:val="22"/>
        </w:rPr>
        <w:t>dofinasowania</w:t>
      </w:r>
      <w:r w:rsidRPr="00B972B4">
        <w:rPr>
          <w:rFonts w:asciiTheme="minorHAnsi" w:hAnsiTheme="minorHAnsi" w:cstheme="minorHAnsi"/>
          <w:sz w:val="22"/>
          <w:szCs w:val="22"/>
        </w:rPr>
        <w:t xml:space="preserve"> na rachunek bankowy wykonawcy / wystawcy faktury.</w:t>
      </w:r>
    </w:p>
    <w:p w14:paraId="3362AED3" w14:textId="073E42B0" w:rsidR="00766D8E" w:rsidRPr="003C60DC" w:rsidRDefault="00307578" w:rsidP="00524D88">
      <w:pPr>
        <w:pStyle w:val="Akapitzlist"/>
        <w:numPr>
          <w:ilvl w:val="0"/>
          <w:numId w:val="17"/>
        </w:numPr>
        <w:spacing w:line="288" w:lineRule="auto"/>
        <w:rPr>
          <w:rFonts w:asciiTheme="minorHAnsi" w:hAnsiTheme="minorHAnsi" w:cstheme="minorHAnsi"/>
          <w:sz w:val="22"/>
          <w:szCs w:val="22"/>
        </w:rPr>
      </w:pPr>
      <w:r w:rsidRPr="00393EAB">
        <w:rPr>
          <w:rFonts w:asciiTheme="minorHAnsi" w:hAnsiTheme="minorHAnsi" w:cstheme="minorHAnsi"/>
          <w:sz w:val="22"/>
          <w:szCs w:val="22"/>
        </w:rPr>
        <w:t xml:space="preserve">Jeżeli </w:t>
      </w:r>
      <w:r w:rsidR="00F65829">
        <w:rPr>
          <w:rFonts w:asciiTheme="minorHAnsi" w:hAnsiTheme="minorHAnsi" w:cstheme="minorHAnsi"/>
          <w:sz w:val="22"/>
          <w:szCs w:val="22"/>
        </w:rPr>
        <w:t>Beneficjent</w:t>
      </w:r>
      <w:r w:rsidRPr="00393EAB">
        <w:rPr>
          <w:rFonts w:asciiTheme="minorHAnsi" w:hAnsiTheme="minorHAnsi" w:cstheme="minorHAnsi"/>
          <w:sz w:val="22"/>
          <w:szCs w:val="22"/>
        </w:rPr>
        <w:t xml:space="preserve"> </w:t>
      </w:r>
      <w:r w:rsidR="00D27F2B">
        <w:rPr>
          <w:rFonts w:asciiTheme="minorHAnsi" w:hAnsiTheme="minorHAnsi" w:cstheme="minorHAnsi"/>
          <w:sz w:val="22"/>
          <w:szCs w:val="22"/>
        </w:rPr>
        <w:t xml:space="preserve">(Wnioskodawca) </w:t>
      </w:r>
      <w:r w:rsidRPr="00393EAB">
        <w:rPr>
          <w:rFonts w:asciiTheme="minorHAnsi" w:hAnsiTheme="minorHAnsi" w:cstheme="minorHAnsi"/>
          <w:sz w:val="22"/>
          <w:szCs w:val="22"/>
        </w:rPr>
        <w:t>prowadzi działalność usługową w zakresie dostaw i montażu mikroinstalacji fotowoltaicznych lub sprzedaży i montażu urządzeń dodatkowych, i do wniosku dołączy fakturę wystawion</w:t>
      </w:r>
      <w:r w:rsidR="00601A72" w:rsidRPr="00393EAB">
        <w:rPr>
          <w:rFonts w:asciiTheme="minorHAnsi" w:hAnsiTheme="minorHAnsi" w:cstheme="minorHAnsi"/>
          <w:sz w:val="22"/>
          <w:szCs w:val="22"/>
        </w:rPr>
        <w:t>ą</w:t>
      </w:r>
      <w:r w:rsidRPr="00393EAB">
        <w:rPr>
          <w:rFonts w:asciiTheme="minorHAnsi" w:hAnsiTheme="minorHAnsi" w:cstheme="minorHAnsi"/>
          <w:sz w:val="22"/>
          <w:szCs w:val="22"/>
        </w:rPr>
        <w:t xml:space="preserve"> na działalność gospodarczą, musi obowiązkowo dołączyć oświadczenie o nie ujęciu tej faktury w kosztach działalności gospodarczej. </w:t>
      </w:r>
    </w:p>
    <w:p w14:paraId="47A7C5A8" w14:textId="0F21BD7E" w:rsidR="00097E27" w:rsidRPr="003C60DC" w:rsidRDefault="00097E27" w:rsidP="00524D88">
      <w:pPr>
        <w:spacing w:line="288" w:lineRule="auto"/>
        <w:rPr>
          <w:rFonts w:asciiTheme="minorHAnsi" w:hAnsiTheme="minorHAnsi" w:cstheme="minorHAnsi"/>
          <w:sz w:val="22"/>
          <w:szCs w:val="22"/>
        </w:rPr>
      </w:pPr>
    </w:p>
    <w:sectPr w:rsidR="00097E27" w:rsidRPr="003C60DC" w:rsidSect="00194C23">
      <w:headerReference w:type="default" r:id="rId8"/>
      <w:footerReference w:type="even" r:id="rId9"/>
      <w:footerReference w:type="default" r:id="rId10"/>
      <w:head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64D1" w14:textId="77777777" w:rsidR="001A365B" w:rsidRDefault="001A365B">
      <w:r>
        <w:separator/>
      </w:r>
    </w:p>
  </w:endnote>
  <w:endnote w:type="continuationSeparator" w:id="0">
    <w:p w14:paraId="453F0207" w14:textId="77777777" w:rsidR="001A365B" w:rsidRDefault="001A365B">
      <w:r>
        <w:continuationSeparator/>
      </w:r>
    </w:p>
  </w:endnote>
  <w:endnote w:type="continuationNotice" w:id="1">
    <w:p w14:paraId="61301669" w14:textId="77777777" w:rsidR="001A365B" w:rsidRDefault="001A3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368E" w14:textId="77777777" w:rsidR="0095565F" w:rsidRDefault="0095565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163ADBD" w14:textId="77777777" w:rsidR="0095565F" w:rsidRDefault="0095565F">
    <w:pPr>
      <w:pStyle w:val="Stopka"/>
    </w:pPr>
  </w:p>
  <w:p w14:paraId="180D28CB" w14:textId="77777777" w:rsidR="0095565F" w:rsidRDefault="009556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64379"/>
      <w:docPartObj>
        <w:docPartGallery w:val="Page Numbers (Bottom of Page)"/>
        <w:docPartUnique/>
      </w:docPartObj>
    </w:sdtPr>
    <w:sdtEndPr>
      <w:rPr>
        <w:rFonts w:asciiTheme="minorHAnsi" w:hAnsiTheme="minorHAnsi" w:cstheme="minorHAnsi"/>
        <w:sz w:val="22"/>
        <w:szCs w:val="22"/>
      </w:rPr>
    </w:sdtEndPr>
    <w:sdtContent>
      <w:sdt>
        <w:sdtPr>
          <w:id w:val="-1769616900"/>
          <w:docPartObj>
            <w:docPartGallery w:val="Page Numbers (Top of Page)"/>
            <w:docPartUnique/>
          </w:docPartObj>
        </w:sdtPr>
        <w:sdtEndPr>
          <w:rPr>
            <w:rFonts w:asciiTheme="minorHAnsi" w:hAnsiTheme="minorHAnsi" w:cstheme="minorHAnsi"/>
            <w:sz w:val="22"/>
            <w:szCs w:val="22"/>
          </w:rPr>
        </w:sdtEndPr>
        <w:sdtContent>
          <w:p w14:paraId="41CDDBFB" w14:textId="041C6667" w:rsidR="0095565F" w:rsidRPr="00B972B4" w:rsidRDefault="0095565F">
            <w:pPr>
              <w:pStyle w:val="Stopka"/>
              <w:jc w:val="right"/>
              <w:rPr>
                <w:rFonts w:asciiTheme="minorHAnsi" w:hAnsiTheme="minorHAnsi" w:cstheme="minorHAnsi"/>
                <w:sz w:val="22"/>
                <w:szCs w:val="22"/>
              </w:rPr>
            </w:pPr>
            <w:r w:rsidRPr="00B972B4">
              <w:rPr>
                <w:rFonts w:asciiTheme="minorHAnsi" w:hAnsiTheme="minorHAnsi" w:cstheme="minorHAnsi"/>
                <w:sz w:val="22"/>
                <w:szCs w:val="22"/>
              </w:rPr>
              <w:t xml:space="preserve">Strona </w:t>
            </w:r>
            <w:r w:rsidRPr="00B972B4">
              <w:rPr>
                <w:rFonts w:asciiTheme="minorHAnsi" w:hAnsiTheme="minorHAnsi" w:cstheme="minorHAnsi"/>
                <w:b/>
                <w:bCs/>
                <w:sz w:val="22"/>
                <w:szCs w:val="22"/>
              </w:rPr>
              <w:fldChar w:fldCharType="begin"/>
            </w:r>
            <w:r w:rsidRPr="00B972B4">
              <w:rPr>
                <w:rFonts w:asciiTheme="minorHAnsi" w:hAnsiTheme="minorHAnsi" w:cstheme="minorHAnsi"/>
                <w:b/>
                <w:bCs/>
                <w:sz w:val="22"/>
                <w:szCs w:val="22"/>
              </w:rPr>
              <w:instrText>PAGE</w:instrText>
            </w:r>
            <w:r w:rsidRPr="00B972B4">
              <w:rPr>
                <w:rFonts w:asciiTheme="minorHAnsi" w:hAnsiTheme="minorHAnsi" w:cstheme="minorHAnsi"/>
                <w:b/>
                <w:bCs/>
                <w:sz w:val="22"/>
                <w:szCs w:val="22"/>
              </w:rPr>
              <w:fldChar w:fldCharType="separate"/>
            </w:r>
            <w:r w:rsidR="00C12151">
              <w:rPr>
                <w:rFonts w:asciiTheme="minorHAnsi" w:hAnsiTheme="minorHAnsi" w:cstheme="minorHAnsi"/>
                <w:b/>
                <w:bCs/>
                <w:noProof/>
                <w:sz w:val="22"/>
                <w:szCs w:val="22"/>
              </w:rPr>
              <w:t>10</w:t>
            </w:r>
            <w:r w:rsidRPr="00B972B4">
              <w:rPr>
                <w:rFonts w:asciiTheme="minorHAnsi" w:hAnsiTheme="minorHAnsi" w:cstheme="minorHAnsi"/>
                <w:b/>
                <w:bCs/>
                <w:sz w:val="22"/>
                <w:szCs w:val="22"/>
              </w:rPr>
              <w:fldChar w:fldCharType="end"/>
            </w:r>
            <w:r w:rsidRPr="00B972B4">
              <w:rPr>
                <w:rFonts w:asciiTheme="minorHAnsi" w:hAnsiTheme="minorHAnsi" w:cstheme="minorHAnsi"/>
                <w:sz w:val="22"/>
                <w:szCs w:val="22"/>
              </w:rPr>
              <w:t xml:space="preserve"> z </w:t>
            </w:r>
            <w:r w:rsidRPr="00B972B4">
              <w:rPr>
                <w:rFonts w:asciiTheme="minorHAnsi" w:hAnsiTheme="minorHAnsi" w:cstheme="minorHAnsi"/>
                <w:b/>
                <w:bCs/>
                <w:sz w:val="22"/>
                <w:szCs w:val="22"/>
              </w:rPr>
              <w:fldChar w:fldCharType="begin"/>
            </w:r>
            <w:r w:rsidRPr="00B972B4">
              <w:rPr>
                <w:rFonts w:asciiTheme="minorHAnsi" w:hAnsiTheme="minorHAnsi" w:cstheme="minorHAnsi"/>
                <w:b/>
                <w:bCs/>
                <w:sz w:val="22"/>
                <w:szCs w:val="22"/>
              </w:rPr>
              <w:instrText>NUMPAGES</w:instrText>
            </w:r>
            <w:r w:rsidRPr="00B972B4">
              <w:rPr>
                <w:rFonts w:asciiTheme="minorHAnsi" w:hAnsiTheme="minorHAnsi" w:cstheme="minorHAnsi"/>
                <w:b/>
                <w:bCs/>
                <w:sz w:val="22"/>
                <w:szCs w:val="22"/>
              </w:rPr>
              <w:fldChar w:fldCharType="separate"/>
            </w:r>
            <w:r w:rsidR="00C12151">
              <w:rPr>
                <w:rFonts w:asciiTheme="minorHAnsi" w:hAnsiTheme="minorHAnsi" w:cstheme="minorHAnsi"/>
                <w:b/>
                <w:bCs/>
                <w:noProof/>
                <w:sz w:val="22"/>
                <w:szCs w:val="22"/>
              </w:rPr>
              <w:t>18</w:t>
            </w:r>
            <w:r w:rsidRPr="00B972B4">
              <w:rPr>
                <w:rFonts w:asciiTheme="minorHAnsi" w:hAnsiTheme="minorHAnsi" w:cstheme="minorHAnsi"/>
                <w:b/>
                <w:bCs/>
                <w:sz w:val="22"/>
                <w:szCs w:val="22"/>
              </w:rPr>
              <w:fldChar w:fldCharType="end"/>
            </w:r>
          </w:p>
        </w:sdtContent>
      </w:sdt>
    </w:sdtContent>
  </w:sdt>
  <w:p w14:paraId="712EBA62" w14:textId="445F6F13" w:rsidR="0095565F" w:rsidRDefault="009556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B584" w14:textId="77777777" w:rsidR="001A365B" w:rsidRDefault="001A365B">
      <w:r>
        <w:separator/>
      </w:r>
    </w:p>
  </w:footnote>
  <w:footnote w:type="continuationSeparator" w:id="0">
    <w:p w14:paraId="00DEAAE1" w14:textId="77777777" w:rsidR="001A365B" w:rsidRDefault="001A365B">
      <w:r>
        <w:continuationSeparator/>
      </w:r>
    </w:p>
  </w:footnote>
  <w:footnote w:type="continuationNotice" w:id="1">
    <w:p w14:paraId="44AE253C" w14:textId="77777777" w:rsidR="001A365B" w:rsidRDefault="001A365B"/>
  </w:footnote>
  <w:footnote w:id="2">
    <w:p w14:paraId="0DE6D309" w14:textId="77777777" w:rsidR="00840460" w:rsidRPr="00DB318B" w:rsidRDefault="00840460" w:rsidP="00DB318B">
      <w:pPr>
        <w:pStyle w:val="Tekstprzypisudolnego"/>
      </w:pPr>
      <w:r>
        <w:rPr>
          <w:rStyle w:val="Odwoanieprzypisudolnego"/>
        </w:rPr>
        <w:footnoteRef/>
      </w:r>
      <w:r>
        <w:t xml:space="preserve"> </w:t>
      </w:r>
      <w:r w:rsidRPr="00DB318B">
        <w:t>W przypadku instrumentów o charakterze zwrotnym jako zakończenie przedsięwzięcia rozumieć można</w:t>
      </w:r>
    </w:p>
    <w:p w14:paraId="6B3AB804" w14:textId="77777777" w:rsidR="00840460" w:rsidRPr="00DB318B" w:rsidRDefault="00840460" w:rsidP="00DB318B">
      <w:pPr>
        <w:pStyle w:val="Tekstprzypisudolnego"/>
      </w:pPr>
      <w:r w:rsidRPr="00DB318B">
        <w:t>udzielenie pożyczek lub dokonanie inwestycji, jeśli wskaźniki określone dla danej inwestycji nie wymagają, aby</w:t>
      </w:r>
    </w:p>
    <w:p w14:paraId="6A39D70F" w14:textId="46B250B0" w:rsidR="00840460" w:rsidRDefault="00840460" w:rsidP="00DB318B">
      <w:pPr>
        <w:pStyle w:val="Tekstprzypisudolnego"/>
      </w:pPr>
      <w:r w:rsidRPr="00DB318B">
        <w:t>inwestycje lub pożyczki zostały zrealizowane wcześniej.</w:t>
      </w:r>
    </w:p>
  </w:footnote>
  <w:footnote w:id="3">
    <w:p w14:paraId="28114DA0" w14:textId="77777777" w:rsidR="00840460" w:rsidRPr="00DB318B" w:rsidRDefault="00840460" w:rsidP="00DB318B">
      <w:pPr>
        <w:pStyle w:val="Tekstprzypisudolnego"/>
      </w:pPr>
      <w:r>
        <w:rPr>
          <w:rStyle w:val="Odwoanieprzypisudolnego"/>
        </w:rPr>
        <w:footnoteRef/>
      </w:r>
      <w:r>
        <w:t xml:space="preserve"> </w:t>
      </w:r>
      <w:r w:rsidRPr="00DB318B">
        <w:t>Chyba, że szczegółowe ustalenia z KE dotyczące poszczególnych inwestycji przewidują inaczej (do</w:t>
      </w:r>
    </w:p>
    <w:p w14:paraId="3ADBB1B1" w14:textId="77777777" w:rsidR="00840460" w:rsidRPr="00DB318B" w:rsidRDefault="00840460" w:rsidP="00DB318B">
      <w:pPr>
        <w:pStyle w:val="Tekstprzypisudolnego"/>
      </w:pPr>
      <w:r w:rsidRPr="00DB318B">
        <w:t>potwierdzenia przez IK KPO w odniesieniu do poszczególnych inwestycji po zakończeniu bieżącego dialogu</w:t>
      </w:r>
    </w:p>
    <w:p w14:paraId="7082557B" w14:textId="193CA07B" w:rsidR="00840460" w:rsidRDefault="00840460" w:rsidP="00DB318B">
      <w:pPr>
        <w:pStyle w:val="Tekstprzypisudolnego"/>
      </w:pPr>
      <w:r w:rsidRPr="00DB318B">
        <w:t>technicznego z 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9AF1" w14:textId="18FF3A4C" w:rsidR="0095565F" w:rsidRPr="00955A1D" w:rsidRDefault="0095565F" w:rsidP="00955A1D">
    <w:pPr>
      <w:pStyle w:val="Nagwek"/>
      <w:jc w:val="right"/>
      <w:rPr>
        <w:i/>
        <w:sz w:val="20"/>
        <w:szCs w:val="20"/>
      </w:rPr>
    </w:pPr>
  </w:p>
  <w:p w14:paraId="34DDD8D5" w14:textId="77777777" w:rsidR="0095565F" w:rsidRDefault="009556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D42D" w14:textId="126C33BA" w:rsidR="0095565F" w:rsidRDefault="0067224D" w:rsidP="00462E8F">
    <w:pPr>
      <w:pStyle w:val="Nagwek"/>
      <w:jc w:val="right"/>
    </w:pPr>
    <w:r w:rsidRPr="0027570A">
      <w:rPr>
        <w:rFonts w:ascii="Calibri" w:eastAsia="Calibri" w:hAnsi="Calibri"/>
        <w:noProof/>
        <w:sz w:val="22"/>
        <w:szCs w:val="22"/>
      </w:rPr>
      <w:drawing>
        <wp:anchor distT="0" distB="0" distL="114300" distR="114300" simplePos="0" relativeHeight="251659264" behindDoc="0" locked="0" layoutInCell="1" allowOverlap="1" wp14:anchorId="5C09304C" wp14:editId="678EC99F">
          <wp:simplePos x="0" y="0"/>
          <wp:positionH relativeFrom="column">
            <wp:posOffset>0</wp:posOffset>
          </wp:positionH>
          <wp:positionV relativeFrom="paragraph">
            <wp:posOffset>174625</wp:posOffset>
          </wp:positionV>
          <wp:extent cx="5760720" cy="738505"/>
          <wp:effectExtent l="0" t="0" r="0" b="4445"/>
          <wp:wrapSquare wrapText="bothSides"/>
          <wp:docPr id="12" name="Obraz 12" descr="C:\Users\MALGOR~1.ADA\AppData\Local\Temp\7zOC4FE8220\KPO_barwy RP_NextGenerationEU_poziom_zestawienie_podstawowe_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ALGOR~1.ADA\AppData\Local\Temp\7zOC4FE8220\KPO_barwy RP_NextGenerationEU_poziom_zestawienie_podstawowe_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2BA"/>
    <w:multiLevelType w:val="hybridMultilevel"/>
    <w:tmpl w:val="A8D43B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272495"/>
    <w:multiLevelType w:val="hybridMultilevel"/>
    <w:tmpl w:val="32F2F2DC"/>
    <w:lvl w:ilvl="0" w:tplc="E610BB7A">
      <w:start w:val="1"/>
      <w:numFmt w:val="decimal"/>
      <w:lvlText w:val="10.%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44282"/>
    <w:multiLevelType w:val="hybridMultilevel"/>
    <w:tmpl w:val="56E4EF8C"/>
    <w:lvl w:ilvl="0" w:tplc="55FC087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D44EF"/>
    <w:multiLevelType w:val="multilevel"/>
    <w:tmpl w:val="0DF4872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3."/>
      <w:lvlJc w:val="left"/>
      <w:pPr>
        <w:ind w:left="284" w:hanging="284"/>
      </w:pPr>
      <w:rPr>
        <w:rFonts w:hint="default"/>
      </w:rPr>
    </w:lvl>
    <w:lvl w:ilvl="3">
      <w:start w:val="1"/>
      <w:numFmt w:val="lowerLetter"/>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1F84CD6"/>
    <w:multiLevelType w:val="hybridMultilevel"/>
    <w:tmpl w:val="EFE255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16119F"/>
    <w:multiLevelType w:val="hybridMultilevel"/>
    <w:tmpl w:val="5C2C6CEE"/>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70358FF"/>
    <w:multiLevelType w:val="hybridMultilevel"/>
    <w:tmpl w:val="81A049F4"/>
    <w:lvl w:ilvl="0" w:tplc="04150011">
      <w:start w:val="1"/>
      <w:numFmt w:val="decimal"/>
      <w:lvlText w:val="%1)"/>
      <w:lvlJc w:val="left"/>
      <w:pPr>
        <w:ind w:left="3905" w:hanging="360"/>
      </w:pPr>
    </w:lvl>
    <w:lvl w:ilvl="1" w:tplc="04150019">
      <w:start w:val="1"/>
      <w:numFmt w:val="lowerLetter"/>
      <w:lvlText w:val="%2."/>
      <w:lvlJc w:val="left"/>
      <w:pPr>
        <w:ind w:left="4625" w:hanging="360"/>
      </w:pPr>
    </w:lvl>
    <w:lvl w:ilvl="2" w:tplc="0415001B" w:tentative="1">
      <w:start w:val="1"/>
      <w:numFmt w:val="lowerRoman"/>
      <w:lvlText w:val="%3."/>
      <w:lvlJc w:val="right"/>
      <w:pPr>
        <w:ind w:left="5345" w:hanging="180"/>
      </w:pPr>
    </w:lvl>
    <w:lvl w:ilvl="3" w:tplc="0415000F" w:tentative="1">
      <w:start w:val="1"/>
      <w:numFmt w:val="decimal"/>
      <w:lvlText w:val="%4."/>
      <w:lvlJc w:val="left"/>
      <w:pPr>
        <w:ind w:left="6065" w:hanging="360"/>
      </w:pPr>
    </w:lvl>
    <w:lvl w:ilvl="4" w:tplc="04150019" w:tentative="1">
      <w:start w:val="1"/>
      <w:numFmt w:val="lowerLetter"/>
      <w:lvlText w:val="%5."/>
      <w:lvlJc w:val="left"/>
      <w:pPr>
        <w:ind w:left="6785" w:hanging="360"/>
      </w:pPr>
    </w:lvl>
    <w:lvl w:ilvl="5" w:tplc="0415001B" w:tentative="1">
      <w:start w:val="1"/>
      <w:numFmt w:val="lowerRoman"/>
      <w:lvlText w:val="%6."/>
      <w:lvlJc w:val="right"/>
      <w:pPr>
        <w:ind w:left="7505" w:hanging="180"/>
      </w:pPr>
    </w:lvl>
    <w:lvl w:ilvl="6" w:tplc="0415000F" w:tentative="1">
      <w:start w:val="1"/>
      <w:numFmt w:val="decimal"/>
      <w:lvlText w:val="%7."/>
      <w:lvlJc w:val="left"/>
      <w:pPr>
        <w:ind w:left="8225" w:hanging="360"/>
      </w:pPr>
    </w:lvl>
    <w:lvl w:ilvl="7" w:tplc="04150019" w:tentative="1">
      <w:start w:val="1"/>
      <w:numFmt w:val="lowerLetter"/>
      <w:lvlText w:val="%8."/>
      <w:lvlJc w:val="left"/>
      <w:pPr>
        <w:ind w:left="8945" w:hanging="360"/>
      </w:pPr>
    </w:lvl>
    <w:lvl w:ilvl="8" w:tplc="0415001B" w:tentative="1">
      <w:start w:val="1"/>
      <w:numFmt w:val="lowerRoman"/>
      <w:lvlText w:val="%9."/>
      <w:lvlJc w:val="right"/>
      <w:pPr>
        <w:ind w:left="9665" w:hanging="180"/>
      </w:pPr>
    </w:lvl>
  </w:abstractNum>
  <w:abstractNum w:abstractNumId="7" w15:restartNumberingAfterBreak="0">
    <w:nsid w:val="30FE4CF5"/>
    <w:multiLevelType w:val="multilevel"/>
    <w:tmpl w:val="B57A823E"/>
    <w:lvl w:ilvl="0">
      <w:start w:val="9"/>
      <w:numFmt w:val="decimal"/>
      <w:lvlText w:val="%1"/>
      <w:lvlJc w:val="left"/>
      <w:pPr>
        <w:ind w:left="360" w:hanging="360"/>
      </w:pPr>
      <w:rPr>
        <w:rFonts w:hint="default"/>
      </w:rPr>
    </w:lvl>
    <w:lvl w:ilvl="1">
      <w:start w:val="1"/>
      <w:numFmt w:val="decimal"/>
      <w:lvlText w:val="10.%2"/>
      <w:lvlJc w:val="left"/>
      <w:pPr>
        <w:ind w:left="720" w:hanging="360"/>
      </w:pPr>
      <w:rPr>
        <w:rFonts w:ascii="Calibri" w:hAnsi="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272B03"/>
    <w:multiLevelType w:val="hybridMultilevel"/>
    <w:tmpl w:val="22488534"/>
    <w:lvl w:ilvl="0" w:tplc="83A0234A">
      <w:start w:val="1"/>
      <w:numFmt w:val="decimal"/>
      <w:lvlText w:val="%1)"/>
      <w:lvlJc w:val="left"/>
      <w:pPr>
        <w:tabs>
          <w:tab w:val="num" w:pos="390"/>
        </w:tabs>
        <w:ind w:left="39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4A67C20"/>
    <w:multiLevelType w:val="hybridMultilevel"/>
    <w:tmpl w:val="073AAE6E"/>
    <w:lvl w:ilvl="0" w:tplc="CDBC33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9E13F35"/>
    <w:multiLevelType w:val="hybridMultilevel"/>
    <w:tmpl w:val="3D88DD70"/>
    <w:lvl w:ilvl="0" w:tplc="AF34148E">
      <w:start w:val="1"/>
      <w:numFmt w:val="decimal"/>
      <w:lvlText w:val="%1)"/>
      <w:lvlJc w:val="left"/>
      <w:pPr>
        <w:ind w:left="36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9F2484"/>
    <w:multiLevelType w:val="hybridMultilevel"/>
    <w:tmpl w:val="E6EA4BCC"/>
    <w:lvl w:ilvl="0" w:tplc="66A67C44">
      <w:start w:val="1"/>
      <w:numFmt w:val="decimal"/>
      <w:lvlText w:val="10.%1"/>
      <w:lvlJc w:val="left"/>
      <w:pPr>
        <w:ind w:left="720" w:hanging="360"/>
      </w:pPr>
      <w:rPr>
        <w:rFonts w:ascii="Calibri" w:hAnsi="Calibri"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053F68"/>
    <w:multiLevelType w:val="hybridMultilevel"/>
    <w:tmpl w:val="D9342FE0"/>
    <w:lvl w:ilvl="0" w:tplc="117412A8">
      <w:start w:val="1"/>
      <w:numFmt w:val="decimal"/>
      <w:lvlText w:val="%1)"/>
      <w:lvlJc w:val="left"/>
      <w:pPr>
        <w:ind w:left="578" w:hanging="360"/>
      </w:pPr>
      <w:rPr>
        <w:rFonts w:hint="default"/>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48F4788A"/>
    <w:multiLevelType w:val="hybridMultilevel"/>
    <w:tmpl w:val="17CC491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94C3E81"/>
    <w:multiLevelType w:val="hybridMultilevel"/>
    <w:tmpl w:val="3FCA9E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0C0A0B"/>
    <w:multiLevelType w:val="hybridMultilevel"/>
    <w:tmpl w:val="13A893C6"/>
    <w:lvl w:ilvl="0" w:tplc="04150017">
      <w:start w:val="1"/>
      <w:numFmt w:val="lowerLetter"/>
      <w:lvlText w:val="%1)"/>
      <w:lvlJc w:val="left"/>
      <w:pPr>
        <w:ind w:left="1429" w:hanging="360"/>
      </w:pPr>
      <w:rPr>
        <w:rFonts w:hint="default"/>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4DFC0EAC"/>
    <w:multiLevelType w:val="hybridMultilevel"/>
    <w:tmpl w:val="D9342FE0"/>
    <w:lvl w:ilvl="0" w:tplc="117412A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0440B9B"/>
    <w:multiLevelType w:val="hybridMultilevel"/>
    <w:tmpl w:val="DADE33A6"/>
    <w:lvl w:ilvl="0" w:tplc="E50ECD06">
      <w:start w:val="1"/>
      <w:numFmt w:val="lowerLetter"/>
      <w:lvlText w:val="%1)"/>
      <w:lvlJc w:val="left"/>
      <w:pPr>
        <w:ind w:left="1069" w:hanging="360"/>
      </w:pPr>
      <w:rPr>
        <w:rFonts w:ascii="Calibri" w:hAnsi="Calibri"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522B0F40"/>
    <w:multiLevelType w:val="hybridMultilevel"/>
    <w:tmpl w:val="BAB664B8"/>
    <w:lvl w:ilvl="0" w:tplc="2BA855CE">
      <w:start w:val="1"/>
      <w:numFmt w:val="decimal"/>
      <w:lvlText w:val="6.%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752167"/>
    <w:multiLevelType w:val="hybridMultilevel"/>
    <w:tmpl w:val="6E94B5F6"/>
    <w:lvl w:ilvl="0" w:tplc="A358DD66">
      <w:start w:val="1"/>
      <w:numFmt w:val="decimal"/>
      <w:lvlText w:val="%1)"/>
      <w:lvlJc w:val="left"/>
      <w:pPr>
        <w:ind w:left="717" w:hanging="360"/>
      </w:pPr>
      <w:rPr>
        <w:b w:val="0"/>
      </w:rPr>
    </w:lvl>
    <w:lvl w:ilvl="1" w:tplc="04150011">
      <w:start w:val="1"/>
      <w:numFmt w:val="decimal"/>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53257135"/>
    <w:multiLevelType w:val="hybridMultilevel"/>
    <w:tmpl w:val="9500A782"/>
    <w:lvl w:ilvl="0" w:tplc="F43EB5CC">
      <w:start w:val="1"/>
      <w:numFmt w:val="decimal"/>
      <w:lvlText w:val="7.%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774DFD"/>
    <w:multiLevelType w:val="hybridMultilevel"/>
    <w:tmpl w:val="A8D43B3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04214C"/>
    <w:multiLevelType w:val="hybridMultilevel"/>
    <w:tmpl w:val="CCF2091C"/>
    <w:lvl w:ilvl="0" w:tplc="DE1C7BAA">
      <w:start w:val="1"/>
      <w:numFmt w:val="lowerLetter"/>
      <w:lvlText w:val="%1)"/>
      <w:lvlJc w:val="left"/>
      <w:pPr>
        <w:ind w:left="927" w:hanging="360"/>
      </w:pPr>
      <w:rPr>
        <w:rFonts w:ascii="Calibri" w:hAnsi="Calibri" w:cs="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0C064D7"/>
    <w:multiLevelType w:val="hybridMultilevel"/>
    <w:tmpl w:val="BA469DDC"/>
    <w:lvl w:ilvl="0" w:tplc="E610BB7A">
      <w:start w:val="1"/>
      <w:numFmt w:val="decimal"/>
      <w:lvlText w:val="10.%1"/>
      <w:lvlJc w:val="left"/>
      <w:pPr>
        <w:ind w:left="1440" w:hanging="360"/>
      </w:pPr>
      <w:rPr>
        <w:rFonts w:ascii="Calibri" w:hAnsi="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64FB30DD"/>
    <w:multiLevelType w:val="hybridMultilevel"/>
    <w:tmpl w:val="C0D2AB02"/>
    <w:lvl w:ilvl="0" w:tplc="1E8AFEC2">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4D5EEA"/>
    <w:multiLevelType w:val="hybridMultilevel"/>
    <w:tmpl w:val="0C28DC8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506FA4"/>
    <w:multiLevelType w:val="hybridMultilevel"/>
    <w:tmpl w:val="71FAF9C2"/>
    <w:lvl w:ilvl="0" w:tplc="4A4243FC">
      <w:start w:val="1"/>
      <w:numFmt w:val="decimal"/>
      <w:lvlText w:val="10.%1"/>
      <w:lvlJc w:val="left"/>
      <w:pPr>
        <w:ind w:left="357" w:hanging="139"/>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A23C20"/>
    <w:multiLevelType w:val="hybridMultilevel"/>
    <w:tmpl w:val="958212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6EA56C3E"/>
    <w:multiLevelType w:val="hybridMultilevel"/>
    <w:tmpl w:val="D09C6A98"/>
    <w:lvl w:ilvl="0" w:tplc="65EC88F0">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49253420">
    <w:abstractNumId w:val="3"/>
  </w:num>
  <w:num w:numId="2" w16cid:durableId="139005481">
    <w:abstractNumId w:val="12"/>
  </w:num>
  <w:num w:numId="3" w16cid:durableId="873158050">
    <w:abstractNumId w:val="8"/>
  </w:num>
  <w:num w:numId="4" w16cid:durableId="1156645526">
    <w:abstractNumId w:val="2"/>
  </w:num>
  <w:num w:numId="5" w16cid:durableId="177158206">
    <w:abstractNumId w:val="6"/>
  </w:num>
  <w:num w:numId="6" w16cid:durableId="345637659">
    <w:abstractNumId w:val="24"/>
  </w:num>
  <w:num w:numId="7" w16cid:durableId="1876770143">
    <w:abstractNumId w:val="9"/>
  </w:num>
  <w:num w:numId="8" w16cid:durableId="735710398">
    <w:abstractNumId w:val="7"/>
  </w:num>
  <w:num w:numId="9" w16cid:durableId="1838227619">
    <w:abstractNumId w:val="16"/>
  </w:num>
  <w:num w:numId="10" w16cid:durableId="1600412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182107">
    <w:abstractNumId w:val="27"/>
  </w:num>
  <w:num w:numId="12" w16cid:durableId="1012874063">
    <w:abstractNumId w:val="13"/>
  </w:num>
  <w:num w:numId="13" w16cid:durableId="1774587835">
    <w:abstractNumId w:val="19"/>
  </w:num>
  <w:num w:numId="14" w16cid:durableId="624624630">
    <w:abstractNumId w:val="4"/>
  </w:num>
  <w:num w:numId="15" w16cid:durableId="477915581">
    <w:abstractNumId w:val="25"/>
  </w:num>
  <w:num w:numId="16" w16cid:durableId="1605847638">
    <w:abstractNumId w:val="15"/>
  </w:num>
  <w:num w:numId="17" w16cid:durableId="995644640">
    <w:abstractNumId w:val="28"/>
  </w:num>
  <w:num w:numId="18" w16cid:durableId="2082556921">
    <w:abstractNumId w:val="5"/>
  </w:num>
  <w:num w:numId="19" w16cid:durableId="653291008">
    <w:abstractNumId w:val="14"/>
  </w:num>
  <w:num w:numId="20" w16cid:durableId="280311143">
    <w:abstractNumId w:val="17"/>
  </w:num>
  <w:num w:numId="21" w16cid:durableId="695935107">
    <w:abstractNumId w:val="22"/>
  </w:num>
  <w:num w:numId="22" w16cid:durableId="1267808326">
    <w:abstractNumId w:val="0"/>
  </w:num>
  <w:num w:numId="23" w16cid:durableId="997226141">
    <w:abstractNumId w:val="21"/>
  </w:num>
  <w:num w:numId="24" w16cid:durableId="796920524">
    <w:abstractNumId w:val="20"/>
  </w:num>
  <w:num w:numId="25" w16cid:durableId="1519082536">
    <w:abstractNumId w:val="20"/>
  </w:num>
  <w:num w:numId="26" w16cid:durableId="825824916">
    <w:abstractNumId w:val="18"/>
  </w:num>
  <w:num w:numId="27" w16cid:durableId="640117941">
    <w:abstractNumId w:val="11"/>
  </w:num>
  <w:num w:numId="28" w16cid:durableId="779568856">
    <w:abstractNumId w:val="1"/>
  </w:num>
  <w:num w:numId="29" w16cid:durableId="1096973262">
    <w:abstractNumId w:val="23"/>
  </w:num>
  <w:num w:numId="30" w16cid:durableId="123443838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247"/>
    <w:rsid w:val="00003309"/>
    <w:rsid w:val="000052A1"/>
    <w:rsid w:val="0000559C"/>
    <w:rsid w:val="0000708F"/>
    <w:rsid w:val="000077C9"/>
    <w:rsid w:val="000130A1"/>
    <w:rsid w:val="00013625"/>
    <w:rsid w:val="000152FB"/>
    <w:rsid w:val="0001596A"/>
    <w:rsid w:val="00015F89"/>
    <w:rsid w:val="00016721"/>
    <w:rsid w:val="000170F5"/>
    <w:rsid w:val="000176B4"/>
    <w:rsid w:val="00021398"/>
    <w:rsid w:val="0002411B"/>
    <w:rsid w:val="00026E7E"/>
    <w:rsid w:val="00027686"/>
    <w:rsid w:val="00031CD6"/>
    <w:rsid w:val="0003276A"/>
    <w:rsid w:val="00032D25"/>
    <w:rsid w:val="00033B64"/>
    <w:rsid w:val="00034E53"/>
    <w:rsid w:val="00035244"/>
    <w:rsid w:val="00035333"/>
    <w:rsid w:val="00035735"/>
    <w:rsid w:val="0004251A"/>
    <w:rsid w:val="00042D88"/>
    <w:rsid w:val="00046D54"/>
    <w:rsid w:val="000472EE"/>
    <w:rsid w:val="00055DC9"/>
    <w:rsid w:val="00056FDB"/>
    <w:rsid w:val="00057197"/>
    <w:rsid w:val="00057882"/>
    <w:rsid w:val="00060B43"/>
    <w:rsid w:val="00060DBB"/>
    <w:rsid w:val="000628B5"/>
    <w:rsid w:val="00064ABE"/>
    <w:rsid w:val="00067166"/>
    <w:rsid w:val="000724BA"/>
    <w:rsid w:val="000745AA"/>
    <w:rsid w:val="0007588C"/>
    <w:rsid w:val="00075D10"/>
    <w:rsid w:val="00077658"/>
    <w:rsid w:val="00077859"/>
    <w:rsid w:val="00077A4B"/>
    <w:rsid w:val="00080DDB"/>
    <w:rsid w:val="00083A5C"/>
    <w:rsid w:val="00084010"/>
    <w:rsid w:val="000849CF"/>
    <w:rsid w:val="000855B7"/>
    <w:rsid w:val="00086A35"/>
    <w:rsid w:val="0008706B"/>
    <w:rsid w:val="00090C6A"/>
    <w:rsid w:val="0009158D"/>
    <w:rsid w:val="00091F02"/>
    <w:rsid w:val="000923AF"/>
    <w:rsid w:val="000952E9"/>
    <w:rsid w:val="0009637B"/>
    <w:rsid w:val="000964FD"/>
    <w:rsid w:val="00097E27"/>
    <w:rsid w:val="000A048C"/>
    <w:rsid w:val="000A30EE"/>
    <w:rsid w:val="000A5366"/>
    <w:rsid w:val="000A5788"/>
    <w:rsid w:val="000A582F"/>
    <w:rsid w:val="000A693A"/>
    <w:rsid w:val="000A7F88"/>
    <w:rsid w:val="000B047D"/>
    <w:rsid w:val="000B051B"/>
    <w:rsid w:val="000B11E2"/>
    <w:rsid w:val="000B5BE4"/>
    <w:rsid w:val="000B6276"/>
    <w:rsid w:val="000B64BC"/>
    <w:rsid w:val="000B6CE3"/>
    <w:rsid w:val="000B7E77"/>
    <w:rsid w:val="000C000E"/>
    <w:rsid w:val="000C0C64"/>
    <w:rsid w:val="000C143D"/>
    <w:rsid w:val="000C7834"/>
    <w:rsid w:val="000D13F0"/>
    <w:rsid w:val="000D2B7B"/>
    <w:rsid w:val="000D3304"/>
    <w:rsid w:val="000D4C0D"/>
    <w:rsid w:val="000D5650"/>
    <w:rsid w:val="000D5D2B"/>
    <w:rsid w:val="000D786F"/>
    <w:rsid w:val="000D7B8E"/>
    <w:rsid w:val="000D7EE3"/>
    <w:rsid w:val="000E063F"/>
    <w:rsid w:val="000E1423"/>
    <w:rsid w:val="000E208C"/>
    <w:rsid w:val="000E2BE1"/>
    <w:rsid w:val="000E4146"/>
    <w:rsid w:val="000E544C"/>
    <w:rsid w:val="000E5C58"/>
    <w:rsid w:val="000E72CD"/>
    <w:rsid w:val="000E7813"/>
    <w:rsid w:val="000F17FC"/>
    <w:rsid w:val="000F1CDD"/>
    <w:rsid w:val="000F2A93"/>
    <w:rsid w:val="000F48E9"/>
    <w:rsid w:val="000F5D2D"/>
    <w:rsid w:val="00100544"/>
    <w:rsid w:val="00101191"/>
    <w:rsid w:val="001022FC"/>
    <w:rsid w:val="001030F1"/>
    <w:rsid w:val="001050A2"/>
    <w:rsid w:val="001053D4"/>
    <w:rsid w:val="00107E55"/>
    <w:rsid w:val="00107EBB"/>
    <w:rsid w:val="001100F0"/>
    <w:rsid w:val="001133F2"/>
    <w:rsid w:val="001134BC"/>
    <w:rsid w:val="00113D19"/>
    <w:rsid w:val="00113F21"/>
    <w:rsid w:val="001147E8"/>
    <w:rsid w:val="001149D1"/>
    <w:rsid w:val="001156F0"/>
    <w:rsid w:val="0011700F"/>
    <w:rsid w:val="00120D87"/>
    <w:rsid w:val="00121A16"/>
    <w:rsid w:val="0012200F"/>
    <w:rsid w:val="00123658"/>
    <w:rsid w:val="00123FE9"/>
    <w:rsid w:val="001246D9"/>
    <w:rsid w:val="00126F8A"/>
    <w:rsid w:val="00130BC6"/>
    <w:rsid w:val="001310F9"/>
    <w:rsid w:val="001317B5"/>
    <w:rsid w:val="00132039"/>
    <w:rsid w:val="001330ED"/>
    <w:rsid w:val="00133749"/>
    <w:rsid w:val="00133895"/>
    <w:rsid w:val="00133DE9"/>
    <w:rsid w:val="00134DF0"/>
    <w:rsid w:val="001350E7"/>
    <w:rsid w:val="001350EC"/>
    <w:rsid w:val="00135F6A"/>
    <w:rsid w:val="00136342"/>
    <w:rsid w:val="00136BBB"/>
    <w:rsid w:val="001374CB"/>
    <w:rsid w:val="00137B9D"/>
    <w:rsid w:val="001408E8"/>
    <w:rsid w:val="00140E2C"/>
    <w:rsid w:val="00141D77"/>
    <w:rsid w:val="00141F3F"/>
    <w:rsid w:val="00142073"/>
    <w:rsid w:val="00142B78"/>
    <w:rsid w:val="00143EFC"/>
    <w:rsid w:val="00144221"/>
    <w:rsid w:val="0014433C"/>
    <w:rsid w:val="00144712"/>
    <w:rsid w:val="00144C95"/>
    <w:rsid w:val="00144E23"/>
    <w:rsid w:val="0014561D"/>
    <w:rsid w:val="001464B1"/>
    <w:rsid w:val="00146806"/>
    <w:rsid w:val="00150281"/>
    <w:rsid w:val="001523D3"/>
    <w:rsid w:val="001526A8"/>
    <w:rsid w:val="0015275E"/>
    <w:rsid w:val="00154362"/>
    <w:rsid w:val="001543AA"/>
    <w:rsid w:val="001546BD"/>
    <w:rsid w:val="0015489A"/>
    <w:rsid w:val="001557B2"/>
    <w:rsid w:val="00155B3F"/>
    <w:rsid w:val="00155D4D"/>
    <w:rsid w:val="00163163"/>
    <w:rsid w:val="00166EC3"/>
    <w:rsid w:val="00167901"/>
    <w:rsid w:val="00170710"/>
    <w:rsid w:val="001707AB"/>
    <w:rsid w:val="00171F36"/>
    <w:rsid w:val="00172BBE"/>
    <w:rsid w:val="0017316B"/>
    <w:rsid w:val="001743A6"/>
    <w:rsid w:val="00175D92"/>
    <w:rsid w:val="00175E5A"/>
    <w:rsid w:val="00175FF6"/>
    <w:rsid w:val="0018132F"/>
    <w:rsid w:val="001858DF"/>
    <w:rsid w:val="00185C68"/>
    <w:rsid w:val="00185EC8"/>
    <w:rsid w:val="001867B2"/>
    <w:rsid w:val="00186FAB"/>
    <w:rsid w:val="0018702E"/>
    <w:rsid w:val="001924F6"/>
    <w:rsid w:val="00192BF3"/>
    <w:rsid w:val="00193A63"/>
    <w:rsid w:val="00194C23"/>
    <w:rsid w:val="001967DB"/>
    <w:rsid w:val="001A1A7C"/>
    <w:rsid w:val="001A1C92"/>
    <w:rsid w:val="001A365B"/>
    <w:rsid w:val="001A36E6"/>
    <w:rsid w:val="001A593A"/>
    <w:rsid w:val="001B0BAF"/>
    <w:rsid w:val="001B141C"/>
    <w:rsid w:val="001B213B"/>
    <w:rsid w:val="001B26FA"/>
    <w:rsid w:val="001B5293"/>
    <w:rsid w:val="001B6E4E"/>
    <w:rsid w:val="001B6F91"/>
    <w:rsid w:val="001B7369"/>
    <w:rsid w:val="001B7684"/>
    <w:rsid w:val="001C0524"/>
    <w:rsid w:val="001C059E"/>
    <w:rsid w:val="001C0698"/>
    <w:rsid w:val="001C3C38"/>
    <w:rsid w:val="001C6AAE"/>
    <w:rsid w:val="001C7499"/>
    <w:rsid w:val="001C7EA4"/>
    <w:rsid w:val="001D0764"/>
    <w:rsid w:val="001D11C4"/>
    <w:rsid w:val="001D174E"/>
    <w:rsid w:val="001D274B"/>
    <w:rsid w:val="001D55AA"/>
    <w:rsid w:val="001D61A1"/>
    <w:rsid w:val="001D688B"/>
    <w:rsid w:val="001D6A62"/>
    <w:rsid w:val="001D6A8E"/>
    <w:rsid w:val="001E10FF"/>
    <w:rsid w:val="001E1153"/>
    <w:rsid w:val="001E24D4"/>
    <w:rsid w:val="001E255D"/>
    <w:rsid w:val="001E2F84"/>
    <w:rsid w:val="001E4B4B"/>
    <w:rsid w:val="001E72A0"/>
    <w:rsid w:val="001E7F09"/>
    <w:rsid w:val="001F151A"/>
    <w:rsid w:val="001F3899"/>
    <w:rsid w:val="001F485B"/>
    <w:rsid w:val="001F54A9"/>
    <w:rsid w:val="001F55D7"/>
    <w:rsid w:val="001F61B5"/>
    <w:rsid w:val="001F6B43"/>
    <w:rsid w:val="00203FFB"/>
    <w:rsid w:val="002076A5"/>
    <w:rsid w:val="002123F8"/>
    <w:rsid w:val="00212685"/>
    <w:rsid w:val="00213D74"/>
    <w:rsid w:val="00213F9D"/>
    <w:rsid w:val="00215A9D"/>
    <w:rsid w:val="002169A8"/>
    <w:rsid w:val="00220405"/>
    <w:rsid w:val="00221BCE"/>
    <w:rsid w:val="002232A1"/>
    <w:rsid w:val="00223394"/>
    <w:rsid w:val="002241FD"/>
    <w:rsid w:val="00225EF2"/>
    <w:rsid w:val="00225FCA"/>
    <w:rsid w:val="002264D1"/>
    <w:rsid w:val="00230729"/>
    <w:rsid w:val="00230770"/>
    <w:rsid w:val="00232C24"/>
    <w:rsid w:val="00233841"/>
    <w:rsid w:val="00233DD2"/>
    <w:rsid w:val="002349FA"/>
    <w:rsid w:val="00235192"/>
    <w:rsid w:val="0023554C"/>
    <w:rsid w:val="0023609F"/>
    <w:rsid w:val="00236F7A"/>
    <w:rsid w:val="002377B1"/>
    <w:rsid w:val="0024106C"/>
    <w:rsid w:val="00241BE8"/>
    <w:rsid w:val="00242397"/>
    <w:rsid w:val="00242932"/>
    <w:rsid w:val="00243D98"/>
    <w:rsid w:val="00244350"/>
    <w:rsid w:val="002461A0"/>
    <w:rsid w:val="00246C51"/>
    <w:rsid w:val="00246D5B"/>
    <w:rsid w:val="0024700A"/>
    <w:rsid w:val="0024767E"/>
    <w:rsid w:val="00247913"/>
    <w:rsid w:val="00250604"/>
    <w:rsid w:val="00251158"/>
    <w:rsid w:val="00252156"/>
    <w:rsid w:val="00252463"/>
    <w:rsid w:val="002553A6"/>
    <w:rsid w:val="0025797E"/>
    <w:rsid w:val="0026052F"/>
    <w:rsid w:val="002617E5"/>
    <w:rsid w:val="0026194E"/>
    <w:rsid w:val="0026221A"/>
    <w:rsid w:val="00262820"/>
    <w:rsid w:val="00263777"/>
    <w:rsid w:val="0026403D"/>
    <w:rsid w:val="00267D95"/>
    <w:rsid w:val="002704A6"/>
    <w:rsid w:val="00271806"/>
    <w:rsid w:val="00271B2B"/>
    <w:rsid w:val="002723D8"/>
    <w:rsid w:val="00272C55"/>
    <w:rsid w:val="002739AA"/>
    <w:rsid w:val="00274CFA"/>
    <w:rsid w:val="00275F52"/>
    <w:rsid w:val="0027624E"/>
    <w:rsid w:val="0027629B"/>
    <w:rsid w:val="00276AB5"/>
    <w:rsid w:val="00276ED7"/>
    <w:rsid w:val="002778F3"/>
    <w:rsid w:val="00277D9F"/>
    <w:rsid w:val="00277DCB"/>
    <w:rsid w:val="002804C4"/>
    <w:rsid w:val="002825CA"/>
    <w:rsid w:val="00282CBA"/>
    <w:rsid w:val="00282F0F"/>
    <w:rsid w:val="00283852"/>
    <w:rsid w:val="002843D0"/>
    <w:rsid w:val="002847F3"/>
    <w:rsid w:val="0028535F"/>
    <w:rsid w:val="0028796F"/>
    <w:rsid w:val="002916EF"/>
    <w:rsid w:val="00291FB2"/>
    <w:rsid w:val="00292EA3"/>
    <w:rsid w:val="00293276"/>
    <w:rsid w:val="0029477F"/>
    <w:rsid w:val="002947DC"/>
    <w:rsid w:val="00294DC5"/>
    <w:rsid w:val="00296619"/>
    <w:rsid w:val="002A0A88"/>
    <w:rsid w:val="002A1C87"/>
    <w:rsid w:val="002A2845"/>
    <w:rsid w:val="002A3656"/>
    <w:rsid w:val="002A39BB"/>
    <w:rsid w:val="002A4F47"/>
    <w:rsid w:val="002A569A"/>
    <w:rsid w:val="002A7338"/>
    <w:rsid w:val="002A7340"/>
    <w:rsid w:val="002B10AD"/>
    <w:rsid w:val="002B12F5"/>
    <w:rsid w:val="002B31F4"/>
    <w:rsid w:val="002B660B"/>
    <w:rsid w:val="002B69BB"/>
    <w:rsid w:val="002C0BE5"/>
    <w:rsid w:val="002C10CC"/>
    <w:rsid w:val="002C4749"/>
    <w:rsid w:val="002C5E0D"/>
    <w:rsid w:val="002C656B"/>
    <w:rsid w:val="002C6A92"/>
    <w:rsid w:val="002C75BB"/>
    <w:rsid w:val="002D1330"/>
    <w:rsid w:val="002D14E7"/>
    <w:rsid w:val="002D272A"/>
    <w:rsid w:val="002D3688"/>
    <w:rsid w:val="002D4061"/>
    <w:rsid w:val="002D667E"/>
    <w:rsid w:val="002D743C"/>
    <w:rsid w:val="002D7726"/>
    <w:rsid w:val="002E0B92"/>
    <w:rsid w:val="002E0E36"/>
    <w:rsid w:val="002E12C0"/>
    <w:rsid w:val="002E2BC3"/>
    <w:rsid w:val="002E2DF0"/>
    <w:rsid w:val="002E325C"/>
    <w:rsid w:val="002E4CA5"/>
    <w:rsid w:val="002E4CF5"/>
    <w:rsid w:val="002E51DD"/>
    <w:rsid w:val="002E52C5"/>
    <w:rsid w:val="002E5BD1"/>
    <w:rsid w:val="002E668F"/>
    <w:rsid w:val="002E69B5"/>
    <w:rsid w:val="002E6A6E"/>
    <w:rsid w:val="002E70AD"/>
    <w:rsid w:val="002F02DC"/>
    <w:rsid w:val="002F2003"/>
    <w:rsid w:val="002F3CCC"/>
    <w:rsid w:val="002F463C"/>
    <w:rsid w:val="002F4B93"/>
    <w:rsid w:val="002F6C06"/>
    <w:rsid w:val="003018F2"/>
    <w:rsid w:val="003019E5"/>
    <w:rsid w:val="00303FC3"/>
    <w:rsid w:val="00304723"/>
    <w:rsid w:val="00304872"/>
    <w:rsid w:val="00304B3F"/>
    <w:rsid w:val="00304D13"/>
    <w:rsid w:val="00304D79"/>
    <w:rsid w:val="00305AEA"/>
    <w:rsid w:val="00306059"/>
    <w:rsid w:val="0030686B"/>
    <w:rsid w:val="00307578"/>
    <w:rsid w:val="0031178C"/>
    <w:rsid w:val="00312958"/>
    <w:rsid w:val="00313D61"/>
    <w:rsid w:val="0031522E"/>
    <w:rsid w:val="00315BCE"/>
    <w:rsid w:val="00315D1D"/>
    <w:rsid w:val="00316946"/>
    <w:rsid w:val="0031709A"/>
    <w:rsid w:val="0031724A"/>
    <w:rsid w:val="00317CE4"/>
    <w:rsid w:val="00317DB8"/>
    <w:rsid w:val="003204CE"/>
    <w:rsid w:val="003216B1"/>
    <w:rsid w:val="00324F72"/>
    <w:rsid w:val="0032608D"/>
    <w:rsid w:val="00327356"/>
    <w:rsid w:val="00327AD2"/>
    <w:rsid w:val="00330C4A"/>
    <w:rsid w:val="003328AE"/>
    <w:rsid w:val="0033355B"/>
    <w:rsid w:val="003337FD"/>
    <w:rsid w:val="003351D0"/>
    <w:rsid w:val="003355A6"/>
    <w:rsid w:val="00336E72"/>
    <w:rsid w:val="00337159"/>
    <w:rsid w:val="003372B9"/>
    <w:rsid w:val="0034015D"/>
    <w:rsid w:val="0034241E"/>
    <w:rsid w:val="0034402C"/>
    <w:rsid w:val="00345196"/>
    <w:rsid w:val="0034585D"/>
    <w:rsid w:val="00345E10"/>
    <w:rsid w:val="00346165"/>
    <w:rsid w:val="00346634"/>
    <w:rsid w:val="003467B3"/>
    <w:rsid w:val="00346B89"/>
    <w:rsid w:val="00347B22"/>
    <w:rsid w:val="00347B2B"/>
    <w:rsid w:val="00350E3C"/>
    <w:rsid w:val="00351050"/>
    <w:rsid w:val="00353A88"/>
    <w:rsid w:val="00353F21"/>
    <w:rsid w:val="0035558E"/>
    <w:rsid w:val="00357673"/>
    <w:rsid w:val="003579E2"/>
    <w:rsid w:val="00360084"/>
    <w:rsid w:val="0036134C"/>
    <w:rsid w:val="003617A7"/>
    <w:rsid w:val="00361AB6"/>
    <w:rsid w:val="00362532"/>
    <w:rsid w:val="00362A20"/>
    <w:rsid w:val="00362B8D"/>
    <w:rsid w:val="00363059"/>
    <w:rsid w:val="00363F11"/>
    <w:rsid w:val="00364A65"/>
    <w:rsid w:val="00364D90"/>
    <w:rsid w:val="00366012"/>
    <w:rsid w:val="003706EE"/>
    <w:rsid w:val="003726D7"/>
    <w:rsid w:val="00372A53"/>
    <w:rsid w:val="0037379F"/>
    <w:rsid w:val="00374605"/>
    <w:rsid w:val="00374E12"/>
    <w:rsid w:val="003753F6"/>
    <w:rsid w:val="0037563E"/>
    <w:rsid w:val="00375E6D"/>
    <w:rsid w:val="003760A0"/>
    <w:rsid w:val="00376592"/>
    <w:rsid w:val="00377C8E"/>
    <w:rsid w:val="00377EB1"/>
    <w:rsid w:val="0038095D"/>
    <w:rsid w:val="00381332"/>
    <w:rsid w:val="00381889"/>
    <w:rsid w:val="003832C6"/>
    <w:rsid w:val="00383D7B"/>
    <w:rsid w:val="0038411E"/>
    <w:rsid w:val="00385A3F"/>
    <w:rsid w:val="003866DB"/>
    <w:rsid w:val="00387680"/>
    <w:rsid w:val="00387726"/>
    <w:rsid w:val="00390993"/>
    <w:rsid w:val="00390A10"/>
    <w:rsid w:val="00390C0A"/>
    <w:rsid w:val="00392230"/>
    <w:rsid w:val="00393EAB"/>
    <w:rsid w:val="00394B34"/>
    <w:rsid w:val="00395DA8"/>
    <w:rsid w:val="003A0A61"/>
    <w:rsid w:val="003A2443"/>
    <w:rsid w:val="003A35A1"/>
    <w:rsid w:val="003A4463"/>
    <w:rsid w:val="003A58E1"/>
    <w:rsid w:val="003A7994"/>
    <w:rsid w:val="003A7A97"/>
    <w:rsid w:val="003B02D3"/>
    <w:rsid w:val="003B07FB"/>
    <w:rsid w:val="003B2818"/>
    <w:rsid w:val="003B5F9E"/>
    <w:rsid w:val="003B689E"/>
    <w:rsid w:val="003B7D8B"/>
    <w:rsid w:val="003C11B3"/>
    <w:rsid w:val="003C1D7E"/>
    <w:rsid w:val="003C3131"/>
    <w:rsid w:val="003C5995"/>
    <w:rsid w:val="003C5B20"/>
    <w:rsid w:val="003C60DC"/>
    <w:rsid w:val="003C6BD3"/>
    <w:rsid w:val="003C7164"/>
    <w:rsid w:val="003C7D3D"/>
    <w:rsid w:val="003D0431"/>
    <w:rsid w:val="003D08F1"/>
    <w:rsid w:val="003D2105"/>
    <w:rsid w:val="003D2477"/>
    <w:rsid w:val="003D283A"/>
    <w:rsid w:val="003D50AF"/>
    <w:rsid w:val="003D5E26"/>
    <w:rsid w:val="003D6257"/>
    <w:rsid w:val="003D6756"/>
    <w:rsid w:val="003E003C"/>
    <w:rsid w:val="003E0B5B"/>
    <w:rsid w:val="003E3206"/>
    <w:rsid w:val="003E35D1"/>
    <w:rsid w:val="003E3D76"/>
    <w:rsid w:val="003E419A"/>
    <w:rsid w:val="003E4DD0"/>
    <w:rsid w:val="003E6002"/>
    <w:rsid w:val="003E610C"/>
    <w:rsid w:val="003E663B"/>
    <w:rsid w:val="003E75EF"/>
    <w:rsid w:val="003E7AB9"/>
    <w:rsid w:val="003F25E6"/>
    <w:rsid w:val="003F2D11"/>
    <w:rsid w:val="003F2D83"/>
    <w:rsid w:val="003F3098"/>
    <w:rsid w:val="003F3287"/>
    <w:rsid w:val="003F4920"/>
    <w:rsid w:val="003F521B"/>
    <w:rsid w:val="003F55F3"/>
    <w:rsid w:val="003F5C84"/>
    <w:rsid w:val="003F6589"/>
    <w:rsid w:val="003F7195"/>
    <w:rsid w:val="004005C9"/>
    <w:rsid w:val="00400FD7"/>
    <w:rsid w:val="004012B9"/>
    <w:rsid w:val="00402F9B"/>
    <w:rsid w:val="00403ADA"/>
    <w:rsid w:val="00403F76"/>
    <w:rsid w:val="00404536"/>
    <w:rsid w:val="00404EFD"/>
    <w:rsid w:val="0040523D"/>
    <w:rsid w:val="004116BE"/>
    <w:rsid w:val="004122DF"/>
    <w:rsid w:val="00414847"/>
    <w:rsid w:val="004160E3"/>
    <w:rsid w:val="00416679"/>
    <w:rsid w:val="00417287"/>
    <w:rsid w:val="00417A04"/>
    <w:rsid w:val="00420366"/>
    <w:rsid w:val="00420DA0"/>
    <w:rsid w:val="004219DD"/>
    <w:rsid w:val="004228C1"/>
    <w:rsid w:val="0042572A"/>
    <w:rsid w:val="00427200"/>
    <w:rsid w:val="004275C5"/>
    <w:rsid w:val="0043175F"/>
    <w:rsid w:val="00432BA2"/>
    <w:rsid w:val="0043365E"/>
    <w:rsid w:val="004349FE"/>
    <w:rsid w:val="00440AF5"/>
    <w:rsid w:val="00441F5A"/>
    <w:rsid w:val="00442C7F"/>
    <w:rsid w:val="00442E87"/>
    <w:rsid w:val="00443097"/>
    <w:rsid w:val="00443743"/>
    <w:rsid w:val="00444B8A"/>
    <w:rsid w:val="00444C22"/>
    <w:rsid w:val="00445534"/>
    <w:rsid w:val="004465B8"/>
    <w:rsid w:val="004473A4"/>
    <w:rsid w:val="004500FA"/>
    <w:rsid w:val="004502C3"/>
    <w:rsid w:val="00453C22"/>
    <w:rsid w:val="00454E89"/>
    <w:rsid w:val="00456B56"/>
    <w:rsid w:val="00460265"/>
    <w:rsid w:val="004620B5"/>
    <w:rsid w:val="0046290B"/>
    <w:rsid w:val="00462E8F"/>
    <w:rsid w:val="004636B7"/>
    <w:rsid w:val="004638F1"/>
    <w:rsid w:val="004649AB"/>
    <w:rsid w:val="00465F6C"/>
    <w:rsid w:val="00466EAA"/>
    <w:rsid w:val="00466F9C"/>
    <w:rsid w:val="00467C31"/>
    <w:rsid w:val="00470A0C"/>
    <w:rsid w:val="00471FC8"/>
    <w:rsid w:val="00474DC4"/>
    <w:rsid w:val="00474E67"/>
    <w:rsid w:val="00480E12"/>
    <w:rsid w:val="00480F31"/>
    <w:rsid w:val="00485DC1"/>
    <w:rsid w:val="004860E8"/>
    <w:rsid w:val="00490464"/>
    <w:rsid w:val="00492865"/>
    <w:rsid w:val="00492E41"/>
    <w:rsid w:val="00493690"/>
    <w:rsid w:val="004952C5"/>
    <w:rsid w:val="00495507"/>
    <w:rsid w:val="00495689"/>
    <w:rsid w:val="0049579B"/>
    <w:rsid w:val="00495F18"/>
    <w:rsid w:val="0049684D"/>
    <w:rsid w:val="00496ECE"/>
    <w:rsid w:val="004A2464"/>
    <w:rsid w:val="004A356B"/>
    <w:rsid w:val="004A4011"/>
    <w:rsid w:val="004A4C4C"/>
    <w:rsid w:val="004A5382"/>
    <w:rsid w:val="004A5DA9"/>
    <w:rsid w:val="004A713B"/>
    <w:rsid w:val="004A7CF0"/>
    <w:rsid w:val="004B333F"/>
    <w:rsid w:val="004B6B40"/>
    <w:rsid w:val="004B7613"/>
    <w:rsid w:val="004C2234"/>
    <w:rsid w:val="004C2334"/>
    <w:rsid w:val="004C29A0"/>
    <w:rsid w:val="004C2BC5"/>
    <w:rsid w:val="004C39D0"/>
    <w:rsid w:val="004C4507"/>
    <w:rsid w:val="004C51D3"/>
    <w:rsid w:val="004C6222"/>
    <w:rsid w:val="004C7A00"/>
    <w:rsid w:val="004D03B6"/>
    <w:rsid w:val="004D1675"/>
    <w:rsid w:val="004D1CDB"/>
    <w:rsid w:val="004D3464"/>
    <w:rsid w:val="004D348D"/>
    <w:rsid w:val="004D496E"/>
    <w:rsid w:val="004D4EB4"/>
    <w:rsid w:val="004D663F"/>
    <w:rsid w:val="004E0A00"/>
    <w:rsid w:val="004E17DF"/>
    <w:rsid w:val="004E26C2"/>
    <w:rsid w:val="004E3D49"/>
    <w:rsid w:val="004E433F"/>
    <w:rsid w:val="004E4C3F"/>
    <w:rsid w:val="004E5BD3"/>
    <w:rsid w:val="004E6F01"/>
    <w:rsid w:val="004E711C"/>
    <w:rsid w:val="004E7470"/>
    <w:rsid w:val="004E7C9F"/>
    <w:rsid w:val="004E7F2E"/>
    <w:rsid w:val="004E7FD0"/>
    <w:rsid w:val="004F0220"/>
    <w:rsid w:val="004F0D4D"/>
    <w:rsid w:val="004F199C"/>
    <w:rsid w:val="004F4D01"/>
    <w:rsid w:val="004F50B0"/>
    <w:rsid w:val="004F7E39"/>
    <w:rsid w:val="004F7FA3"/>
    <w:rsid w:val="0050071C"/>
    <w:rsid w:val="00500EC3"/>
    <w:rsid w:val="005019DC"/>
    <w:rsid w:val="0050427B"/>
    <w:rsid w:val="005052E4"/>
    <w:rsid w:val="005054BF"/>
    <w:rsid w:val="00506664"/>
    <w:rsid w:val="00506F32"/>
    <w:rsid w:val="00510B7C"/>
    <w:rsid w:val="00510D06"/>
    <w:rsid w:val="00510D48"/>
    <w:rsid w:val="00511793"/>
    <w:rsid w:val="0051529D"/>
    <w:rsid w:val="0051535D"/>
    <w:rsid w:val="00515F95"/>
    <w:rsid w:val="00516936"/>
    <w:rsid w:val="00517491"/>
    <w:rsid w:val="005178AD"/>
    <w:rsid w:val="0052051A"/>
    <w:rsid w:val="0052097D"/>
    <w:rsid w:val="0052104B"/>
    <w:rsid w:val="00522053"/>
    <w:rsid w:val="005234E4"/>
    <w:rsid w:val="005238B4"/>
    <w:rsid w:val="00524983"/>
    <w:rsid w:val="00524D88"/>
    <w:rsid w:val="0052570A"/>
    <w:rsid w:val="00526396"/>
    <w:rsid w:val="00526EE4"/>
    <w:rsid w:val="00531052"/>
    <w:rsid w:val="00532422"/>
    <w:rsid w:val="00532ED6"/>
    <w:rsid w:val="0053315D"/>
    <w:rsid w:val="0053671D"/>
    <w:rsid w:val="0053687B"/>
    <w:rsid w:val="00540E40"/>
    <w:rsid w:val="0054216E"/>
    <w:rsid w:val="00544FB0"/>
    <w:rsid w:val="00545666"/>
    <w:rsid w:val="00547951"/>
    <w:rsid w:val="00547E53"/>
    <w:rsid w:val="0055123E"/>
    <w:rsid w:val="00552435"/>
    <w:rsid w:val="00553627"/>
    <w:rsid w:val="00554211"/>
    <w:rsid w:val="0055425D"/>
    <w:rsid w:val="00554C81"/>
    <w:rsid w:val="00555C66"/>
    <w:rsid w:val="00556291"/>
    <w:rsid w:val="0055789F"/>
    <w:rsid w:val="005610B5"/>
    <w:rsid w:val="0056301C"/>
    <w:rsid w:val="00563BCD"/>
    <w:rsid w:val="00566074"/>
    <w:rsid w:val="00566406"/>
    <w:rsid w:val="00566487"/>
    <w:rsid w:val="0056659C"/>
    <w:rsid w:val="005676D1"/>
    <w:rsid w:val="0057151A"/>
    <w:rsid w:val="005727BC"/>
    <w:rsid w:val="00572D93"/>
    <w:rsid w:val="00573FD9"/>
    <w:rsid w:val="005748D6"/>
    <w:rsid w:val="00576709"/>
    <w:rsid w:val="00577769"/>
    <w:rsid w:val="0057799D"/>
    <w:rsid w:val="00580303"/>
    <w:rsid w:val="005809D5"/>
    <w:rsid w:val="00582E20"/>
    <w:rsid w:val="005832BD"/>
    <w:rsid w:val="005834E1"/>
    <w:rsid w:val="005837BE"/>
    <w:rsid w:val="005846C6"/>
    <w:rsid w:val="00585D91"/>
    <w:rsid w:val="0058683B"/>
    <w:rsid w:val="005868E8"/>
    <w:rsid w:val="00590866"/>
    <w:rsid w:val="00595EF8"/>
    <w:rsid w:val="005974E7"/>
    <w:rsid w:val="00597F0F"/>
    <w:rsid w:val="005A0022"/>
    <w:rsid w:val="005A22D2"/>
    <w:rsid w:val="005A327D"/>
    <w:rsid w:val="005A3341"/>
    <w:rsid w:val="005A3653"/>
    <w:rsid w:val="005A46E5"/>
    <w:rsid w:val="005A64BC"/>
    <w:rsid w:val="005A65AE"/>
    <w:rsid w:val="005A7958"/>
    <w:rsid w:val="005B31F4"/>
    <w:rsid w:val="005B3751"/>
    <w:rsid w:val="005B5AA6"/>
    <w:rsid w:val="005B7101"/>
    <w:rsid w:val="005C130F"/>
    <w:rsid w:val="005C615E"/>
    <w:rsid w:val="005C68EB"/>
    <w:rsid w:val="005C7679"/>
    <w:rsid w:val="005D1FC8"/>
    <w:rsid w:val="005D3599"/>
    <w:rsid w:val="005D7711"/>
    <w:rsid w:val="005E21D7"/>
    <w:rsid w:val="005E2294"/>
    <w:rsid w:val="005E394B"/>
    <w:rsid w:val="005E7B4C"/>
    <w:rsid w:val="005F0272"/>
    <w:rsid w:val="005F5784"/>
    <w:rsid w:val="00601A72"/>
    <w:rsid w:val="00602AA7"/>
    <w:rsid w:val="0060350E"/>
    <w:rsid w:val="0060508E"/>
    <w:rsid w:val="00605753"/>
    <w:rsid w:val="006073C4"/>
    <w:rsid w:val="00610348"/>
    <w:rsid w:val="006105D0"/>
    <w:rsid w:val="0061083E"/>
    <w:rsid w:val="00611D9F"/>
    <w:rsid w:val="00612203"/>
    <w:rsid w:val="00612940"/>
    <w:rsid w:val="0061365B"/>
    <w:rsid w:val="006152F7"/>
    <w:rsid w:val="00615397"/>
    <w:rsid w:val="0061623B"/>
    <w:rsid w:val="0062050E"/>
    <w:rsid w:val="00624250"/>
    <w:rsid w:val="0062453A"/>
    <w:rsid w:val="00624CFE"/>
    <w:rsid w:val="006260D9"/>
    <w:rsid w:val="00627D84"/>
    <w:rsid w:val="00627FA8"/>
    <w:rsid w:val="0063013A"/>
    <w:rsid w:val="00630634"/>
    <w:rsid w:val="006322A7"/>
    <w:rsid w:val="0063357D"/>
    <w:rsid w:val="006340DD"/>
    <w:rsid w:val="00634641"/>
    <w:rsid w:val="00635A00"/>
    <w:rsid w:val="0063692B"/>
    <w:rsid w:val="00636A63"/>
    <w:rsid w:val="00636F43"/>
    <w:rsid w:val="006374BA"/>
    <w:rsid w:val="00637644"/>
    <w:rsid w:val="00637CF7"/>
    <w:rsid w:val="00640504"/>
    <w:rsid w:val="00640E72"/>
    <w:rsid w:val="0064118A"/>
    <w:rsid w:val="00641768"/>
    <w:rsid w:val="00644562"/>
    <w:rsid w:val="00644A7C"/>
    <w:rsid w:val="00646C7E"/>
    <w:rsid w:val="0064778B"/>
    <w:rsid w:val="0065085A"/>
    <w:rsid w:val="00654473"/>
    <w:rsid w:val="0065494C"/>
    <w:rsid w:val="006549CA"/>
    <w:rsid w:val="00655F22"/>
    <w:rsid w:val="0065686A"/>
    <w:rsid w:val="00661CDF"/>
    <w:rsid w:val="006625A7"/>
    <w:rsid w:val="0066279A"/>
    <w:rsid w:val="006631D9"/>
    <w:rsid w:val="006642C0"/>
    <w:rsid w:val="00664D3B"/>
    <w:rsid w:val="00665C84"/>
    <w:rsid w:val="006675AC"/>
    <w:rsid w:val="00667E27"/>
    <w:rsid w:val="00670796"/>
    <w:rsid w:val="00670A91"/>
    <w:rsid w:val="006712FE"/>
    <w:rsid w:val="0067224D"/>
    <w:rsid w:val="00672CB0"/>
    <w:rsid w:val="006739B5"/>
    <w:rsid w:val="006744D3"/>
    <w:rsid w:val="00674812"/>
    <w:rsid w:val="00674A33"/>
    <w:rsid w:val="00675178"/>
    <w:rsid w:val="00676643"/>
    <w:rsid w:val="00677D10"/>
    <w:rsid w:val="00680AC6"/>
    <w:rsid w:val="00680C57"/>
    <w:rsid w:val="00681153"/>
    <w:rsid w:val="0068190F"/>
    <w:rsid w:val="0068231A"/>
    <w:rsid w:val="006825D8"/>
    <w:rsid w:val="00683435"/>
    <w:rsid w:val="006869FC"/>
    <w:rsid w:val="00686FBB"/>
    <w:rsid w:val="00687AC0"/>
    <w:rsid w:val="00691572"/>
    <w:rsid w:val="006919AD"/>
    <w:rsid w:val="00692C1F"/>
    <w:rsid w:val="00695D24"/>
    <w:rsid w:val="0069632A"/>
    <w:rsid w:val="006963CB"/>
    <w:rsid w:val="00697393"/>
    <w:rsid w:val="00697BC5"/>
    <w:rsid w:val="006A0298"/>
    <w:rsid w:val="006A046C"/>
    <w:rsid w:val="006A0488"/>
    <w:rsid w:val="006A065B"/>
    <w:rsid w:val="006A0671"/>
    <w:rsid w:val="006A0C76"/>
    <w:rsid w:val="006A13B0"/>
    <w:rsid w:val="006A155E"/>
    <w:rsid w:val="006A1919"/>
    <w:rsid w:val="006A203C"/>
    <w:rsid w:val="006A2B08"/>
    <w:rsid w:val="006A2E77"/>
    <w:rsid w:val="006A4681"/>
    <w:rsid w:val="006A4F88"/>
    <w:rsid w:val="006A68ED"/>
    <w:rsid w:val="006A7924"/>
    <w:rsid w:val="006A7FCA"/>
    <w:rsid w:val="006B0BC1"/>
    <w:rsid w:val="006B22C1"/>
    <w:rsid w:val="006B25C7"/>
    <w:rsid w:val="006B2724"/>
    <w:rsid w:val="006B2C30"/>
    <w:rsid w:val="006B3D10"/>
    <w:rsid w:val="006B7990"/>
    <w:rsid w:val="006B7D71"/>
    <w:rsid w:val="006B7E55"/>
    <w:rsid w:val="006C0492"/>
    <w:rsid w:val="006C0992"/>
    <w:rsid w:val="006C2BF1"/>
    <w:rsid w:val="006C370E"/>
    <w:rsid w:val="006C4895"/>
    <w:rsid w:val="006C5424"/>
    <w:rsid w:val="006C58F1"/>
    <w:rsid w:val="006C60E3"/>
    <w:rsid w:val="006C6404"/>
    <w:rsid w:val="006C6F59"/>
    <w:rsid w:val="006D1107"/>
    <w:rsid w:val="006D282A"/>
    <w:rsid w:val="006D46BB"/>
    <w:rsid w:val="006D5854"/>
    <w:rsid w:val="006D7503"/>
    <w:rsid w:val="006D7E01"/>
    <w:rsid w:val="006E04C2"/>
    <w:rsid w:val="006E196D"/>
    <w:rsid w:val="006E2464"/>
    <w:rsid w:val="006E34D5"/>
    <w:rsid w:val="006E560C"/>
    <w:rsid w:val="006E680D"/>
    <w:rsid w:val="006E695D"/>
    <w:rsid w:val="006E7E1D"/>
    <w:rsid w:val="006F27C9"/>
    <w:rsid w:val="006F385A"/>
    <w:rsid w:val="006F5726"/>
    <w:rsid w:val="006F5CD1"/>
    <w:rsid w:val="006F6F03"/>
    <w:rsid w:val="00700898"/>
    <w:rsid w:val="007028DB"/>
    <w:rsid w:val="0070355C"/>
    <w:rsid w:val="007057DD"/>
    <w:rsid w:val="00707393"/>
    <w:rsid w:val="00707AA5"/>
    <w:rsid w:val="0071031B"/>
    <w:rsid w:val="007115B3"/>
    <w:rsid w:val="00711ECD"/>
    <w:rsid w:val="0071243B"/>
    <w:rsid w:val="00712812"/>
    <w:rsid w:val="00713755"/>
    <w:rsid w:val="0071394D"/>
    <w:rsid w:val="007145A6"/>
    <w:rsid w:val="007162B7"/>
    <w:rsid w:val="007163B4"/>
    <w:rsid w:val="00716626"/>
    <w:rsid w:val="00716F64"/>
    <w:rsid w:val="007176DB"/>
    <w:rsid w:val="00717CBA"/>
    <w:rsid w:val="007214BB"/>
    <w:rsid w:val="00721505"/>
    <w:rsid w:val="007229FD"/>
    <w:rsid w:val="007261EC"/>
    <w:rsid w:val="007273E0"/>
    <w:rsid w:val="00727918"/>
    <w:rsid w:val="00732539"/>
    <w:rsid w:val="00734206"/>
    <w:rsid w:val="007349C2"/>
    <w:rsid w:val="007354E5"/>
    <w:rsid w:val="00736A5E"/>
    <w:rsid w:val="00736C8C"/>
    <w:rsid w:val="00737CBC"/>
    <w:rsid w:val="00737EFD"/>
    <w:rsid w:val="00740770"/>
    <w:rsid w:val="00740BFD"/>
    <w:rsid w:val="00744F40"/>
    <w:rsid w:val="007455DF"/>
    <w:rsid w:val="007457F3"/>
    <w:rsid w:val="00745A88"/>
    <w:rsid w:val="00746C19"/>
    <w:rsid w:val="00747AF1"/>
    <w:rsid w:val="00747BFD"/>
    <w:rsid w:val="00750960"/>
    <w:rsid w:val="007524FF"/>
    <w:rsid w:val="00752D5A"/>
    <w:rsid w:val="00754C07"/>
    <w:rsid w:val="0075540F"/>
    <w:rsid w:val="00756085"/>
    <w:rsid w:val="00757166"/>
    <w:rsid w:val="007602F3"/>
    <w:rsid w:val="00760DD1"/>
    <w:rsid w:val="007613CB"/>
    <w:rsid w:val="00763A63"/>
    <w:rsid w:val="00766325"/>
    <w:rsid w:val="00766D8E"/>
    <w:rsid w:val="007672F1"/>
    <w:rsid w:val="007716E2"/>
    <w:rsid w:val="007721D8"/>
    <w:rsid w:val="00772B75"/>
    <w:rsid w:val="007760FF"/>
    <w:rsid w:val="00780B80"/>
    <w:rsid w:val="00781029"/>
    <w:rsid w:val="00781A10"/>
    <w:rsid w:val="007828FF"/>
    <w:rsid w:val="00783053"/>
    <w:rsid w:val="00783106"/>
    <w:rsid w:val="00783151"/>
    <w:rsid w:val="0078431C"/>
    <w:rsid w:val="00784499"/>
    <w:rsid w:val="0078525B"/>
    <w:rsid w:val="00787C65"/>
    <w:rsid w:val="00792E2D"/>
    <w:rsid w:val="00793743"/>
    <w:rsid w:val="0079392A"/>
    <w:rsid w:val="00795B05"/>
    <w:rsid w:val="007A15A6"/>
    <w:rsid w:val="007A19B3"/>
    <w:rsid w:val="007A1B01"/>
    <w:rsid w:val="007A5B5E"/>
    <w:rsid w:val="007A7E1B"/>
    <w:rsid w:val="007B0699"/>
    <w:rsid w:val="007B0A36"/>
    <w:rsid w:val="007B0C1D"/>
    <w:rsid w:val="007B3A98"/>
    <w:rsid w:val="007C0B46"/>
    <w:rsid w:val="007C17D6"/>
    <w:rsid w:val="007C1D5E"/>
    <w:rsid w:val="007C25D4"/>
    <w:rsid w:val="007C3E0E"/>
    <w:rsid w:val="007C57DC"/>
    <w:rsid w:val="007C7D04"/>
    <w:rsid w:val="007C7D73"/>
    <w:rsid w:val="007D3904"/>
    <w:rsid w:val="007D393D"/>
    <w:rsid w:val="007D5216"/>
    <w:rsid w:val="007D5896"/>
    <w:rsid w:val="007D5B46"/>
    <w:rsid w:val="007E3591"/>
    <w:rsid w:val="007E3748"/>
    <w:rsid w:val="007E68EF"/>
    <w:rsid w:val="007E6A4D"/>
    <w:rsid w:val="007E6C03"/>
    <w:rsid w:val="007E6E8C"/>
    <w:rsid w:val="007F21C6"/>
    <w:rsid w:val="007F2BAB"/>
    <w:rsid w:val="007F3DD4"/>
    <w:rsid w:val="007F5284"/>
    <w:rsid w:val="007F5D00"/>
    <w:rsid w:val="007F5E79"/>
    <w:rsid w:val="007F677D"/>
    <w:rsid w:val="007F691D"/>
    <w:rsid w:val="00803AD4"/>
    <w:rsid w:val="00803F0A"/>
    <w:rsid w:val="00804170"/>
    <w:rsid w:val="0080739C"/>
    <w:rsid w:val="00810E5C"/>
    <w:rsid w:val="00811871"/>
    <w:rsid w:val="0081257C"/>
    <w:rsid w:val="0081338A"/>
    <w:rsid w:val="0081361E"/>
    <w:rsid w:val="008136E4"/>
    <w:rsid w:val="00813851"/>
    <w:rsid w:val="00813E2F"/>
    <w:rsid w:val="008141F4"/>
    <w:rsid w:val="00815D28"/>
    <w:rsid w:val="00815E5E"/>
    <w:rsid w:val="00815E79"/>
    <w:rsid w:val="008178B0"/>
    <w:rsid w:val="00821337"/>
    <w:rsid w:val="00821DE2"/>
    <w:rsid w:val="00822BCC"/>
    <w:rsid w:val="008258A5"/>
    <w:rsid w:val="00825E9C"/>
    <w:rsid w:val="00825F71"/>
    <w:rsid w:val="00826557"/>
    <w:rsid w:val="008265C9"/>
    <w:rsid w:val="00830157"/>
    <w:rsid w:val="0083163E"/>
    <w:rsid w:val="00832962"/>
    <w:rsid w:val="00832EF0"/>
    <w:rsid w:val="00833598"/>
    <w:rsid w:val="00833835"/>
    <w:rsid w:val="008339D6"/>
    <w:rsid w:val="00834E4E"/>
    <w:rsid w:val="008356ED"/>
    <w:rsid w:val="00835CEA"/>
    <w:rsid w:val="0083621A"/>
    <w:rsid w:val="00836AB3"/>
    <w:rsid w:val="00836D96"/>
    <w:rsid w:val="00840460"/>
    <w:rsid w:val="008429C9"/>
    <w:rsid w:val="00843A62"/>
    <w:rsid w:val="00843CD9"/>
    <w:rsid w:val="00843D15"/>
    <w:rsid w:val="00845D53"/>
    <w:rsid w:val="00846A94"/>
    <w:rsid w:val="008510C0"/>
    <w:rsid w:val="00851FE0"/>
    <w:rsid w:val="00852B21"/>
    <w:rsid w:val="00852B63"/>
    <w:rsid w:val="00852E1B"/>
    <w:rsid w:val="0085404E"/>
    <w:rsid w:val="0085500F"/>
    <w:rsid w:val="00855600"/>
    <w:rsid w:val="00856152"/>
    <w:rsid w:val="00861247"/>
    <w:rsid w:val="00862232"/>
    <w:rsid w:val="00865016"/>
    <w:rsid w:val="0086516D"/>
    <w:rsid w:val="00867DAE"/>
    <w:rsid w:val="0087058C"/>
    <w:rsid w:val="0087172A"/>
    <w:rsid w:val="00872C82"/>
    <w:rsid w:val="00873C36"/>
    <w:rsid w:val="00873EB5"/>
    <w:rsid w:val="0087542F"/>
    <w:rsid w:val="00875C2B"/>
    <w:rsid w:val="0088342C"/>
    <w:rsid w:val="00883E7A"/>
    <w:rsid w:val="00884A88"/>
    <w:rsid w:val="008850E9"/>
    <w:rsid w:val="00885AA5"/>
    <w:rsid w:val="00887687"/>
    <w:rsid w:val="00887B82"/>
    <w:rsid w:val="00892F05"/>
    <w:rsid w:val="0089374F"/>
    <w:rsid w:val="0089444C"/>
    <w:rsid w:val="008948E5"/>
    <w:rsid w:val="00896291"/>
    <w:rsid w:val="008974C1"/>
    <w:rsid w:val="00897B32"/>
    <w:rsid w:val="00897F12"/>
    <w:rsid w:val="008A0320"/>
    <w:rsid w:val="008A0859"/>
    <w:rsid w:val="008A2D91"/>
    <w:rsid w:val="008A3199"/>
    <w:rsid w:val="008A4490"/>
    <w:rsid w:val="008A50FB"/>
    <w:rsid w:val="008A6632"/>
    <w:rsid w:val="008A6794"/>
    <w:rsid w:val="008A7A0D"/>
    <w:rsid w:val="008B0A3F"/>
    <w:rsid w:val="008B1838"/>
    <w:rsid w:val="008B25D7"/>
    <w:rsid w:val="008B3149"/>
    <w:rsid w:val="008B3DDB"/>
    <w:rsid w:val="008B4618"/>
    <w:rsid w:val="008B531B"/>
    <w:rsid w:val="008B656E"/>
    <w:rsid w:val="008B68EF"/>
    <w:rsid w:val="008B6A4D"/>
    <w:rsid w:val="008C0522"/>
    <w:rsid w:val="008C0CF1"/>
    <w:rsid w:val="008C3F66"/>
    <w:rsid w:val="008C4895"/>
    <w:rsid w:val="008C541C"/>
    <w:rsid w:val="008C6676"/>
    <w:rsid w:val="008C740D"/>
    <w:rsid w:val="008C74FF"/>
    <w:rsid w:val="008D2E8D"/>
    <w:rsid w:val="008D31A5"/>
    <w:rsid w:val="008D6949"/>
    <w:rsid w:val="008D7F9A"/>
    <w:rsid w:val="008E0BAD"/>
    <w:rsid w:val="008E1710"/>
    <w:rsid w:val="008E17A5"/>
    <w:rsid w:val="008E21B1"/>
    <w:rsid w:val="008E232A"/>
    <w:rsid w:val="008E3603"/>
    <w:rsid w:val="008E42C9"/>
    <w:rsid w:val="008E4979"/>
    <w:rsid w:val="008E4DB7"/>
    <w:rsid w:val="008E72F5"/>
    <w:rsid w:val="008F0696"/>
    <w:rsid w:val="008F0F90"/>
    <w:rsid w:val="008F1352"/>
    <w:rsid w:val="008F233C"/>
    <w:rsid w:val="008F34DB"/>
    <w:rsid w:val="008F462A"/>
    <w:rsid w:val="008F48F7"/>
    <w:rsid w:val="008F4BD6"/>
    <w:rsid w:val="008F5420"/>
    <w:rsid w:val="008F6B69"/>
    <w:rsid w:val="008F6DCF"/>
    <w:rsid w:val="008F73C1"/>
    <w:rsid w:val="009003D2"/>
    <w:rsid w:val="00901323"/>
    <w:rsid w:val="00907620"/>
    <w:rsid w:val="00910BA3"/>
    <w:rsid w:val="0091136C"/>
    <w:rsid w:val="00911DF3"/>
    <w:rsid w:val="009126E2"/>
    <w:rsid w:val="009127F8"/>
    <w:rsid w:val="00913165"/>
    <w:rsid w:val="00914935"/>
    <w:rsid w:val="009155D4"/>
    <w:rsid w:val="0091592C"/>
    <w:rsid w:val="0091609C"/>
    <w:rsid w:val="00917C84"/>
    <w:rsid w:val="00920BC1"/>
    <w:rsid w:val="009221E4"/>
    <w:rsid w:val="009223E7"/>
    <w:rsid w:val="009233B7"/>
    <w:rsid w:val="009246BF"/>
    <w:rsid w:val="0092663A"/>
    <w:rsid w:val="00927690"/>
    <w:rsid w:val="00927D45"/>
    <w:rsid w:val="00930659"/>
    <w:rsid w:val="0093073A"/>
    <w:rsid w:val="00931299"/>
    <w:rsid w:val="00933AA1"/>
    <w:rsid w:val="00934C11"/>
    <w:rsid w:val="00935194"/>
    <w:rsid w:val="0093533B"/>
    <w:rsid w:val="009356B1"/>
    <w:rsid w:val="009362C2"/>
    <w:rsid w:val="00936A68"/>
    <w:rsid w:val="00937E03"/>
    <w:rsid w:val="00941A60"/>
    <w:rsid w:val="00941CE4"/>
    <w:rsid w:val="009432B8"/>
    <w:rsid w:val="00943375"/>
    <w:rsid w:val="00944988"/>
    <w:rsid w:val="009454D3"/>
    <w:rsid w:val="00945CE7"/>
    <w:rsid w:val="00946A37"/>
    <w:rsid w:val="009472C2"/>
    <w:rsid w:val="00947A91"/>
    <w:rsid w:val="009525CE"/>
    <w:rsid w:val="0095267A"/>
    <w:rsid w:val="00953674"/>
    <w:rsid w:val="00954549"/>
    <w:rsid w:val="0095565F"/>
    <w:rsid w:val="00955A1D"/>
    <w:rsid w:val="00956C98"/>
    <w:rsid w:val="00957807"/>
    <w:rsid w:val="0095796C"/>
    <w:rsid w:val="00960326"/>
    <w:rsid w:val="00960460"/>
    <w:rsid w:val="00960601"/>
    <w:rsid w:val="009612F8"/>
    <w:rsid w:val="00961DF1"/>
    <w:rsid w:val="00962D70"/>
    <w:rsid w:val="00963BA8"/>
    <w:rsid w:val="0096451B"/>
    <w:rsid w:val="009649FA"/>
    <w:rsid w:val="00965FC2"/>
    <w:rsid w:val="00966FCB"/>
    <w:rsid w:val="00970576"/>
    <w:rsid w:val="009706F7"/>
    <w:rsid w:val="00970C05"/>
    <w:rsid w:val="00970D95"/>
    <w:rsid w:val="009718E3"/>
    <w:rsid w:val="00972EF7"/>
    <w:rsid w:val="00972F71"/>
    <w:rsid w:val="0097539F"/>
    <w:rsid w:val="0097551D"/>
    <w:rsid w:val="00980A5E"/>
    <w:rsid w:val="0098269B"/>
    <w:rsid w:val="00982E8C"/>
    <w:rsid w:val="0098322C"/>
    <w:rsid w:val="00983E84"/>
    <w:rsid w:val="00984C23"/>
    <w:rsid w:val="00984E2F"/>
    <w:rsid w:val="00984E31"/>
    <w:rsid w:val="00985DB5"/>
    <w:rsid w:val="00986105"/>
    <w:rsid w:val="009877D2"/>
    <w:rsid w:val="00987B34"/>
    <w:rsid w:val="00990ACD"/>
    <w:rsid w:val="0099117B"/>
    <w:rsid w:val="0099156B"/>
    <w:rsid w:val="009934C8"/>
    <w:rsid w:val="00993D59"/>
    <w:rsid w:val="009942CA"/>
    <w:rsid w:val="009944A1"/>
    <w:rsid w:val="009977AA"/>
    <w:rsid w:val="0099780C"/>
    <w:rsid w:val="00997EDF"/>
    <w:rsid w:val="009A15A1"/>
    <w:rsid w:val="009A15DD"/>
    <w:rsid w:val="009A164A"/>
    <w:rsid w:val="009A1B91"/>
    <w:rsid w:val="009A266D"/>
    <w:rsid w:val="009A2909"/>
    <w:rsid w:val="009A2ADE"/>
    <w:rsid w:val="009A2E67"/>
    <w:rsid w:val="009A4D88"/>
    <w:rsid w:val="009A5A02"/>
    <w:rsid w:val="009A5AC2"/>
    <w:rsid w:val="009A6986"/>
    <w:rsid w:val="009A6FE3"/>
    <w:rsid w:val="009A79E1"/>
    <w:rsid w:val="009A7AB0"/>
    <w:rsid w:val="009B0A61"/>
    <w:rsid w:val="009B1E5A"/>
    <w:rsid w:val="009B3753"/>
    <w:rsid w:val="009B3C14"/>
    <w:rsid w:val="009B4365"/>
    <w:rsid w:val="009B7F18"/>
    <w:rsid w:val="009C1655"/>
    <w:rsid w:val="009C1E48"/>
    <w:rsid w:val="009C1F04"/>
    <w:rsid w:val="009C270C"/>
    <w:rsid w:val="009C279E"/>
    <w:rsid w:val="009C5D5E"/>
    <w:rsid w:val="009C790B"/>
    <w:rsid w:val="009D0530"/>
    <w:rsid w:val="009D13E8"/>
    <w:rsid w:val="009D4119"/>
    <w:rsid w:val="009D560F"/>
    <w:rsid w:val="009D62C8"/>
    <w:rsid w:val="009D69B8"/>
    <w:rsid w:val="009E1E90"/>
    <w:rsid w:val="009E297E"/>
    <w:rsid w:val="009E2E83"/>
    <w:rsid w:val="009E3102"/>
    <w:rsid w:val="009E400D"/>
    <w:rsid w:val="009E454B"/>
    <w:rsid w:val="009E51BD"/>
    <w:rsid w:val="009E539F"/>
    <w:rsid w:val="009E67B4"/>
    <w:rsid w:val="009E6E6A"/>
    <w:rsid w:val="009E70CB"/>
    <w:rsid w:val="009F04F5"/>
    <w:rsid w:val="009F16A8"/>
    <w:rsid w:val="009F2479"/>
    <w:rsid w:val="009F4335"/>
    <w:rsid w:val="009F4745"/>
    <w:rsid w:val="009F50FA"/>
    <w:rsid w:val="00A009BB"/>
    <w:rsid w:val="00A012C7"/>
    <w:rsid w:val="00A03580"/>
    <w:rsid w:val="00A03C9A"/>
    <w:rsid w:val="00A07AAD"/>
    <w:rsid w:val="00A10A0C"/>
    <w:rsid w:val="00A12EFD"/>
    <w:rsid w:val="00A14D7C"/>
    <w:rsid w:val="00A14E72"/>
    <w:rsid w:val="00A22455"/>
    <w:rsid w:val="00A22EB7"/>
    <w:rsid w:val="00A24898"/>
    <w:rsid w:val="00A24A88"/>
    <w:rsid w:val="00A24EAA"/>
    <w:rsid w:val="00A2515F"/>
    <w:rsid w:val="00A25911"/>
    <w:rsid w:val="00A25E7F"/>
    <w:rsid w:val="00A27E00"/>
    <w:rsid w:val="00A3001E"/>
    <w:rsid w:val="00A302DD"/>
    <w:rsid w:val="00A309A5"/>
    <w:rsid w:val="00A30D55"/>
    <w:rsid w:val="00A310FB"/>
    <w:rsid w:val="00A32232"/>
    <w:rsid w:val="00A3298C"/>
    <w:rsid w:val="00A32F90"/>
    <w:rsid w:val="00A333EB"/>
    <w:rsid w:val="00A33D67"/>
    <w:rsid w:val="00A3619F"/>
    <w:rsid w:val="00A363BA"/>
    <w:rsid w:val="00A37141"/>
    <w:rsid w:val="00A426AF"/>
    <w:rsid w:val="00A42C9D"/>
    <w:rsid w:val="00A43D3A"/>
    <w:rsid w:val="00A445FB"/>
    <w:rsid w:val="00A47FD3"/>
    <w:rsid w:val="00A5046F"/>
    <w:rsid w:val="00A50D2B"/>
    <w:rsid w:val="00A51CF4"/>
    <w:rsid w:val="00A5227F"/>
    <w:rsid w:val="00A52D4B"/>
    <w:rsid w:val="00A52E19"/>
    <w:rsid w:val="00A5488F"/>
    <w:rsid w:val="00A55D70"/>
    <w:rsid w:val="00A62A9D"/>
    <w:rsid w:val="00A638C4"/>
    <w:rsid w:val="00A64AAE"/>
    <w:rsid w:val="00A64DD5"/>
    <w:rsid w:val="00A65BCE"/>
    <w:rsid w:val="00A65C6B"/>
    <w:rsid w:val="00A667B6"/>
    <w:rsid w:val="00A66D29"/>
    <w:rsid w:val="00A66DC6"/>
    <w:rsid w:val="00A67C7A"/>
    <w:rsid w:val="00A71A5E"/>
    <w:rsid w:val="00A71BBB"/>
    <w:rsid w:val="00A72201"/>
    <w:rsid w:val="00A737E6"/>
    <w:rsid w:val="00A740F9"/>
    <w:rsid w:val="00A74C96"/>
    <w:rsid w:val="00A76E3B"/>
    <w:rsid w:val="00A77B76"/>
    <w:rsid w:val="00A804B0"/>
    <w:rsid w:val="00A80843"/>
    <w:rsid w:val="00A821A5"/>
    <w:rsid w:val="00A82E9A"/>
    <w:rsid w:val="00A853A7"/>
    <w:rsid w:val="00A8587C"/>
    <w:rsid w:val="00A8743E"/>
    <w:rsid w:val="00A876D8"/>
    <w:rsid w:val="00A92280"/>
    <w:rsid w:val="00A92C49"/>
    <w:rsid w:val="00A93704"/>
    <w:rsid w:val="00A95563"/>
    <w:rsid w:val="00A95729"/>
    <w:rsid w:val="00A95A97"/>
    <w:rsid w:val="00A96B99"/>
    <w:rsid w:val="00AA1814"/>
    <w:rsid w:val="00AA258C"/>
    <w:rsid w:val="00AA45C3"/>
    <w:rsid w:val="00AA69E6"/>
    <w:rsid w:val="00AA70A4"/>
    <w:rsid w:val="00AB1655"/>
    <w:rsid w:val="00AB188E"/>
    <w:rsid w:val="00AB191D"/>
    <w:rsid w:val="00AB2AD5"/>
    <w:rsid w:val="00AB5597"/>
    <w:rsid w:val="00AB6FC7"/>
    <w:rsid w:val="00AB76EC"/>
    <w:rsid w:val="00AC00E1"/>
    <w:rsid w:val="00AC0405"/>
    <w:rsid w:val="00AC17EE"/>
    <w:rsid w:val="00AC3864"/>
    <w:rsid w:val="00AC4591"/>
    <w:rsid w:val="00AD02BD"/>
    <w:rsid w:val="00AD0E82"/>
    <w:rsid w:val="00AD1302"/>
    <w:rsid w:val="00AD1320"/>
    <w:rsid w:val="00AD2266"/>
    <w:rsid w:val="00AD2DCB"/>
    <w:rsid w:val="00AD4505"/>
    <w:rsid w:val="00AD5299"/>
    <w:rsid w:val="00AD576F"/>
    <w:rsid w:val="00AD5F06"/>
    <w:rsid w:val="00AD61EF"/>
    <w:rsid w:val="00AD6421"/>
    <w:rsid w:val="00AE00D7"/>
    <w:rsid w:val="00AE15F0"/>
    <w:rsid w:val="00AE409C"/>
    <w:rsid w:val="00AE62EA"/>
    <w:rsid w:val="00AE73C0"/>
    <w:rsid w:val="00AE73F4"/>
    <w:rsid w:val="00AE7B23"/>
    <w:rsid w:val="00AE7D85"/>
    <w:rsid w:val="00AF0399"/>
    <w:rsid w:val="00AF2AAB"/>
    <w:rsid w:val="00AF4A73"/>
    <w:rsid w:val="00AF4E7C"/>
    <w:rsid w:val="00AF6430"/>
    <w:rsid w:val="00AF6B21"/>
    <w:rsid w:val="00AF7AD2"/>
    <w:rsid w:val="00B01078"/>
    <w:rsid w:val="00B01E07"/>
    <w:rsid w:val="00B034C0"/>
    <w:rsid w:val="00B03813"/>
    <w:rsid w:val="00B038C0"/>
    <w:rsid w:val="00B03CC3"/>
    <w:rsid w:val="00B04100"/>
    <w:rsid w:val="00B042F2"/>
    <w:rsid w:val="00B064F7"/>
    <w:rsid w:val="00B06A6D"/>
    <w:rsid w:val="00B100A6"/>
    <w:rsid w:val="00B10F7E"/>
    <w:rsid w:val="00B13843"/>
    <w:rsid w:val="00B15DBB"/>
    <w:rsid w:val="00B167CB"/>
    <w:rsid w:val="00B178C6"/>
    <w:rsid w:val="00B21A4A"/>
    <w:rsid w:val="00B2233D"/>
    <w:rsid w:val="00B223F6"/>
    <w:rsid w:val="00B2306E"/>
    <w:rsid w:val="00B23FDB"/>
    <w:rsid w:val="00B275E7"/>
    <w:rsid w:val="00B27767"/>
    <w:rsid w:val="00B277EF"/>
    <w:rsid w:val="00B31FEF"/>
    <w:rsid w:val="00B326DD"/>
    <w:rsid w:val="00B32E21"/>
    <w:rsid w:val="00B3371C"/>
    <w:rsid w:val="00B35112"/>
    <w:rsid w:val="00B36554"/>
    <w:rsid w:val="00B36AC0"/>
    <w:rsid w:val="00B36E2E"/>
    <w:rsid w:val="00B433D8"/>
    <w:rsid w:val="00B439E3"/>
    <w:rsid w:val="00B46697"/>
    <w:rsid w:val="00B46BC6"/>
    <w:rsid w:val="00B47856"/>
    <w:rsid w:val="00B5118A"/>
    <w:rsid w:val="00B5125A"/>
    <w:rsid w:val="00B520D5"/>
    <w:rsid w:val="00B52A5D"/>
    <w:rsid w:val="00B52F0B"/>
    <w:rsid w:val="00B53004"/>
    <w:rsid w:val="00B53EAB"/>
    <w:rsid w:val="00B56B8E"/>
    <w:rsid w:val="00B57617"/>
    <w:rsid w:val="00B619EC"/>
    <w:rsid w:val="00B61CAB"/>
    <w:rsid w:val="00B64715"/>
    <w:rsid w:val="00B652FF"/>
    <w:rsid w:val="00B664E7"/>
    <w:rsid w:val="00B67409"/>
    <w:rsid w:val="00B713C6"/>
    <w:rsid w:val="00B72508"/>
    <w:rsid w:val="00B76CCB"/>
    <w:rsid w:val="00B77164"/>
    <w:rsid w:val="00B7744A"/>
    <w:rsid w:val="00B778C4"/>
    <w:rsid w:val="00B8108D"/>
    <w:rsid w:val="00B824D6"/>
    <w:rsid w:val="00B82523"/>
    <w:rsid w:val="00B82986"/>
    <w:rsid w:val="00B841F7"/>
    <w:rsid w:val="00B84BB7"/>
    <w:rsid w:val="00B8524E"/>
    <w:rsid w:val="00B855AC"/>
    <w:rsid w:val="00B85B22"/>
    <w:rsid w:val="00B86A07"/>
    <w:rsid w:val="00B903E8"/>
    <w:rsid w:val="00B909F7"/>
    <w:rsid w:val="00B91A26"/>
    <w:rsid w:val="00B92A3B"/>
    <w:rsid w:val="00B95024"/>
    <w:rsid w:val="00B95DDF"/>
    <w:rsid w:val="00B96305"/>
    <w:rsid w:val="00B968DE"/>
    <w:rsid w:val="00B972B4"/>
    <w:rsid w:val="00BA0309"/>
    <w:rsid w:val="00BA1261"/>
    <w:rsid w:val="00BA1494"/>
    <w:rsid w:val="00BA1E3D"/>
    <w:rsid w:val="00BA2CBE"/>
    <w:rsid w:val="00BA34C1"/>
    <w:rsid w:val="00BA4B8E"/>
    <w:rsid w:val="00BA68EF"/>
    <w:rsid w:val="00BA76FA"/>
    <w:rsid w:val="00BB11C8"/>
    <w:rsid w:val="00BB21FF"/>
    <w:rsid w:val="00BB2708"/>
    <w:rsid w:val="00BB2884"/>
    <w:rsid w:val="00BB2B5B"/>
    <w:rsid w:val="00BB2C21"/>
    <w:rsid w:val="00BB467F"/>
    <w:rsid w:val="00BB4F1E"/>
    <w:rsid w:val="00BB526B"/>
    <w:rsid w:val="00BC08DA"/>
    <w:rsid w:val="00BC1FDA"/>
    <w:rsid w:val="00BC3598"/>
    <w:rsid w:val="00BC4045"/>
    <w:rsid w:val="00BC67D4"/>
    <w:rsid w:val="00BC72CD"/>
    <w:rsid w:val="00BD08C5"/>
    <w:rsid w:val="00BD0B0D"/>
    <w:rsid w:val="00BD2111"/>
    <w:rsid w:val="00BD3FF3"/>
    <w:rsid w:val="00BD4764"/>
    <w:rsid w:val="00BD6231"/>
    <w:rsid w:val="00BD6753"/>
    <w:rsid w:val="00BD6D1B"/>
    <w:rsid w:val="00BD6D71"/>
    <w:rsid w:val="00BE091B"/>
    <w:rsid w:val="00BE114B"/>
    <w:rsid w:val="00BE419B"/>
    <w:rsid w:val="00BE60AE"/>
    <w:rsid w:val="00BF11F9"/>
    <w:rsid w:val="00BF1FE1"/>
    <w:rsid w:val="00BF3009"/>
    <w:rsid w:val="00BF5A30"/>
    <w:rsid w:val="00BF6BE7"/>
    <w:rsid w:val="00BF6C3A"/>
    <w:rsid w:val="00C027EE"/>
    <w:rsid w:val="00C02E85"/>
    <w:rsid w:val="00C02EB3"/>
    <w:rsid w:val="00C03043"/>
    <w:rsid w:val="00C04450"/>
    <w:rsid w:val="00C063DB"/>
    <w:rsid w:val="00C0688B"/>
    <w:rsid w:val="00C07AE2"/>
    <w:rsid w:val="00C07B78"/>
    <w:rsid w:val="00C11660"/>
    <w:rsid w:val="00C120D9"/>
    <w:rsid w:val="00C12151"/>
    <w:rsid w:val="00C13FF2"/>
    <w:rsid w:val="00C14C4D"/>
    <w:rsid w:val="00C20B3F"/>
    <w:rsid w:val="00C20EFC"/>
    <w:rsid w:val="00C21970"/>
    <w:rsid w:val="00C21B47"/>
    <w:rsid w:val="00C22D7F"/>
    <w:rsid w:val="00C23561"/>
    <w:rsid w:val="00C23892"/>
    <w:rsid w:val="00C24388"/>
    <w:rsid w:val="00C248DC"/>
    <w:rsid w:val="00C2705F"/>
    <w:rsid w:val="00C27A07"/>
    <w:rsid w:val="00C3007D"/>
    <w:rsid w:val="00C30603"/>
    <w:rsid w:val="00C30953"/>
    <w:rsid w:val="00C31099"/>
    <w:rsid w:val="00C311B7"/>
    <w:rsid w:val="00C3299D"/>
    <w:rsid w:val="00C32A3A"/>
    <w:rsid w:val="00C3400B"/>
    <w:rsid w:val="00C34175"/>
    <w:rsid w:val="00C345E3"/>
    <w:rsid w:val="00C35695"/>
    <w:rsid w:val="00C35D08"/>
    <w:rsid w:val="00C36A2C"/>
    <w:rsid w:val="00C36C5F"/>
    <w:rsid w:val="00C37C66"/>
    <w:rsid w:val="00C4005F"/>
    <w:rsid w:val="00C404EA"/>
    <w:rsid w:val="00C40D5A"/>
    <w:rsid w:val="00C40D6A"/>
    <w:rsid w:val="00C41485"/>
    <w:rsid w:val="00C42898"/>
    <w:rsid w:val="00C452B3"/>
    <w:rsid w:val="00C479E4"/>
    <w:rsid w:val="00C508CF"/>
    <w:rsid w:val="00C52F54"/>
    <w:rsid w:val="00C55165"/>
    <w:rsid w:val="00C55215"/>
    <w:rsid w:val="00C552C3"/>
    <w:rsid w:val="00C558BD"/>
    <w:rsid w:val="00C568CF"/>
    <w:rsid w:val="00C56A9F"/>
    <w:rsid w:val="00C573A2"/>
    <w:rsid w:val="00C61908"/>
    <w:rsid w:val="00C61D22"/>
    <w:rsid w:val="00C64ED8"/>
    <w:rsid w:val="00C74922"/>
    <w:rsid w:val="00C756C3"/>
    <w:rsid w:val="00C75CEE"/>
    <w:rsid w:val="00C7613B"/>
    <w:rsid w:val="00C77ADD"/>
    <w:rsid w:val="00C80BF2"/>
    <w:rsid w:val="00C8231C"/>
    <w:rsid w:val="00C837D2"/>
    <w:rsid w:val="00C83C35"/>
    <w:rsid w:val="00C84C17"/>
    <w:rsid w:val="00C86582"/>
    <w:rsid w:val="00C86C3C"/>
    <w:rsid w:val="00C87496"/>
    <w:rsid w:val="00C904B0"/>
    <w:rsid w:val="00C909A7"/>
    <w:rsid w:val="00C90B8C"/>
    <w:rsid w:val="00C90C3E"/>
    <w:rsid w:val="00C91054"/>
    <w:rsid w:val="00C91DEB"/>
    <w:rsid w:val="00C92999"/>
    <w:rsid w:val="00C9440D"/>
    <w:rsid w:val="00C954C7"/>
    <w:rsid w:val="00C962CE"/>
    <w:rsid w:val="00C9706C"/>
    <w:rsid w:val="00C973F4"/>
    <w:rsid w:val="00CA0FF3"/>
    <w:rsid w:val="00CA1DF7"/>
    <w:rsid w:val="00CA3D66"/>
    <w:rsid w:val="00CA5107"/>
    <w:rsid w:val="00CA5E28"/>
    <w:rsid w:val="00CA688F"/>
    <w:rsid w:val="00CA7395"/>
    <w:rsid w:val="00CA7FFD"/>
    <w:rsid w:val="00CB12DB"/>
    <w:rsid w:val="00CB1410"/>
    <w:rsid w:val="00CB1885"/>
    <w:rsid w:val="00CB238D"/>
    <w:rsid w:val="00CB46FA"/>
    <w:rsid w:val="00CB4CAA"/>
    <w:rsid w:val="00CC0891"/>
    <w:rsid w:val="00CC260A"/>
    <w:rsid w:val="00CC3924"/>
    <w:rsid w:val="00CC464B"/>
    <w:rsid w:val="00CC480B"/>
    <w:rsid w:val="00CC4A33"/>
    <w:rsid w:val="00CC5328"/>
    <w:rsid w:val="00CC5397"/>
    <w:rsid w:val="00CC742D"/>
    <w:rsid w:val="00CC77D5"/>
    <w:rsid w:val="00CD03D6"/>
    <w:rsid w:val="00CD06F1"/>
    <w:rsid w:val="00CD1882"/>
    <w:rsid w:val="00CD3E5D"/>
    <w:rsid w:val="00CE15F3"/>
    <w:rsid w:val="00CE2F6E"/>
    <w:rsid w:val="00CE5C8E"/>
    <w:rsid w:val="00CF07BC"/>
    <w:rsid w:val="00CF0903"/>
    <w:rsid w:val="00CF160E"/>
    <w:rsid w:val="00CF1AE1"/>
    <w:rsid w:val="00CF3E37"/>
    <w:rsid w:val="00CF46C9"/>
    <w:rsid w:val="00CF4B2E"/>
    <w:rsid w:val="00CF4B86"/>
    <w:rsid w:val="00CF5EC0"/>
    <w:rsid w:val="00D00B40"/>
    <w:rsid w:val="00D03C7E"/>
    <w:rsid w:val="00D04221"/>
    <w:rsid w:val="00D04477"/>
    <w:rsid w:val="00D0521B"/>
    <w:rsid w:val="00D0549E"/>
    <w:rsid w:val="00D0633E"/>
    <w:rsid w:val="00D1071C"/>
    <w:rsid w:val="00D11661"/>
    <w:rsid w:val="00D1180D"/>
    <w:rsid w:val="00D12745"/>
    <w:rsid w:val="00D15E57"/>
    <w:rsid w:val="00D1605B"/>
    <w:rsid w:val="00D16064"/>
    <w:rsid w:val="00D171BD"/>
    <w:rsid w:val="00D17C02"/>
    <w:rsid w:val="00D21027"/>
    <w:rsid w:val="00D21241"/>
    <w:rsid w:val="00D22A86"/>
    <w:rsid w:val="00D238B1"/>
    <w:rsid w:val="00D23F41"/>
    <w:rsid w:val="00D24E18"/>
    <w:rsid w:val="00D2597F"/>
    <w:rsid w:val="00D26CC4"/>
    <w:rsid w:val="00D27F2B"/>
    <w:rsid w:val="00D32744"/>
    <w:rsid w:val="00D335AA"/>
    <w:rsid w:val="00D35109"/>
    <w:rsid w:val="00D35141"/>
    <w:rsid w:val="00D354B7"/>
    <w:rsid w:val="00D3679B"/>
    <w:rsid w:val="00D405FE"/>
    <w:rsid w:val="00D40DD0"/>
    <w:rsid w:val="00D42F59"/>
    <w:rsid w:val="00D4443D"/>
    <w:rsid w:val="00D45372"/>
    <w:rsid w:val="00D458CD"/>
    <w:rsid w:val="00D45A2B"/>
    <w:rsid w:val="00D5087E"/>
    <w:rsid w:val="00D50EB5"/>
    <w:rsid w:val="00D51628"/>
    <w:rsid w:val="00D52048"/>
    <w:rsid w:val="00D5327B"/>
    <w:rsid w:val="00D5388F"/>
    <w:rsid w:val="00D53AA1"/>
    <w:rsid w:val="00D54318"/>
    <w:rsid w:val="00D54588"/>
    <w:rsid w:val="00D5684B"/>
    <w:rsid w:val="00D57909"/>
    <w:rsid w:val="00D57DBD"/>
    <w:rsid w:val="00D603F6"/>
    <w:rsid w:val="00D610F9"/>
    <w:rsid w:val="00D617ED"/>
    <w:rsid w:val="00D64D41"/>
    <w:rsid w:val="00D66800"/>
    <w:rsid w:val="00D66BB6"/>
    <w:rsid w:val="00D677F7"/>
    <w:rsid w:val="00D70038"/>
    <w:rsid w:val="00D74293"/>
    <w:rsid w:val="00D7470A"/>
    <w:rsid w:val="00D76C5B"/>
    <w:rsid w:val="00D77737"/>
    <w:rsid w:val="00D805D0"/>
    <w:rsid w:val="00D8275D"/>
    <w:rsid w:val="00D8550C"/>
    <w:rsid w:val="00D87A32"/>
    <w:rsid w:val="00D9094C"/>
    <w:rsid w:val="00D92BB6"/>
    <w:rsid w:val="00D92FD6"/>
    <w:rsid w:val="00D931EE"/>
    <w:rsid w:val="00D93962"/>
    <w:rsid w:val="00D947BA"/>
    <w:rsid w:val="00D948AE"/>
    <w:rsid w:val="00D94B6E"/>
    <w:rsid w:val="00D94BA7"/>
    <w:rsid w:val="00D96B0D"/>
    <w:rsid w:val="00DA06FE"/>
    <w:rsid w:val="00DA0F28"/>
    <w:rsid w:val="00DA2290"/>
    <w:rsid w:val="00DA2582"/>
    <w:rsid w:val="00DA2AF5"/>
    <w:rsid w:val="00DA3152"/>
    <w:rsid w:val="00DA4B13"/>
    <w:rsid w:val="00DA5156"/>
    <w:rsid w:val="00DA68C2"/>
    <w:rsid w:val="00DA726E"/>
    <w:rsid w:val="00DA7CFB"/>
    <w:rsid w:val="00DB0CF4"/>
    <w:rsid w:val="00DB0F8E"/>
    <w:rsid w:val="00DB12C9"/>
    <w:rsid w:val="00DB1E50"/>
    <w:rsid w:val="00DB28B3"/>
    <w:rsid w:val="00DB318B"/>
    <w:rsid w:val="00DB4765"/>
    <w:rsid w:val="00DB57AB"/>
    <w:rsid w:val="00DB7247"/>
    <w:rsid w:val="00DC04BD"/>
    <w:rsid w:val="00DC04BF"/>
    <w:rsid w:val="00DC06BD"/>
    <w:rsid w:val="00DC2BF2"/>
    <w:rsid w:val="00DC5D01"/>
    <w:rsid w:val="00DC60FC"/>
    <w:rsid w:val="00DC614C"/>
    <w:rsid w:val="00DC7E94"/>
    <w:rsid w:val="00DC7F2B"/>
    <w:rsid w:val="00DD19F1"/>
    <w:rsid w:val="00DD19F5"/>
    <w:rsid w:val="00DD2521"/>
    <w:rsid w:val="00DD2D34"/>
    <w:rsid w:val="00DD35CF"/>
    <w:rsid w:val="00DD475D"/>
    <w:rsid w:val="00DD4BCC"/>
    <w:rsid w:val="00DD5506"/>
    <w:rsid w:val="00DD5ADD"/>
    <w:rsid w:val="00DD5B02"/>
    <w:rsid w:val="00DD6BE1"/>
    <w:rsid w:val="00DE03D4"/>
    <w:rsid w:val="00DE08E9"/>
    <w:rsid w:val="00DE113F"/>
    <w:rsid w:val="00DE13BB"/>
    <w:rsid w:val="00DE21EC"/>
    <w:rsid w:val="00DE42E9"/>
    <w:rsid w:val="00DE505E"/>
    <w:rsid w:val="00DE64D4"/>
    <w:rsid w:val="00DE68F6"/>
    <w:rsid w:val="00DE7235"/>
    <w:rsid w:val="00DE7A86"/>
    <w:rsid w:val="00DF25BC"/>
    <w:rsid w:val="00DF43DA"/>
    <w:rsid w:val="00DF53B8"/>
    <w:rsid w:val="00E01100"/>
    <w:rsid w:val="00E02584"/>
    <w:rsid w:val="00E034CC"/>
    <w:rsid w:val="00E03755"/>
    <w:rsid w:val="00E0386F"/>
    <w:rsid w:val="00E045FE"/>
    <w:rsid w:val="00E052BE"/>
    <w:rsid w:val="00E06CA0"/>
    <w:rsid w:val="00E06EE1"/>
    <w:rsid w:val="00E07E4D"/>
    <w:rsid w:val="00E10AF5"/>
    <w:rsid w:val="00E1239D"/>
    <w:rsid w:val="00E12C23"/>
    <w:rsid w:val="00E1352E"/>
    <w:rsid w:val="00E14CF4"/>
    <w:rsid w:val="00E1540B"/>
    <w:rsid w:val="00E1655F"/>
    <w:rsid w:val="00E1662A"/>
    <w:rsid w:val="00E16773"/>
    <w:rsid w:val="00E16781"/>
    <w:rsid w:val="00E20179"/>
    <w:rsid w:val="00E2157F"/>
    <w:rsid w:val="00E21CE1"/>
    <w:rsid w:val="00E232BE"/>
    <w:rsid w:val="00E232C2"/>
    <w:rsid w:val="00E23CC4"/>
    <w:rsid w:val="00E23E40"/>
    <w:rsid w:val="00E2549D"/>
    <w:rsid w:val="00E25C0B"/>
    <w:rsid w:val="00E26FCC"/>
    <w:rsid w:val="00E27AC0"/>
    <w:rsid w:val="00E27B2A"/>
    <w:rsid w:val="00E27E4C"/>
    <w:rsid w:val="00E3035A"/>
    <w:rsid w:val="00E3289F"/>
    <w:rsid w:val="00E33943"/>
    <w:rsid w:val="00E3452B"/>
    <w:rsid w:val="00E352C8"/>
    <w:rsid w:val="00E35ABB"/>
    <w:rsid w:val="00E36161"/>
    <w:rsid w:val="00E364CE"/>
    <w:rsid w:val="00E377A3"/>
    <w:rsid w:val="00E40F69"/>
    <w:rsid w:val="00E41239"/>
    <w:rsid w:val="00E41B90"/>
    <w:rsid w:val="00E44486"/>
    <w:rsid w:val="00E452C8"/>
    <w:rsid w:val="00E458E8"/>
    <w:rsid w:val="00E45F19"/>
    <w:rsid w:val="00E4646D"/>
    <w:rsid w:val="00E518B4"/>
    <w:rsid w:val="00E53D51"/>
    <w:rsid w:val="00E5423F"/>
    <w:rsid w:val="00E543C9"/>
    <w:rsid w:val="00E55608"/>
    <w:rsid w:val="00E55B97"/>
    <w:rsid w:val="00E55FEE"/>
    <w:rsid w:val="00E56B59"/>
    <w:rsid w:val="00E57B18"/>
    <w:rsid w:val="00E603AE"/>
    <w:rsid w:val="00E6060A"/>
    <w:rsid w:val="00E63C83"/>
    <w:rsid w:val="00E65C69"/>
    <w:rsid w:val="00E66436"/>
    <w:rsid w:val="00E66BDC"/>
    <w:rsid w:val="00E7070D"/>
    <w:rsid w:val="00E7267A"/>
    <w:rsid w:val="00E72C45"/>
    <w:rsid w:val="00E7562A"/>
    <w:rsid w:val="00E80ADF"/>
    <w:rsid w:val="00E817AE"/>
    <w:rsid w:val="00E82EDA"/>
    <w:rsid w:val="00E9085C"/>
    <w:rsid w:val="00E92BC1"/>
    <w:rsid w:val="00E92C4F"/>
    <w:rsid w:val="00E97F03"/>
    <w:rsid w:val="00EA0C1B"/>
    <w:rsid w:val="00EA1191"/>
    <w:rsid w:val="00EA2187"/>
    <w:rsid w:val="00EA27F9"/>
    <w:rsid w:val="00EA74F6"/>
    <w:rsid w:val="00EA7822"/>
    <w:rsid w:val="00EA791B"/>
    <w:rsid w:val="00EB0E23"/>
    <w:rsid w:val="00EB12BF"/>
    <w:rsid w:val="00EB1734"/>
    <w:rsid w:val="00EB20E4"/>
    <w:rsid w:val="00EB257A"/>
    <w:rsid w:val="00EB2F3D"/>
    <w:rsid w:val="00EB317E"/>
    <w:rsid w:val="00EB331E"/>
    <w:rsid w:val="00EC1A89"/>
    <w:rsid w:val="00EC2EFB"/>
    <w:rsid w:val="00EC300A"/>
    <w:rsid w:val="00EC307C"/>
    <w:rsid w:val="00EC42BB"/>
    <w:rsid w:val="00EC4B72"/>
    <w:rsid w:val="00EC5386"/>
    <w:rsid w:val="00EC642E"/>
    <w:rsid w:val="00EC644D"/>
    <w:rsid w:val="00ED0301"/>
    <w:rsid w:val="00ED2570"/>
    <w:rsid w:val="00ED25F1"/>
    <w:rsid w:val="00ED76B5"/>
    <w:rsid w:val="00EE46C3"/>
    <w:rsid w:val="00EE52E6"/>
    <w:rsid w:val="00EE6A47"/>
    <w:rsid w:val="00EE6F14"/>
    <w:rsid w:val="00EE6FA5"/>
    <w:rsid w:val="00EE774A"/>
    <w:rsid w:val="00EE7A95"/>
    <w:rsid w:val="00EF1F64"/>
    <w:rsid w:val="00EF2200"/>
    <w:rsid w:val="00EF7C4B"/>
    <w:rsid w:val="00F002B4"/>
    <w:rsid w:val="00F0123F"/>
    <w:rsid w:val="00F014BD"/>
    <w:rsid w:val="00F01803"/>
    <w:rsid w:val="00F0234A"/>
    <w:rsid w:val="00F02AD4"/>
    <w:rsid w:val="00F04B0E"/>
    <w:rsid w:val="00F04D79"/>
    <w:rsid w:val="00F0540C"/>
    <w:rsid w:val="00F05BDF"/>
    <w:rsid w:val="00F06F10"/>
    <w:rsid w:val="00F1194E"/>
    <w:rsid w:val="00F16DD0"/>
    <w:rsid w:val="00F17358"/>
    <w:rsid w:val="00F17AA9"/>
    <w:rsid w:val="00F17DFB"/>
    <w:rsid w:val="00F17EE7"/>
    <w:rsid w:val="00F2135C"/>
    <w:rsid w:val="00F226F4"/>
    <w:rsid w:val="00F31DE4"/>
    <w:rsid w:val="00F33001"/>
    <w:rsid w:val="00F37C0E"/>
    <w:rsid w:val="00F41AFC"/>
    <w:rsid w:val="00F437CD"/>
    <w:rsid w:val="00F43D38"/>
    <w:rsid w:val="00F444B9"/>
    <w:rsid w:val="00F45357"/>
    <w:rsid w:val="00F46759"/>
    <w:rsid w:val="00F47C6C"/>
    <w:rsid w:val="00F5249F"/>
    <w:rsid w:val="00F52B79"/>
    <w:rsid w:val="00F52D03"/>
    <w:rsid w:val="00F53959"/>
    <w:rsid w:val="00F5656A"/>
    <w:rsid w:val="00F569B2"/>
    <w:rsid w:val="00F56B74"/>
    <w:rsid w:val="00F56EA5"/>
    <w:rsid w:val="00F57627"/>
    <w:rsid w:val="00F57A7F"/>
    <w:rsid w:val="00F60651"/>
    <w:rsid w:val="00F61010"/>
    <w:rsid w:val="00F6387D"/>
    <w:rsid w:val="00F65324"/>
    <w:rsid w:val="00F65829"/>
    <w:rsid w:val="00F66924"/>
    <w:rsid w:val="00F67432"/>
    <w:rsid w:val="00F7166C"/>
    <w:rsid w:val="00F71AF2"/>
    <w:rsid w:val="00F71F3D"/>
    <w:rsid w:val="00F71F89"/>
    <w:rsid w:val="00F7218D"/>
    <w:rsid w:val="00F7319A"/>
    <w:rsid w:val="00F74D0B"/>
    <w:rsid w:val="00F82C81"/>
    <w:rsid w:val="00F843FE"/>
    <w:rsid w:val="00F85AAB"/>
    <w:rsid w:val="00F91A1A"/>
    <w:rsid w:val="00F946CA"/>
    <w:rsid w:val="00F96C0A"/>
    <w:rsid w:val="00F97AE1"/>
    <w:rsid w:val="00FA0396"/>
    <w:rsid w:val="00FA433A"/>
    <w:rsid w:val="00FA4597"/>
    <w:rsid w:val="00FA5442"/>
    <w:rsid w:val="00FA6175"/>
    <w:rsid w:val="00FA647D"/>
    <w:rsid w:val="00FA690F"/>
    <w:rsid w:val="00FB0135"/>
    <w:rsid w:val="00FB2DAF"/>
    <w:rsid w:val="00FC0B00"/>
    <w:rsid w:val="00FC1984"/>
    <w:rsid w:val="00FC1B8C"/>
    <w:rsid w:val="00FC1FC5"/>
    <w:rsid w:val="00FC3057"/>
    <w:rsid w:val="00FC5738"/>
    <w:rsid w:val="00FD375A"/>
    <w:rsid w:val="00FD3D4A"/>
    <w:rsid w:val="00FD5183"/>
    <w:rsid w:val="00FE25E9"/>
    <w:rsid w:val="00FE3C2F"/>
    <w:rsid w:val="00FE4D6A"/>
    <w:rsid w:val="00FE5FEB"/>
    <w:rsid w:val="00FE7D8F"/>
    <w:rsid w:val="00FE7F4E"/>
    <w:rsid w:val="00FF01B9"/>
    <w:rsid w:val="00FF055B"/>
    <w:rsid w:val="00FF0F1F"/>
    <w:rsid w:val="00FF1DC6"/>
    <w:rsid w:val="00FF3765"/>
    <w:rsid w:val="00FF3E18"/>
    <w:rsid w:val="00FF4F19"/>
    <w:rsid w:val="00FF51CF"/>
    <w:rsid w:val="00FF5A65"/>
    <w:rsid w:val="00FF5C88"/>
    <w:rsid w:val="00FF5D4A"/>
    <w:rsid w:val="00FF640C"/>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3DC2C"/>
  <w15:docId w15:val="{65A9E739-7697-4F70-9CC2-77FDC599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qFormat/>
    <w:rsid w:val="002947DC"/>
    <w:pPr>
      <w:keepNext/>
      <w:keepLines/>
      <w:tabs>
        <w:tab w:val="left" w:pos="851"/>
      </w:tabs>
      <w:spacing w:before="360" w:after="240"/>
      <w:jc w:val="center"/>
      <w:outlineLvl w:val="0"/>
    </w:pPr>
    <w:rPr>
      <w:rFonts w:asciiTheme="minorHAnsi" w:hAnsiTheme="minorHAnsi"/>
      <w:b/>
      <w:spacing w:val="-2"/>
      <w:kern w:val="28"/>
      <w:sz w:val="32"/>
    </w:rPr>
  </w:style>
  <w:style w:type="paragraph" w:styleId="Nagwek2">
    <w:name w:val="heading 2"/>
    <w:basedOn w:val="Normalny"/>
    <w:next w:val="Normalny"/>
    <w:link w:val="Nagwek2Znak"/>
    <w:qFormat/>
    <w:rsid w:val="00BC67D4"/>
    <w:pPr>
      <w:keepNext/>
      <w:keepLines/>
      <w:numPr>
        <w:ilvl w:val="1"/>
        <w:numId w:val="1"/>
      </w:numPr>
      <w:tabs>
        <w:tab w:val="left" w:pos="851"/>
      </w:tabs>
      <w:spacing w:before="240" w:after="120" w:line="288" w:lineRule="auto"/>
      <w:outlineLvl w:val="1"/>
    </w:pPr>
    <w:rPr>
      <w:rFonts w:asciiTheme="minorHAnsi" w:hAnsiTheme="minorHAnsi"/>
      <w:b/>
      <w:spacing w:val="-2"/>
      <w:sz w:val="28"/>
      <w:szCs w:val="20"/>
    </w:rPr>
  </w:style>
  <w:style w:type="paragraph" w:styleId="Nagwek3">
    <w:name w:val="heading 3"/>
    <w:basedOn w:val="Normalny"/>
    <w:next w:val="Normalny"/>
    <w:link w:val="Nagwek3Znak"/>
    <w:qFormat/>
    <w:rsid w:val="00272C55"/>
    <w:pPr>
      <w:keepNext/>
      <w:keepLines/>
      <w:numPr>
        <w:ilvl w:val="2"/>
        <w:numId w:val="1"/>
      </w:numPr>
      <w:tabs>
        <w:tab w:val="left" w:pos="851"/>
      </w:tabs>
      <w:spacing w:before="240" w:after="120"/>
      <w:outlineLvl w:val="2"/>
    </w:pPr>
    <w:rPr>
      <w:rFonts w:asciiTheme="minorHAnsi" w:hAnsiTheme="minorHAnsi"/>
      <w:b/>
      <w:spacing w:val="-2"/>
      <w:sz w:val="22"/>
      <w:szCs w:val="20"/>
    </w:rPr>
  </w:style>
  <w:style w:type="paragraph" w:styleId="Nagwek4">
    <w:name w:val="heading 4"/>
    <w:basedOn w:val="Normalny"/>
    <w:next w:val="Normalny"/>
    <w:link w:val="Nagwek4Znak"/>
    <w:qFormat/>
    <w:rsid w:val="00DA4B13"/>
    <w:pPr>
      <w:keepNext/>
      <w:keepLines/>
      <w:spacing w:before="240" w:after="120"/>
      <w:ind w:left="357"/>
      <w:outlineLvl w:val="3"/>
    </w:pPr>
    <w:rPr>
      <w:rFonts w:asciiTheme="minorHAnsi" w:hAnsiTheme="minorHAnsi"/>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rsid w:val="00414847"/>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2947DC"/>
    <w:rPr>
      <w:rFonts w:asciiTheme="minorHAnsi" w:hAnsiTheme="minorHAnsi"/>
      <w:b/>
      <w:spacing w:val="-2"/>
      <w:kern w:val="28"/>
      <w:sz w:val="32"/>
      <w:szCs w:val="24"/>
    </w:rPr>
  </w:style>
  <w:style w:type="character" w:customStyle="1" w:styleId="Nagwek2Znak">
    <w:name w:val="Nagłówek 2 Znak"/>
    <w:basedOn w:val="Domylnaczcionkaakapitu"/>
    <w:link w:val="Nagwek2"/>
    <w:rsid w:val="00BC67D4"/>
    <w:rPr>
      <w:rFonts w:asciiTheme="minorHAnsi" w:hAnsiTheme="minorHAnsi"/>
      <w:b/>
      <w:spacing w:val="-2"/>
      <w:sz w:val="28"/>
    </w:rPr>
  </w:style>
  <w:style w:type="character" w:customStyle="1" w:styleId="Nagwek3Znak">
    <w:name w:val="Nagłówek 3 Znak"/>
    <w:basedOn w:val="Domylnaczcionkaakapitu"/>
    <w:link w:val="Nagwek3"/>
    <w:rsid w:val="00272C55"/>
    <w:rPr>
      <w:rFonts w:asciiTheme="minorHAnsi" w:hAnsiTheme="minorHAnsi"/>
      <w:b/>
      <w:spacing w:val="-2"/>
      <w:sz w:val="22"/>
    </w:rPr>
  </w:style>
  <w:style w:type="character" w:customStyle="1" w:styleId="Nagwek4Znak">
    <w:name w:val="Nagłówek 4 Znak"/>
    <w:basedOn w:val="Domylnaczcionkaakapitu"/>
    <w:link w:val="Nagwek4"/>
    <w:rsid w:val="00DA4B13"/>
    <w:rPr>
      <w:rFonts w:asciiTheme="minorHAnsi" w:hAnsiTheme="minorHAnsi"/>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rsid w:val="00BE091B"/>
  </w:style>
  <w:style w:type="character" w:customStyle="1" w:styleId="AkapitzlistZnak">
    <w:name w:val="Akapit z listą Znak"/>
    <w:link w:val="Akapitzlist"/>
    <w:uiPriority w:val="34"/>
    <w:locked/>
    <w:rsid w:val="00EE7A95"/>
    <w:rPr>
      <w:sz w:val="24"/>
      <w:szCs w:val="24"/>
    </w:rPr>
  </w:style>
  <w:style w:type="character" w:styleId="Uwydatnienie">
    <w:name w:val="Emphasis"/>
    <w:basedOn w:val="Domylnaczcionkaakapitu"/>
    <w:uiPriority w:val="20"/>
    <w:qFormat/>
    <w:rsid w:val="00676643"/>
    <w:rPr>
      <w:i/>
      <w:iCs/>
    </w:rPr>
  </w:style>
  <w:style w:type="table" w:customStyle="1" w:styleId="Tabela-Siatka1">
    <w:name w:val="Tabela - Siatka1"/>
    <w:basedOn w:val="Standardowy"/>
    <w:next w:val="Tabela-Siatka"/>
    <w:uiPriority w:val="39"/>
    <w:rsid w:val="00897F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F7E39"/>
    <w:rPr>
      <w:sz w:val="24"/>
      <w:szCs w:val="24"/>
    </w:rPr>
  </w:style>
  <w:style w:type="character" w:styleId="Pogrubienie">
    <w:name w:val="Strong"/>
    <w:basedOn w:val="Domylnaczcionkaakapitu"/>
    <w:uiPriority w:val="22"/>
    <w:qFormat/>
    <w:rsid w:val="00A12EFD"/>
    <w:rPr>
      <w:b/>
      <w:bCs/>
    </w:rPr>
  </w:style>
  <w:style w:type="paragraph" w:customStyle="1" w:styleId="Default">
    <w:name w:val="Default"/>
    <w:rsid w:val="00C61D22"/>
    <w:pPr>
      <w:autoSpaceDE w:val="0"/>
      <w:autoSpaceDN w:val="0"/>
      <w:adjustRightInd w:val="0"/>
    </w:pPr>
    <w:rPr>
      <w:rFonts w:ascii="Calibri" w:hAnsi="Calibri" w:cs="Calibri"/>
      <w:color w:val="000000"/>
      <w:sz w:val="24"/>
      <w:szCs w:val="24"/>
    </w:rPr>
  </w:style>
  <w:style w:type="character" w:customStyle="1" w:styleId="markedcontent">
    <w:name w:val="markedcontent"/>
    <w:basedOn w:val="Domylnaczcionkaakapitu"/>
    <w:rsid w:val="00282F0F"/>
  </w:style>
  <w:style w:type="character" w:customStyle="1" w:styleId="hgkelc">
    <w:name w:val="hgkelc"/>
    <w:basedOn w:val="Domylnaczcionkaakapitu"/>
    <w:rsid w:val="00815E5E"/>
  </w:style>
  <w:style w:type="character" w:customStyle="1" w:styleId="ui-provider">
    <w:name w:val="ui-provider"/>
    <w:basedOn w:val="Domylnaczcionkaakapitu"/>
    <w:rsid w:val="001C0698"/>
  </w:style>
  <w:style w:type="character" w:customStyle="1" w:styleId="StopkaZnak">
    <w:name w:val="Stopka Znak"/>
    <w:basedOn w:val="Domylnaczcionkaakapitu"/>
    <w:link w:val="Stopka"/>
    <w:uiPriority w:val="99"/>
    <w:rsid w:val="00D92FD6"/>
    <w:rPr>
      <w:sz w:val="24"/>
      <w:szCs w:val="24"/>
    </w:rPr>
  </w:style>
  <w:style w:type="character" w:customStyle="1" w:styleId="normaltextrun">
    <w:name w:val="normaltextrun"/>
    <w:basedOn w:val="Domylnaczcionkaakapitu"/>
    <w:rsid w:val="001F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8252">
      <w:bodyDiv w:val="1"/>
      <w:marLeft w:val="0"/>
      <w:marRight w:val="0"/>
      <w:marTop w:val="0"/>
      <w:marBottom w:val="0"/>
      <w:divBdr>
        <w:top w:val="none" w:sz="0" w:space="0" w:color="auto"/>
        <w:left w:val="none" w:sz="0" w:space="0" w:color="auto"/>
        <w:bottom w:val="none" w:sz="0" w:space="0" w:color="auto"/>
        <w:right w:val="none" w:sz="0" w:space="0" w:color="auto"/>
      </w:divBdr>
    </w:div>
    <w:div w:id="187987822">
      <w:bodyDiv w:val="1"/>
      <w:marLeft w:val="0"/>
      <w:marRight w:val="0"/>
      <w:marTop w:val="0"/>
      <w:marBottom w:val="0"/>
      <w:divBdr>
        <w:top w:val="none" w:sz="0" w:space="0" w:color="auto"/>
        <w:left w:val="none" w:sz="0" w:space="0" w:color="auto"/>
        <w:bottom w:val="none" w:sz="0" w:space="0" w:color="auto"/>
        <w:right w:val="none" w:sz="0" w:space="0" w:color="auto"/>
      </w:divBdr>
    </w:div>
    <w:div w:id="270626372">
      <w:bodyDiv w:val="1"/>
      <w:marLeft w:val="0"/>
      <w:marRight w:val="0"/>
      <w:marTop w:val="0"/>
      <w:marBottom w:val="0"/>
      <w:divBdr>
        <w:top w:val="none" w:sz="0" w:space="0" w:color="auto"/>
        <w:left w:val="none" w:sz="0" w:space="0" w:color="auto"/>
        <w:bottom w:val="none" w:sz="0" w:space="0" w:color="auto"/>
        <w:right w:val="none" w:sz="0" w:space="0" w:color="auto"/>
      </w:divBdr>
      <w:divsChild>
        <w:div w:id="734551608">
          <w:marLeft w:val="0"/>
          <w:marRight w:val="0"/>
          <w:marTop w:val="0"/>
          <w:marBottom w:val="0"/>
          <w:divBdr>
            <w:top w:val="none" w:sz="0" w:space="0" w:color="auto"/>
            <w:left w:val="none" w:sz="0" w:space="0" w:color="auto"/>
            <w:bottom w:val="none" w:sz="0" w:space="0" w:color="auto"/>
            <w:right w:val="none" w:sz="0" w:space="0" w:color="auto"/>
          </w:divBdr>
        </w:div>
        <w:div w:id="1019045829">
          <w:marLeft w:val="0"/>
          <w:marRight w:val="0"/>
          <w:marTop w:val="0"/>
          <w:marBottom w:val="0"/>
          <w:divBdr>
            <w:top w:val="none" w:sz="0" w:space="0" w:color="auto"/>
            <w:left w:val="none" w:sz="0" w:space="0" w:color="auto"/>
            <w:bottom w:val="none" w:sz="0" w:space="0" w:color="auto"/>
            <w:right w:val="none" w:sz="0" w:space="0" w:color="auto"/>
          </w:divBdr>
        </w:div>
      </w:divsChild>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4491384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31758643">
      <w:bodyDiv w:val="1"/>
      <w:marLeft w:val="0"/>
      <w:marRight w:val="0"/>
      <w:marTop w:val="0"/>
      <w:marBottom w:val="0"/>
      <w:divBdr>
        <w:top w:val="none" w:sz="0" w:space="0" w:color="auto"/>
        <w:left w:val="none" w:sz="0" w:space="0" w:color="auto"/>
        <w:bottom w:val="none" w:sz="0" w:space="0" w:color="auto"/>
        <w:right w:val="none" w:sz="0" w:space="0" w:color="auto"/>
      </w:divBdr>
    </w:div>
    <w:div w:id="1081097094">
      <w:bodyDiv w:val="1"/>
      <w:marLeft w:val="0"/>
      <w:marRight w:val="0"/>
      <w:marTop w:val="0"/>
      <w:marBottom w:val="0"/>
      <w:divBdr>
        <w:top w:val="none" w:sz="0" w:space="0" w:color="auto"/>
        <w:left w:val="none" w:sz="0" w:space="0" w:color="auto"/>
        <w:bottom w:val="none" w:sz="0" w:space="0" w:color="auto"/>
        <w:right w:val="none" w:sz="0" w:space="0" w:color="auto"/>
      </w:divBdr>
    </w:div>
    <w:div w:id="1081371794">
      <w:bodyDiv w:val="1"/>
      <w:marLeft w:val="0"/>
      <w:marRight w:val="0"/>
      <w:marTop w:val="0"/>
      <w:marBottom w:val="0"/>
      <w:divBdr>
        <w:top w:val="none" w:sz="0" w:space="0" w:color="auto"/>
        <w:left w:val="none" w:sz="0" w:space="0" w:color="auto"/>
        <w:bottom w:val="none" w:sz="0" w:space="0" w:color="auto"/>
        <w:right w:val="none" w:sz="0" w:space="0" w:color="auto"/>
      </w:divBdr>
    </w:div>
    <w:div w:id="1200778803">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2912550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65234265">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08529897">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8CF5-C5EB-41DE-8FB0-DEFDC907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20</Pages>
  <Words>5079</Words>
  <Characters>34903</Characters>
  <Application>Microsoft Office Word</Application>
  <DocSecurity>0</DocSecurity>
  <Lines>851</Lines>
  <Paragraphs>388</Paragraphs>
  <ScaleCrop>false</ScaleCrop>
  <HeadingPairs>
    <vt:vector size="2" baseType="variant">
      <vt:variant>
        <vt:lpstr>Tytuł</vt:lpstr>
      </vt:variant>
      <vt:variant>
        <vt:i4>1</vt:i4>
      </vt:variant>
    </vt:vector>
  </HeadingPairs>
  <TitlesOfParts>
    <vt:vector size="1" baseType="lpstr">
      <vt:lpstr>Dofinansowanie przydomowych magazynów energii – okres przejściowy</vt:lpstr>
    </vt:vector>
  </TitlesOfParts>
  <Company>NFOŚiGW</Company>
  <LinksUpToDate>false</LinksUpToDate>
  <CharactersWithSpaces>39594</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Dofinansowanie przydomowych magazynów energii – okres przejściowy</dc:title>
  <dc:creator>Sylwia.Kossakowska@nfosigw.gov.pl</dc:creator>
  <cp:lastModifiedBy>Rogala Andżelina</cp:lastModifiedBy>
  <cp:revision>110</cp:revision>
  <cp:lastPrinted>2026-01-21T11:10:00Z</cp:lastPrinted>
  <dcterms:created xsi:type="dcterms:W3CDTF">2026-01-27T09:58:00Z</dcterms:created>
  <dcterms:modified xsi:type="dcterms:W3CDTF">2026-01-30T13:37:00Z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-796665165</vt:i4>
  </property>
</Properties>
</file>