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60" w:bottom="482" w:left="513" w:header="163" w:footer="54" w:gutter="0"/>
          <w:pgNumType w:start="1"/>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rStyle w:val="CharStyle10"/>
        </w:rPr>
        <w:t>DGL-WOP.053.3.2025.MJ</w:t>
      </w:r>
    </w:p>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sz w:val="18"/>
          <w:szCs w:val="18"/>
        </w:rPr>
        <w:t>3805376.15749867.12659940</w:t>
      </w:r>
    </w:p>
    <w:p>
      <w:pPr>
        <w:pStyle w:val="Style9"/>
        <w:keepNext w:val="0"/>
        <w:keepLines w:val="0"/>
        <w:widowControl w:val="0"/>
        <w:shd w:val="clear" w:color="auto" w:fill="auto"/>
        <w:bidi w:val="0"/>
        <w:spacing w:before="0" w:after="700" w:line="240" w:lineRule="auto"/>
        <w:ind w:left="0" w:right="0" w:firstLine="0"/>
        <w:jc w:val="left"/>
      </w:pPr>
      <w:r>
        <w:rPr>
          <w:rStyle w:val="CharStyle10"/>
        </w:rPr>
        <w:t>Warszawa, 06-08-2025</w:t>
      </w:r>
    </w:p>
    <w:p>
      <w:pPr>
        <w:pStyle w:val="Style9"/>
        <w:keepNext w:val="0"/>
        <w:keepLines w:val="0"/>
        <w:widowControl w:val="0"/>
        <w:shd w:val="clear" w:color="auto" w:fill="auto"/>
        <w:bidi w:val="0"/>
        <w:spacing w:before="0" w:after="2240"/>
        <w:ind w:left="0" w:right="0" w:firstLine="0"/>
        <w:jc w:val="left"/>
      </w:pPr>
      <w:r>
        <w:rPr>
          <w:rStyle w:val="CharStyle10"/>
          <w:b/>
          <w:bCs/>
        </w:rPr>
        <w:t>Sprawa: Odpowiedź na petycję w części dotyczącej wód kopalnianych uregulowanych przepisami Prawa geologicznego i górniczego</w:t>
      </w:r>
    </w:p>
    <w:p>
      <w:pPr>
        <w:pStyle w:val="Style9"/>
        <w:keepNext w:val="0"/>
        <w:keepLines w:val="0"/>
        <w:widowControl w:val="0"/>
        <w:shd w:val="clear" w:color="auto" w:fill="auto"/>
        <w:bidi w:val="0"/>
        <w:spacing w:before="0" w:line="240" w:lineRule="auto"/>
        <w:ind w:left="0" w:right="0" w:firstLine="0"/>
        <w:jc w:val="left"/>
      </w:pPr>
      <w:r>
        <w:rPr>
          <w:rStyle w:val="CharStyle10"/>
        </w:rPr>
        <w:t>Szanowni Państwo,</w:t>
      </w:r>
    </w:p>
    <w:p>
      <w:pPr>
        <w:pStyle w:val="Style9"/>
        <w:keepNext w:val="0"/>
        <w:keepLines w:val="0"/>
        <w:widowControl w:val="0"/>
        <w:shd w:val="clear" w:color="auto" w:fill="auto"/>
        <w:bidi w:val="0"/>
        <w:spacing w:before="0"/>
        <w:ind w:left="0" w:right="0" w:firstLine="0"/>
        <w:jc w:val="left"/>
      </w:pPr>
      <w:r>
        <w:rPr>
          <w:rStyle w:val="CharStyle10"/>
        </w:rPr>
        <w:t>w nawiązaniu do przekazanych postulatów odnoszących się do oczekiwanych zmian przepisów ustawy z dnia 9 czerwca 2011 r. - Prawo geologiczne i górnicze</w:t>
      </w:r>
      <w:r>
        <w:rPr>
          <w:rStyle w:val="CharStyle10"/>
          <w:vertAlign w:val="superscript"/>
        </w:rPr>
        <w:t>1</w:t>
      </w:r>
      <w:r>
        <w:rPr>
          <w:rStyle w:val="CharStyle10"/>
        </w:rPr>
        <w:t xml:space="preserve"> („P.g.g.”) w zakresie powiązanym z bezpłatnym korzystaniem z wód kopalnianych oraz ustawy z dnia 20 lipca 2017 r. - Prawo wodne</w:t>
      </w:r>
      <w:r>
        <w:rPr>
          <w:rStyle w:val="CharStyle10"/>
          <w:vertAlign w:val="superscript"/>
        </w:rPr>
        <w:t>2</w:t>
      </w:r>
      <w:r>
        <w:rPr>
          <w:rStyle w:val="CharStyle10"/>
        </w:rPr>
        <w:t xml:space="preserve"> („P.w.”) w pozostałym zakresie dotyczącym w szczególności problemów z przedwczesną w Państwa ocenie kwalifikacją przez niektóre organy administracji publicznej ww. wód jako ścieki, przedstawiam następujące informacje.</w:t>
      </w:r>
    </w:p>
    <w:p>
      <w:pPr>
        <w:pStyle w:val="Style9"/>
        <w:keepNext w:val="0"/>
        <w:keepLines w:val="0"/>
        <w:widowControl w:val="0"/>
        <w:shd w:val="clear" w:color="auto" w:fill="auto"/>
        <w:bidi w:val="0"/>
        <w:spacing w:before="0"/>
        <w:ind w:left="0" w:right="0" w:firstLine="0"/>
        <w:jc w:val="left"/>
      </w:pPr>
      <w:r>
        <w:rPr>
          <w:rStyle w:val="CharStyle10"/>
        </w:rPr>
        <w:t>Po wstępnej analizie zagadnienia zauważa się, że w przepisach P.g.g. pojęcie wód kopalnianych występuje tylko raz (art. 20 P.g.g.), zaś w przepisach P.w. w ogóle. Zgodnie z art. 3 ust 1 P.g.g. przepisów ustawy nie stosuje się do korzystania z wód w zakresie uregulowanym odrębnymi przepisami. Niemniej jednak z ww. art. 20 P.g.g. wynika, że korzystanie z wód kopalnianych dla zaspokojenia potrzeb zakładu górniczego jest bezpłatne.</w:t>
      </w:r>
    </w:p>
    <w:p>
      <w:pPr>
        <w:pStyle w:val="Style9"/>
        <w:keepNext w:val="0"/>
        <w:keepLines w:val="0"/>
        <w:widowControl w:val="0"/>
        <w:shd w:val="clear" w:color="auto" w:fill="auto"/>
        <w:bidi w:val="0"/>
        <w:spacing w:before="0"/>
        <w:ind w:left="0" w:right="0" w:firstLine="0"/>
        <w:jc w:val="left"/>
      </w:pPr>
      <w:r>
        <w:rPr>
          <w:rStyle w:val="CharStyle10"/>
        </w:rPr>
        <w:t>Ponadto w P.g.g. pojawiają się inne niezdefiniowane pojęcia odnoszące się do wód podziemnych pochodzących z odwadniania zakładów górniczych np.: „wody pochodzące z odwodnień wyrobisk górniczych” (art. 6 ust. 1 pkt 16a P.g.g.), czy też „wody pochodzące z odwodnień złóż kopalin” (art. 161 ust. 3 pkt 1a P.g.g.). W rozporządzeniu Ministra Środowiska z dnia 18 listopada 2016 r. w sprawie dokumentacji hydrogeologicznej i dokumentacji geologiczno-inżynierskiej</w:t>
      </w:r>
      <w:r>
        <w:rPr>
          <w:rStyle w:val="CharStyle10"/>
          <w:vertAlign w:val="superscript"/>
        </w:rPr>
        <w:t>3</w:t>
      </w:r>
      <w:r>
        <w:rPr>
          <w:rStyle w:val="CharStyle10"/>
        </w:rPr>
        <w:t xml:space="preserve"> zasadniczo jest mowa o „wodach podziemnych pochodzących z odwodnienia zakładu górniczego”. Niewątpliwie podniesiona kwestia będzie wymagała gruntownej analizy i w zależności od jej wyników – ewentualnego ujednolicenia.</w:t>
      </w:r>
    </w:p>
    <w:p>
      <w:pPr>
        <w:pStyle w:val="Style9"/>
        <w:keepNext w:val="0"/>
        <w:keepLines w:val="0"/>
        <w:widowControl w:val="0"/>
        <w:shd w:val="clear" w:color="auto" w:fill="auto"/>
        <w:bidi w:val="0"/>
        <w:spacing w:before="0" w:after="320"/>
        <w:ind w:left="0" w:right="0" w:firstLine="0"/>
        <w:jc w:val="left"/>
      </w:pPr>
      <w:r>
        <w:rPr>
          <w:rStyle w:val="CharStyle10"/>
        </w:rPr>
        <w:t>W odniesieniu do pozostałych zagadnień poruszonych w Państwa petycji, dotyczących w szczególności brzmienia niektórych przepisów P.w. - Ministerstwo uznało się za niewłaściwe i przy piśmie z 2 czerwca 2025 r.</w:t>
      </w:r>
      <w:r>
        <w:rPr>
          <w:rStyle w:val="CharStyle10"/>
          <w:vertAlign w:val="superscript"/>
        </w:rPr>
        <w:t>4</w:t>
      </w:r>
      <w:r>
        <w:rPr>
          <w:rStyle w:val="CharStyle10"/>
        </w:rPr>
        <w:t xml:space="preserve"> przekazało petycję we wskazanej części - celem jej załatwienia, do Ministerstwa Infrastruktury. Minister Infrastruktury kieruje bowiem działem gospodarka wodna, który obejmuje m.in. kształtowanie, ochronę</w:t>
      </w:r>
    </w:p>
    <w:p>
      <w:pPr>
        <w:pStyle w:val="Style5"/>
        <w:keepNext w:val="0"/>
        <w:keepLines w:val="0"/>
        <w:widowControl w:val="0"/>
        <w:numPr>
          <w:ilvl w:val="0"/>
          <w:numId w:val="1"/>
        </w:numPr>
        <w:shd w:val="clear" w:color="auto" w:fill="auto"/>
        <w:tabs>
          <w:tab w:pos="204" w:val="left"/>
        </w:tabs>
        <w:bidi w:val="0"/>
        <w:spacing w:before="0" w:after="0" w:line="240" w:lineRule="auto"/>
        <w:ind w:left="0" w:right="0" w:firstLine="0"/>
        <w:jc w:val="left"/>
      </w:pPr>
      <w:r>
        <w:rPr>
          <w:rStyle w:val="CharStyle6"/>
        </w:rPr>
        <w:t>Dz. U. z 2024 r. poz. 1290, ze zm.</w:t>
      </w:r>
    </w:p>
    <w:p>
      <w:pPr>
        <w:pStyle w:val="Style5"/>
        <w:keepNext w:val="0"/>
        <w:keepLines w:val="0"/>
        <w:widowControl w:val="0"/>
        <w:numPr>
          <w:ilvl w:val="0"/>
          <w:numId w:val="1"/>
        </w:numPr>
        <w:shd w:val="clear" w:color="auto" w:fill="auto"/>
        <w:tabs>
          <w:tab w:pos="204" w:val="left"/>
        </w:tabs>
        <w:bidi w:val="0"/>
        <w:spacing w:before="0" w:after="0" w:line="240" w:lineRule="auto"/>
        <w:ind w:left="0" w:right="0" w:firstLine="0"/>
        <w:jc w:val="left"/>
      </w:pPr>
      <w:r>
        <w:rPr>
          <w:rStyle w:val="CharStyle6"/>
        </w:rPr>
        <w:t>Dz. U. z 2025 r. poz. 960.</w:t>
      </w:r>
    </w:p>
    <w:p>
      <w:pPr>
        <w:pStyle w:val="Style5"/>
        <w:keepNext w:val="0"/>
        <w:keepLines w:val="0"/>
        <w:widowControl w:val="0"/>
        <w:numPr>
          <w:ilvl w:val="0"/>
          <w:numId w:val="1"/>
        </w:numPr>
        <w:shd w:val="clear" w:color="auto" w:fill="auto"/>
        <w:tabs>
          <w:tab w:pos="208" w:val="left"/>
        </w:tabs>
        <w:bidi w:val="0"/>
        <w:spacing w:before="0" w:after="0" w:line="240" w:lineRule="auto"/>
        <w:ind w:left="0" w:right="0" w:firstLine="0"/>
        <w:jc w:val="left"/>
      </w:pPr>
      <w:r>
        <w:rPr>
          <w:rStyle w:val="CharStyle6"/>
        </w:rPr>
        <w:t>Dz. U. z 2016 r. poz. 2033.</w:t>
      </w:r>
    </w:p>
    <w:p>
      <w:pPr>
        <w:pStyle w:val="Style5"/>
        <w:keepNext w:val="0"/>
        <w:keepLines w:val="0"/>
        <w:widowControl w:val="0"/>
        <w:numPr>
          <w:ilvl w:val="0"/>
          <w:numId w:val="1"/>
        </w:numPr>
        <w:shd w:val="clear" w:color="auto" w:fill="auto"/>
        <w:tabs>
          <w:tab w:pos="213" w:val="left"/>
        </w:tabs>
        <w:bidi w:val="0"/>
        <w:spacing w:before="0" w:after="500" w:line="240" w:lineRule="auto"/>
        <w:ind w:left="0" w:right="0" w:firstLine="0"/>
        <w:jc w:val="left"/>
      </w:pPr>
      <w:r>
        <w:rPr>
          <w:rStyle w:val="CharStyle6"/>
        </w:rPr>
        <w:t>DGL-WOP.054.1.2025.MJ</w:t>
      </w:r>
    </w:p>
    <w:p>
      <w:pPr>
        <w:pStyle w:val="Style5"/>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7495"/>
                <wp:wrapSquare wrapText="left"/>
                <wp:docPr id="3" name="Shape 3"/>
                <a:graphic xmlns:a="http://schemas.openxmlformats.org/drawingml/2006/main">
                  <a:graphicData uri="http://schemas.microsoft.com/office/word/2010/wordprocessingShape">
                    <wps:wsp>
                      <wps:cNvSpPr txBox="1"/>
                      <wps:spPr>
                        <a:xfrm>
                          <a:ext cx="1795145" cy="277495"/>
                        </a:xfrm>
                        <a:prstGeom prst="rect"/>
                        <a:noFill/>
                      </wps:spPr>
                      <wps:txbx>
                        <w:txbxContent>
                          <w:p>
                            <w:pPr>
                              <w:pStyle w:val="Style5"/>
                              <w:keepNext w:val="0"/>
                              <w:keepLines w:val="0"/>
                              <w:widowControl w:val="0"/>
                              <w:shd w:val="clear" w:color="auto" w:fill="auto"/>
                              <w:bidi w:val="0"/>
                              <w:spacing w:before="0" w:after="0" w:line="266" w:lineRule="auto"/>
                              <w:ind w:left="300" w:right="0" w:hanging="300"/>
                              <w:jc w:val="left"/>
                            </w:pPr>
                            <w:r>
                              <w:rPr>
                                <w:rStyle w:val="CharStyle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41.34999999999999pt;height:21.85000000000000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66" w:lineRule="auto"/>
                        <w:ind w:left="300" w:right="0" w:hanging="300"/>
                        <w:jc w:val="left"/>
                      </w:pPr>
                      <w:r>
                        <w:rPr>
                          <w:rStyle w:val="CharStyle6"/>
                        </w:rPr>
                        <w:t>ul. Wawelska 52/54, 00-922 Warszawa Ministerstwo Klimatu i Środowiska</w:t>
                      </w:r>
                    </w:p>
                  </w:txbxContent>
                </v:textbox>
                <w10:wrap type="square" side="left" anchorx="page"/>
              </v:shape>
            </w:pict>
          </mc:Fallback>
        </mc:AlternateContent>
      </w:r>
      <w:r>
        <w:rPr>
          <w:rStyle w:val="CharStyle6"/>
        </w:rPr>
        <w:t>Telefon: (+48) 22 369 29 00</w:t>
      </w:r>
    </w:p>
    <w:p>
      <w:pPr>
        <w:pStyle w:val="Style5"/>
        <w:keepNext w:val="0"/>
        <w:keepLines w:val="0"/>
        <w:widowControl w:val="0"/>
        <w:shd w:val="clear" w:color="auto" w:fill="auto"/>
        <w:bidi w:val="0"/>
        <w:spacing w:before="0" w:after="0" w:line="240" w:lineRule="auto"/>
        <w:ind w:left="0" w:right="0" w:firstLine="0"/>
        <w:jc w:val="left"/>
      </w:pPr>
      <w:r>
        <w:fldChar w:fldCharType="begin"/>
      </w:r>
      <w:r>
        <w:rPr/>
        <w:instrText> HYPERLINK "mailto:info@klimat.gov.pl" </w:instrText>
      </w:r>
      <w:r>
        <w:fldChar w:fldCharType="separate"/>
      </w:r>
      <w:r>
        <w:rPr>
          <w:rStyle w:val="CharStyle6"/>
        </w:rPr>
        <w:t>info@klimat.gov.pl</w:t>
      </w:r>
      <w:r>
        <w:fldChar w:fldCharType="end"/>
      </w:r>
    </w:p>
    <w:p>
      <w:pPr>
        <w:pStyle w:val="Style5"/>
        <w:keepNext w:val="0"/>
        <w:keepLines w:val="0"/>
        <w:widowControl w:val="0"/>
        <w:shd w:val="clear" w:color="auto" w:fill="auto"/>
        <w:bidi w:val="0"/>
        <w:spacing w:before="0" w:after="200" w:line="240" w:lineRule="auto"/>
        <w:ind w:left="0" w:right="0" w:firstLine="0"/>
        <w:jc w:val="left"/>
        <w:sectPr>
          <w:footnotePr>
            <w:pos w:val="pageBottom"/>
            <w:numFmt w:val="decimal"/>
            <w:numRestart w:val="continuous"/>
          </w:footnotePr>
          <w:type w:val="continuous"/>
          <w:pgSz w:w="11900" w:h="16840"/>
          <w:pgMar w:top="591" w:right="1960" w:bottom="482" w:left="1953"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6"/>
        </w:rPr>
        <w:t>www.gov.pl/klimat</w:t>
      </w:r>
      <w:r>
        <w:fldChar w:fldCharType="end"/>
      </w:r>
    </w:p>
    <w:p>
      <w:pPr>
        <w:pStyle w:val="Style9"/>
        <w:keepNext w:val="0"/>
        <w:keepLines w:val="0"/>
        <w:widowControl w:val="0"/>
        <w:shd w:val="clear" w:color="auto" w:fill="auto"/>
        <w:bidi w:val="0"/>
        <w:spacing w:before="0" w:after="180"/>
        <w:ind w:left="0" w:right="0" w:firstLine="0"/>
        <w:jc w:val="left"/>
      </w:pPr>
      <w:r>
        <w:rPr>
          <w:rStyle w:val="CharStyle10"/>
        </w:rPr>
        <w:t>i racjonalne wykorzystywanie zasobów wodnych</w:t>
      </w:r>
      <w:r>
        <w:rPr>
          <w:rStyle w:val="CharStyle10"/>
          <w:vertAlign w:val="superscript"/>
        </w:rPr>
        <w:footnoteReference w:id="2"/>
      </w:r>
      <w:r>
        <w:rPr>
          <w:rStyle w:val="CharStyle10"/>
        </w:rPr>
        <w:t>. Szczegółowe zasady ochrony wód określają przepisy P.w. (art. 81 ust. 2 ustawy z dnia 27 kwietnia 2001 r. - Prawo ochrony środowiska</w:t>
      </w:r>
      <w:r>
        <w:rPr>
          <w:rStyle w:val="CharStyle10"/>
          <w:vertAlign w:val="superscript"/>
        </w:rPr>
        <w:footnoteReference w:id="3"/>
      </w:r>
      <w:r>
        <w:rPr>
          <w:rStyle w:val="CharStyle10"/>
        </w:rPr>
        <w:t>), które regulują m.in. gospodarowanie wodami zgodnie z zasadą zrównoważonego rozwoju, w szczególności kształtowanie i ochronę zasobów wodnych, korzystanie z wód oraz zarządzanie zasobami wodnymi (art. 1 P.w.).</w:t>
      </w:r>
    </w:p>
    <w:p>
      <w:pPr>
        <w:pStyle w:val="Style9"/>
        <w:keepNext w:val="0"/>
        <w:keepLines w:val="0"/>
        <w:widowControl w:val="0"/>
        <w:shd w:val="clear" w:color="auto" w:fill="auto"/>
        <w:bidi w:val="0"/>
        <w:spacing w:before="0"/>
        <w:ind w:left="0" w:right="0" w:firstLine="0"/>
        <w:jc w:val="left"/>
      </w:pPr>
      <w:r>
        <w:rPr>
          <w:rStyle w:val="CharStyle10"/>
        </w:rPr>
        <w:t>W tym miejscu pragnę podkreślić, że wszystkie sygnały dotyczące funkcjonowania przepisów P.g.g. stanowią dla projektodawcy ważny głos analizowany przy okazji ewaluacji obowiązujących rozwiązań prawnych, tym bardziej, że aktualnie prowadzone są prace koncepcyjne nad kolejną nowelizacją tej ustawy. Tym samym przekazane postulaty w zakresie odnoszącym się do przepisów P.g.g. zostaną gruntownie przeanalizowane w toku ww. prac, a w razie potrzeby Ministerstwo wyraziło wolę współpracy z Ministerstwem Infrastruktury. Tym samym jest otwarte na ewentualną potrzebę wypracowania spójnych z przepisami P.w. rozwiązań tj. przykładowo w zakresie doprecyzowania brzmienia art. 20 P.g.g.</w:t>
      </w:r>
    </w:p>
    <w:p>
      <w:pPr>
        <w:pStyle w:val="Style9"/>
        <w:keepNext w:val="0"/>
        <w:keepLines w:val="0"/>
        <w:widowControl w:val="0"/>
        <w:shd w:val="clear" w:color="auto" w:fill="auto"/>
        <w:bidi w:val="0"/>
        <w:spacing w:before="0" w:after="560"/>
        <w:ind w:left="0" w:right="0" w:firstLine="0"/>
        <w:jc w:val="left"/>
      </w:pPr>
      <w:r>
        <w:rPr>
          <w:rStyle w:val="CharStyle10"/>
        </w:rPr>
        <w:t>Ze swojej strony mogę Państwa zapewnić, że KGHM Polska Miedź S.A. zostanie uwzględniona - na etapie konsultacji publicznych nowelizacji P.g.g. - w pracach legislacyjnych.</w:t>
      </w:r>
    </w:p>
    <w:p>
      <w:pPr>
        <w:pStyle w:val="Style9"/>
        <w:keepNext w:val="0"/>
        <w:keepLines w:val="0"/>
        <w:widowControl w:val="0"/>
        <w:shd w:val="clear" w:color="auto" w:fill="auto"/>
        <w:bidi w:val="0"/>
        <w:spacing w:before="0" w:after="180" w:line="240" w:lineRule="auto"/>
        <w:ind w:left="0" w:right="0" w:firstLine="0"/>
        <w:jc w:val="left"/>
      </w:pPr>
      <w:r>
        <w:rPr>
          <w:rStyle w:val="CharStyle10"/>
        </w:rPr>
        <w:t>Z wyrazami szacunku</w:t>
      </w:r>
    </w:p>
    <w:p>
      <w:pPr>
        <w:pStyle w:val="Style9"/>
        <w:keepNext w:val="0"/>
        <w:keepLines w:val="0"/>
        <w:widowControl w:val="0"/>
        <w:shd w:val="clear" w:color="auto" w:fill="auto"/>
        <w:bidi w:val="0"/>
        <w:spacing w:before="0" w:after="420" w:line="240" w:lineRule="auto"/>
        <w:ind w:left="0" w:right="0" w:firstLine="0"/>
        <w:jc w:val="left"/>
      </w:pPr>
      <w:r>
        <w:rPr>
          <w:rStyle w:val="CharStyle10"/>
        </w:rPr>
        <w:t>Z up. Ministra</w:t>
      </w:r>
    </w:p>
    <w:p>
      <w:pPr>
        <w:pStyle w:val="Style9"/>
        <w:keepNext w:val="0"/>
        <w:keepLines w:val="0"/>
        <w:widowControl w:val="0"/>
        <w:shd w:val="clear" w:color="auto" w:fill="auto"/>
        <w:bidi w:val="0"/>
        <w:spacing w:before="0" w:after="0" w:line="240" w:lineRule="auto"/>
        <w:ind w:left="0" w:right="0" w:firstLine="0"/>
        <w:jc w:val="left"/>
      </w:pPr>
      <w:r>
        <w:rPr>
          <w:rStyle w:val="CharStyle10"/>
        </w:rPr>
        <w:t>Podsekretarz Stanu - Główny Geolog Kraju</w:t>
      </w:r>
    </w:p>
    <w:p>
      <w:pPr>
        <w:pStyle w:val="Style9"/>
        <w:keepNext w:val="0"/>
        <w:keepLines w:val="0"/>
        <w:widowControl w:val="0"/>
        <w:shd w:val="clear" w:color="auto" w:fill="auto"/>
        <w:bidi w:val="0"/>
        <w:spacing w:before="0" w:after="0" w:line="240" w:lineRule="auto"/>
        <w:ind w:left="0" w:right="0" w:firstLine="0"/>
        <w:jc w:val="left"/>
      </w:pPr>
      <w:r>
        <w:rPr>
          <w:rStyle w:val="CharStyle10"/>
        </w:rPr>
        <w:t>Podsekretarz Stanu Krzysztof Galos</w:t>
      </w:r>
    </w:p>
    <w:p>
      <w:pPr>
        <w:pStyle w:val="Style9"/>
        <w:keepNext w:val="0"/>
        <w:keepLines w:val="0"/>
        <w:widowControl w:val="0"/>
        <w:shd w:val="clear" w:color="auto" w:fill="auto"/>
        <w:bidi w:val="0"/>
        <w:spacing w:before="0" w:after="0" w:line="240" w:lineRule="auto"/>
        <w:ind w:left="0" w:right="0" w:firstLine="0"/>
        <w:jc w:val="left"/>
      </w:pPr>
      <w:r>
        <w:rPr>
          <w:rStyle w:val="CharStyle10"/>
        </w:rPr>
        <w:t>Ministerstwo Klimatu i Środowiska</w:t>
      </w:r>
    </w:p>
    <w:p>
      <w:pPr>
        <w:pStyle w:val="Style9"/>
        <w:keepNext w:val="0"/>
        <w:keepLines w:val="0"/>
        <w:widowControl w:val="0"/>
        <w:shd w:val="clear" w:color="auto" w:fill="auto"/>
        <w:bidi w:val="0"/>
        <w:spacing w:before="0" w:after="1060" w:line="240" w:lineRule="auto"/>
        <w:ind w:left="0" w:right="0" w:firstLine="0"/>
        <w:jc w:val="left"/>
      </w:pPr>
      <w:r>
        <w:rPr>
          <w:rStyle w:val="CharStyle10"/>
        </w:rPr>
        <w:t>/ – podpisany cyfrowo/</w:t>
      </w:r>
    </w:p>
    <w:p>
      <w:pPr>
        <w:pStyle w:val="Style9"/>
        <w:keepNext w:val="0"/>
        <w:keepLines w:val="0"/>
        <w:widowControl w:val="0"/>
        <w:shd w:val="clear" w:color="auto" w:fill="auto"/>
        <w:bidi w:val="0"/>
        <w:spacing w:before="0" w:line="240" w:lineRule="auto"/>
        <w:ind w:left="0" w:right="0" w:firstLine="0"/>
        <w:jc w:val="left"/>
      </w:pPr>
      <w:r>
        <w:rPr>
          <w:rStyle w:val="CharStyle10"/>
        </w:rPr>
        <w:t>Do wiadomości:</w:t>
      </w:r>
    </w:p>
    <w:p>
      <w:pPr>
        <w:pStyle w:val="Style9"/>
        <w:keepNext w:val="0"/>
        <w:keepLines w:val="0"/>
        <w:widowControl w:val="0"/>
        <w:numPr>
          <w:ilvl w:val="0"/>
          <w:numId w:val="3"/>
        </w:numPr>
        <w:shd w:val="clear" w:color="auto" w:fill="auto"/>
        <w:tabs>
          <w:tab w:pos="360" w:val="left"/>
        </w:tabs>
        <w:bidi w:val="0"/>
        <w:spacing w:before="0" w:after="0" w:line="240" w:lineRule="auto"/>
        <w:ind w:left="0" w:right="0" w:firstLine="0"/>
        <w:jc w:val="left"/>
      </w:pPr>
      <w:r>
        <w:rPr>
          <w:rStyle w:val="CharStyle10"/>
        </w:rPr>
        <w:t>Ministerstwo Infrastruktury,</w:t>
      </w:r>
    </w:p>
    <w:p>
      <w:pPr>
        <w:pStyle w:val="Style9"/>
        <w:keepNext w:val="0"/>
        <w:keepLines w:val="0"/>
        <w:widowControl w:val="0"/>
        <w:numPr>
          <w:ilvl w:val="0"/>
          <w:numId w:val="3"/>
        </w:numPr>
        <w:shd w:val="clear" w:color="auto" w:fill="auto"/>
        <w:tabs>
          <w:tab w:pos="360" w:val="left"/>
        </w:tabs>
        <w:bidi w:val="0"/>
        <w:spacing w:before="0" w:after="300" w:line="240" w:lineRule="auto"/>
        <w:ind w:left="0" w:right="0" w:firstLine="0"/>
        <w:jc w:val="left"/>
      </w:pPr>
      <w:r>
        <w:rPr>
          <w:rStyle w:val="CharStyle10"/>
        </w:rPr>
        <w:t>Biuro Kontroli i Audytu MKIŚ.</w:t>
      </w:r>
    </w:p>
    <w:sectPr>
      <w:footerReference w:type="default" r:id="rId7"/>
      <w:footnotePr>
        <w:pos w:val="pageBottom"/>
        <w:numFmt w:val="decimal"/>
        <w:numStart w:val="5"/>
        <w:numRestart w:val="continuous"/>
        <w15:footnoteColumns w:val="1"/>
      </w:footnotePr>
      <w:pgSz w:w="11900" w:h="16840"/>
      <w:pgMar w:top="2094" w:right="1956" w:bottom="1769" w:left="1956" w:header="16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6243955</wp:posOffset>
              </wp:positionH>
              <wp:positionV relativeFrom="page">
                <wp:posOffset>10025380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5"/>
                              <w:szCs w:val="15"/>
                            </w:rPr>
                          </w:pPr>
                          <w:r>
                            <w:rPr>
                              <w:rStyle w:val="CharStyle14"/>
                              <w:rFonts w:ascii="Arial" w:eastAsia="Arial" w:hAnsi="Arial" w:cs="Arial"/>
                              <w:sz w:val="15"/>
                              <w:szCs w:val="15"/>
                            </w:rPr>
                            <w:t>2</w:t>
                          </w:r>
                        </w:p>
                      </w:txbxContent>
                    </wps:txbx>
                    <wps:bodyPr wrap="none" lIns="0" tIns="0" rIns="0" bIns="0">
                      <a:spAutoFit/>
                    </wps:bodyPr>
                  </wps:wsp>
                </a:graphicData>
              </a:graphic>
            </wp:anchor>
          </w:drawing>
        </mc:Choice>
        <mc:Fallback>
          <w:pict>
            <v:shape id="_x0000_s1033" type="#_x0000_t202" style="position:absolute;margin-left:491.65000000000003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5"/>
                        <w:szCs w:val="15"/>
                      </w:rPr>
                    </w:pPr>
                    <w:r>
                      <w:rPr>
                        <w:rStyle w:val="CharStyle14"/>
                        <w:rFonts w:ascii="Arial" w:eastAsia="Arial" w:hAnsi="Arial" w:cs="Arial"/>
                        <w:sz w:val="15"/>
                        <w:szCs w:val="15"/>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both"/>
      </w:pPr>
      <w:r>
        <w:rPr>
          <w:rStyle w:val="CharStyle3"/>
          <w:sz w:val="19"/>
          <w:szCs w:val="19"/>
          <w:vertAlign w:val="superscript"/>
        </w:rPr>
        <w:footnoteRef/>
      </w:r>
      <w:r>
        <w:rPr>
          <w:rStyle w:val="CharStyle3"/>
          <w:sz w:val="19"/>
          <w:szCs w:val="19"/>
        </w:rPr>
        <w:t xml:space="preserve"> </w:t>
      </w:r>
      <w:r>
        <w:rPr>
          <w:rStyle w:val="CharStyle3"/>
        </w:rPr>
        <w:t>art. 11 ust. 1 pkt 1 ustawy z dnia 4 września 1997 r. o działach administracji rządowej (Dz. U. z 2024 r. poz. 1370) oraz § 1 ust. 2 pkt 2 rozporządzenia Prezesa Rady Ministrów z dnia 18 grudnia 2023 r. w sprawie szczegółowego zakresu działania Ministra Infrastruktury (Dz. U. z 2023 r. poz. 2725)</w:t>
      </w:r>
    </w:p>
  </w:footnote>
  <w:footnote w:id="3">
    <w:p>
      <w:pPr>
        <w:pStyle w:val="Style2"/>
        <w:keepNext w:val="0"/>
        <w:keepLines w:val="0"/>
        <w:widowControl w:val="0"/>
        <w:shd w:val="clear" w:color="auto" w:fill="auto"/>
        <w:bidi w:val="0"/>
        <w:spacing w:before="0" w:after="0" w:line="216"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Dz. U. z 2024 r. poz. 54, z późn. zm.</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vertAlign w:val="superscript"/>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6">
    <w:name w:val="Tekst treści (2)_"/>
    <w:basedOn w:val="DefaultParagraphFont"/>
    <w:link w:val="Style5"/>
    <w:rPr>
      <w:rFonts w:ascii="Arial" w:eastAsia="Arial" w:hAnsi="Arial" w:cs="Arial"/>
      <w:b w:val="0"/>
      <w:bCs w:val="0"/>
      <w:i w:val="0"/>
      <w:iCs w:val="0"/>
      <w:smallCaps w:val="0"/>
      <w:strike w:val="0"/>
      <w:sz w:val="15"/>
      <w:szCs w:val="15"/>
      <w:u w:val="none"/>
    </w:rPr>
  </w:style>
  <w:style w:type="character" w:customStyle="1" w:styleId="CharStyle8">
    <w:name w:val="Tekst treści (3)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Tekst treści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4">
    <w:name w:val="Nagłówek lub stopka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Stopka"/>
    <w:basedOn w:val="Normal"/>
    <w:link w:val="CharStyle3"/>
    <w:pPr>
      <w:widowControl w:val="0"/>
      <w:shd w:val="clear" w:color="auto" w:fill="auto"/>
      <w:spacing w:line="252" w:lineRule="auto"/>
    </w:pPr>
    <w:rPr>
      <w:rFonts w:ascii="Arial" w:eastAsia="Arial" w:hAnsi="Arial" w:cs="Arial"/>
      <w:b w:val="0"/>
      <w:bCs w:val="0"/>
      <w:i w:val="0"/>
      <w:iCs w:val="0"/>
      <w:smallCaps w:val="0"/>
      <w:strike w:val="0"/>
      <w:sz w:val="15"/>
      <w:szCs w:val="15"/>
      <w:u w:val="none"/>
    </w:rPr>
  </w:style>
  <w:style w:type="paragraph" w:customStyle="1" w:styleId="Style5">
    <w:name w:val="Tekst treści (2)"/>
    <w:basedOn w:val="Normal"/>
    <w:link w:val="CharStyle6"/>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7">
    <w:name w:val="Tekst treści (3)"/>
    <w:basedOn w:val="Normal"/>
    <w:link w:val="CharStyle8"/>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customStyle="1" w:styleId="Style9">
    <w:name w:val="Tekst treści"/>
    <w:basedOn w:val="Normal"/>
    <w:link w:val="CharStyle10"/>
    <w:pPr>
      <w:widowControl w:val="0"/>
      <w:shd w:val="clear" w:color="auto" w:fill="auto"/>
      <w:spacing w:after="80" w:line="264" w:lineRule="auto"/>
    </w:pPr>
    <w:rPr>
      <w:rFonts w:ascii="Arial" w:eastAsia="Arial" w:hAnsi="Arial" w:cs="Arial"/>
      <w:b w:val="0"/>
      <w:bCs w:val="0"/>
      <w:i w:val="0"/>
      <w:iCs w:val="0"/>
      <w:smallCaps w:val="0"/>
      <w:strike w:val="0"/>
      <w:sz w:val="19"/>
      <w:szCs w:val="19"/>
      <w:u w:val="none"/>
    </w:rPr>
  </w:style>
  <w:style w:type="paragraph" w:customStyle="1" w:styleId="Style13">
    <w:name w:val="Nagłówek lub stopka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
  <cp:keywords>PL, KOLOR</cp:keywords>
</cp:coreProperties>
</file>