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91E16" w:rsidRPr="00BE1446" w14:paraId="0A217A3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10724F5" w14:textId="3F767246" w:rsidR="00191E16" w:rsidRPr="00BE1446" w:rsidRDefault="00191E16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Podstawa prawna </w:t>
            </w:r>
          </w:p>
        </w:tc>
      </w:tr>
      <w:tr w:rsidR="00191E16" w:rsidRPr="00BE1446" w14:paraId="19D7285E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65C0BF6" w14:textId="34A48CDB" w:rsidR="00C940B3" w:rsidRDefault="00C940B3" w:rsidP="00C940B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relacjach między Rzecząpospolitą Polską </w:t>
            </w:r>
            <w:r w:rsidR="00EC6A3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Republiką</w:t>
            </w:r>
            <w:r w:rsidR="004A5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483">
              <w:rPr>
                <w:rFonts w:ascii="Times New Roman" w:hAnsi="Times New Roman" w:cs="Times New Roman"/>
                <w:sz w:val="24"/>
                <w:szCs w:val="24"/>
              </w:rPr>
              <w:t>Hondurasu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nie obowiązuje żadna umowa międzynarodowa dotycząca przeprowadzania dowodów w sprawach cywilnych. </w:t>
            </w:r>
          </w:p>
          <w:p w14:paraId="2443AF9D" w14:textId="77777777" w:rsidR="00C940B3" w:rsidRPr="005E36A1" w:rsidRDefault="00C940B3" w:rsidP="00C940B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związku z tym współpraca sądowa w tym zakresie odbywa się według zasad określonych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7CC12C8D" w14:textId="53B4EC4E" w:rsidR="00191E16" w:rsidRPr="005E36A1" w:rsidRDefault="00C940B3" w:rsidP="00C940B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W szczególności zastosowanie będą miały art. 1131-1131</w:t>
            </w:r>
            <w:r w:rsidRPr="005E36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 4, 10, 12, 14, 15, 43 ust. 1, 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45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i 46 rozporządzenia Ministra Sprawiedliwości z dnia 28 stycznia 2002 r. w sprawie szczegółowych czynności sądów w sprawach z zakresu międzynarodowego postępowania cywilnego oraz karnego w stosunkach międzynarodowych (tekst jednolity Dz. U. z 2014 r., poz. 1657 ze zm.; dalej rozporządzenie MS z 2002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191E16" w:rsidRPr="00BE1446" w14:paraId="69F2645C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6E345D76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Tryb przesyłania wniosku  </w:t>
            </w:r>
          </w:p>
        </w:tc>
      </w:tr>
      <w:tr w:rsidR="00191E16" w:rsidRPr="00BE1446" w14:paraId="41273EA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694EA5A" w14:textId="77777777" w:rsidR="00A424EC" w:rsidRDefault="00A424EC" w:rsidP="00A424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Zgodnie z art. 1131 § 2 Kodeksu postępowania cywilnego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wniosek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powinien być skierowany do właściwego organu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państwa wezwanego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za pośrednictwem polski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ego przedstawicielstwa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dyplomatyczne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 lub urzędu konsularnego w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79EF6BA3" w14:textId="77777777" w:rsidR="00A424EC" w:rsidRPr="00EF3BF1" w:rsidRDefault="00A424EC" w:rsidP="00A424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RP można ustalić </w:t>
            </w:r>
            <w:hyperlink r:id="rId6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2CF153C4" w14:textId="71015076" w:rsidR="000F4AA6" w:rsidRPr="005E36A1" w:rsidRDefault="00A424EC" w:rsidP="00A424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Zaleca się uprzedni kontakt z polskim przedstawicielstwem dyplomatycznym lub urzędem konsularnym w celu uzyskania aktualnej informacji o: prawnej dopuszczalności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przesłania bezpośrednio wniosku o przeprowadzenie dowodu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(art. 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§ 2 </w:t>
            </w:r>
            <w:proofErr w:type="spellStart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>kpc</w:t>
            </w:r>
            <w:proofErr w:type="spellEnd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4C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 </w:t>
            </w:r>
            <w:proofErr w:type="spellStart"/>
            <w:r w:rsidRPr="00384C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principio</w:t>
            </w:r>
            <w:proofErr w:type="spellEnd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), praktycznej możliwości wykonania wniosku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>, konieczności dokonania tłumaczeń, legalizacji, przewidywanym czasie wykonania wniosku oraz związanych z tym kosztach.</w:t>
            </w:r>
          </w:p>
        </w:tc>
      </w:tr>
      <w:tr w:rsidR="00191E16" w:rsidRPr="00BE1446" w14:paraId="502F994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99A515A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Formularz </w:t>
            </w:r>
          </w:p>
        </w:tc>
      </w:tr>
      <w:tr w:rsidR="00191E16" w:rsidRPr="00BE1446" w14:paraId="67D2198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BC6EE1C" w14:textId="4362B37E" w:rsidR="00191E16" w:rsidRDefault="00191E16" w:rsidP="00ED3DED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Wzór wniosku stanowi załącznik nr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rozporządzenia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MS z 2002 r. </w:t>
            </w:r>
          </w:p>
          <w:p w14:paraId="35157E01" w14:textId="2B0BE2F4" w:rsidR="00391CB3" w:rsidRDefault="00391CB3" w:rsidP="00391CB3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egzemplarzach. </w:t>
            </w:r>
          </w:p>
          <w:p w14:paraId="5BFF2F9A" w14:textId="23732ECB" w:rsidR="00191E16" w:rsidRPr="00BE1446" w:rsidRDefault="000F4AA6" w:rsidP="000F4AA6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Formularz wniosku o przeprowadzenie dowodu jest dostępny </w:t>
            </w:r>
            <w:hyperlink r:id="rId7" w:history="1">
              <w:r w:rsidRPr="00F945C4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</w:tc>
      </w:tr>
      <w:tr w:rsidR="00A424EC" w:rsidRPr="00BE1446" w14:paraId="6FD8B369" w14:textId="77777777" w:rsidTr="00A424E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71AF292" w14:textId="5FC85282" w:rsidR="00A424EC" w:rsidRPr="00A424EC" w:rsidRDefault="00A424EC" w:rsidP="00A424EC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 wniosku o przeprowadzenie dowodu</w:t>
            </w:r>
          </w:p>
        </w:tc>
      </w:tr>
      <w:tr w:rsidR="00A424EC" w:rsidRPr="00A424EC" w14:paraId="3780035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2E35D53" w14:textId="10CCE7CD" w:rsidR="00A424EC" w:rsidRPr="00A424EC" w:rsidRDefault="00A424EC" w:rsidP="00ED3DED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93B">
              <w:rPr>
                <w:rFonts w:ascii="Times New Roman" w:hAnsi="Times New Roman" w:cs="Times New Roman"/>
                <w:sz w:val="24"/>
                <w:szCs w:val="24"/>
              </w:rPr>
              <w:t xml:space="preserve">Wniosek należy wypełnić w języku polskim, załączając tłumaczenie na język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hiszpański </w:t>
            </w:r>
            <w:r w:rsidRPr="00D8593B">
              <w:rPr>
                <w:rFonts w:ascii="Times New Roman" w:hAnsi="Times New Roman" w:cs="Times New Roman"/>
                <w:sz w:val="24"/>
                <w:szCs w:val="24"/>
              </w:rPr>
              <w:t>(§10 rozporządzenia MS z 2002 r.).</w:t>
            </w:r>
          </w:p>
        </w:tc>
      </w:tr>
      <w:tr w:rsidR="00191E16" w:rsidRPr="00BE1446" w14:paraId="0E070F9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2298605" w14:textId="77777777" w:rsidR="00191E16" w:rsidRPr="00BE1446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Legalizacja</w:t>
            </w:r>
          </w:p>
        </w:tc>
      </w:tr>
      <w:tr w:rsidR="00191E16" w:rsidRPr="00BE1446" w14:paraId="6B961B47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E9F417" w14:textId="35617B77" w:rsidR="00A424EC" w:rsidRPr="00372CDC" w:rsidRDefault="00A424EC" w:rsidP="00A424EC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372CDC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Legalizacja nie jest wymagana –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Republika </w:t>
            </w:r>
            <w:r w:rsidR="00DD6483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Hondurasu</w:t>
            </w:r>
            <w:r w:rsidRPr="00372CDC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hyperlink r:id="rId8" w:history="1">
              <w:r w:rsidRPr="00414237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jest stroną</w:t>
              </w:r>
            </w:hyperlink>
            <w:r w:rsidRPr="00372CDC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 z dnia 5 października 1961 r. (Dz.U. 2005, nr 112, poz. 938).</w:t>
            </w:r>
          </w:p>
          <w:p w14:paraId="1C3D0283" w14:textId="084601E2" w:rsidR="00191E16" w:rsidRPr="00BE1446" w:rsidRDefault="00A424EC" w:rsidP="00A424EC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Zgodnie z art.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3</w:t>
            </w:r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ww.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K</w:t>
            </w:r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onwencji wymagan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e</w:t>
            </w:r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jest </w:t>
            </w:r>
            <w:proofErr w:type="spellStart"/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apostille</w:t>
            </w:r>
            <w:proofErr w:type="spellEnd"/>
            <w:r w:rsidRPr="007E72CE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.</w:t>
            </w:r>
          </w:p>
        </w:tc>
      </w:tr>
      <w:tr w:rsidR="00191E16" w:rsidRPr="00BE1446" w14:paraId="614A5A7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78A15BC4" w14:textId="77777777" w:rsidR="00191E16" w:rsidRPr="00BE1446" w:rsidRDefault="00191E16" w:rsidP="00ED3DED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ab/>
            </w:r>
            <w:r>
              <w:rPr>
                <w:b/>
                <w:bCs/>
              </w:rPr>
              <w:tab/>
              <w:t xml:space="preserve">Czas wykonania wniosku  </w:t>
            </w:r>
          </w:p>
        </w:tc>
      </w:tr>
      <w:tr w:rsidR="00191E16" w:rsidRPr="00BE1446" w14:paraId="61B0D1B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95B796" w14:textId="36AC65C0" w:rsidR="00191E16" w:rsidRPr="00ED3DED" w:rsidRDefault="00191E16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9C7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91E16" w:rsidRPr="00BE1446" w14:paraId="34F1541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576ABD69" w14:textId="77777777" w:rsidR="00191E16" w:rsidRPr="00BE1446" w:rsidRDefault="00191E16" w:rsidP="00ED3DE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przeprowadzeniem dowodu</w:t>
            </w:r>
          </w:p>
        </w:tc>
      </w:tr>
      <w:tr w:rsidR="00191E16" w:rsidRPr="00BE1446" w14:paraId="344D5C7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3DCAFB4" w14:textId="0EC84EA5" w:rsidR="00191E16" w:rsidRPr="00966255" w:rsidRDefault="00191E16" w:rsidP="00ED3DED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9C7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6E207EC" w14:textId="77777777" w:rsidR="00191E16" w:rsidRPr="00BE1446" w:rsidRDefault="00191E16" w:rsidP="00191E16">
      <w:pPr>
        <w:pStyle w:val="Standard"/>
        <w:tabs>
          <w:tab w:val="left" w:pos="1453"/>
        </w:tabs>
        <w:rPr>
          <w:sz w:val="24"/>
          <w:szCs w:val="24"/>
        </w:rPr>
      </w:pPr>
    </w:p>
    <w:sectPr w:rsidR="00191E16" w:rsidRPr="00BE1446" w:rsidSect="00AD0B55">
      <w:headerReference w:type="default" r:id="rId9"/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38C61" w14:textId="77777777" w:rsidR="00011340" w:rsidRDefault="00011340">
      <w:r>
        <w:separator/>
      </w:r>
    </w:p>
  </w:endnote>
  <w:endnote w:type="continuationSeparator" w:id="0">
    <w:p w14:paraId="5048CBBC" w14:textId="77777777" w:rsidR="00011340" w:rsidRDefault="00011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F2445" w14:textId="77777777" w:rsidR="00C32113" w:rsidRPr="00EA1DA5" w:rsidRDefault="00C32113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95DF7" w14:textId="77777777" w:rsidR="00011340" w:rsidRDefault="00011340">
      <w:r>
        <w:separator/>
      </w:r>
    </w:p>
  </w:footnote>
  <w:footnote w:type="continuationSeparator" w:id="0">
    <w:p w14:paraId="0B14A995" w14:textId="77777777" w:rsidR="00011340" w:rsidRDefault="00011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11AF9" w14:textId="16DE248B" w:rsidR="009C7417" w:rsidRPr="009C7417" w:rsidRDefault="009C7417" w:rsidP="009C7417">
    <w:pPr>
      <w:pStyle w:val="Nagwek"/>
      <w:jc w:val="right"/>
      <w:rPr>
        <w:i/>
        <w:iCs/>
        <w:sz w:val="20"/>
        <w:szCs w:val="20"/>
      </w:rPr>
    </w:pPr>
    <w:r w:rsidRPr="009C7417">
      <w:rPr>
        <w:i/>
        <w:iCs/>
        <w:sz w:val="20"/>
        <w:szCs w:val="20"/>
      </w:rPr>
      <w:t xml:space="preserve">Ostatnia aktualizacja: </w:t>
    </w:r>
    <w:r w:rsidR="00256864">
      <w:rPr>
        <w:i/>
        <w:iCs/>
        <w:sz w:val="20"/>
        <w:szCs w:val="20"/>
      </w:rPr>
      <w:t>sierpień</w:t>
    </w:r>
    <w:r w:rsidRPr="009C7417">
      <w:rPr>
        <w:i/>
        <w:iCs/>
        <w:sz w:val="20"/>
        <w:szCs w:val="20"/>
      </w:rPr>
      <w:t xml:space="preserve"> 2025</w:t>
    </w:r>
  </w:p>
  <w:p w14:paraId="29B7E148" w14:textId="77777777" w:rsidR="009C7417" w:rsidRDefault="009C741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16"/>
    <w:rsid w:val="00011340"/>
    <w:rsid w:val="00044BF7"/>
    <w:rsid w:val="000D523C"/>
    <w:rsid w:val="000F4AA6"/>
    <w:rsid w:val="001451FC"/>
    <w:rsid w:val="001556D0"/>
    <w:rsid w:val="00191E16"/>
    <w:rsid w:val="001B7D56"/>
    <w:rsid w:val="001C227B"/>
    <w:rsid w:val="00256864"/>
    <w:rsid w:val="003745D0"/>
    <w:rsid w:val="00391CB3"/>
    <w:rsid w:val="003D0DF2"/>
    <w:rsid w:val="003E3BD7"/>
    <w:rsid w:val="003E79D3"/>
    <w:rsid w:val="00442267"/>
    <w:rsid w:val="004A5073"/>
    <w:rsid w:val="004D29E9"/>
    <w:rsid w:val="005E36A1"/>
    <w:rsid w:val="00615EC9"/>
    <w:rsid w:val="00637080"/>
    <w:rsid w:val="00697D3E"/>
    <w:rsid w:val="006B3F22"/>
    <w:rsid w:val="00716FDE"/>
    <w:rsid w:val="00781AFD"/>
    <w:rsid w:val="007B7327"/>
    <w:rsid w:val="00821955"/>
    <w:rsid w:val="008264A1"/>
    <w:rsid w:val="0086226C"/>
    <w:rsid w:val="008D6535"/>
    <w:rsid w:val="00995DCE"/>
    <w:rsid w:val="009C7417"/>
    <w:rsid w:val="009E41FA"/>
    <w:rsid w:val="00A424EC"/>
    <w:rsid w:val="00B73CB7"/>
    <w:rsid w:val="00C32113"/>
    <w:rsid w:val="00C32C9D"/>
    <w:rsid w:val="00C66BAC"/>
    <w:rsid w:val="00C73363"/>
    <w:rsid w:val="00C940B3"/>
    <w:rsid w:val="00CC69EA"/>
    <w:rsid w:val="00D057EE"/>
    <w:rsid w:val="00DC68BF"/>
    <w:rsid w:val="00DD6483"/>
    <w:rsid w:val="00E66700"/>
    <w:rsid w:val="00EA470C"/>
    <w:rsid w:val="00EC6A39"/>
    <w:rsid w:val="00ED3DED"/>
    <w:rsid w:val="00EE7761"/>
    <w:rsid w:val="00F13548"/>
    <w:rsid w:val="00F560E3"/>
    <w:rsid w:val="00F945C4"/>
    <w:rsid w:val="00FD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DF2F"/>
  <w15:chartTrackingRefBased/>
  <w15:docId w15:val="{3D3BF2D5-AC24-8E47-8906-D1A4278F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1E16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91E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E16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91E16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91E16"/>
    <w:pPr>
      <w:spacing w:after="120"/>
    </w:pPr>
  </w:style>
  <w:style w:type="paragraph" w:customStyle="1" w:styleId="PreformattedText">
    <w:name w:val="Preformatted Text"/>
    <w:basedOn w:val="Standard"/>
    <w:rsid w:val="00191E16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4A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45C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424EC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74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7417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instruments/conventions/status-table/?cid=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dyplomacja/polskie-przedstawicielstwa-na-swieci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10</cp:revision>
  <cp:lastPrinted>2021-10-29T08:27:00Z</cp:lastPrinted>
  <dcterms:created xsi:type="dcterms:W3CDTF">2025-05-14T08:52:00Z</dcterms:created>
  <dcterms:modified xsi:type="dcterms:W3CDTF">2025-09-01T07:22:00Z</dcterms:modified>
</cp:coreProperties>
</file>