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6AA" w:rsidRDefault="007A06AA" w:rsidP="007A06AA">
      <w:bookmarkStart w:id="0" w:name="_GoBack"/>
      <w:bookmarkEnd w:id="0"/>
    </w:p>
    <w:p w:rsidR="007501F6" w:rsidRPr="0092758E" w:rsidRDefault="007501F6" w:rsidP="007501F6">
      <w:pPr>
        <w:pStyle w:val="OZNRODZAKTUtznustawalubrozporzdzenieiorganwydajcy"/>
      </w:pPr>
      <w:r w:rsidRPr="0092758E">
        <w:t>ZARZĄDZENIE NR</w:t>
      </w:r>
      <w:r w:rsidR="007A06AA">
        <w:t xml:space="preserve"> 32</w:t>
      </w:r>
    </w:p>
    <w:p w:rsidR="007501F6" w:rsidRPr="0092758E" w:rsidRDefault="007501F6" w:rsidP="007501F6">
      <w:pPr>
        <w:pStyle w:val="OZNRODZAKTUtznustawalubrozporzdzenieiorganwydajcy"/>
      </w:pPr>
      <w:r w:rsidRPr="0092758E">
        <w:t>SZEFA KANCELARII PREZESA RADY MINISTRÓW</w:t>
      </w:r>
    </w:p>
    <w:p w:rsidR="007501F6" w:rsidRPr="0092758E" w:rsidRDefault="00826682" w:rsidP="007501F6">
      <w:pPr>
        <w:pStyle w:val="DATAAKTUdatauchwalenialubwydaniaaktu"/>
      </w:pPr>
      <w:r>
        <w:t xml:space="preserve">z dnia 23 </w:t>
      </w:r>
      <w:r w:rsidR="007501F6">
        <w:t>listopada 2022 r.</w:t>
      </w:r>
    </w:p>
    <w:p w:rsidR="007501F6" w:rsidRPr="0092758E" w:rsidRDefault="007501F6" w:rsidP="007501F6">
      <w:pPr>
        <w:pStyle w:val="TYTUAKTUprzedmiotregulacjiustawylubrozporzdzenia"/>
      </w:pPr>
      <w:r w:rsidRPr="0092758E">
        <w:t>zmieniające zarządzenie w sprawie nadania Regula</w:t>
      </w:r>
      <w:r>
        <w:t xml:space="preserve">minu organizacyjnego Kancelarii </w:t>
      </w:r>
      <w:r w:rsidRPr="0092758E">
        <w:t>Prezesa Rady Ministrów</w:t>
      </w:r>
    </w:p>
    <w:p w:rsidR="007501F6" w:rsidRPr="0092758E" w:rsidRDefault="007501F6" w:rsidP="007501F6">
      <w:pPr>
        <w:pStyle w:val="NIEARTTEKSTtekstnieartykuowanynppodstprawnarozplubpreambua"/>
      </w:pPr>
      <w:r w:rsidRPr="0092758E">
        <w:t>Na podstawie § 9 zarządzenia nr 2 Prezesa Rady Minist</w:t>
      </w:r>
      <w:r>
        <w:t>rów z dnia 5 stycznia 2016 r. w </w:t>
      </w:r>
      <w:r w:rsidRPr="0092758E">
        <w:t xml:space="preserve">sprawie nadania statutu Kancelarii Prezesa Rady Ministrów (M.P. </w:t>
      </w:r>
      <w:r>
        <w:t xml:space="preserve">z 2022 r. poz. 871, 941 i 979) </w:t>
      </w:r>
      <w:r w:rsidRPr="0092758E">
        <w:t>zarządza się, co następuje:</w:t>
      </w:r>
    </w:p>
    <w:p w:rsidR="007501F6" w:rsidRPr="007501F6" w:rsidRDefault="007501F6" w:rsidP="007501F6">
      <w:pPr>
        <w:pStyle w:val="ARTartustawynprozporzdzenia"/>
      </w:pPr>
      <w:r w:rsidRPr="00BC26D0">
        <w:rPr>
          <w:rStyle w:val="Ppogrubienie"/>
        </w:rPr>
        <w:t>§ 1.</w:t>
      </w:r>
      <w:r w:rsidRPr="007501F6">
        <w:t> W zarządzeniu nr 8 Szefa Kancelarii Prezesa Rady Ministrów z dnia 4 kwietnia 2022 r. w sprawie nadania Regulaminu organizacyjnego Kancelarii Prezesa Rady Ministrów, zmienionym zarządzeniem nr 14 Szefa Kancelarii Prezesa Rady Ministrów z dnia 1 czerwca 2022 r., zarządzeniem nr 20 Szefa Kancelarii Prezesa Rady Ministrów z dnia 25 lipca 2022 r., zarządzeniem nr 22 Szefa Kancelarii Prezesa Rady Minis</w:t>
      </w:r>
      <w:r>
        <w:t xml:space="preserve">trów z dnia 19 sierpnia 2022 r., </w:t>
      </w:r>
      <w:r w:rsidRPr="007501F6">
        <w:t>zarządzeniem nr 28 Szefa Kancelarii Prezesa Rady Ministrów z dnia 5 października 2022 r.</w:t>
      </w:r>
      <w:r>
        <w:t xml:space="preserve"> oraz</w:t>
      </w:r>
      <w:r w:rsidRPr="007501F6">
        <w:t xml:space="preserve"> </w:t>
      </w:r>
      <w:r>
        <w:t xml:space="preserve">zarządzeniem nr 30 Szefa Kancelarii Prezesa Rady Ministrów z dnia 18 listopada 2022 r., </w:t>
      </w:r>
      <w:r w:rsidRPr="007501F6">
        <w:t>w załączniku wprowadza się następujące zmiany:</w:t>
      </w:r>
    </w:p>
    <w:p w:rsidR="00DE0677" w:rsidRDefault="00E87CE4" w:rsidP="00503102">
      <w:pPr>
        <w:pStyle w:val="PKTpunkt"/>
      </w:pPr>
      <w:r>
        <w:t>1)</w:t>
      </w:r>
      <w:r>
        <w:tab/>
      </w:r>
      <w:r w:rsidR="00447095">
        <w:t xml:space="preserve">w § 18 </w:t>
      </w:r>
      <w:r>
        <w:t xml:space="preserve">ust. </w:t>
      </w:r>
      <w:r w:rsidR="008B62C6">
        <w:t>1</w:t>
      </w:r>
      <w:r>
        <w:t xml:space="preserve"> i </w:t>
      </w:r>
      <w:r w:rsidR="008B62C6">
        <w:t>2</w:t>
      </w:r>
      <w:r>
        <w:t xml:space="preserve"> otrzymują brzmienie:</w:t>
      </w:r>
    </w:p>
    <w:p w:rsidR="007501F6" w:rsidRPr="00EB5568" w:rsidRDefault="00F225CD" w:rsidP="00B6449B">
      <w:pPr>
        <w:pStyle w:val="ZUSTzmustartykuempunktem"/>
      </w:pPr>
      <w:r>
        <w:t>„</w:t>
      </w:r>
      <w:r w:rsidR="007501F6" w:rsidRPr="00CA027D">
        <w:t>1.</w:t>
      </w:r>
      <w:r w:rsidR="007501F6">
        <w:t> W</w:t>
      </w:r>
      <w:r w:rsidR="007501F6" w:rsidRPr="00EB5568">
        <w:t xml:space="preserve"> skład Kancelarii wchodzą następujące gabinety polityczne:</w:t>
      </w:r>
    </w:p>
    <w:p w:rsidR="007501F6" w:rsidRDefault="007501F6" w:rsidP="00B6449B">
      <w:pPr>
        <w:pStyle w:val="ZPKTzmpktartykuempunktem"/>
      </w:pPr>
      <w:r>
        <w:t>1)</w:t>
      </w:r>
      <w:r>
        <w:tab/>
        <w:t>Gabinet Polityczny Prezesa Rady Ministrów – GPPRM;</w:t>
      </w:r>
    </w:p>
    <w:p w:rsidR="007501F6" w:rsidRDefault="007501F6" w:rsidP="00B6449B">
      <w:pPr>
        <w:pStyle w:val="ZPKTzmpktartykuempunktem"/>
      </w:pPr>
      <w:r>
        <w:t>2)</w:t>
      </w:r>
      <w:r>
        <w:tab/>
        <w:t>Gabinet Polityczny Wiceprezesa Rady Ministrów Mariusza Błaszczaka – GPMB;</w:t>
      </w:r>
    </w:p>
    <w:p w:rsidR="007501F6" w:rsidRDefault="007501F6" w:rsidP="00B6449B">
      <w:pPr>
        <w:pStyle w:val="ZPKTzmpktartykuempunktem"/>
      </w:pPr>
      <w:r>
        <w:t>3)</w:t>
      </w:r>
      <w:r>
        <w:tab/>
        <w:t>Gabinet Polityczny Wiceprezesa Rady Ministrów Piotra Glińskiego – GPPG;</w:t>
      </w:r>
    </w:p>
    <w:p w:rsidR="007501F6" w:rsidRDefault="007501F6" w:rsidP="00B6449B">
      <w:pPr>
        <w:pStyle w:val="ZPKTzmpktartykuempunktem"/>
      </w:pPr>
      <w:r>
        <w:t>4)</w:t>
      </w:r>
      <w:r>
        <w:tab/>
        <w:t>Gabinet Polityczny Wiceprezesa Rady Ministrów Jacka Sasina – GPJS;</w:t>
      </w:r>
    </w:p>
    <w:p w:rsidR="007501F6" w:rsidRDefault="007501F6" w:rsidP="00B6449B">
      <w:pPr>
        <w:pStyle w:val="ZPKTzmpktartykuempunktem"/>
      </w:pPr>
      <w:r>
        <w:t>5)</w:t>
      </w:r>
      <w:r>
        <w:tab/>
        <w:t>Gabinet Polityczny Ministra – Członka Rady Ministrów Zbigniewa Hoffmanna – GPZH;</w:t>
      </w:r>
    </w:p>
    <w:p w:rsidR="007501F6" w:rsidRDefault="007501F6" w:rsidP="00B6449B">
      <w:pPr>
        <w:pStyle w:val="ZPKTzmpktartykuempunktem"/>
      </w:pPr>
      <w:r>
        <w:t>6)</w:t>
      </w:r>
      <w:r>
        <w:tab/>
        <w:t>Gabinet Polityczny Ministra – Członka Rady Ministrów Włodzimierza Tomaszewskiego – GPWT;</w:t>
      </w:r>
    </w:p>
    <w:p w:rsidR="007501F6" w:rsidRDefault="007501F6" w:rsidP="00B6449B">
      <w:pPr>
        <w:pStyle w:val="ZPKTzmpktartykuempunktem"/>
      </w:pPr>
      <w:r>
        <w:t>7)</w:t>
      </w:r>
      <w:r>
        <w:tab/>
        <w:t>Gabinet Polityczny Ministra – Członka Rady Ministrów Michała Wójcika – GPMW.</w:t>
      </w:r>
    </w:p>
    <w:p w:rsidR="007501F6" w:rsidRDefault="007501F6" w:rsidP="00B6449B">
      <w:pPr>
        <w:pStyle w:val="ZUSTzmustartykuempunktem"/>
      </w:pPr>
      <w:r>
        <w:t>2. W skład Kancelarii wchodzą następujące komórki organizacyjne:</w:t>
      </w:r>
    </w:p>
    <w:p w:rsidR="007501F6" w:rsidRDefault="007501F6" w:rsidP="00B6449B">
      <w:pPr>
        <w:pStyle w:val="ZPKTzmpktartykuempunktem"/>
      </w:pPr>
      <w:r>
        <w:t>1)</w:t>
      </w:r>
      <w:r>
        <w:tab/>
        <w:t>Biuro Prezesa Rady Ministrów – BPRM;</w:t>
      </w:r>
    </w:p>
    <w:p w:rsidR="007501F6" w:rsidRDefault="007501F6" w:rsidP="00B6449B">
      <w:pPr>
        <w:pStyle w:val="ZPKTzmpktartykuempunktem"/>
      </w:pPr>
      <w:r>
        <w:t>2)</w:t>
      </w:r>
      <w:r>
        <w:tab/>
        <w:t>Sekretariat Wiceprezesa Rady Ministrów – SPG;</w:t>
      </w:r>
    </w:p>
    <w:p w:rsidR="007501F6" w:rsidRDefault="007501F6" w:rsidP="00B6449B">
      <w:pPr>
        <w:pStyle w:val="ZPKTzmpktartykuempunktem"/>
      </w:pPr>
      <w:r>
        <w:lastRenderedPageBreak/>
        <w:t>3)</w:t>
      </w:r>
      <w:r>
        <w:tab/>
        <w:t>Sekretariat II – Wiceprezesa Rady Ministrów – SMB;</w:t>
      </w:r>
    </w:p>
    <w:p w:rsidR="007501F6" w:rsidRDefault="007501F6" w:rsidP="00B6449B">
      <w:pPr>
        <w:pStyle w:val="ZPKTzmpktartykuempunktem"/>
      </w:pPr>
      <w:r>
        <w:t>4)</w:t>
      </w:r>
      <w:r>
        <w:tab/>
      </w:r>
      <w:r w:rsidRPr="00777ACA">
        <w:t>Biuro Szefa Kancelarii Prezesa Rady Ministrów – BSK</w:t>
      </w:r>
      <w:r>
        <w:t>;</w:t>
      </w:r>
    </w:p>
    <w:p w:rsidR="007501F6" w:rsidRDefault="007501F6" w:rsidP="00B6449B">
      <w:pPr>
        <w:pStyle w:val="ZPKTzmpktartykuempunktem"/>
      </w:pPr>
      <w:r>
        <w:t>5)</w:t>
      </w:r>
      <w:r>
        <w:tab/>
        <w:t>Biuro Ministra do Spraw Unii Europejskiej – BMUE;</w:t>
      </w:r>
    </w:p>
    <w:p w:rsidR="007501F6" w:rsidRDefault="007501F6" w:rsidP="00B6449B">
      <w:pPr>
        <w:pStyle w:val="ZPKTzmpktartykuempunktem"/>
      </w:pPr>
      <w:r>
        <w:t>6)</w:t>
      </w:r>
      <w:r>
        <w:tab/>
      </w:r>
      <w:r w:rsidRPr="00DA2AA9">
        <w:t>Biuro Pełnomocnika Rządu do Spraw Cyberbezpieczeństwa</w:t>
      </w:r>
      <w:r w:rsidR="00D423B8">
        <w:t xml:space="preserve"> – BPC;</w:t>
      </w:r>
    </w:p>
    <w:p w:rsidR="007501F6" w:rsidRDefault="007501F6" w:rsidP="00B6449B">
      <w:pPr>
        <w:pStyle w:val="ZPKTzmpktartykuempunktem"/>
      </w:pPr>
      <w:r>
        <w:t>7)</w:t>
      </w:r>
      <w:r>
        <w:tab/>
        <w:t>Centrum Informacyjne Rządu – CIR;</w:t>
      </w:r>
    </w:p>
    <w:p w:rsidR="007501F6" w:rsidRDefault="007501F6" w:rsidP="00B6449B">
      <w:pPr>
        <w:pStyle w:val="ZPKTzmpktartykuempunktem"/>
      </w:pPr>
      <w:r>
        <w:t>8)</w:t>
      </w:r>
      <w:r>
        <w:tab/>
        <w:t>Centrum Rozwoju Kompetencji Cyfrowych – CRKC;</w:t>
      </w:r>
    </w:p>
    <w:p w:rsidR="007501F6" w:rsidRDefault="007501F6" w:rsidP="00B6449B">
      <w:pPr>
        <w:pStyle w:val="ZPKTzmpktartykuempunktem"/>
      </w:pPr>
      <w:r>
        <w:t>9)</w:t>
      </w:r>
      <w:r>
        <w:tab/>
        <w:t>Departament Analiz – DA;</w:t>
      </w:r>
    </w:p>
    <w:p w:rsidR="007501F6" w:rsidRDefault="007501F6" w:rsidP="00B6449B">
      <w:pPr>
        <w:pStyle w:val="ZPKTzmpktartykuempunktem"/>
      </w:pPr>
      <w:r>
        <w:t>10)</w:t>
      </w:r>
      <w:r>
        <w:tab/>
        <w:t xml:space="preserve">Departament Analiz </w:t>
      </w:r>
      <w:r w:rsidRPr="005870F6">
        <w:t>Systemu Bezpieczeństwa Państwa</w:t>
      </w:r>
      <w:r>
        <w:t xml:space="preserve"> – DASB;</w:t>
      </w:r>
    </w:p>
    <w:p w:rsidR="007501F6" w:rsidRDefault="007501F6" w:rsidP="00B6449B">
      <w:pPr>
        <w:pStyle w:val="ZPKTzmpktartykuempunktem"/>
      </w:pPr>
      <w:r>
        <w:t>11)</w:t>
      </w:r>
      <w:r>
        <w:tab/>
        <w:t>Departament Architektury Informacyjnej Państwa – DAIP;</w:t>
      </w:r>
    </w:p>
    <w:p w:rsidR="007501F6" w:rsidRDefault="007501F6" w:rsidP="00B6449B">
      <w:pPr>
        <w:pStyle w:val="ZPKTzmpktartykuempunktem"/>
      </w:pPr>
      <w:r>
        <w:t>12)</w:t>
      </w:r>
      <w:r>
        <w:tab/>
        <w:t>Departament Bezpieczeństwa Narodowego – DBN;</w:t>
      </w:r>
    </w:p>
    <w:p w:rsidR="007501F6" w:rsidRDefault="007501F6" w:rsidP="00B6449B">
      <w:pPr>
        <w:pStyle w:val="ZPKTzmpktartykuempunktem"/>
      </w:pPr>
      <w:r>
        <w:t>13)</w:t>
      </w:r>
      <w:r>
        <w:tab/>
        <w:t>Departament Cyberbezpieczeństwa – DC;</w:t>
      </w:r>
    </w:p>
    <w:p w:rsidR="007501F6" w:rsidRDefault="007501F6" w:rsidP="00B6449B">
      <w:pPr>
        <w:pStyle w:val="ZPKTzmpktartykuempunktem"/>
      </w:pPr>
      <w:r>
        <w:t>14)</w:t>
      </w:r>
      <w:r>
        <w:tab/>
        <w:t>Departament Ekonomiczny Unii Europejskiej – DEUE;</w:t>
      </w:r>
    </w:p>
    <w:p w:rsidR="007501F6" w:rsidRDefault="007501F6" w:rsidP="00B6449B">
      <w:pPr>
        <w:pStyle w:val="ZPKTzmpktartykuempunktem"/>
      </w:pPr>
      <w:r>
        <w:t>15)</w:t>
      </w:r>
      <w:r>
        <w:tab/>
        <w:t>Departament GovTech Polska – DGT;</w:t>
      </w:r>
    </w:p>
    <w:p w:rsidR="007501F6" w:rsidRDefault="007501F6" w:rsidP="00B6449B">
      <w:pPr>
        <w:pStyle w:val="ZPKTzmpktartykuempunktem"/>
      </w:pPr>
      <w:r>
        <w:t>16)</w:t>
      </w:r>
      <w:r>
        <w:tab/>
        <w:t>Departament Instrumentów Rozwojowych – DIR;</w:t>
      </w:r>
    </w:p>
    <w:p w:rsidR="007501F6" w:rsidRDefault="007501F6" w:rsidP="00B6449B">
      <w:pPr>
        <w:pStyle w:val="ZPKTzmpktartykuempunktem"/>
      </w:pPr>
      <w:r>
        <w:t>17)</w:t>
      </w:r>
      <w:r>
        <w:tab/>
        <w:t>Departament Integracji Społecznej – DIS;</w:t>
      </w:r>
    </w:p>
    <w:p w:rsidR="007501F6" w:rsidRDefault="007501F6" w:rsidP="00B6449B">
      <w:pPr>
        <w:pStyle w:val="ZPKTzmpktartykuempunktem"/>
      </w:pPr>
      <w:r>
        <w:t>18)</w:t>
      </w:r>
      <w:r>
        <w:tab/>
        <w:t>Departament Komitetu do Spraw Europejskich – DKSE;</w:t>
      </w:r>
    </w:p>
    <w:p w:rsidR="007501F6" w:rsidRDefault="007501F6" w:rsidP="00B6449B">
      <w:pPr>
        <w:pStyle w:val="ZPKTzmpktartykuempunktem"/>
      </w:pPr>
      <w:r>
        <w:t>19)</w:t>
      </w:r>
      <w:r>
        <w:tab/>
        <w:t>Departament Komitetu Ekonomicznego Rady Ministrów – DKERM;</w:t>
      </w:r>
    </w:p>
    <w:p w:rsidR="007501F6" w:rsidRDefault="007501F6" w:rsidP="00B6449B">
      <w:pPr>
        <w:pStyle w:val="ZPKTzmpktartykuempunktem"/>
      </w:pPr>
      <w:r>
        <w:t>20)</w:t>
      </w:r>
      <w:r>
        <w:tab/>
        <w:t>Departament Koordynacji Procesu Legislacyjnego – DKPL;</w:t>
      </w:r>
    </w:p>
    <w:p w:rsidR="007501F6" w:rsidRDefault="007501F6" w:rsidP="00B6449B">
      <w:pPr>
        <w:pStyle w:val="ZPKTzmpktartykuempunktem"/>
      </w:pPr>
      <w:r>
        <w:t>21)</w:t>
      </w:r>
      <w:r>
        <w:tab/>
        <w:t>Departament Koordynacji Projektów Międzynarodowych – DKPM;</w:t>
      </w:r>
    </w:p>
    <w:p w:rsidR="007501F6" w:rsidRDefault="007501F6" w:rsidP="00B6449B">
      <w:pPr>
        <w:pStyle w:val="ZPKTzmpktartykuempunktem"/>
      </w:pPr>
      <w:r>
        <w:t>22)</w:t>
      </w:r>
      <w:r>
        <w:tab/>
        <w:t>Departament Nadzoru i Kontroli – DNK;</w:t>
      </w:r>
    </w:p>
    <w:p w:rsidR="007501F6" w:rsidRDefault="007501F6" w:rsidP="00B6449B">
      <w:pPr>
        <w:pStyle w:val="ZPKTzmpktartykuempunktem"/>
      </w:pPr>
      <w:r>
        <w:t>23)</w:t>
      </w:r>
      <w:r>
        <w:tab/>
        <w:t>Departament Oceny Skutków Regulacji – DSR;</w:t>
      </w:r>
    </w:p>
    <w:p w:rsidR="007501F6" w:rsidRDefault="007501F6" w:rsidP="00B6449B">
      <w:pPr>
        <w:pStyle w:val="ZPKTzmpktartykuempunktem"/>
      </w:pPr>
      <w:r>
        <w:t>24)</w:t>
      </w:r>
      <w:r>
        <w:tab/>
        <w:t>Departament Polityki Cyfrowej – DPC;</w:t>
      </w:r>
    </w:p>
    <w:p w:rsidR="007501F6" w:rsidRDefault="007501F6" w:rsidP="00B6449B">
      <w:pPr>
        <w:pStyle w:val="ZPKTzmpktartykuempunktem"/>
      </w:pPr>
      <w:r>
        <w:t>25)</w:t>
      </w:r>
      <w:r>
        <w:tab/>
        <w:t>Departament Praw</w:t>
      </w:r>
      <w:r w:rsidRPr="002942CF">
        <w:t xml:space="preserve"> </w:t>
      </w:r>
      <w:r w:rsidRPr="004768A3">
        <w:t>Obywatelskich i Tożsamości Europejskiej</w:t>
      </w:r>
      <w:r>
        <w:t xml:space="preserve"> – DTE</w:t>
      </w:r>
      <w:r w:rsidRPr="004768A3">
        <w:t>;</w:t>
      </w:r>
    </w:p>
    <w:p w:rsidR="007501F6" w:rsidRDefault="007501F6" w:rsidP="00B6449B">
      <w:pPr>
        <w:pStyle w:val="ZPKTzmpktartykuempunktem"/>
      </w:pPr>
      <w:r>
        <w:t>26)</w:t>
      </w:r>
      <w:r>
        <w:tab/>
        <w:t>Departament Prawa Unii Europejskiej – DPUE;</w:t>
      </w:r>
    </w:p>
    <w:p w:rsidR="007501F6" w:rsidRDefault="007501F6" w:rsidP="00B6449B">
      <w:pPr>
        <w:pStyle w:val="ZPKTzmpktartykuempunktem"/>
      </w:pPr>
      <w:r>
        <w:t>27)</w:t>
      </w:r>
      <w:r>
        <w:tab/>
        <w:t>Departament Prawny – DP;</w:t>
      </w:r>
    </w:p>
    <w:p w:rsidR="007501F6" w:rsidRDefault="007501F6" w:rsidP="00B6449B">
      <w:pPr>
        <w:pStyle w:val="ZPKTzmpktartykuempunktem"/>
      </w:pPr>
      <w:r>
        <w:t>28)</w:t>
      </w:r>
      <w:r>
        <w:tab/>
        <w:t>Departament Programowania Prac Rządu – DPPR;</w:t>
      </w:r>
    </w:p>
    <w:p w:rsidR="007501F6" w:rsidRDefault="007501F6" w:rsidP="00B6449B">
      <w:pPr>
        <w:pStyle w:val="ZPKTzmpktartykuempunktem"/>
      </w:pPr>
      <w:r>
        <w:t>29)</w:t>
      </w:r>
      <w:r>
        <w:tab/>
        <w:t>Departament Regulacji Cyfrowych – DRC;</w:t>
      </w:r>
    </w:p>
    <w:p w:rsidR="007501F6" w:rsidRDefault="007501F6" w:rsidP="00B6449B">
      <w:pPr>
        <w:pStyle w:val="ZPKTzmpktartykuempunktem"/>
      </w:pPr>
      <w:r>
        <w:t>30)</w:t>
      </w:r>
      <w:r>
        <w:tab/>
        <w:t>Departament Służby Cywilnej – DSC;</w:t>
      </w:r>
    </w:p>
    <w:p w:rsidR="007501F6" w:rsidRDefault="007501F6" w:rsidP="00B6449B">
      <w:pPr>
        <w:pStyle w:val="ZPKTzmpktartykuempunktem"/>
      </w:pPr>
      <w:r>
        <w:t>31)</w:t>
      </w:r>
      <w:r>
        <w:tab/>
        <w:t>Departament Społeczeństwa Obywatelskiego – DOB;</w:t>
      </w:r>
    </w:p>
    <w:p w:rsidR="007501F6" w:rsidRDefault="007501F6" w:rsidP="00B6449B">
      <w:pPr>
        <w:pStyle w:val="ZPKTzmpktartykuempunktem"/>
      </w:pPr>
      <w:r>
        <w:t>32)</w:t>
      </w:r>
      <w:r>
        <w:tab/>
        <w:t>Departament Spraw Obywatelskich – DSO;</w:t>
      </w:r>
    </w:p>
    <w:p w:rsidR="007501F6" w:rsidRDefault="007501F6" w:rsidP="00B6449B">
      <w:pPr>
        <w:pStyle w:val="ZPKTzmpktartykuempunktem"/>
      </w:pPr>
      <w:r>
        <w:t>33)</w:t>
      </w:r>
      <w:r>
        <w:tab/>
        <w:t>Departament Spraw Parlamentarnych – DSP;</w:t>
      </w:r>
    </w:p>
    <w:p w:rsidR="007501F6" w:rsidRDefault="007501F6" w:rsidP="00B6449B">
      <w:pPr>
        <w:pStyle w:val="ZPKTzmpktartykuempunktem"/>
      </w:pPr>
      <w:r>
        <w:t>34)</w:t>
      </w:r>
      <w:r>
        <w:tab/>
        <w:t>Departament Spraw Zagranicznych – DSZ;</w:t>
      </w:r>
    </w:p>
    <w:p w:rsidR="007501F6" w:rsidRDefault="007501F6" w:rsidP="00B6449B">
      <w:pPr>
        <w:pStyle w:val="ZPKTzmpktartykuempunktem"/>
      </w:pPr>
      <w:r>
        <w:t>35)</w:t>
      </w:r>
      <w:r>
        <w:tab/>
        <w:t>Departament Studiów Strategicznych – DST;</w:t>
      </w:r>
    </w:p>
    <w:p w:rsidR="007501F6" w:rsidRDefault="007501F6" w:rsidP="00B6449B">
      <w:pPr>
        <w:pStyle w:val="ZPKTzmpktartykuempunktem"/>
      </w:pPr>
      <w:r>
        <w:lastRenderedPageBreak/>
        <w:t>36)</w:t>
      </w:r>
      <w:r>
        <w:tab/>
        <w:t>Departament Telekomunikacji – DT;</w:t>
      </w:r>
    </w:p>
    <w:p w:rsidR="007501F6" w:rsidRDefault="007501F6" w:rsidP="00B6449B">
      <w:pPr>
        <w:pStyle w:val="ZPKTzmpktartykuempunktem"/>
      </w:pPr>
      <w:r>
        <w:t>37)</w:t>
      </w:r>
      <w:r>
        <w:tab/>
        <w:t>Departament Tożsamości Cyfrowej – DTC;</w:t>
      </w:r>
    </w:p>
    <w:p w:rsidR="007501F6" w:rsidRDefault="007501F6" w:rsidP="00B6449B">
      <w:pPr>
        <w:pStyle w:val="ZPKTzmpktartykuempunktem"/>
      </w:pPr>
      <w:r>
        <w:t>38)</w:t>
      </w:r>
      <w:r>
        <w:tab/>
        <w:t xml:space="preserve">Departament Wsparcia Zewnętrznego </w:t>
      </w:r>
      <w:r w:rsidRPr="0080662E">
        <w:t xml:space="preserve">– </w:t>
      </w:r>
      <w:r>
        <w:t>DWZ;</w:t>
      </w:r>
    </w:p>
    <w:p w:rsidR="007501F6" w:rsidRDefault="007501F6" w:rsidP="00B6449B">
      <w:pPr>
        <w:pStyle w:val="ZPKTzmpktartykuempunktem"/>
      </w:pPr>
      <w:r>
        <w:t>39)</w:t>
      </w:r>
      <w:r>
        <w:tab/>
        <w:t>Departament Współpracy z Polonią i Polakami za Granicą – DWPP;</w:t>
      </w:r>
    </w:p>
    <w:p w:rsidR="007501F6" w:rsidRDefault="007501F6" w:rsidP="00B6449B">
      <w:pPr>
        <w:pStyle w:val="ZPKTzmpktartykuempunktem"/>
      </w:pPr>
      <w:r>
        <w:t>40)</w:t>
      </w:r>
      <w:r>
        <w:tab/>
        <w:t>Departament Współpracy z Samorządem – DWS;</w:t>
      </w:r>
    </w:p>
    <w:p w:rsidR="007501F6" w:rsidRDefault="007501F6" w:rsidP="00B6449B">
      <w:pPr>
        <w:pStyle w:val="ZPKTzmpktartykuempunktem"/>
      </w:pPr>
      <w:r>
        <w:t>41)</w:t>
      </w:r>
      <w:r>
        <w:tab/>
        <w:t>Departament Zarządzania Danymi – DZD;</w:t>
      </w:r>
    </w:p>
    <w:p w:rsidR="007501F6" w:rsidRDefault="007501F6" w:rsidP="00B6449B">
      <w:pPr>
        <w:pStyle w:val="ZPKTzmpktartykuempunktem"/>
      </w:pPr>
      <w:r>
        <w:t>42)</w:t>
      </w:r>
      <w:r>
        <w:tab/>
        <w:t>Departament Zarządzania Systemami – DZS;</w:t>
      </w:r>
    </w:p>
    <w:p w:rsidR="007501F6" w:rsidRDefault="007501F6" w:rsidP="00B6449B">
      <w:pPr>
        <w:pStyle w:val="ZPKTzmpktartykuempunktem"/>
      </w:pPr>
      <w:r>
        <w:t>43)</w:t>
      </w:r>
      <w:r>
        <w:tab/>
        <w:t xml:space="preserve">Biuro </w:t>
      </w:r>
      <w:r w:rsidRPr="00137CF4">
        <w:t>Budżetowo-Finansowe część 16 i 23 – BBF1</w:t>
      </w:r>
      <w:r>
        <w:t>;</w:t>
      </w:r>
    </w:p>
    <w:p w:rsidR="007501F6" w:rsidRDefault="007501F6" w:rsidP="00B6449B">
      <w:pPr>
        <w:pStyle w:val="ZPKTzmpktartykuempunktem"/>
      </w:pPr>
      <w:r>
        <w:t>44</w:t>
      </w:r>
      <w:r w:rsidR="00B6449B">
        <w:t>)</w:t>
      </w:r>
      <w:r w:rsidR="00B6449B">
        <w:tab/>
      </w:r>
      <w:r>
        <w:t xml:space="preserve">Biuro </w:t>
      </w:r>
      <w:r w:rsidRPr="00137CF4">
        <w:t>Budżetowo-Finansowe część 27 – BBF2</w:t>
      </w:r>
      <w:r w:rsidR="00D423B8">
        <w:t>;</w:t>
      </w:r>
    </w:p>
    <w:p w:rsidR="007501F6" w:rsidRDefault="007501F6" w:rsidP="00B6449B">
      <w:pPr>
        <w:pStyle w:val="ZPKTzmpktartykuempunktem"/>
      </w:pPr>
      <w:r>
        <w:t>45)</w:t>
      </w:r>
      <w:r>
        <w:tab/>
        <w:t>Biuro Dyrektora Generalnego – BDG;</w:t>
      </w:r>
    </w:p>
    <w:p w:rsidR="007501F6" w:rsidRDefault="007501F6" w:rsidP="00B6449B">
      <w:pPr>
        <w:pStyle w:val="ZPKTzmpktartykuempunktem"/>
      </w:pPr>
      <w:r>
        <w:t>46)</w:t>
      </w:r>
      <w:r>
        <w:tab/>
        <w:t>Biuro Informatyki – BI;</w:t>
      </w:r>
    </w:p>
    <w:p w:rsidR="007501F6" w:rsidRDefault="007501F6" w:rsidP="00B6449B">
      <w:pPr>
        <w:pStyle w:val="ZPKTzmpktartykuempunktem"/>
      </w:pPr>
      <w:r>
        <w:t>47)</w:t>
      </w:r>
      <w:r>
        <w:tab/>
        <w:t>Biuro Kadr i Rozwoju Zawodowego – BKRZ;</w:t>
      </w:r>
    </w:p>
    <w:p w:rsidR="00447095" w:rsidRPr="007501F6" w:rsidRDefault="007501F6" w:rsidP="00B6449B">
      <w:pPr>
        <w:pStyle w:val="ZPKTzmpktartykuempunktem"/>
      </w:pPr>
      <w:r>
        <w:t>48)</w:t>
      </w:r>
      <w:r>
        <w:tab/>
        <w:t>Biuro Ochrony Informacji Niejawnych – BOIN</w:t>
      </w:r>
      <w:r w:rsidRPr="00EB5568">
        <w:t>.</w:t>
      </w:r>
      <w:r w:rsidR="00E87CE4">
        <w:rPr>
          <w:rFonts w:ascii="Times New Roman" w:hAnsi="Times New Roman" w:cs="Times New Roman"/>
          <w:szCs w:val="24"/>
        </w:rPr>
        <w:t>”;</w:t>
      </w:r>
    </w:p>
    <w:p w:rsidR="00D96906" w:rsidRDefault="00CA404B" w:rsidP="00CA404B">
      <w:pPr>
        <w:pStyle w:val="PKTpunkt"/>
      </w:pPr>
      <w:r>
        <w:t>2)</w:t>
      </w:r>
      <w:r>
        <w:tab/>
      </w:r>
      <w:r w:rsidR="00D96906">
        <w:t>w § 30 w pkt 1</w:t>
      </w:r>
      <w:r w:rsidR="007A06AA" w:rsidRPr="007A06AA">
        <w:t>–</w:t>
      </w:r>
      <w:r w:rsidR="00D96906">
        <w:t xml:space="preserve">3 po wyrazach </w:t>
      </w:r>
      <w:r w:rsidR="00DC06F0" w:rsidRPr="00DC06F0">
        <w:t>„</w:t>
      </w:r>
      <w:r w:rsidR="00D96906">
        <w:t>Ministra do Spraw Unii Europejskiej</w:t>
      </w:r>
      <w:r w:rsidR="00D96906" w:rsidRPr="00D96906">
        <w:t>”</w:t>
      </w:r>
      <w:r w:rsidR="00D96906">
        <w:t xml:space="preserve"> dodaje się wyrazy </w:t>
      </w:r>
      <w:r w:rsidR="00DC06F0" w:rsidRPr="00DC06F0">
        <w:t>„</w:t>
      </w:r>
      <w:r w:rsidR="00D96906">
        <w:t>oraz</w:t>
      </w:r>
      <w:r w:rsidR="00D96906" w:rsidRPr="00D96906">
        <w:t xml:space="preserve"> zastępującego go </w:t>
      </w:r>
      <w:r w:rsidR="00D96906">
        <w:t>członka Kierownictwa Kancelarii</w:t>
      </w:r>
      <w:r w:rsidR="00D96906" w:rsidRPr="00D96906">
        <w:t>”</w:t>
      </w:r>
      <w:r w:rsidR="00D96906">
        <w:t>;</w:t>
      </w:r>
    </w:p>
    <w:p w:rsidR="00F225CD" w:rsidRDefault="00D96906" w:rsidP="00CA404B">
      <w:pPr>
        <w:pStyle w:val="PKTpunkt"/>
      </w:pPr>
      <w:r>
        <w:t>3)</w:t>
      </w:r>
      <w:r>
        <w:tab/>
      </w:r>
      <w:r w:rsidR="00E34CA0">
        <w:t>w § 31 po pkt 5 kropkę z</w:t>
      </w:r>
      <w:r w:rsidR="00387CB6">
        <w:t>a</w:t>
      </w:r>
      <w:r w:rsidR="00E34CA0">
        <w:t>stępuje się średnikiem i dodaje się pkt 6 i 7 w brzmieniu:</w:t>
      </w:r>
    </w:p>
    <w:p w:rsidR="00E34CA0" w:rsidRPr="00E34CA0" w:rsidRDefault="00E34CA0" w:rsidP="00E34CA0">
      <w:pPr>
        <w:pStyle w:val="ZPKTzmpktartykuempunktem"/>
      </w:pPr>
      <w:r w:rsidRPr="00E34CA0">
        <w:t>„</w:t>
      </w:r>
      <w:r>
        <w:t>6)</w:t>
      </w:r>
      <w:r>
        <w:tab/>
      </w:r>
      <w:r w:rsidRPr="00E34CA0">
        <w:t>monitoringu i podejmowania interwencji w zakresie nadzoru ministra właściwego do spraw informatyzacji nad Instytutem Łączności – Państwowym Instytutem Badawczym, we współpracy z Departamentem Telekomunikacji;</w:t>
      </w:r>
    </w:p>
    <w:p w:rsidR="00E34CA0" w:rsidRDefault="00E34CA0" w:rsidP="00E34CA0">
      <w:pPr>
        <w:pStyle w:val="ZPKTzmpktartykuempunktem"/>
      </w:pPr>
      <w:r>
        <w:t>7)</w:t>
      </w:r>
      <w:r>
        <w:tab/>
      </w:r>
      <w:r w:rsidRPr="00E34CA0">
        <w:t>prowadzenia spraw wynikających ze sprawowania przez ministra właściwego do spraw informatyzacji nadzoru nad fundacjami.”;</w:t>
      </w:r>
    </w:p>
    <w:p w:rsidR="00E34CA0" w:rsidRDefault="00D96906" w:rsidP="00D423B8">
      <w:pPr>
        <w:pStyle w:val="PKTpunkt"/>
      </w:pPr>
      <w:r>
        <w:t>4</w:t>
      </w:r>
      <w:r w:rsidR="00E34CA0">
        <w:t>)</w:t>
      </w:r>
      <w:r w:rsidR="00E34CA0">
        <w:tab/>
      </w:r>
      <w:r w:rsidR="00C877CA">
        <w:t>w § 36 po pkt 5 dodaje się pkt 5a w brzmieniu:</w:t>
      </w:r>
    </w:p>
    <w:p w:rsidR="00E34CA0" w:rsidRDefault="00C877CA" w:rsidP="00C877CA">
      <w:pPr>
        <w:pStyle w:val="ZPKTzmpktartykuempunktem"/>
      </w:pPr>
      <w:r>
        <w:t>„5a)</w:t>
      </w:r>
      <w:r>
        <w:tab/>
        <w:t>przeprowadzania</w:t>
      </w:r>
      <w:r w:rsidRPr="00C877CA">
        <w:t xml:space="preserve"> kontroli realizacji działań Kancelarii realizowanych w ramach KPO, związanych z transformacją cyfrową;”;</w:t>
      </w:r>
    </w:p>
    <w:p w:rsidR="00DC06F0" w:rsidRDefault="00D96906" w:rsidP="00CA404B">
      <w:pPr>
        <w:pStyle w:val="PKTpunkt"/>
      </w:pPr>
      <w:r>
        <w:t>5</w:t>
      </w:r>
      <w:r w:rsidR="00394F58">
        <w:t>)</w:t>
      </w:r>
      <w:r w:rsidR="00394F58">
        <w:tab/>
      </w:r>
      <w:r w:rsidR="00DC06F0">
        <w:t>w § 37 po pkt 1 dodaje się pkt 1a w brzmieniu:</w:t>
      </w:r>
    </w:p>
    <w:p w:rsidR="00DC06F0" w:rsidRPr="00DC06F0" w:rsidRDefault="00DC06F0" w:rsidP="00DC06F0">
      <w:pPr>
        <w:pStyle w:val="ZPKTzmpktartykuempunktem"/>
      </w:pPr>
      <w:r w:rsidRPr="00DC06F0">
        <w:t>„1</w:t>
      </w:r>
      <w:r w:rsidR="00A76208">
        <w:t>a</w:t>
      </w:r>
      <w:r w:rsidRPr="00DC06F0">
        <w:t>)</w:t>
      </w:r>
      <w:r w:rsidRPr="00DC06F0">
        <w:tab/>
        <w:t>obsługi merytorycznej, organizacyjnej, prawnej oraz analit</w:t>
      </w:r>
      <w:r>
        <w:t>ycznej i kancelaryjno-biurowej sekretarza s</w:t>
      </w:r>
      <w:r w:rsidRPr="00DC06F0">
        <w:t>tanu, Pełnomocnika Rządu do spraw Bezpieczeństwa Przestrzeni Informacyjnej Rzeczypospolitej Polskiej Stanisława Żaryna w zakresie re</w:t>
      </w:r>
      <w:r w:rsidR="005273D0">
        <w:t>alizacji zadań:</w:t>
      </w:r>
    </w:p>
    <w:p w:rsidR="005273D0" w:rsidRDefault="005273D0" w:rsidP="005273D0">
      <w:pPr>
        <w:pStyle w:val="ZLITwPKTzmlitwpktartykuempunktem"/>
      </w:pPr>
      <w:r>
        <w:t>a)</w:t>
      </w:r>
      <w:r>
        <w:tab/>
        <w:t>określonych</w:t>
      </w:r>
      <w:r w:rsidR="00DC06F0" w:rsidRPr="00DC06F0">
        <w:t xml:space="preserve"> w rozporządzeniu Rady Ministr</w:t>
      </w:r>
      <w:r w:rsidR="00D0592D">
        <w:t>ów z dnia 11 sierpnia 2022 r. w </w:t>
      </w:r>
      <w:r w:rsidR="00DC06F0" w:rsidRPr="00DC06F0">
        <w:t>sprawie ustanowienia Pełnomocnika Rządu do spraw Bezpieczeństwa Przestrzeni Informacyjnej Rzeczypospoli</w:t>
      </w:r>
      <w:r>
        <w:t>tej Polskiej (Dz. U. poz. 1714),</w:t>
      </w:r>
    </w:p>
    <w:p w:rsidR="00DC06F0" w:rsidRDefault="005273D0" w:rsidP="005273D0">
      <w:pPr>
        <w:pStyle w:val="ZLITwPKTzmlitwpktartykuempunktem"/>
      </w:pPr>
      <w:r>
        <w:t>b)</w:t>
      </w:r>
      <w:r>
        <w:tab/>
      </w:r>
      <w:r w:rsidR="00DC06F0" w:rsidRPr="00DC06F0">
        <w:t>z zakresu bezpieczeństwa państwa, określonych w odrębnych przepisach</w:t>
      </w:r>
      <w:r>
        <w:t>;</w:t>
      </w:r>
      <w:r w:rsidRPr="005273D0">
        <w:t>”;</w:t>
      </w:r>
    </w:p>
    <w:p w:rsidR="009650C8" w:rsidRDefault="009650C8" w:rsidP="009650C8">
      <w:pPr>
        <w:pStyle w:val="PKTpunkt"/>
      </w:pPr>
      <w:r>
        <w:lastRenderedPageBreak/>
        <w:t>6)</w:t>
      </w:r>
      <w:r>
        <w:tab/>
        <w:t>§ 44 otrzymuje brzmienie:</w:t>
      </w:r>
    </w:p>
    <w:p w:rsidR="009650C8" w:rsidRPr="009650C8" w:rsidRDefault="00EC7976" w:rsidP="00EC7976">
      <w:pPr>
        <w:pStyle w:val="ZARTzmartartykuempunktem"/>
      </w:pPr>
      <w:r w:rsidRPr="00EC7976">
        <w:t>„</w:t>
      </w:r>
      <w:r>
        <w:rPr>
          <w:rStyle w:val="Ppogrubienie"/>
        </w:rPr>
        <w:t>§ 44. </w:t>
      </w:r>
      <w:r w:rsidR="009650C8" w:rsidRPr="00EC7976">
        <w:rPr>
          <w:rStyle w:val="Ppogrubienie"/>
        </w:rPr>
        <w:t>Departament Koordynacji Procesu Legislacyjnego</w:t>
      </w:r>
      <w:r w:rsidR="009650C8" w:rsidRPr="009650C8">
        <w:t xml:space="preserve"> </w:t>
      </w:r>
      <w:r w:rsidR="009650C8" w:rsidRPr="00E60B18">
        <w:rPr>
          <w:rStyle w:val="Ppogrubienie"/>
        </w:rPr>
        <w:t>(DKPL)</w:t>
      </w:r>
      <w:r w:rsidR="009650C8" w:rsidRPr="009650C8">
        <w:t xml:space="preserve"> realizuje zadania w zakresie:</w:t>
      </w:r>
    </w:p>
    <w:p w:rsidR="009650C8" w:rsidRPr="009650C8" w:rsidRDefault="009650C8" w:rsidP="00EC7976">
      <w:pPr>
        <w:pStyle w:val="ZPKTzmpktartykuempunktem"/>
      </w:pPr>
      <w:r w:rsidRPr="009650C8">
        <w:t>1)</w:t>
      </w:r>
      <w:r w:rsidRPr="009650C8">
        <w:tab/>
        <w:t>opracowywania, na potrzeby Prezesa Rady Ministrów, Szefa Kancelarii, Sekretarza Rady Ministrów, Przewodniczącego Stałego Komitetu Rady Ministrów i Sekretarza Stałego Komitetu Rady Ministrów informacji, anali</w:t>
      </w:r>
      <w:r w:rsidR="00D0592D">
        <w:t>z, opinii i innych dokumentów o </w:t>
      </w:r>
      <w:r w:rsidRPr="009650C8">
        <w:t>takim charakterze – w odniesieniu do projektów dokumentów rządowych przedkładanych, odpowiednio, Radzie Ministrów lub Stałemu Komitetowi Rady Ministrów;</w:t>
      </w:r>
    </w:p>
    <w:p w:rsidR="009650C8" w:rsidRPr="009650C8" w:rsidRDefault="009650C8" w:rsidP="00EC7976">
      <w:pPr>
        <w:pStyle w:val="ZPKTzmpktartykuempunktem"/>
      </w:pPr>
      <w:r w:rsidRPr="009650C8">
        <w:t>2)</w:t>
      </w:r>
      <w:r w:rsidRPr="009650C8">
        <w:tab/>
        <w:t>zapewnienia merytorycznej, organizacyjnej i kancelaryjno-biurowej obsługi prac Rady Ministrów i Stałego Komitetu Rady Ministrów oraz Sekretarza Rady Ministrów, Przewodniczącego Stałego Komitetu Rady Ministrów i Sekretarza Stałego Komitetu Rady Ministrów, w tym:</w:t>
      </w:r>
    </w:p>
    <w:p w:rsidR="009650C8" w:rsidRPr="009650C8" w:rsidRDefault="009650C8" w:rsidP="00EC7976">
      <w:pPr>
        <w:pStyle w:val="ZLITwPKTzmlitwpktartykuempunktem"/>
      </w:pPr>
      <w:r w:rsidRPr="009650C8">
        <w:t>a)</w:t>
      </w:r>
      <w:r w:rsidRPr="009650C8">
        <w:tab/>
        <w:t>prowadzenia ewidencji dokumentów i zapewnienia ich prawidłowego obiegu,</w:t>
      </w:r>
    </w:p>
    <w:p w:rsidR="009650C8" w:rsidRPr="009650C8" w:rsidRDefault="009650C8" w:rsidP="00EC7976">
      <w:pPr>
        <w:pStyle w:val="ZLITwPKTzmlitwpktartykuempunktem"/>
      </w:pPr>
      <w:r w:rsidRPr="009650C8">
        <w:t>b)</w:t>
      </w:r>
      <w:r w:rsidRPr="009650C8">
        <w:tab/>
        <w:t>oceny formalnej wnoszonych dokumentów,</w:t>
      </w:r>
    </w:p>
    <w:p w:rsidR="009650C8" w:rsidRPr="009650C8" w:rsidRDefault="009650C8" w:rsidP="00EC7976">
      <w:pPr>
        <w:pStyle w:val="ZLITwPKTzmlitwpktartykuempunktem"/>
      </w:pPr>
      <w:r w:rsidRPr="009650C8">
        <w:t>c)</w:t>
      </w:r>
      <w:r w:rsidRPr="009650C8">
        <w:tab/>
        <w:t>organizacji i koordynacji posiedzeń Rady Ministrów i Stałego Komitetu Rady Ministrów,</w:t>
      </w:r>
    </w:p>
    <w:p w:rsidR="009650C8" w:rsidRPr="009650C8" w:rsidRDefault="009650C8" w:rsidP="00B03D7F">
      <w:pPr>
        <w:pStyle w:val="ZLITwPKTzmlitwpktartykuempunktem"/>
      </w:pPr>
      <w:r w:rsidRPr="009650C8">
        <w:t>d)</w:t>
      </w:r>
      <w:r w:rsidRPr="009650C8">
        <w:tab/>
        <w:t>zapewnienia obsługi dokumentacji posiedzeń Stałego Komitetu Rady Ministrów i Rady Ministrów, w tym zapisów przebiegu posiedzeń;</w:t>
      </w:r>
    </w:p>
    <w:p w:rsidR="009650C8" w:rsidRPr="009650C8" w:rsidRDefault="009650C8" w:rsidP="00EC7976">
      <w:pPr>
        <w:pStyle w:val="ZPKTzmpktartykuempunktem"/>
      </w:pPr>
      <w:r w:rsidRPr="009650C8">
        <w:t>3)</w:t>
      </w:r>
      <w:r w:rsidRPr="009650C8">
        <w:tab/>
        <w:t>zapewnienia merytorycznej i redakcyjnej obsługi niejawnych dokumentów rządowych wnoszonych do rozpatrzenia przez Radę Ministrów i Stały Komitet Rady Ministrów, w tym:</w:t>
      </w:r>
    </w:p>
    <w:p w:rsidR="009650C8" w:rsidRPr="009650C8" w:rsidRDefault="009650C8" w:rsidP="00EC7976">
      <w:pPr>
        <w:pStyle w:val="ZLITwPKTzmlitwpktartykuempunktem"/>
      </w:pPr>
      <w:r w:rsidRPr="009650C8">
        <w:t>a)</w:t>
      </w:r>
      <w:r w:rsidRPr="009650C8">
        <w:tab/>
        <w:t>oceny formalnej wnoszonych dokumentów,</w:t>
      </w:r>
    </w:p>
    <w:p w:rsidR="009650C8" w:rsidRPr="009650C8" w:rsidRDefault="009650C8" w:rsidP="00EC7976">
      <w:pPr>
        <w:pStyle w:val="ZLITwPKTzmlitwpktartykuempunktem"/>
      </w:pPr>
      <w:r w:rsidRPr="009650C8">
        <w:t>b)</w:t>
      </w:r>
      <w:r w:rsidRPr="009650C8">
        <w:tab/>
        <w:t>przygotowywania ostatecznej redakcji, w tym korekty edytorskiej: projektów uchwał Rady Ministrów, projektów zarządzeń Prezesa Rady Ministrów, projektów zarządzeń Szefa Kancelarii oraz innych dokumentów rządowych;</w:t>
      </w:r>
    </w:p>
    <w:p w:rsidR="009650C8" w:rsidRPr="009650C8" w:rsidRDefault="009650C8" w:rsidP="00EC7976">
      <w:pPr>
        <w:pStyle w:val="ZPKTzmpktartykuempunktem"/>
      </w:pPr>
      <w:r w:rsidRPr="009650C8">
        <w:t>4)</w:t>
      </w:r>
      <w:r w:rsidRPr="009650C8">
        <w:tab/>
        <w:t>przygotowywania ostatecznej redakcji, w tym korekty edytorskiej:</w:t>
      </w:r>
    </w:p>
    <w:p w:rsidR="009650C8" w:rsidRPr="009650C8" w:rsidRDefault="009650C8" w:rsidP="00EC7976">
      <w:pPr>
        <w:pStyle w:val="ZLITwPKTzmlitwpktartykuempunktem"/>
      </w:pPr>
      <w:r w:rsidRPr="009650C8">
        <w:t>a)</w:t>
      </w:r>
      <w:r w:rsidRPr="009650C8">
        <w:tab/>
        <w:t>projektów ustaw i aktów normatywnych,</w:t>
      </w:r>
    </w:p>
    <w:p w:rsidR="009650C8" w:rsidRPr="009650C8" w:rsidRDefault="009650C8" w:rsidP="00EC7976">
      <w:pPr>
        <w:pStyle w:val="ZLITwPKTzmlitwpktartykuempunktem"/>
      </w:pPr>
      <w:r w:rsidRPr="009650C8">
        <w:t>b)</w:t>
      </w:r>
      <w:r w:rsidRPr="009650C8">
        <w:tab/>
        <w:t>projektów uchwał Rady Ministrów i innych dokumentów przyjętych przez Radę Ministrów,</w:t>
      </w:r>
    </w:p>
    <w:p w:rsidR="009650C8" w:rsidRPr="009650C8" w:rsidRDefault="009650C8" w:rsidP="00EC7976">
      <w:pPr>
        <w:pStyle w:val="ZLITwPKTzmlitwpktartykuempunktem"/>
      </w:pPr>
      <w:r w:rsidRPr="009650C8">
        <w:t>c)</w:t>
      </w:r>
      <w:r w:rsidRPr="009650C8">
        <w:tab/>
        <w:t>projektów rozporządzeń i zarządzeń Prezesa Rady Ministrów oraz innych dokumentów Prezesa Rady Ministrów wskazanych przez Sekretarza Rady Ministrów</w:t>
      </w:r>
      <w:r w:rsidR="00B03D7F">
        <w:t>,</w:t>
      </w:r>
    </w:p>
    <w:p w:rsidR="009650C8" w:rsidRPr="009650C8" w:rsidRDefault="009650C8" w:rsidP="00EC7976">
      <w:pPr>
        <w:pStyle w:val="ZLITwPKTzmlitwpktartykuempunktem"/>
      </w:pPr>
      <w:r w:rsidRPr="009650C8">
        <w:lastRenderedPageBreak/>
        <w:t>d)</w:t>
      </w:r>
      <w:r w:rsidRPr="009650C8">
        <w:tab/>
        <w:t>projektów zarządzeń Szefa Kancelarii;</w:t>
      </w:r>
    </w:p>
    <w:p w:rsidR="009650C8" w:rsidRPr="009650C8" w:rsidRDefault="009650C8" w:rsidP="00EC7976">
      <w:pPr>
        <w:pStyle w:val="ZPKTzmpktartykuempunktem"/>
      </w:pPr>
      <w:r w:rsidRPr="009650C8">
        <w:t>5)</w:t>
      </w:r>
      <w:r w:rsidRPr="009650C8">
        <w:tab/>
        <w:t>opracowywania protokołów ustaleń posiedzeń St</w:t>
      </w:r>
      <w:r w:rsidR="00D0592D">
        <w:t>ałego Komitetu Rady Ministrów i </w:t>
      </w:r>
      <w:r w:rsidRPr="009650C8">
        <w:t>ich przekazywania Sekretarzowi Stałego Komitetu Rady Ministrów w celu przedłożenia do podpisu Przewodniczącemu Stałego Komitetu Rady Ministrów oraz ich rozpowszechniania;</w:t>
      </w:r>
    </w:p>
    <w:p w:rsidR="009650C8" w:rsidRPr="009650C8" w:rsidRDefault="00DC5F91" w:rsidP="00EC7976">
      <w:pPr>
        <w:pStyle w:val="ZPKTzmpktartykuempunktem"/>
      </w:pPr>
      <w:r>
        <w:t>6)</w:t>
      </w:r>
      <w:r>
        <w:tab/>
        <w:t xml:space="preserve">opracowywania </w:t>
      </w:r>
      <w:r w:rsidR="009650C8" w:rsidRPr="009650C8">
        <w:t>protokołów ustaleń posiedzeń Rady Ministrów i ich rozpowszechniania;</w:t>
      </w:r>
    </w:p>
    <w:p w:rsidR="009650C8" w:rsidRPr="009650C8" w:rsidRDefault="009650C8" w:rsidP="00DC5F91">
      <w:pPr>
        <w:pStyle w:val="ZPKTzmpktartykuempunktem"/>
      </w:pPr>
      <w:r w:rsidRPr="009650C8">
        <w:t>7)</w:t>
      </w:r>
      <w:r w:rsidRPr="009650C8">
        <w:tab/>
        <w:t>przekazywania Sekretarzowi Rady Ministrów d</w:t>
      </w:r>
      <w:r w:rsidR="00862B6E">
        <w:t>okumentów, o których mowa w pkt </w:t>
      </w:r>
      <w:r w:rsidRPr="009650C8">
        <w:t>3 i pkt 4 lit. a</w:t>
      </w:r>
      <w:r w:rsidR="007A06AA">
        <w:t>–</w:t>
      </w:r>
      <w:r w:rsidRPr="009650C8">
        <w:t>c oraz w pkt 6</w:t>
      </w:r>
      <w:r w:rsidR="00B03D7F">
        <w:t>,</w:t>
      </w:r>
      <w:r w:rsidRPr="009650C8">
        <w:t xml:space="preserve"> w celu ich przedłożenia do podpisu Prezesa Rady Ministrów;</w:t>
      </w:r>
    </w:p>
    <w:p w:rsidR="009650C8" w:rsidRPr="009650C8" w:rsidRDefault="009650C8" w:rsidP="00EC7976">
      <w:pPr>
        <w:pStyle w:val="ZPKTzmpktartykuempunktem"/>
      </w:pPr>
      <w:r w:rsidRPr="009650C8">
        <w:t>8)</w:t>
      </w:r>
      <w:r w:rsidRPr="009650C8">
        <w:tab/>
        <w:t>przekazywania podpisanych przez Prezesa Rady Ministrów:</w:t>
      </w:r>
    </w:p>
    <w:p w:rsidR="009650C8" w:rsidRPr="009650C8" w:rsidRDefault="009650C8" w:rsidP="00EC7976">
      <w:pPr>
        <w:pStyle w:val="ZLITwPKTzmlitwpktartykuempunktem"/>
      </w:pPr>
      <w:r w:rsidRPr="009650C8">
        <w:t>a)</w:t>
      </w:r>
      <w:r w:rsidRPr="009650C8">
        <w:tab/>
        <w:t>projektów ustaw – do Sejmu,</w:t>
      </w:r>
    </w:p>
    <w:p w:rsidR="009650C8" w:rsidRPr="009650C8" w:rsidRDefault="009650C8" w:rsidP="00EC7976">
      <w:pPr>
        <w:pStyle w:val="ZLITwPKTzmlitwpktartykuempunktem"/>
      </w:pPr>
      <w:r w:rsidRPr="009650C8">
        <w:t>b)</w:t>
      </w:r>
      <w:r w:rsidRPr="009650C8">
        <w:tab/>
        <w:t>publikowanych aktów prawnych – do ogłoszenia,</w:t>
      </w:r>
    </w:p>
    <w:p w:rsidR="009650C8" w:rsidRPr="009650C8" w:rsidRDefault="009650C8" w:rsidP="00EC7976">
      <w:pPr>
        <w:pStyle w:val="ZLITwPKTzmlitwpktartykuempunktem"/>
      </w:pPr>
      <w:r w:rsidRPr="009650C8">
        <w:t>c)</w:t>
      </w:r>
      <w:r w:rsidRPr="009650C8">
        <w:tab/>
        <w:t>niepublikowanych aktów prawnych – według właściwości;</w:t>
      </w:r>
    </w:p>
    <w:p w:rsidR="009650C8" w:rsidRPr="009650C8" w:rsidRDefault="009650C8" w:rsidP="00EC7976">
      <w:pPr>
        <w:pStyle w:val="ZPKTzmpktartykuempunktem"/>
      </w:pPr>
      <w:r w:rsidRPr="009650C8">
        <w:t>9)</w:t>
      </w:r>
      <w:r w:rsidRPr="009650C8">
        <w:tab/>
        <w:t>wykonywania prac edytorskich, w tym sporządzania stenogramów na podstawie zapisów dźwięku posiedzeń Rady Ministrów i Stałego Komitetu Rady Ministrów oraz sporządzania stenogramów na potrzeby komitetów utworzonych na podstawie art. 12 ust. 1 pkt 1 lub 2 ustawy z dnia 8 sierpnia 1996 r. o Radzie Ministrów, których obsługę zapewnia Kancelaria, a także Komitetu ds. Pożytku Publicznego, Kolegium ds. Służb Specjalnych oraz Rady monitorowania portfela projektów strategicznych;</w:t>
      </w:r>
    </w:p>
    <w:p w:rsidR="00C24ED8" w:rsidRDefault="009650C8" w:rsidP="00EC7976">
      <w:pPr>
        <w:pStyle w:val="ZPKTzmpktartykuempunktem"/>
      </w:pPr>
      <w:r w:rsidRPr="009650C8">
        <w:t>10)</w:t>
      </w:r>
      <w:r w:rsidRPr="009650C8">
        <w:tab/>
        <w:t>obsługi stanowisk Komputerowego Systemu Zastrzeżonego w zakresie przetwarzania dokumentów, o których mowa w pkt</w:t>
      </w:r>
      <w:r w:rsidR="00D0592D">
        <w:t xml:space="preserve"> 2 lit. d i pkt 3 lit. b</w:t>
      </w:r>
      <w:r w:rsidR="00862B6E">
        <w:t>,</w:t>
      </w:r>
      <w:r w:rsidR="00D0592D">
        <w:t xml:space="preserve"> oraz w </w:t>
      </w:r>
      <w:r w:rsidRPr="009650C8">
        <w:t>zakresie prac edytorskich, o których mowa w pkt 9.</w:t>
      </w:r>
      <w:r w:rsidR="00EC7976" w:rsidRPr="00EC7976">
        <w:t>”;</w:t>
      </w:r>
    </w:p>
    <w:p w:rsidR="005273D0" w:rsidRDefault="009650C8" w:rsidP="00CA404B">
      <w:pPr>
        <w:pStyle w:val="PKTpunkt"/>
      </w:pPr>
      <w:r>
        <w:t>7)</w:t>
      </w:r>
      <w:r w:rsidR="00EC7976">
        <w:tab/>
      </w:r>
      <w:r>
        <w:t>§ 48 otrzymuje brzmienie:</w:t>
      </w:r>
    </w:p>
    <w:p w:rsidR="009650C8" w:rsidRPr="009650C8" w:rsidRDefault="00EC7976" w:rsidP="00EC7976">
      <w:pPr>
        <w:pStyle w:val="ZARTzmartartykuempunktem"/>
      </w:pPr>
      <w:r w:rsidRPr="00EC7976">
        <w:t>„</w:t>
      </w:r>
      <w:r>
        <w:rPr>
          <w:rStyle w:val="Ppogrubienie"/>
        </w:rPr>
        <w:t>§ 48. </w:t>
      </w:r>
      <w:r w:rsidR="009650C8" w:rsidRPr="00EC7976">
        <w:rPr>
          <w:rStyle w:val="Ppogrubienie"/>
        </w:rPr>
        <w:t>Departament Polityki Cyfrowej (DPC)</w:t>
      </w:r>
      <w:r w:rsidR="009650C8" w:rsidRPr="009650C8">
        <w:t xml:space="preserve"> realizuje zadania w zakresie:</w:t>
      </w:r>
    </w:p>
    <w:p w:rsidR="009650C8" w:rsidRPr="009650C8" w:rsidRDefault="009650C8" w:rsidP="00EC7976">
      <w:pPr>
        <w:pStyle w:val="ZPKTzmpktartykuempunktem"/>
      </w:pPr>
      <w:r w:rsidRPr="009650C8">
        <w:t>1)</w:t>
      </w:r>
      <w:r w:rsidRPr="009650C8">
        <w:tab/>
        <w:t>koordynacji, przygotowywania i realizacji dwustronnych i wielostronnych kontaktów zagranicznych</w:t>
      </w:r>
      <w:r w:rsidR="00DC5F91">
        <w:t xml:space="preserve"> członków</w:t>
      </w:r>
      <w:r w:rsidRPr="009650C8">
        <w:t xml:space="preserve"> Kierownictwa Kancelarii w sprawach cyfrowych, w tym wyjazdów zagranicznych członków Kierownictwa Kancelarii oraz oficjalnych wizyt zagranicznych gości w Polsce;</w:t>
      </w:r>
    </w:p>
    <w:p w:rsidR="009650C8" w:rsidRPr="009650C8" w:rsidRDefault="009650C8" w:rsidP="00EC7976">
      <w:pPr>
        <w:pStyle w:val="ZPKTzmpktartykuempunktem"/>
      </w:pPr>
      <w:r w:rsidRPr="009650C8">
        <w:t>2)</w:t>
      </w:r>
      <w:r w:rsidRPr="009650C8">
        <w:tab/>
        <w:t xml:space="preserve">kształtowania i realizacji krajowej i międzynarodowej polityki zarządzania przestrzenią cyfrową, </w:t>
      </w:r>
      <w:r w:rsidR="00DC5F91">
        <w:t>w tym prowadzenia</w:t>
      </w:r>
      <w:r w:rsidRPr="009650C8">
        <w:t xml:space="preserve"> spraw dotyczących organizacji corocznego Szczytu Cyfrowego – IGF Polska, a także działań edukacyjno-informacyjnych w zakresie zarządzania przestrzenią cyfrową;</w:t>
      </w:r>
    </w:p>
    <w:p w:rsidR="009650C8" w:rsidRPr="009650C8" w:rsidRDefault="009650C8" w:rsidP="00EC7976">
      <w:pPr>
        <w:pStyle w:val="ZPKTzmpktartykuempunktem"/>
      </w:pPr>
      <w:r w:rsidRPr="009650C8">
        <w:lastRenderedPageBreak/>
        <w:t>3)</w:t>
      </w:r>
      <w:r w:rsidRPr="009650C8">
        <w:tab/>
        <w:t xml:space="preserve">koordynacji realizacji zadań </w:t>
      </w:r>
      <w:r w:rsidR="009A751A">
        <w:t xml:space="preserve">Ministra Cyfryzacji </w:t>
      </w:r>
      <w:r w:rsidRPr="009650C8">
        <w:t>wynikających z cz</w:t>
      </w:r>
      <w:r w:rsidR="00D0592D">
        <w:t>łonkostwa Polski w globalnych i </w:t>
      </w:r>
      <w:r w:rsidRPr="009650C8">
        <w:t>regionalnych organizacjach międzynarodowych, zwłaszcza: Unii Europejskiej (UE), Organizacji Narodów Zjednoczonych (ONZ), Organizacji Współpracy Gospodarczej i Rozwoju (OECD), Internetowej Korporacji do spraw Nadanych Naz</w:t>
      </w:r>
      <w:r w:rsidR="00825A52">
        <w:t>w i Numerów (ICANN), Organizacji</w:t>
      </w:r>
      <w:r w:rsidRPr="009650C8">
        <w:t xml:space="preserve"> Narodów Zjednoczonych do spraw Oświaty,</w:t>
      </w:r>
      <w:r w:rsidR="00DC5F91">
        <w:t xml:space="preserve"> Nauki i Kultury (UNESCO), Radzie </w:t>
      </w:r>
      <w:r w:rsidR="00825A52">
        <w:t>Europy</w:t>
      </w:r>
      <w:r w:rsidRPr="009650C8">
        <w:t>;</w:t>
      </w:r>
    </w:p>
    <w:p w:rsidR="009650C8" w:rsidRPr="009650C8" w:rsidRDefault="009650C8" w:rsidP="00EC7976">
      <w:pPr>
        <w:pStyle w:val="ZPKTzmpktartykuempunktem"/>
      </w:pPr>
      <w:r w:rsidRPr="009650C8">
        <w:t>4)</w:t>
      </w:r>
      <w:r w:rsidRPr="009650C8">
        <w:tab/>
        <w:t xml:space="preserve">koordynacji udziału </w:t>
      </w:r>
      <w:r w:rsidR="009A751A">
        <w:t>Ministra Cyfryzacji</w:t>
      </w:r>
      <w:r w:rsidRPr="009650C8">
        <w:t xml:space="preserve"> w pracach krajowych gremiów (zespołów, komitetów i grup zadaniowych) odpowiedzialnyc</w:t>
      </w:r>
      <w:r w:rsidR="00D0592D">
        <w:t>h za politykę międzynarodową, w </w:t>
      </w:r>
      <w:r w:rsidRPr="009650C8">
        <w:t>zakresie zadań Ministra Cyfryzacji, w tym K</w:t>
      </w:r>
      <w:r w:rsidR="00D0592D">
        <w:t>omitetu do Spraw Europejskich i </w:t>
      </w:r>
      <w:r w:rsidRPr="009650C8">
        <w:t>Międzyresortowego Zespołu do spraw Organi</w:t>
      </w:r>
      <w:r w:rsidR="00D0592D">
        <w:t>zacji Współpracy Gospodarczej i </w:t>
      </w:r>
      <w:r w:rsidRPr="009650C8">
        <w:t>Rozwoju;</w:t>
      </w:r>
    </w:p>
    <w:p w:rsidR="009650C8" w:rsidRPr="009650C8" w:rsidRDefault="009650C8" w:rsidP="00EC7976">
      <w:pPr>
        <w:pStyle w:val="ZPKTzmpktartykuempunktem"/>
      </w:pPr>
      <w:r w:rsidRPr="009650C8">
        <w:t>5)</w:t>
      </w:r>
      <w:r w:rsidRPr="009650C8">
        <w:tab/>
        <w:t xml:space="preserve">koordynacji spraw dotyczących europejskich i międzynarodowych </w:t>
      </w:r>
      <w:r w:rsidR="00DC5F91">
        <w:t xml:space="preserve">regulacji cyfrowych oraz </w:t>
      </w:r>
      <w:r w:rsidRPr="009650C8">
        <w:t>aktów nienormatywnych w ramach problematyki cyfrowej;</w:t>
      </w:r>
    </w:p>
    <w:p w:rsidR="009650C8" w:rsidRPr="009650C8" w:rsidRDefault="00DC5F91" w:rsidP="00EC7976">
      <w:pPr>
        <w:pStyle w:val="ZPKTzmpktartykuempunktem"/>
      </w:pPr>
      <w:r>
        <w:t>6)</w:t>
      </w:r>
      <w:r>
        <w:tab/>
        <w:t xml:space="preserve">analizy aktywności </w:t>
      </w:r>
      <w:r w:rsidR="009650C8" w:rsidRPr="009650C8">
        <w:t>państw i organizacji międzynarodowych w sprawach cyfrowych w kontekście korzyści i zagrożeń dla interesów Polski;</w:t>
      </w:r>
    </w:p>
    <w:p w:rsidR="009650C8" w:rsidRPr="009650C8" w:rsidRDefault="009650C8" w:rsidP="00EC7976">
      <w:pPr>
        <w:pStyle w:val="ZPKTzmpktartykuempunktem"/>
      </w:pPr>
      <w:r w:rsidRPr="009650C8">
        <w:t>7)</w:t>
      </w:r>
      <w:r w:rsidRPr="009650C8">
        <w:tab/>
        <w:t>opracowywania</w:t>
      </w:r>
      <w:r w:rsidR="00DC5F91">
        <w:t>,</w:t>
      </w:r>
      <w:r w:rsidRPr="009650C8">
        <w:t xml:space="preserve"> </w:t>
      </w:r>
      <w:r w:rsidR="00DC5F91" w:rsidRPr="009650C8">
        <w:t>na potrzeby członków Kierownictwa Kancelarii, innych organów administracji rządo</w:t>
      </w:r>
      <w:r w:rsidR="00DC5F91">
        <w:t xml:space="preserve">wej oraz podmiotów zewnętrznych, </w:t>
      </w:r>
      <w:r w:rsidR="00D0592D">
        <w:t>stanowisk, opinii i ocen z </w:t>
      </w:r>
      <w:r w:rsidRPr="009650C8">
        <w:t>zakresu międzynarodowej współpracy cyfrowej dotyc</w:t>
      </w:r>
      <w:r w:rsidR="00DC5F91">
        <w:t xml:space="preserve">zących polityki cyfrowej </w:t>
      </w:r>
      <w:r w:rsidRPr="009650C8">
        <w:t>państw</w:t>
      </w:r>
      <w:r w:rsidR="00DC5F91">
        <w:t xml:space="preserve"> i organizacji międzynarodowych;</w:t>
      </w:r>
    </w:p>
    <w:p w:rsidR="009650C8" w:rsidRDefault="009650C8" w:rsidP="00EC7976">
      <w:pPr>
        <w:pStyle w:val="ZPKTzmpktartykuempunktem"/>
      </w:pPr>
      <w:r w:rsidRPr="009650C8">
        <w:t>8)</w:t>
      </w:r>
      <w:r w:rsidRPr="009650C8">
        <w:tab/>
        <w:t>koordynacji wymian</w:t>
      </w:r>
      <w:r w:rsidR="00DC5F91">
        <w:t>y wiedzy i doświadczeń z</w:t>
      </w:r>
      <w:r w:rsidRPr="009650C8">
        <w:t xml:space="preserve"> państw</w:t>
      </w:r>
      <w:r w:rsidR="00DC5F91">
        <w:t>ami</w:t>
      </w:r>
      <w:r w:rsidRPr="009650C8">
        <w:t xml:space="preserve"> o</w:t>
      </w:r>
      <w:r w:rsidR="00DC5F91">
        <w:t>raz organizacjami międzynarodowymi</w:t>
      </w:r>
      <w:r w:rsidRPr="009650C8">
        <w:t xml:space="preserve"> w sprawach cyfrowych.</w:t>
      </w:r>
      <w:r w:rsidR="00EC7976" w:rsidRPr="00EC7976">
        <w:t>”;</w:t>
      </w:r>
    </w:p>
    <w:p w:rsidR="00E34CA0" w:rsidRDefault="009650C8" w:rsidP="00CA404B">
      <w:pPr>
        <w:pStyle w:val="PKTpunkt"/>
      </w:pPr>
      <w:r>
        <w:t>8</w:t>
      </w:r>
      <w:r w:rsidR="005273D0">
        <w:t>)</w:t>
      </w:r>
      <w:r w:rsidR="005273D0">
        <w:tab/>
      </w:r>
      <w:r w:rsidR="00394F58">
        <w:t>w § 50 pkt 5 otrzymuje brzmienie:</w:t>
      </w:r>
    </w:p>
    <w:p w:rsidR="00D96906" w:rsidRDefault="00394F58" w:rsidP="009650C8">
      <w:pPr>
        <w:pStyle w:val="ZPKTzmpktartykuempunktem"/>
      </w:pPr>
      <w:r w:rsidRPr="00394F58">
        <w:t>„</w:t>
      </w:r>
      <w:r>
        <w:t>5)</w:t>
      </w:r>
      <w:r>
        <w:tab/>
      </w:r>
      <w:r w:rsidRPr="00394F58">
        <w:t>wykonywania analiz z zakresu prawa Unii Europejskiej na potrzeby Ministra do Spraw Unii Europejskiej</w:t>
      </w:r>
      <w:r>
        <w:t>, nadzorującego ministra</w:t>
      </w:r>
      <w:r w:rsidRPr="00394F58">
        <w:t xml:space="preserve"> oraz innych organów administracji rządowej.”;</w:t>
      </w:r>
    </w:p>
    <w:p w:rsidR="00470C8F" w:rsidRDefault="005273D0" w:rsidP="00D96906">
      <w:pPr>
        <w:pStyle w:val="PKTpunkt"/>
      </w:pPr>
      <w:r>
        <w:t>9</w:t>
      </w:r>
      <w:r w:rsidR="00470C8F">
        <w:t>)</w:t>
      </w:r>
      <w:r w:rsidR="00470C8F">
        <w:tab/>
        <w:t>w § 67</w:t>
      </w:r>
      <w:r w:rsidR="00D96906">
        <w:t xml:space="preserve"> </w:t>
      </w:r>
      <w:r w:rsidR="00470C8F">
        <w:t>pkt 4 otrzymuje brzmienie:</w:t>
      </w:r>
    </w:p>
    <w:p w:rsidR="00D96906" w:rsidRDefault="00470C8F" w:rsidP="00470C8F">
      <w:pPr>
        <w:pStyle w:val="ZPKTzmpktartykuempunktem"/>
      </w:pPr>
      <w:r w:rsidRPr="00470C8F">
        <w:t>„</w:t>
      </w:r>
      <w:r>
        <w:t>4)</w:t>
      </w:r>
      <w:r>
        <w:tab/>
      </w:r>
      <w:r w:rsidR="00D96906">
        <w:t>prowadzeniem:</w:t>
      </w:r>
    </w:p>
    <w:p w:rsidR="00D96906" w:rsidRDefault="00D96906" w:rsidP="00D96906">
      <w:pPr>
        <w:pStyle w:val="ZLITwPKTzmlitwpktartykuempunktem"/>
      </w:pPr>
      <w:r>
        <w:t>a)</w:t>
      </w:r>
      <w:r>
        <w:tab/>
      </w:r>
      <w:r w:rsidR="00470C8F" w:rsidRPr="00470C8F">
        <w:t>wspólnie z Biurem Budżetowo-Finansow</w:t>
      </w:r>
      <w:r w:rsidR="00D0592D">
        <w:t>ym część 27, obsługi płacowej w </w:t>
      </w:r>
      <w:r w:rsidR="00470C8F" w:rsidRPr="00470C8F">
        <w:t xml:space="preserve">zakresie rachuby płac pracowników Kancelarii oraz obsługi finansowej wypłat z tytułu umów zleceń, umów o dzieło, obsługi finansowej członków komisji, rad i zespołów działających </w:t>
      </w:r>
      <w:r w:rsidR="00EC7976">
        <w:t>przy Prezesie Rady Ministrów,</w:t>
      </w:r>
      <w:r w:rsidR="00C84439">
        <w:t xml:space="preserve"> a także działalności finansowanej z Kasy Zapomogowo Pożyczkowej,</w:t>
      </w:r>
    </w:p>
    <w:p w:rsidR="00470C8F" w:rsidRDefault="00D96906" w:rsidP="00D96906">
      <w:pPr>
        <w:pStyle w:val="ZLITwPKTzmlitwpktartykuempunktem"/>
      </w:pPr>
      <w:r>
        <w:lastRenderedPageBreak/>
        <w:t>b)</w:t>
      </w:r>
      <w:r>
        <w:tab/>
        <w:t>obsługi finansowej działalności finansowanej z Zakładowego Funduszu Świadczeń Socjalnych.”;</w:t>
      </w:r>
    </w:p>
    <w:p w:rsidR="00470C8F" w:rsidRDefault="005273D0" w:rsidP="005273D0">
      <w:pPr>
        <w:pStyle w:val="PKTpunkt"/>
      </w:pPr>
      <w:r>
        <w:t>10</w:t>
      </w:r>
      <w:r w:rsidR="00470C8F">
        <w:t>)</w:t>
      </w:r>
      <w:r w:rsidR="00470C8F">
        <w:tab/>
        <w:t>w § 67a pkt 4 otrzymuje brzmienie:</w:t>
      </w:r>
    </w:p>
    <w:p w:rsidR="00C84439" w:rsidRDefault="00470C8F" w:rsidP="00470C8F">
      <w:pPr>
        <w:pStyle w:val="ZPKTzmpktartykuempunktem"/>
      </w:pPr>
      <w:r w:rsidRPr="00470C8F">
        <w:t>„</w:t>
      </w:r>
      <w:r>
        <w:t>4)</w:t>
      </w:r>
      <w:r>
        <w:tab/>
        <w:t>p</w:t>
      </w:r>
      <w:r w:rsidR="00C84439">
        <w:t>rowadzeniem:</w:t>
      </w:r>
    </w:p>
    <w:p w:rsidR="00C84439" w:rsidRDefault="00C84439" w:rsidP="00C84439">
      <w:pPr>
        <w:pStyle w:val="ZLITwPKTzmlitwpktartykuempunktem"/>
      </w:pPr>
      <w:r>
        <w:t>a)</w:t>
      </w:r>
      <w:r>
        <w:tab/>
      </w:r>
      <w:r w:rsidR="00470C8F" w:rsidRPr="00470C8F">
        <w:t>wspólnie z Biurem Budżetowo-Finansowym część 16 i 23, obsługi płacowej w zakresie rachuby płac pracowników Kancelarii oraz obsługi finansowej wypłat z tytułu umów zleceń, umów o dzieło, obsługi finansowej członków komisji, rad i zespołów działających przy ministrze wł</w:t>
      </w:r>
      <w:r w:rsidR="00EC7976">
        <w:t>aściwym do spraw informatyzacji</w:t>
      </w:r>
      <w:r>
        <w:t>,</w:t>
      </w:r>
      <w:r w:rsidRPr="00C84439">
        <w:t xml:space="preserve"> a także działalności</w:t>
      </w:r>
      <w:r>
        <w:t xml:space="preserve"> finansowanej z Kasy Zapomogowo-</w:t>
      </w:r>
      <w:r w:rsidRPr="00C84439">
        <w:t>Pożyczkowej,</w:t>
      </w:r>
    </w:p>
    <w:p w:rsidR="00470C8F" w:rsidRDefault="00C84439" w:rsidP="00C84439">
      <w:pPr>
        <w:pStyle w:val="ZLITwPKTzmlitwpktartykuempunktem"/>
      </w:pPr>
      <w:r>
        <w:t>b)</w:t>
      </w:r>
      <w:r>
        <w:tab/>
      </w:r>
      <w:r w:rsidRPr="00C84439">
        <w:t>obsługi finansowej działalności finansowanej z Zakładowego Funduszu Świadczeń Socjalnych</w:t>
      </w:r>
      <w:r w:rsidR="00F72DD7">
        <w:t>.</w:t>
      </w:r>
      <w:r w:rsidR="00D0592D">
        <w:t>”.</w:t>
      </w:r>
    </w:p>
    <w:p w:rsidR="00E34CA0" w:rsidRDefault="000A18F6" w:rsidP="000A18F6">
      <w:pPr>
        <w:pStyle w:val="ARTartustawynprozporzdzenia"/>
      </w:pPr>
      <w:r w:rsidRPr="000A18F6">
        <w:rPr>
          <w:rStyle w:val="Ppogrubienie"/>
        </w:rPr>
        <w:t>§ 2.</w:t>
      </w:r>
      <w:r>
        <w:t> </w:t>
      </w:r>
      <w:r w:rsidRPr="000A18F6">
        <w:t>Zarządzenie wchodzi w życie z dniem podpisania.</w:t>
      </w:r>
    </w:p>
    <w:p w:rsidR="000A18F6" w:rsidRDefault="000A18F6" w:rsidP="00862B6E"/>
    <w:p w:rsidR="002356F1" w:rsidRPr="002356F1" w:rsidRDefault="0050304B" w:rsidP="00F225CD">
      <w:pPr>
        <w:pStyle w:val="NAZORGWYDnazwaorganuwydajcegoprojektowanyakt"/>
        <w:ind w:left="4536" w:right="-585"/>
      </w:pPr>
      <w:r w:rsidRPr="002356F1">
        <w:t>Minister – Członek Rady Ministrów</w:t>
      </w:r>
    </w:p>
    <w:p w:rsidR="0050304B" w:rsidRPr="002356F1" w:rsidRDefault="007501F6" w:rsidP="007501F6">
      <w:pPr>
        <w:pStyle w:val="NAZORGWYDnazwaorganuwydajcegoprojektowanyakt"/>
      </w:pPr>
      <w:r>
        <w:t>MAREK KUCHCIŃSKI</w:t>
      </w:r>
    </w:p>
    <w:p w:rsidR="00261A16" w:rsidRPr="002356F1" w:rsidRDefault="0050304B" w:rsidP="00F225CD">
      <w:pPr>
        <w:pStyle w:val="ODNONIKtreodnonika"/>
        <w:ind w:left="4536" w:right="-585" w:firstLine="0"/>
        <w:rPr>
          <w:rFonts w:cs="Times New Roman"/>
        </w:rPr>
      </w:pPr>
      <w:r w:rsidRPr="002356F1">
        <w:rPr>
          <w:rFonts w:cs="Times New Roman"/>
        </w:rPr>
        <w:t xml:space="preserve">/podpisano kwalifikowanym podpisem </w:t>
      </w:r>
      <w:r w:rsidRPr="002356F1">
        <w:rPr>
          <w:rFonts w:eastAsia="Times New Roman" w:cs="Times New Roman"/>
        </w:rPr>
        <w:t>elektronicznym</w:t>
      </w:r>
      <w:r w:rsidRPr="002356F1">
        <w:rPr>
          <w:rFonts w:cs="Times New Roman"/>
        </w:rPr>
        <w:t>/</w:t>
      </w:r>
    </w:p>
    <w:sectPr w:rsidR="00261A16" w:rsidRPr="002356F1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C7B" w:rsidRDefault="00915C7B">
      <w:r>
        <w:separator/>
      </w:r>
    </w:p>
  </w:endnote>
  <w:endnote w:type="continuationSeparator" w:id="0">
    <w:p w:rsidR="00915C7B" w:rsidRDefault="00915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C7B" w:rsidRDefault="00915C7B">
      <w:r>
        <w:separator/>
      </w:r>
    </w:p>
  </w:footnote>
  <w:footnote w:type="continuationSeparator" w:id="0">
    <w:p w:rsidR="00915C7B" w:rsidRDefault="00915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32345D">
      <w:rPr>
        <w:noProof/>
      </w:rPr>
      <w:t>7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23573"/>
    <w:multiLevelType w:val="hybridMultilevel"/>
    <w:tmpl w:val="73BC6E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2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69816F1"/>
    <w:multiLevelType w:val="hybridMultilevel"/>
    <w:tmpl w:val="5AF4981A"/>
    <w:lvl w:ilvl="0" w:tplc="FDE85FCA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580617B"/>
    <w:multiLevelType w:val="hybridMultilevel"/>
    <w:tmpl w:val="0986C2F4"/>
    <w:lvl w:ilvl="0" w:tplc="45E6D9E0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296266A"/>
    <w:multiLevelType w:val="hybridMultilevel"/>
    <w:tmpl w:val="D2F22E7C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9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0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9"/>
  </w:num>
  <w:num w:numId="6">
    <w:abstractNumId w:val="34"/>
  </w:num>
  <w:num w:numId="7">
    <w:abstractNumId w:val="39"/>
  </w:num>
  <w:num w:numId="8">
    <w:abstractNumId w:val="34"/>
  </w:num>
  <w:num w:numId="9">
    <w:abstractNumId w:val="39"/>
  </w:num>
  <w:num w:numId="10">
    <w:abstractNumId w:val="34"/>
  </w:num>
  <w:num w:numId="11">
    <w:abstractNumId w:val="15"/>
  </w:num>
  <w:num w:numId="12">
    <w:abstractNumId w:val="11"/>
  </w:num>
  <w:num w:numId="13">
    <w:abstractNumId w:val="16"/>
  </w:num>
  <w:num w:numId="14">
    <w:abstractNumId w:val="28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6"/>
  </w:num>
  <w:num w:numId="28">
    <w:abstractNumId w:val="27"/>
  </w:num>
  <w:num w:numId="29">
    <w:abstractNumId w:val="40"/>
  </w:num>
  <w:num w:numId="30">
    <w:abstractNumId w:val="35"/>
  </w:num>
  <w:num w:numId="31">
    <w:abstractNumId w:val="20"/>
  </w:num>
  <w:num w:numId="32">
    <w:abstractNumId w:val="12"/>
  </w:num>
  <w:num w:numId="33">
    <w:abstractNumId w:val="33"/>
  </w:num>
  <w:num w:numId="34">
    <w:abstractNumId w:val="21"/>
  </w:num>
  <w:num w:numId="35">
    <w:abstractNumId w:val="18"/>
  </w:num>
  <w:num w:numId="36">
    <w:abstractNumId w:val="23"/>
  </w:num>
  <w:num w:numId="37">
    <w:abstractNumId w:val="29"/>
  </w:num>
  <w:num w:numId="38">
    <w:abstractNumId w:val="26"/>
  </w:num>
  <w:num w:numId="39">
    <w:abstractNumId w:val="14"/>
  </w:num>
  <w:num w:numId="40">
    <w:abstractNumId w:val="32"/>
  </w:num>
  <w:num w:numId="41">
    <w:abstractNumId w:val="30"/>
  </w:num>
  <w:num w:numId="42">
    <w:abstractNumId w:val="22"/>
  </w:num>
  <w:num w:numId="43">
    <w:abstractNumId w:val="37"/>
  </w:num>
  <w:num w:numId="44">
    <w:abstractNumId w:val="13"/>
  </w:num>
  <w:num w:numId="45">
    <w:abstractNumId w:val="10"/>
  </w:num>
  <w:num w:numId="46">
    <w:abstractNumId w:val="38"/>
  </w:num>
  <w:num w:numId="47">
    <w:abstractNumId w:val="31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E8B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8F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1D37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2E37"/>
    <w:rsid w:val="00147A47"/>
    <w:rsid w:val="00147AA1"/>
    <w:rsid w:val="001520CF"/>
    <w:rsid w:val="0015667C"/>
    <w:rsid w:val="00157110"/>
    <w:rsid w:val="0015742A"/>
    <w:rsid w:val="00157DA1"/>
    <w:rsid w:val="00163147"/>
    <w:rsid w:val="00163DDF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00B6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05832"/>
    <w:rsid w:val="002114EF"/>
    <w:rsid w:val="002166AD"/>
    <w:rsid w:val="002166EB"/>
    <w:rsid w:val="00217871"/>
    <w:rsid w:val="00221ED8"/>
    <w:rsid w:val="002231EA"/>
    <w:rsid w:val="00223FDF"/>
    <w:rsid w:val="002279C0"/>
    <w:rsid w:val="002356F1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96E93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052E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345D"/>
    <w:rsid w:val="0032569A"/>
    <w:rsid w:val="00325A1F"/>
    <w:rsid w:val="003268F9"/>
    <w:rsid w:val="003274D7"/>
    <w:rsid w:val="00330BAF"/>
    <w:rsid w:val="00334E3A"/>
    <w:rsid w:val="003361DD"/>
    <w:rsid w:val="00341A6A"/>
    <w:rsid w:val="00342EA8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87CB6"/>
    <w:rsid w:val="00390E89"/>
    <w:rsid w:val="00391B1A"/>
    <w:rsid w:val="00394423"/>
    <w:rsid w:val="00394983"/>
    <w:rsid w:val="00394F58"/>
    <w:rsid w:val="00396942"/>
    <w:rsid w:val="00396B49"/>
    <w:rsid w:val="00396E3E"/>
    <w:rsid w:val="003A306E"/>
    <w:rsid w:val="003A60DC"/>
    <w:rsid w:val="003A6A46"/>
    <w:rsid w:val="003A7A63"/>
    <w:rsid w:val="003B000C"/>
    <w:rsid w:val="003B0056"/>
    <w:rsid w:val="003B0F1D"/>
    <w:rsid w:val="003B4A57"/>
    <w:rsid w:val="003C0AD9"/>
    <w:rsid w:val="003C0ED0"/>
    <w:rsid w:val="003C1D49"/>
    <w:rsid w:val="003C2E93"/>
    <w:rsid w:val="003C35C4"/>
    <w:rsid w:val="003D12C2"/>
    <w:rsid w:val="003D31B9"/>
    <w:rsid w:val="003D3867"/>
    <w:rsid w:val="003E07CB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219"/>
    <w:rsid w:val="00413D8E"/>
    <w:rsid w:val="004140F2"/>
    <w:rsid w:val="00417B22"/>
    <w:rsid w:val="00421085"/>
    <w:rsid w:val="0042465E"/>
    <w:rsid w:val="00424DF7"/>
    <w:rsid w:val="00424F88"/>
    <w:rsid w:val="00432B76"/>
    <w:rsid w:val="00434D01"/>
    <w:rsid w:val="00435D26"/>
    <w:rsid w:val="00440C99"/>
    <w:rsid w:val="0044175C"/>
    <w:rsid w:val="00445F4D"/>
    <w:rsid w:val="00447095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0C8F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1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4161"/>
    <w:rsid w:val="004F508B"/>
    <w:rsid w:val="004F695F"/>
    <w:rsid w:val="004F6CA4"/>
    <w:rsid w:val="00500752"/>
    <w:rsid w:val="00501A50"/>
    <w:rsid w:val="0050222D"/>
    <w:rsid w:val="0050304B"/>
    <w:rsid w:val="00503102"/>
    <w:rsid w:val="00503AF3"/>
    <w:rsid w:val="0050654B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3D0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26BE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05FF"/>
    <w:rsid w:val="006333DA"/>
    <w:rsid w:val="00635134"/>
    <w:rsid w:val="006356E2"/>
    <w:rsid w:val="00642A65"/>
    <w:rsid w:val="00645DCE"/>
    <w:rsid w:val="006465AC"/>
    <w:rsid w:val="006465BF"/>
    <w:rsid w:val="00652828"/>
    <w:rsid w:val="00653B22"/>
    <w:rsid w:val="00657BF4"/>
    <w:rsid w:val="006603FB"/>
    <w:rsid w:val="006608DF"/>
    <w:rsid w:val="006623AC"/>
    <w:rsid w:val="006639B2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01F6"/>
    <w:rsid w:val="00753B51"/>
    <w:rsid w:val="00756629"/>
    <w:rsid w:val="00757465"/>
    <w:rsid w:val="007575D2"/>
    <w:rsid w:val="00757B4F"/>
    <w:rsid w:val="00757B6A"/>
    <w:rsid w:val="00760DB0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2B52"/>
    <w:rsid w:val="0078498A"/>
    <w:rsid w:val="00786106"/>
    <w:rsid w:val="00792207"/>
    <w:rsid w:val="00792B64"/>
    <w:rsid w:val="00792E29"/>
    <w:rsid w:val="0079379A"/>
    <w:rsid w:val="00794953"/>
    <w:rsid w:val="007A06AA"/>
    <w:rsid w:val="007A1F2F"/>
    <w:rsid w:val="007A26CE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039DF"/>
    <w:rsid w:val="00812BE5"/>
    <w:rsid w:val="00817429"/>
    <w:rsid w:val="00821514"/>
    <w:rsid w:val="00821E35"/>
    <w:rsid w:val="00824591"/>
    <w:rsid w:val="00824AED"/>
    <w:rsid w:val="00825A52"/>
    <w:rsid w:val="00826682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2B6E"/>
    <w:rsid w:val="00866867"/>
    <w:rsid w:val="00872257"/>
    <w:rsid w:val="008753E6"/>
    <w:rsid w:val="0087738C"/>
    <w:rsid w:val="008802AF"/>
    <w:rsid w:val="00881926"/>
    <w:rsid w:val="00882D82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62C6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420F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5C7B"/>
    <w:rsid w:val="00917CE5"/>
    <w:rsid w:val="009217C0"/>
    <w:rsid w:val="0092188C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571CA"/>
    <w:rsid w:val="009623E9"/>
    <w:rsid w:val="00963EEB"/>
    <w:rsid w:val="009648BC"/>
    <w:rsid w:val="00964C2F"/>
    <w:rsid w:val="009650C8"/>
    <w:rsid w:val="00965F88"/>
    <w:rsid w:val="00982A1B"/>
    <w:rsid w:val="00984E03"/>
    <w:rsid w:val="00987E85"/>
    <w:rsid w:val="00996FE0"/>
    <w:rsid w:val="009A0D12"/>
    <w:rsid w:val="009A1987"/>
    <w:rsid w:val="009A2BEE"/>
    <w:rsid w:val="009A5289"/>
    <w:rsid w:val="009A751A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4E8B"/>
    <w:rsid w:val="009D55AA"/>
    <w:rsid w:val="009E3E77"/>
    <w:rsid w:val="009E3FAB"/>
    <w:rsid w:val="009E5B3F"/>
    <w:rsid w:val="009E7D90"/>
    <w:rsid w:val="009F1AB0"/>
    <w:rsid w:val="009F420A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276"/>
    <w:rsid w:val="00A4685E"/>
    <w:rsid w:val="00A46D46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76208"/>
    <w:rsid w:val="00A824DD"/>
    <w:rsid w:val="00A83676"/>
    <w:rsid w:val="00A83B7B"/>
    <w:rsid w:val="00A84274"/>
    <w:rsid w:val="00A850F3"/>
    <w:rsid w:val="00A864E3"/>
    <w:rsid w:val="00A91681"/>
    <w:rsid w:val="00A94574"/>
    <w:rsid w:val="00A95936"/>
    <w:rsid w:val="00A96265"/>
    <w:rsid w:val="00A97084"/>
    <w:rsid w:val="00AA1C2C"/>
    <w:rsid w:val="00AA35F6"/>
    <w:rsid w:val="00AA4A95"/>
    <w:rsid w:val="00AA667C"/>
    <w:rsid w:val="00AA6E91"/>
    <w:rsid w:val="00AA7439"/>
    <w:rsid w:val="00AA7C2B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A04"/>
    <w:rsid w:val="00AD0E65"/>
    <w:rsid w:val="00AD2BF2"/>
    <w:rsid w:val="00AD4E90"/>
    <w:rsid w:val="00AD5422"/>
    <w:rsid w:val="00AD54AB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3D7F"/>
    <w:rsid w:val="00B07700"/>
    <w:rsid w:val="00B13921"/>
    <w:rsid w:val="00B1528C"/>
    <w:rsid w:val="00B16ACD"/>
    <w:rsid w:val="00B209A7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58E"/>
    <w:rsid w:val="00B45FBC"/>
    <w:rsid w:val="00B51A7D"/>
    <w:rsid w:val="00B535C2"/>
    <w:rsid w:val="00B55544"/>
    <w:rsid w:val="00B5627E"/>
    <w:rsid w:val="00B642FC"/>
    <w:rsid w:val="00B6449B"/>
    <w:rsid w:val="00B64D26"/>
    <w:rsid w:val="00B64FBB"/>
    <w:rsid w:val="00B70E22"/>
    <w:rsid w:val="00B730B5"/>
    <w:rsid w:val="00B774CB"/>
    <w:rsid w:val="00B80402"/>
    <w:rsid w:val="00B80B9A"/>
    <w:rsid w:val="00B8207E"/>
    <w:rsid w:val="00B830B7"/>
    <w:rsid w:val="00B848EA"/>
    <w:rsid w:val="00B84B2B"/>
    <w:rsid w:val="00B87016"/>
    <w:rsid w:val="00B90500"/>
    <w:rsid w:val="00B9176C"/>
    <w:rsid w:val="00B93249"/>
    <w:rsid w:val="00B935A4"/>
    <w:rsid w:val="00BA2A86"/>
    <w:rsid w:val="00BA5618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3ABE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3E36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4ED8"/>
    <w:rsid w:val="00C260B1"/>
    <w:rsid w:val="00C26E56"/>
    <w:rsid w:val="00C31406"/>
    <w:rsid w:val="00C37194"/>
    <w:rsid w:val="00C40636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1BE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439"/>
    <w:rsid w:val="00C84C47"/>
    <w:rsid w:val="00C858A4"/>
    <w:rsid w:val="00C86AFA"/>
    <w:rsid w:val="00C877CA"/>
    <w:rsid w:val="00C94C13"/>
    <w:rsid w:val="00CA404B"/>
    <w:rsid w:val="00CB18D0"/>
    <w:rsid w:val="00CB1C8A"/>
    <w:rsid w:val="00CB24F5"/>
    <w:rsid w:val="00CB2663"/>
    <w:rsid w:val="00CB3BBE"/>
    <w:rsid w:val="00CB59E9"/>
    <w:rsid w:val="00CC0D6A"/>
    <w:rsid w:val="00CC3831"/>
    <w:rsid w:val="00CC3D10"/>
    <w:rsid w:val="00CC3E3D"/>
    <w:rsid w:val="00CC519B"/>
    <w:rsid w:val="00CD12C1"/>
    <w:rsid w:val="00CD214E"/>
    <w:rsid w:val="00CD46FA"/>
    <w:rsid w:val="00CD5973"/>
    <w:rsid w:val="00CD7144"/>
    <w:rsid w:val="00CE31A6"/>
    <w:rsid w:val="00CF09AA"/>
    <w:rsid w:val="00CF4813"/>
    <w:rsid w:val="00CF5233"/>
    <w:rsid w:val="00D029B8"/>
    <w:rsid w:val="00D02F60"/>
    <w:rsid w:val="00D0464E"/>
    <w:rsid w:val="00D04A96"/>
    <w:rsid w:val="00D0592D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23B8"/>
    <w:rsid w:val="00D47D7A"/>
    <w:rsid w:val="00D5063B"/>
    <w:rsid w:val="00D50ABD"/>
    <w:rsid w:val="00D55290"/>
    <w:rsid w:val="00D57791"/>
    <w:rsid w:val="00D6046A"/>
    <w:rsid w:val="00D61D80"/>
    <w:rsid w:val="00D62870"/>
    <w:rsid w:val="00D655D9"/>
    <w:rsid w:val="00D65872"/>
    <w:rsid w:val="00D67605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96906"/>
    <w:rsid w:val="00DA3FDD"/>
    <w:rsid w:val="00DA7017"/>
    <w:rsid w:val="00DA7028"/>
    <w:rsid w:val="00DB1AD2"/>
    <w:rsid w:val="00DB2B58"/>
    <w:rsid w:val="00DB5206"/>
    <w:rsid w:val="00DB6276"/>
    <w:rsid w:val="00DB63F5"/>
    <w:rsid w:val="00DC06F0"/>
    <w:rsid w:val="00DC1C6B"/>
    <w:rsid w:val="00DC2C2E"/>
    <w:rsid w:val="00DC4AF0"/>
    <w:rsid w:val="00DC5F91"/>
    <w:rsid w:val="00DC7886"/>
    <w:rsid w:val="00DD0CF2"/>
    <w:rsid w:val="00DD454F"/>
    <w:rsid w:val="00DE0677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3CA0"/>
    <w:rsid w:val="00E34A35"/>
    <w:rsid w:val="00E34CA0"/>
    <w:rsid w:val="00E3694B"/>
    <w:rsid w:val="00E37C2F"/>
    <w:rsid w:val="00E41C28"/>
    <w:rsid w:val="00E46308"/>
    <w:rsid w:val="00E51E17"/>
    <w:rsid w:val="00E52DAB"/>
    <w:rsid w:val="00E539B0"/>
    <w:rsid w:val="00E55994"/>
    <w:rsid w:val="00E60606"/>
    <w:rsid w:val="00E60B18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87CE4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C7976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01484"/>
    <w:rsid w:val="00F115CA"/>
    <w:rsid w:val="00F12BA1"/>
    <w:rsid w:val="00F14817"/>
    <w:rsid w:val="00F14EBA"/>
    <w:rsid w:val="00F1510F"/>
    <w:rsid w:val="00F1533A"/>
    <w:rsid w:val="00F15E5A"/>
    <w:rsid w:val="00F17F0A"/>
    <w:rsid w:val="00F225CD"/>
    <w:rsid w:val="00F2668F"/>
    <w:rsid w:val="00F2742F"/>
    <w:rsid w:val="00F2753B"/>
    <w:rsid w:val="00F33F8B"/>
    <w:rsid w:val="00F340B2"/>
    <w:rsid w:val="00F43390"/>
    <w:rsid w:val="00F443B2"/>
    <w:rsid w:val="00F458D8"/>
    <w:rsid w:val="00F4667C"/>
    <w:rsid w:val="00F50237"/>
    <w:rsid w:val="00F53596"/>
    <w:rsid w:val="00F55BA8"/>
    <w:rsid w:val="00F55DB1"/>
    <w:rsid w:val="00F56ACA"/>
    <w:rsid w:val="00F600FE"/>
    <w:rsid w:val="00F62E4D"/>
    <w:rsid w:val="00F66B34"/>
    <w:rsid w:val="00F67499"/>
    <w:rsid w:val="00F675B9"/>
    <w:rsid w:val="00F711C9"/>
    <w:rsid w:val="00F72DD7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228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293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31A3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BE3E36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844EA2E-F292-4087-9CF6-C4F88218A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1737</Words>
  <Characters>10422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2023-02-28T12:51:00Z</dcterms:created>
  <dcterms:modified xsi:type="dcterms:W3CDTF">2023-02-28T12:51:00Z</dcterms:modified>
  <cp:category/>
</cp:coreProperties>
</file>