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Default="001A251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WOOŚ.420.48</w:t>
      </w:r>
      <w:r>
        <w:rPr>
          <w:rFonts w:ascii="Arial" w:hAnsi="Arial" w:cs="Arial"/>
          <w:sz w:val="22"/>
        </w:rPr>
        <w:t>.2022.MP1.16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4E5157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4E5157">
        <w:rPr>
          <w:rFonts w:ascii="Arial" w:hAnsi="Arial" w:cs="Arial"/>
          <w:sz w:val="22"/>
          <w:szCs w:val="22"/>
        </w:rPr>
        <w:t>12 maja 2023</w:t>
      </w:r>
      <w:bookmarkEnd w:id="0"/>
      <w:r w:rsidRPr="004E5157">
        <w:rPr>
          <w:rFonts w:ascii="Arial" w:hAnsi="Arial" w:cs="Arial"/>
          <w:sz w:val="22"/>
          <w:szCs w:val="22"/>
        </w:rPr>
        <w:t xml:space="preserve"> </w:t>
      </w:r>
    </w:p>
    <w:p w:rsidR="00B86366" w:rsidRPr="0019698D" w:rsidRDefault="001A2510" w:rsidP="0019698D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sz w:val="22"/>
          <w:szCs w:val="22"/>
        </w:rPr>
      </w:pPr>
      <w:r w:rsidRPr="0019698D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19698D" w:rsidRDefault="001A2510" w:rsidP="0019698D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19698D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19698D" w:rsidRDefault="001A2510" w:rsidP="0019698D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9698D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</w:t>
      </w:r>
      <w:r w:rsidRPr="0019698D">
        <w:rPr>
          <w:rFonts w:ascii="Arial" w:hAnsi="Arial" w:cs="Arial"/>
          <w:sz w:val="22"/>
          <w:szCs w:val="22"/>
        </w:rPr>
        <w:t>(</w:t>
      </w:r>
      <w:r w:rsidRPr="0019698D">
        <w:rPr>
          <w:rFonts w:ascii="Arial" w:hAnsi="Arial" w:cs="Arial"/>
          <w:iCs/>
          <w:sz w:val="22"/>
          <w:szCs w:val="22"/>
        </w:rPr>
        <w:t>t.j. Dz.U z 202</w:t>
      </w:r>
      <w:r w:rsidRPr="0019698D">
        <w:rPr>
          <w:rFonts w:ascii="Arial" w:hAnsi="Arial" w:cs="Arial"/>
          <w:iCs/>
          <w:sz w:val="22"/>
          <w:szCs w:val="22"/>
        </w:rPr>
        <w:t>3</w:t>
      </w:r>
      <w:r w:rsidRPr="0019698D">
        <w:rPr>
          <w:rFonts w:ascii="Arial" w:hAnsi="Arial" w:cs="Arial"/>
          <w:iCs/>
          <w:sz w:val="22"/>
          <w:szCs w:val="22"/>
        </w:rPr>
        <w:t> r. poz. 775</w:t>
      </w:r>
      <w:r w:rsidRPr="0019698D">
        <w:rPr>
          <w:rFonts w:ascii="Arial" w:hAnsi="Arial" w:cs="Arial"/>
          <w:iCs/>
          <w:sz w:val="22"/>
          <w:szCs w:val="22"/>
        </w:rPr>
        <w:t xml:space="preserve"> </w:t>
      </w:r>
      <w:r w:rsidRPr="0019698D">
        <w:rPr>
          <w:rFonts w:ascii="Arial" w:hAnsi="Arial" w:cs="Arial"/>
          <w:sz w:val="22"/>
          <w:szCs w:val="22"/>
        </w:rPr>
        <w:t>- cyt</w:t>
      </w:r>
      <w:r w:rsidRPr="0019698D">
        <w:rPr>
          <w:rFonts w:ascii="Arial" w:hAnsi="Arial" w:cs="Arial"/>
          <w:sz w:val="22"/>
          <w:szCs w:val="22"/>
        </w:rPr>
        <w:t xml:space="preserve">. dalej jako „k.p.a.”) w związku z art. 74 ust. 3 </w:t>
      </w:r>
      <w:r w:rsidRPr="0019698D">
        <w:rPr>
          <w:rStyle w:val="5yl5"/>
          <w:rFonts w:ascii="Arial" w:hAnsi="Arial" w:cs="Arial"/>
          <w:sz w:val="22"/>
          <w:szCs w:val="22"/>
        </w:rPr>
        <w:t>ustawy z dnia 3 </w:t>
      </w:r>
      <w:r w:rsidRPr="0019698D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 w:rsidRPr="0019698D"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1" w:name="_Hlk20748508"/>
      <w:r w:rsidRPr="0019698D">
        <w:rPr>
          <w:rFonts w:ascii="Arial" w:hAnsi="Arial" w:cs="Arial"/>
          <w:sz w:val="22"/>
          <w:szCs w:val="22"/>
        </w:rPr>
        <w:t>t.j. Dz. U. z </w:t>
      </w:r>
      <w:r w:rsidRPr="0019698D">
        <w:rPr>
          <w:rFonts w:ascii="Arial" w:hAnsi="Arial" w:cs="Arial"/>
          <w:sz w:val="22"/>
          <w:szCs w:val="22"/>
        </w:rPr>
        <w:t>2022 r. po</w:t>
      </w:r>
      <w:r w:rsidRPr="0019698D">
        <w:rPr>
          <w:rFonts w:ascii="Arial" w:hAnsi="Arial" w:cs="Arial"/>
          <w:sz w:val="22"/>
          <w:szCs w:val="22"/>
        </w:rPr>
        <w:t>z. 1029</w:t>
      </w:r>
      <w:r w:rsidRPr="0019698D">
        <w:rPr>
          <w:rFonts w:ascii="Arial" w:hAnsi="Arial" w:cs="Arial"/>
          <w:sz w:val="22"/>
          <w:szCs w:val="22"/>
        </w:rPr>
        <w:t xml:space="preserve"> z późn.zm </w:t>
      </w:r>
      <w:r w:rsidRPr="0019698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:rsidR="008C4035" w:rsidRPr="0019698D" w:rsidRDefault="001A2510" w:rsidP="0019698D">
      <w:pPr>
        <w:pStyle w:val="Akapitzlist"/>
        <w:spacing w:before="120" w:after="480" w:line="271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19698D">
        <w:rPr>
          <w:rFonts w:ascii="Arial" w:hAnsi="Arial" w:cs="Arial"/>
          <w:bCs/>
          <w:sz w:val="22"/>
          <w:szCs w:val="22"/>
        </w:rPr>
        <w:t>zawiadamiam strony postępowania</w:t>
      </w:r>
    </w:p>
    <w:p w:rsidR="00692485" w:rsidRPr="0019698D" w:rsidRDefault="001A2510" w:rsidP="0019698D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19698D">
        <w:rPr>
          <w:rFonts w:ascii="Arial" w:hAnsi="Arial" w:cs="Arial"/>
          <w:sz w:val="22"/>
          <w:szCs w:val="22"/>
        </w:rPr>
        <w:t>o wydaniu decyzji znak: WOOŚ.420.</w:t>
      </w:r>
      <w:r w:rsidRPr="0019698D">
        <w:rPr>
          <w:rFonts w:ascii="Arial" w:hAnsi="Arial" w:cs="Arial"/>
          <w:sz w:val="22"/>
          <w:szCs w:val="22"/>
        </w:rPr>
        <w:t>48</w:t>
      </w:r>
      <w:r w:rsidRPr="0019698D">
        <w:rPr>
          <w:rFonts w:ascii="Arial" w:hAnsi="Arial" w:cs="Arial"/>
          <w:sz w:val="22"/>
          <w:szCs w:val="22"/>
        </w:rPr>
        <w:t>.2022.</w:t>
      </w:r>
      <w:r w:rsidRPr="0019698D">
        <w:rPr>
          <w:rFonts w:ascii="Arial" w:hAnsi="Arial" w:cs="Arial"/>
          <w:sz w:val="22"/>
          <w:szCs w:val="22"/>
        </w:rPr>
        <w:t>MP1.14</w:t>
      </w:r>
      <w:r w:rsidRPr="0019698D">
        <w:rPr>
          <w:rFonts w:ascii="Arial" w:hAnsi="Arial" w:cs="Arial"/>
          <w:sz w:val="22"/>
          <w:szCs w:val="22"/>
        </w:rPr>
        <w:t xml:space="preserve"> z dnia 1</w:t>
      </w:r>
      <w:r w:rsidRPr="0019698D">
        <w:rPr>
          <w:rFonts w:ascii="Arial" w:hAnsi="Arial" w:cs="Arial"/>
          <w:sz w:val="22"/>
          <w:szCs w:val="22"/>
        </w:rPr>
        <w:t>1 maja</w:t>
      </w:r>
      <w:r w:rsidRPr="0019698D">
        <w:rPr>
          <w:rFonts w:ascii="Arial" w:hAnsi="Arial" w:cs="Arial"/>
          <w:sz w:val="22"/>
          <w:szCs w:val="22"/>
        </w:rPr>
        <w:t xml:space="preserve"> 2023 r. o środowiskowych uwarunkowaniach dla przedsięwzięcia pn.: </w:t>
      </w:r>
      <w:r w:rsidRPr="0019698D">
        <w:rPr>
          <w:rFonts w:ascii="Arial" w:hAnsi="Arial" w:cs="Arial"/>
          <w:iCs/>
          <w:sz w:val="22"/>
          <w:szCs w:val="22"/>
        </w:rPr>
        <w:t>„</w:t>
      </w:r>
      <w:r w:rsidRPr="0019698D">
        <w:rPr>
          <w:rFonts w:ascii="Arial" w:eastAsiaTheme="minorHAnsi" w:hAnsi="Arial" w:cs="Arial"/>
          <w:sz w:val="22"/>
          <w:szCs w:val="22"/>
        </w:rPr>
        <w:t xml:space="preserve">Przebudowa gazociągu DN500 Tworzeń – Szopienice – </w:t>
      </w:r>
      <w:r w:rsidRPr="0019698D">
        <w:rPr>
          <w:rFonts w:ascii="Arial" w:eastAsiaTheme="minorHAnsi" w:hAnsi="Arial" w:cs="Arial"/>
          <w:sz w:val="22"/>
          <w:szCs w:val="22"/>
        </w:rPr>
        <w:t>opracowanie dokumentacji projektowej</w:t>
      </w:r>
      <w:r w:rsidRPr="0019698D">
        <w:rPr>
          <w:rFonts w:ascii="Arial" w:hAnsi="Arial" w:cs="Arial"/>
          <w:iCs/>
          <w:sz w:val="22"/>
          <w:szCs w:val="22"/>
        </w:rPr>
        <w:t>”.</w:t>
      </w:r>
    </w:p>
    <w:p w:rsidR="00B2226B" w:rsidRPr="0019698D" w:rsidRDefault="001A2510" w:rsidP="0019698D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9698D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</w:t>
      </w:r>
      <w:r w:rsidRPr="0019698D">
        <w:rPr>
          <w:rFonts w:ascii="Arial" w:hAnsi="Arial" w:cs="Arial"/>
          <w:color w:val="000000"/>
          <w:sz w:val="22"/>
          <w:szCs w:val="22"/>
        </w:rPr>
        <w:t>Al.</w:t>
      </w:r>
      <w:r w:rsidRPr="0019698D">
        <w:rPr>
          <w:rFonts w:ascii="Arial" w:hAnsi="Arial" w:cs="Arial"/>
          <w:color w:val="000000"/>
          <w:sz w:val="22"/>
          <w:szCs w:val="22"/>
        </w:rPr>
        <w:t> </w:t>
      </w:r>
      <w:r w:rsidRPr="0019698D">
        <w:rPr>
          <w:rFonts w:ascii="Arial" w:hAnsi="Arial" w:cs="Arial"/>
          <w:color w:val="000000"/>
          <w:sz w:val="22"/>
          <w:szCs w:val="22"/>
        </w:rPr>
        <w:t>Jerozolimskie 136, 02-305 Warszawa</w:t>
      </w:r>
      <w:r w:rsidRPr="0019698D"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:rsidR="005343F8" w:rsidRPr="0019698D" w:rsidRDefault="001A2510" w:rsidP="0019698D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9698D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19698D" w:rsidRDefault="001A2510" w:rsidP="0019698D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9698D">
        <w:rPr>
          <w:rFonts w:ascii="Arial" w:hAnsi="Arial" w:cs="Arial"/>
          <w:color w:val="000000"/>
          <w:sz w:val="22"/>
          <w:szCs w:val="22"/>
        </w:rPr>
        <w:t>Z dni</w:t>
      </w:r>
      <w:r w:rsidRPr="0019698D">
        <w:rPr>
          <w:rFonts w:ascii="Arial" w:hAnsi="Arial" w:cs="Arial"/>
          <w:color w:val="000000"/>
          <w:sz w:val="22"/>
          <w:szCs w:val="22"/>
        </w:rPr>
        <w:t>em doręczenia organowi administracji publicznej oświadczenia o zrzeczeniu się prawa do wniesienia odwołania przez ostatnią ze stron postępowania, decyzja staje się ostateczna i prawomocna (art. 127a § 2 k.p.a.). Skutkiem zrzeczenia się odwołania jest niemo</w:t>
      </w:r>
      <w:r w:rsidRPr="0019698D">
        <w:rPr>
          <w:rFonts w:ascii="Arial" w:hAnsi="Arial" w:cs="Arial"/>
          <w:color w:val="000000"/>
          <w:sz w:val="22"/>
          <w:szCs w:val="22"/>
        </w:rPr>
        <w:t>żność zaskarżenia decyzji do organu odwoławczego i wniesienia skargi do sądu administracyjnego.</w:t>
      </w:r>
    </w:p>
    <w:p w:rsidR="00496EF8" w:rsidRPr="0019698D" w:rsidRDefault="001A2510" w:rsidP="0019698D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9698D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odwołania, jeżeli jest zgodna z żądaniem wszystkich stron lub jeżeli wszystkie strony zrzekły się </w:t>
      </w:r>
      <w:r w:rsidRPr="0019698D">
        <w:rPr>
          <w:rFonts w:ascii="Arial" w:hAnsi="Arial" w:cs="Arial"/>
          <w:color w:val="000000"/>
          <w:sz w:val="22"/>
          <w:szCs w:val="22"/>
        </w:rPr>
        <w:t>prawa do wniesienia odwołania (art. 130 § 4 k.p.a.).</w:t>
      </w:r>
    </w:p>
    <w:p w:rsidR="008E58F4" w:rsidRPr="0019698D" w:rsidRDefault="001A2510" w:rsidP="0019698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19698D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</w:t>
      </w:r>
      <w:r w:rsidRPr="0019698D">
        <w:rPr>
          <w:rFonts w:ascii="Arial" w:hAnsi="Arial" w:cs="Arial"/>
          <w:sz w:val="22"/>
          <w:szCs w:val="22"/>
        </w:rPr>
        <w:t xml:space="preserve"> z pracownikiem tutejszej Dyrekcji (nr telefonu do kontaktu: 32 42 06 801 lub 32 42 06 803) lub w sposób wskazany w art. 49b § 1 k.p.a.</w:t>
      </w:r>
    </w:p>
    <w:p w:rsidR="003C2548" w:rsidRPr="0019698D" w:rsidRDefault="008B61F4" w:rsidP="0019698D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19698D">
        <w:rPr>
          <w:rFonts w:ascii="Arial" w:hAnsi="Arial" w:cs="Arial"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46.2pt;width:216.6pt;height:153.9pt;z-index:251658240;mso-width-relative:margin;mso-height-relative:margin" stroked="f" strokecolor="#f2f2f2" strokeweight=".25pt">
            <v:textbox>
              <w:txbxContent>
                <w:p w:rsidR="00DF55FB" w:rsidRPr="00DF55FB" w:rsidRDefault="001A2510" w:rsidP="00DF55FB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DF55FB" w:rsidRPr="0019698D" w:rsidRDefault="001A2510" w:rsidP="00DF55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19698D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DF55FB" w:rsidRPr="0019698D" w:rsidRDefault="001A2510" w:rsidP="00DF55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19698D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DF55FB" w:rsidRPr="0019698D" w:rsidRDefault="001A2510" w:rsidP="00DF55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19698D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4"/>
                </w:p>
                <w:p w:rsidR="00DF55FB" w:rsidRPr="0019698D" w:rsidRDefault="001A2510" w:rsidP="00DF55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19698D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DF55FB" w:rsidRPr="00DF55FB" w:rsidRDefault="001A2510" w:rsidP="00DF55FB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DF55FB" w:rsidRPr="00DF55FB" w:rsidRDefault="001A2510" w:rsidP="00DF55FB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  <w:p w:rsidR="00DF55FB" w:rsidRPr="00DF55FB" w:rsidRDefault="001A2510" w:rsidP="00DF55FB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DF55FB" w:rsidRPr="00DF55FB" w:rsidRDefault="001A2510" w:rsidP="00DF55FB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1A2510" w:rsidRPr="0019698D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7F0A0D" w:rsidRPr="0019698D" w:rsidRDefault="001A2510" w:rsidP="0019698D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bookmarkStart w:id="8" w:name="_GoBack"/>
      <w:bookmarkEnd w:id="8"/>
      <w:r w:rsidRPr="0019698D">
        <w:rPr>
          <w:rFonts w:ascii="Arial" w:hAnsi="Arial" w:cs="Arial"/>
          <w:sz w:val="22"/>
          <w:szCs w:val="22"/>
        </w:rPr>
        <w:lastRenderedPageBreak/>
        <w:t xml:space="preserve">Obwieszczenie nastąpiło </w:t>
      </w:r>
      <w:r w:rsidR="0019698D">
        <w:rPr>
          <w:rFonts w:ascii="Arial" w:hAnsi="Arial" w:cs="Arial"/>
          <w:sz w:val="22"/>
          <w:szCs w:val="22"/>
        </w:rPr>
        <w:t xml:space="preserve">w dniach: od 15.05.2023 r. </w:t>
      </w:r>
      <w:r w:rsidRPr="0019698D">
        <w:rPr>
          <w:rFonts w:ascii="Arial" w:hAnsi="Arial" w:cs="Arial"/>
          <w:sz w:val="22"/>
          <w:szCs w:val="22"/>
        </w:rPr>
        <w:t>do</w:t>
      </w:r>
      <w:r w:rsidR="0019698D">
        <w:rPr>
          <w:rFonts w:ascii="Arial" w:hAnsi="Arial" w:cs="Arial"/>
          <w:sz w:val="22"/>
          <w:szCs w:val="22"/>
        </w:rPr>
        <w:t xml:space="preserve"> 29.05.2023 r.</w:t>
      </w:r>
    </w:p>
    <w:p w:rsidR="00964586" w:rsidRPr="0019698D" w:rsidRDefault="001A2510" w:rsidP="0019698D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19698D">
        <w:rPr>
          <w:rFonts w:ascii="Arial" w:hAnsi="Arial" w:cs="Arial"/>
          <w:bCs/>
          <w:color w:val="000000"/>
          <w:sz w:val="22"/>
          <w:szCs w:val="22"/>
        </w:rPr>
        <w:t>A</w:t>
      </w:r>
      <w:r w:rsidRPr="0019698D">
        <w:rPr>
          <w:rFonts w:ascii="Arial" w:hAnsi="Arial" w:cs="Arial"/>
          <w:bCs/>
          <w:sz w:val="22"/>
          <w:szCs w:val="22"/>
        </w:rPr>
        <w:t>rt. 74 ust. 3 UUOŚ „Jeż</w:t>
      </w:r>
      <w:r w:rsidRPr="0019698D">
        <w:rPr>
          <w:rFonts w:ascii="Arial" w:hAnsi="Arial" w:cs="Arial"/>
          <w:bCs/>
          <w:sz w:val="22"/>
          <w:szCs w:val="22"/>
        </w:rPr>
        <w:t xml:space="preserve">eli liczba stron postępowania w sprawie wydania </w:t>
      </w:r>
      <w:r w:rsidRPr="0019698D">
        <w:rPr>
          <w:rFonts w:ascii="Arial" w:hAnsi="Arial" w:cs="Arial"/>
          <w:bCs/>
          <w:sz w:val="22"/>
          <w:szCs w:val="22"/>
        </w:rPr>
        <w:t>decyzji o </w:t>
      </w:r>
      <w:r w:rsidRPr="0019698D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19698D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19698D" w:rsidRDefault="001A2510" w:rsidP="0019698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19698D">
        <w:rPr>
          <w:rFonts w:ascii="Arial" w:hAnsi="Arial" w:cs="Arial"/>
          <w:bCs/>
          <w:sz w:val="22"/>
          <w:szCs w:val="22"/>
        </w:rPr>
        <w:t>Art. 49 § 1 k.p.a. „</w:t>
      </w:r>
      <w:r w:rsidRPr="0019698D">
        <w:rPr>
          <w:rFonts w:ascii="Arial" w:hAnsi="Arial" w:cs="Arial"/>
          <w:bCs/>
          <w:color w:val="000000"/>
          <w:sz w:val="22"/>
          <w:szCs w:val="22"/>
        </w:rPr>
        <w:t xml:space="preserve">Jeżeli przepis </w:t>
      </w:r>
      <w:r w:rsidRPr="0019698D">
        <w:rPr>
          <w:rFonts w:ascii="Arial" w:hAnsi="Arial" w:cs="Arial"/>
          <w:bCs/>
          <w:color w:val="000000"/>
          <w:sz w:val="22"/>
          <w:szCs w:val="22"/>
        </w:rPr>
        <w:t>szczególny tak stanowi, zawiadomienie stron o decyzjach i innych czynnościach organu administracji publicznej może nastąpić w formie publicznego obwieszczenia, w innej formie publicznego ogłoszenia zwyczajowo przyjętej w danej miejscowości lub przez udostę</w:t>
      </w:r>
      <w:r w:rsidRPr="0019698D">
        <w:rPr>
          <w:rFonts w:ascii="Arial" w:hAnsi="Arial" w:cs="Arial"/>
          <w:bCs/>
          <w:color w:val="000000"/>
          <w:sz w:val="22"/>
          <w:szCs w:val="22"/>
        </w:rPr>
        <w:t>pnienie pisma w Biuletynie Informacji Publicznej na stronie podmiotowej właściwego organu administracji publicznej</w:t>
      </w:r>
      <w:r w:rsidRPr="0019698D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19698D" w:rsidRDefault="001A2510" w:rsidP="0019698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19698D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</w:t>
      </w:r>
      <w:r w:rsidRPr="0019698D">
        <w:rPr>
          <w:rFonts w:ascii="Arial" w:hAnsi="Arial" w:cs="Arial"/>
          <w:bCs/>
          <w:sz w:val="22"/>
          <w:szCs w:val="22"/>
        </w:rPr>
        <w:t xml:space="preserve">rmacji Publicznej wskazuje się w treści tego obwieszczenia, ogłoszenia lub w Biuletynie Informacji Publicznej. Zawiadomienie uważa się za dokonane po upływie czternastu dni od dnia, w którym nastąpiło publiczne obwieszczenie, inne publiczne ogłoszenie lub </w:t>
      </w:r>
      <w:r w:rsidRPr="0019698D">
        <w:rPr>
          <w:rFonts w:ascii="Arial" w:hAnsi="Arial" w:cs="Arial"/>
          <w:bCs/>
          <w:sz w:val="22"/>
          <w:szCs w:val="22"/>
        </w:rPr>
        <w:t>udostępnienie pisma w Biuletynie Informacji Publicznej”.</w:t>
      </w:r>
    </w:p>
    <w:p w:rsidR="008E58F4" w:rsidRPr="0019698D" w:rsidRDefault="001A2510" w:rsidP="0019698D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19698D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</w:t>
      </w:r>
      <w:r w:rsidRPr="0019698D">
        <w:rPr>
          <w:rFonts w:ascii="Arial" w:hAnsi="Arial" w:cs="Arial"/>
          <w:bCs/>
          <w:sz w:val="22"/>
          <w:szCs w:val="22"/>
        </w:rPr>
        <w:t>anowienie, niezwłocznie, nie później niż w terminie trzech dni od dnia otrzymania wniosku, udostępnia stronie odpis decyzji lub postanowienia w sposób i formie określonych we wniosku, chyba że środki techniczne, którymi dysponuje organ, nie umożliwiają udo</w:t>
      </w:r>
      <w:r w:rsidRPr="0019698D">
        <w:rPr>
          <w:rFonts w:ascii="Arial" w:hAnsi="Arial" w:cs="Arial"/>
          <w:bCs/>
          <w:sz w:val="22"/>
          <w:szCs w:val="22"/>
        </w:rPr>
        <w:t>stępnienia w taki sposób lub takiej formie”.</w:t>
      </w:r>
    </w:p>
    <w:sectPr w:rsidR="008E58F4" w:rsidRPr="0019698D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10" w:rsidRDefault="001A2510" w:rsidP="008B61F4">
      <w:r>
        <w:separator/>
      </w:r>
    </w:p>
  </w:endnote>
  <w:endnote w:type="continuationSeparator" w:id="0">
    <w:p w:rsidR="001A2510" w:rsidRDefault="001A2510" w:rsidP="008B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8B61F4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1A2510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19698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1A2510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1A2510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19698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10" w:rsidRDefault="001A2510" w:rsidP="008B61F4">
      <w:r>
        <w:separator/>
      </w:r>
    </w:p>
  </w:footnote>
  <w:footnote w:type="continuationSeparator" w:id="0">
    <w:p w:rsidR="001A2510" w:rsidRDefault="001A2510" w:rsidP="008B6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6628AD7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50F2C7C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890F3F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7361A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BA60D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20AB2D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3F2D5F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B9225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1501F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B19E7C0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78E27FA" w:tentative="1">
      <w:start w:val="1"/>
      <w:numFmt w:val="lowerLetter"/>
      <w:lvlText w:val="%2."/>
      <w:lvlJc w:val="left"/>
      <w:pPr>
        <w:ind w:left="5328" w:hanging="360"/>
      </w:pPr>
    </w:lvl>
    <w:lvl w:ilvl="2" w:tplc="F6443C00" w:tentative="1">
      <w:start w:val="1"/>
      <w:numFmt w:val="lowerRoman"/>
      <w:lvlText w:val="%3."/>
      <w:lvlJc w:val="right"/>
      <w:pPr>
        <w:ind w:left="6048" w:hanging="180"/>
      </w:pPr>
    </w:lvl>
    <w:lvl w:ilvl="3" w:tplc="2B94363A" w:tentative="1">
      <w:start w:val="1"/>
      <w:numFmt w:val="decimal"/>
      <w:lvlText w:val="%4."/>
      <w:lvlJc w:val="left"/>
      <w:pPr>
        <w:ind w:left="6768" w:hanging="360"/>
      </w:pPr>
    </w:lvl>
    <w:lvl w:ilvl="4" w:tplc="DD42DAFC" w:tentative="1">
      <w:start w:val="1"/>
      <w:numFmt w:val="lowerLetter"/>
      <w:lvlText w:val="%5."/>
      <w:lvlJc w:val="left"/>
      <w:pPr>
        <w:ind w:left="7488" w:hanging="360"/>
      </w:pPr>
    </w:lvl>
    <w:lvl w:ilvl="5" w:tplc="7D9ADEA0" w:tentative="1">
      <w:start w:val="1"/>
      <w:numFmt w:val="lowerRoman"/>
      <w:lvlText w:val="%6."/>
      <w:lvlJc w:val="right"/>
      <w:pPr>
        <w:ind w:left="8208" w:hanging="180"/>
      </w:pPr>
    </w:lvl>
    <w:lvl w:ilvl="6" w:tplc="44D870A8" w:tentative="1">
      <w:start w:val="1"/>
      <w:numFmt w:val="decimal"/>
      <w:lvlText w:val="%7."/>
      <w:lvlJc w:val="left"/>
      <w:pPr>
        <w:ind w:left="8928" w:hanging="360"/>
      </w:pPr>
    </w:lvl>
    <w:lvl w:ilvl="7" w:tplc="5D761636" w:tentative="1">
      <w:start w:val="1"/>
      <w:numFmt w:val="lowerLetter"/>
      <w:lvlText w:val="%8."/>
      <w:lvlJc w:val="left"/>
      <w:pPr>
        <w:ind w:left="9648" w:hanging="360"/>
      </w:pPr>
    </w:lvl>
    <w:lvl w:ilvl="8" w:tplc="60B2E42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8BC22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AC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06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47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9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61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A8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8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87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A8789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C29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8F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26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84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94F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FE1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CF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4F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6EF653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158B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E3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89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0A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ED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28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80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3CF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56C4170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BE600E6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5F0FD5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8EBC432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C10E0B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85072E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726DBE2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FC04CEF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85AA52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9C281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541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F03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EE4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EEE3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8643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C61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5A9E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72DE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8D0A58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23E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2E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4A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29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0C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49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E9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63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C88E68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91813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1CC39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BEC79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A843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62C1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302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B674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11E8FA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F0463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7CEA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9CF2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6B7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389A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9E8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089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D6C7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D653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BCF83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62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685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60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85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44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87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AF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7C4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7722CAB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471428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EA50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BCFA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633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AEC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42B1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CC75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E0AA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8C18F0F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6C4A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84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CF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24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AA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4F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EA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E1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A25AF7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EF2CF44A" w:tentative="1">
      <w:start w:val="1"/>
      <w:numFmt w:val="lowerLetter"/>
      <w:lvlText w:val="%2."/>
      <w:lvlJc w:val="left"/>
      <w:pPr>
        <w:ind w:left="1080" w:hanging="360"/>
      </w:pPr>
    </w:lvl>
    <w:lvl w:ilvl="2" w:tplc="7B6C6C76" w:tentative="1">
      <w:start w:val="1"/>
      <w:numFmt w:val="lowerRoman"/>
      <w:lvlText w:val="%3."/>
      <w:lvlJc w:val="right"/>
      <w:pPr>
        <w:ind w:left="1800" w:hanging="180"/>
      </w:pPr>
    </w:lvl>
    <w:lvl w:ilvl="3" w:tplc="6D32A716" w:tentative="1">
      <w:start w:val="1"/>
      <w:numFmt w:val="decimal"/>
      <w:lvlText w:val="%4."/>
      <w:lvlJc w:val="left"/>
      <w:pPr>
        <w:ind w:left="2520" w:hanging="360"/>
      </w:pPr>
    </w:lvl>
    <w:lvl w:ilvl="4" w:tplc="87B0F21A" w:tentative="1">
      <w:start w:val="1"/>
      <w:numFmt w:val="lowerLetter"/>
      <w:lvlText w:val="%5."/>
      <w:lvlJc w:val="left"/>
      <w:pPr>
        <w:ind w:left="3240" w:hanging="360"/>
      </w:pPr>
    </w:lvl>
    <w:lvl w:ilvl="5" w:tplc="53FEB402" w:tentative="1">
      <w:start w:val="1"/>
      <w:numFmt w:val="lowerRoman"/>
      <w:lvlText w:val="%6."/>
      <w:lvlJc w:val="right"/>
      <w:pPr>
        <w:ind w:left="3960" w:hanging="180"/>
      </w:pPr>
    </w:lvl>
    <w:lvl w:ilvl="6" w:tplc="2E363FD0" w:tentative="1">
      <w:start w:val="1"/>
      <w:numFmt w:val="decimal"/>
      <w:lvlText w:val="%7."/>
      <w:lvlJc w:val="left"/>
      <w:pPr>
        <w:ind w:left="4680" w:hanging="360"/>
      </w:pPr>
    </w:lvl>
    <w:lvl w:ilvl="7" w:tplc="8ED4D170" w:tentative="1">
      <w:start w:val="1"/>
      <w:numFmt w:val="lowerLetter"/>
      <w:lvlText w:val="%8."/>
      <w:lvlJc w:val="left"/>
      <w:pPr>
        <w:ind w:left="5400" w:hanging="360"/>
      </w:pPr>
    </w:lvl>
    <w:lvl w:ilvl="8" w:tplc="45589B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6E66A63E">
      <w:start w:val="1"/>
      <w:numFmt w:val="decimal"/>
      <w:lvlText w:val="%1."/>
      <w:lvlJc w:val="left"/>
      <w:pPr>
        <w:ind w:left="360" w:hanging="360"/>
      </w:pPr>
    </w:lvl>
    <w:lvl w:ilvl="1" w:tplc="2B12A2D8" w:tentative="1">
      <w:start w:val="1"/>
      <w:numFmt w:val="lowerLetter"/>
      <w:lvlText w:val="%2."/>
      <w:lvlJc w:val="left"/>
      <w:pPr>
        <w:ind w:left="1080" w:hanging="360"/>
      </w:pPr>
    </w:lvl>
    <w:lvl w:ilvl="2" w:tplc="C8923F72" w:tentative="1">
      <w:start w:val="1"/>
      <w:numFmt w:val="lowerRoman"/>
      <w:lvlText w:val="%3."/>
      <w:lvlJc w:val="right"/>
      <w:pPr>
        <w:ind w:left="1800" w:hanging="180"/>
      </w:pPr>
    </w:lvl>
    <w:lvl w:ilvl="3" w:tplc="7272F3EE" w:tentative="1">
      <w:start w:val="1"/>
      <w:numFmt w:val="decimal"/>
      <w:lvlText w:val="%4."/>
      <w:lvlJc w:val="left"/>
      <w:pPr>
        <w:ind w:left="2520" w:hanging="360"/>
      </w:pPr>
    </w:lvl>
    <w:lvl w:ilvl="4" w:tplc="7874953C" w:tentative="1">
      <w:start w:val="1"/>
      <w:numFmt w:val="lowerLetter"/>
      <w:lvlText w:val="%5."/>
      <w:lvlJc w:val="left"/>
      <w:pPr>
        <w:ind w:left="3240" w:hanging="360"/>
      </w:pPr>
    </w:lvl>
    <w:lvl w:ilvl="5" w:tplc="C8D05B46" w:tentative="1">
      <w:start w:val="1"/>
      <w:numFmt w:val="lowerRoman"/>
      <w:lvlText w:val="%6."/>
      <w:lvlJc w:val="right"/>
      <w:pPr>
        <w:ind w:left="3960" w:hanging="180"/>
      </w:pPr>
    </w:lvl>
    <w:lvl w:ilvl="6" w:tplc="00A28DBC" w:tentative="1">
      <w:start w:val="1"/>
      <w:numFmt w:val="decimal"/>
      <w:lvlText w:val="%7."/>
      <w:lvlJc w:val="left"/>
      <w:pPr>
        <w:ind w:left="4680" w:hanging="360"/>
      </w:pPr>
    </w:lvl>
    <w:lvl w:ilvl="7" w:tplc="CF1042F4" w:tentative="1">
      <w:start w:val="1"/>
      <w:numFmt w:val="lowerLetter"/>
      <w:lvlText w:val="%8."/>
      <w:lvlJc w:val="left"/>
      <w:pPr>
        <w:ind w:left="5400" w:hanging="360"/>
      </w:pPr>
    </w:lvl>
    <w:lvl w:ilvl="8" w:tplc="1B0281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1F4"/>
    <w:rsid w:val="0019698D"/>
    <w:rsid w:val="001A2510"/>
    <w:rsid w:val="008B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CF9EE-8F42-4F19-ABFF-6E8F56F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2023-05-15T05:05:00Z</dcterms:created>
  <dcterms:modified xsi:type="dcterms:W3CDTF">2023-05-15T05:05:00Z</dcterms:modified>
</cp:coreProperties>
</file>