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CE24" w14:textId="25C0491B" w:rsidR="006549E2" w:rsidRPr="006549E2" w:rsidRDefault="006549E2" w:rsidP="006549E2">
      <w:pPr>
        <w:suppressAutoHyphens/>
        <w:autoSpaceDN w:val="0"/>
        <w:spacing w:line="240" w:lineRule="auto"/>
        <w:jc w:val="right"/>
        <w:rPr>
          <w:rFonts w:ascii="Times New Roman" w:hAnsi="Times New Roman"/>
        </w:rPr>
      </w:pPr>
      <w:r w:rsidRPr="006549E2">
        <w:rPr>
          <w:rFonts w:ascii="Times New Roman" w:hAnsi="Times New Roman"/>
        </w:rPr>
        <w:t xml:space="preserve">Sochaczew, dnia </w:t>
      </w:r>
      <w:r w:rsidR="003635E1">
        <w:rPr>
          <w:rFonts w:ascii="Times New Roman" w:hAnsi="Times New Roman"/>
        </w:rPr>
        <w:t>9</w:t>
      </w:r>
      <w:r w:rsidRPr="006549E2">
        <w:rPr>
          <w:rFonts w:ascii="Times New Roman" w:hAnsi="Times New Roman"/>
        </w:rPr>
        <w:t xml:space="preserve"> </w:t>
      </w:r>
      <w:r w:rsidR="00436310">
        <w:rPr>
          <w:rFonts w:ascii="Times New Roman" w:hAnsi="Times New Roman"/>
        </w:rPr>
        <w:t>lutego</w:t>
      </w:r>
      <w:r w:rsidRPr="006549E2">
        <w:rPr>
          <w:rFonts w:ascii="Times New Roman" w:hAnsi="Times New Roman"/>
        </w:rPr>
        <w:t xml:space="preserve"> 202</w:t>
      </w:r>
      <w:r w:rsidR="00436310">
        <w:rPr>
          <w:rFonts w:ascii="Times New Roman" w:hAnsi="Times New Roman"/>
        </w:rPr>
        <w:t>4</w:t>
      </w:r>
      <w:r w:rsidRPr="006549E2">
        <w:rPr>
          <w:rFonts w:ascii="Times New Roman" w:hAnsi="Times New Roman"/>
        </w:rPr>
        <w:t xml:space="preserve"> r.</w:t>
      </w:r>
    </w:p>
    <w:p w14:paraId="400D0A8E" w14:textId="77777777" w:rsidR="006549E2" w:rsidRPr="006549E2" w:rsidRDefault="006549E2" w:rsidP="00641731">
      <w:pPr>
        <w:suppressAutoHyphens/>
        <w:autoSpaceDN w:val="0"/>
        <w:spacing w:line="240" w:lineRule="auto"/>
        <w:jc w:val="left"/>
        <w:rPr>
          <w:rFonts w:ascii="Times New Roman" w:hAnsi="Times New Roman"/>
        </w:rPr>
      </w:pPr>
    </w:p>
    <w:p w14:paraId="4D0CD9EC" w14:textId="6D26F21F" w:rsidR="00641731" w:rsidRPr="006549E2" w:rsidRDefault="00641731" w:rsidP="006549E2">
      <w:pPr>
        <w:suppressAutoHyphens/>
        <w:autoSpaceDN w:val="0"/>
        <w:spacing w:line="240" w:lineRule="auto"/>
        <w:jc w:val="left"/>
        <w:rPr>
          <w:rFonts w:ascii="Times New Roman" w:hAnsi="Times New Roman"/>
        </w:rPr>
      </w:pPr>
      <w:r w:rsidRPr="006549E2">
        <w:rPr>
          <w:rFonts w:ascii="Times New Roman" w:hAnsi="Times New Roman"/>
        </w:rPr>
        <w:t>HKN.903.</w:t>
      </w:r>
      <w:r w:rsidR="00CC01FB" w:rsidRPr="006549E2">
        <w:rPr>
          <w:rFonts w:ascii="Times New Roman" w:hAnsi="Times New Roman"/>
        </w:rPr>
        <w:t>7</w:t>
      </w:r>
      <w:r w:rsidRPr="006549E2">
        <w:rPr>
          <w:rFonts w:ascii="Times New Roman" w:hAnsi="Times New Roman"/>
        </w:rPr>
        <w:t>.202</w:t>
      </w:r>
      <w:r w:rsidR="00436310">
        <w:rPr>
          <w:rFonts w:ascii="Times New Roman" w:hAnsi="Times New Roman"/>
        </w:rPr>
        <w:t>4</w:t>
      </w:r>
    </w:p>
    <w:p w14:paraId="011110A0" w14:textId="77777777" w:rsidR="00641731" w:rsidRPr="006549E2" w:rsidRDefault="00641731" w:rsidP="00641731">
      <w:pPr>
        <w:suppressAutoHyphens/>
        <w:autoSpaceDN w:val="0"/>
        <w:spacing w:line="240" w:lineRule="auto"/>
        <w:jc w:val="right"/>
        <w:rPr>
          <w:rFonts w:ascii="Times New Roman" w:hAnsi="Times New Roman"/>
        </w:rPr>
      </w:pPr>
    </w:p>
    <w:p w14:paraId="67639761" w14:textId="77777777" w:rsidR="00CC01FB" w:rsidRPr="006549E2" w:rsidRDefault="00CC01FB" w:rsidP="00CC01FB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 xml:space="preserve">Dyrektor Gminnego Zakładu </w:t>
      </w:r>
    </w:p>
    <w:p w14:paraId="72B3560D" w14:textId="77777777" w:rsidR="00CC01FB" w:rsidRPr="006549E2" w:rsidRDefault="00CC01FB" w:rsidP="00CC01FB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 xml:space="preserve">Gospodarki Komunalnej </w:t>
      </w:r>
    </w:p>
    <w:p w14:paraId="64F92D8D" w14:textId="77777777" w:rsidR="00CC01FB" w:rsidRPr="006549E2" w:rsidRDefault="00CC01FB" w:rsidP="00CC01FB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w Teresinie</w:t>
      </w:r>
    </w:p>
    <w:p w14:paraId="46556BBD" w14:textId="77777777" w:rsidR="00CC01FB" w:rsidRPr="006549E2" w:rsidRDefault="00CC01FB" w:rsidP="00CC01FB">
      <w:pPr>
        <w:suppressAutoHyphens/>
        <w:autoSpaceDN w:val="0"/>
        <w:spacing w:line="240" w:lineRule="auto"/>
        <w:ind w:left="5672" w:hanging="2"/>
        <w:jc w:val="left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96-515 Teresin, Al. XX-Lecia 13</w:t>
      </w:r>
    </w:p>
    <w:p w14:paraId="5613129E" w14:textId="77777777" w:rsidR="00CC01FB" w:rsidRPr="006549E2" w:rsidRDefault="00CC01FB" w:rsidP="00CC01FB">
      <w:pPr>
        <w:suppressAutoHyphens/>
        <w:autoSpaceDN w:val="0"/>
        <w:spacing w:line="240" w:lineRule="auto"/>
        <w:rPr>
          <w:rFonts w:ascii="Times New Roman" w:hAnsi="Times New Roman"/>
        </w:rPr>
      </w:pPr>
    </w:p>
    <w:p w14:paraId="1D9CE791" w14:textId="77777777" w:rsidR="00436310" w:rsidRDefault="00CC01FB" w:rsidP="00CC01FB">
      <w:pPr>
        <w:suppressAutoHyphens/>
        <w:autoSpaceDN w:val="0"/>
        <w:spacing w:line="240" w:lineRule="auto"/>
        <w:rPr>
          <w:rFonts w:ascii="Times New Roman" w:hAnsi="Times New Roman"/>
          <w:b/>
          <w:i/>
        </w:rPr>
      </w:pPr>
      <w:r w:rsidRPr="006549E2">
        <w:rPr>
          <w:rFonts w:ascii="Times New Roman" w:hAnsi="Times New Roman"/>
          <w:b/>
          <w:i/>
        </w:rPr>
        <w:t>Ocen</w:t>
      </w:r>
      <w:r w:rsidR="00436310">
        <w:rPr>
          <w:rFonts w:ascii="Times New Roman" w:hAnsi="Times New Roman"/>
          <w:b/>
          <w:i/>
        </w:rPr>
        <w:t>a</w:t>
      </w:r>
      <w:r w:rsidRPr="006549E2">
        <w:rPr>
          <w:rFonts w:ascii="Times New Roman" w:hAnsi="Times New Roman"/>
          <w:b/>
          <w:i/>
        </w:rPr>
        <w:t xml:space="preserve"> obszarow</w:t>
      </w:r>
      <w:r w:rsidR="00436310">
        <w:rPr>
          <w:rFonts w:ascii="Times New Roman" w:hAnsi="Times New Roman"/>
          <w:b/>
          <w:i/>
        </w:rPr>
        <w:t>a</w:t>
      </w:r>
      <w:r w:rsidRPr="006549E2">
        <w:rPr>
          <w:rFonts w:ascii="Times New Roman" w:hAnsi="Times New Roman"/>
          <w:b/>
          <w:i/>
        </w:rPr>
        <w:t xml:space="preserve"> jakości wody do spożycia przez ludzi na terenie gminy Teresin</w:t>
      </w:r>
    </w:p>
    <w:p w14:paraId="34BE12E3" w14:textId="3E033F37" w:rsidR="00CC01FB" w:rsidRPr="006549E2" w:rsidRDefault="00CC01FB" w:rsidP="00CC01FB">
      <w:pPr>
        <w:suppressAutoHyphens/>
        <w:autoSpaceDN w:val="0"/>
        <w:spacing w:line="240" w:lineRule="auto"/>
        <w:rPr>
          <w:rFonts w:ascii="Times New Roman" w:hAnsi="Times New Roman"/>
          <w:b/>
          <w:i/>
          <w:u w:val="single"/>
        </w:rPr>
      </w:pPr>
      <w:r w:rsidRPr="006549E2">
        <w:rPr>
          <w:rFonts w:ascii="Times New Roman" w:hAnsi="Times New Roman"/>
          <w:b/>
          <w:i/>
        </w:rPr>
        <w:t xml:space="preserve"> </w:t>
      </w:r>
      <w:r w:rsidR="00436310">
        <w:rPr>
          <w:rFonts w:ascii="Times New Roman" w:hAnsi="Times New Roman"/>
          <w:b/>
          <w:i/>
        </w:rPr>
        <w:t>za rok 2023</w:t>
      </w:r>
    </w:p>
    <w:p w14:paraId="7AE75FFC" w14:textId="77777777" w:rsidR="00CC01FB" w:rsidRPr="006549E2" w:rsidRDefault="00CC01FB" w:rsidP="00CC01FB">
      <w:pPr>
        <w:suppressAutoHyphens/>
        <w:autoSpaceDN w:val="0"/>
        <w:spacing w:line="240" w:lineRule="auto"/>
        <w:jc w:val="left"/>
        <w:rPr>
          <w:rFonts w:ascii="Times New Roman" w:hAnsi="Times New Roman"/>
        </w:rPr>
      </w:pPr>
    </w:p>
    <w:p w14:paraId="195A385E" w14:textId="6D420559" w:rsidR="00CC01FB" w:rsidRPr="006549E2" w:rsidRDefault="00436310" w:rsidP="00436310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>oraz § 23 rozporządzenia Ministra Zdrowia z dnia 13 listopada 2015 r. w sprawie jakości wody przeznaczonej do spożycia (Dz. U. z 2017 r. poz. 2294) wydał ocenę obszarową jakości wody przeznaczonej do spożycia przez ludzi na terenie gminy</w:t>
      </w:r>
      <w:r w:rsidR="00CC01FB" w:rsidRPr="006549E2">
        <w:rPr>
          <w:rFonts w:ascii="Times New Roman" w:hAnsi="Times New Roman"/>
        </w:rPr>
        <w:t xml:space="preserve"> Teresin za okres od dnia 01.01.202</w:t>
      </w:r>
      <w:r>
        <w:rPr>
          <w:rFonts w:ascii="Times New Roman" w:hAnsi="Times New Roman"/>
        </w:rPr>
        <w:t>3</w:t>
      </w:r>
      <w:r w:rsidR="00CC01FB" w:rsidRPr="006549E2">
        <w:rPr>
          <w:rFonts w:ascii="Times New Roman" w:hAnsi="Times New Roman"/>
        </w:rPr>
        <w:t xml:space="preserve"> r. do dnia 31.12.202</w:t>
      </w:r>
      <w:r>
        <w:rPr>
          <w:rFonts w:ascii="Times New Roman" w:hAnsi="Times New Roman"/>
        </w:rPr>
        <w:t>3</w:t>
      </w:r>
      <w:r w:rsidR="00CC01FB" w:rsidRPr="006549E2">
        <w:rPr>
          <w:rFonts w:ascii="Times New Roman" w:hAnsi="Times New Roman"/>
        </w:rPr>
        <w:t xml:space="preserve"> r.</w:t>
      </w:r>
    </w:p>
    <w:p w14:paraId="35311E54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3FE611ED" w14:textId="71B01BD6" w:rsidR="006549E2" w:rsidRPr="00D55238" w:rsidRDefault="00CC01FB" w:rsidP="00D55238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Wykaz wodociągów:</w:t>
      </w:r>
    </w:p>
    <w:p w14:paraId="32531E17" w14:textId="18D427FD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 xml:space="preserve">Na terenie gminy Teresin, woda przeznaczona do spożycia przez ludzi dostarczana jest z 4 wodociągów publicznych  t. j.: </w:t>
      </w:r>
    </w:p>
    <w:p w14:paraId="39B6163F" w14:textId="79B290AE" w:rsidR="00CC01FB" w:rsidRPr="006549E2" w:rsidRDefault="00CC01FB" w:rsidP="006549E2">
      <w:pPr>
        <w:numPr>
          <w:ilvl w:val="0"/>
          <w:numId w:val="14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Stacja Uzdatniania Wody w Maurycewie,</w:t>
      </w:r>
      <w:r w:rsidR="00436310">
        <w:rPr>
          <w:rFonts w:ascii="Times New Roman" w:hAnsi="Times New Roman"/>
        </w:rPr>
        <w:t xml:space="preserve"> </w:t>
      </w:r>
      <w:bookmarkStart w:id="0" w:name="_Hlk158111826"/>
      <w:r w:rsidR="00436310">
        <w:rPr>
          <w:rFonts w:ascii="Times New Roman" w:hAnsi="Times New Roman"/>
        </w:rPr>
        <w:t>96-515 Teresin;</w:t>
      </w:r>
      <w:bookmarkEnd w:id="0"/>
    </w:p>
    <w:p w14:paraId="19804A14" w14:textId="4F0EFEA0" w:rsidR="00CC01FB" w:rsidRPr="006549E2" w:rsidRDefault="00CC01FB" w:rsidP="006549E2">
      <w:pPr>
        <w:numPr>
          <w:ilvl w:val="0"/>
          <w:numId w:val="14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Stacja Uzdatniania Wody w Granicach,</w:t>
      </w:r>
      <w:r w:rsidR="00436310" w:rsidRPr="00436310">
        <w:rPr>
          <w:rFonts w:ascii="Times New Roman" w:hAnsi="Times New Roman"/>
        </w:rPr>
        <w:t xml:space="preserve"> </w:t>
      </w:r>
      <w:r w:rsidR="00436310">
        <w:rPr>
          <w:rFonts w:ascii="Times New Roman" w:hAnsi="Times New Roman"/>
        </w:rPr>
        <w:t>96-515 Teresin;</w:t>
      </w:r>
    </w:p>
    <w:p w14:paraId="69A696E9" w14:textId="0730D05C" w:rsidR="00CC01FB" w:rsidRPr="006549E2" w:rsidRDefault="00CC01FB" w:rsidP="006549E2">
      <w:pPr>
        <w:numPr>
          <w:ilvl w:val="0"/>
          <w:numId w:val="14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Stacja Uzdatniania Wody w Serokach,</w:t>
      </w:r>
      <w:r w:rsidR="00436310" w:rsidRPr="00436310">
        <w:rPr>
          <w:rFonts w:ascii="Times New Roman" w:hAnsi="Times New Roman"/>
        </w:rPr>
        <w:t xml:space="preserve"> </w:t>
      </w:r>
      <w:r w:rsidR="00436310">
        <w:rPr>
          <w:rFonts w:ascii="Times New Roman" w:hAnsi="Times New Roman"/>
        </w:rPr>
        <w:t>96-515 Teresin;</w:t>
      </w:r>
    </w:p>
    <w:p w14:paraId="36F86AF2" w14:textId="31F718FF" w:rsidR="00CC01FB" w:rsidRPr="006549E2" w:rsidRDefault="00CC01FB" w:rsidP="006549E2">
      <w:pPr>
        <w:numPr>
          <w:ilvl w:val="0"/>
          <w:numId w:val="14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Stacja Uzdatniania Wody w Piasecznicy</w:t>
      </w:r>
      <w:r w:rsidR="00436310">
        <w:rPr>
          <w:rFonts w:ascii="Times New Roman" w:hAnsi="Times New Roman"/>
        </w:rPr>
        <w:t>,</w:t>
      </w:r>
      <w:r w:rsidR="00436310" w:rsidRPr="00436310">
        <w:rPr>
          <w:rFonts w:ascii="Times New Roman" w:hAnsi="Times New Roman"/>
        </w:rPr>
        <w:t xml:space="preserve"> </w:t>
      </w:r>
      <w:r w:rsidR="00436310">
        <w:rPr>
          <w:rFonts w:ascii="Times New Roman" w:hAnsi="Times New Roman"/>
        </w:rPr>
        <w:t>96-515 Teresin.</w:t>
      </w:r>
    </w:p>
    <w:p w14:paraId="732B9AE1" w14:textId="77777777" w:rsidR="00CC01FB" w:rsidRPr="006549E2" w:rsidRDefault="00CC01FB" w:rsidP="006549E2">
      <w:pPr>
        <w:suppressAutoHyphens/>
        <w:autoSpaceDN w:val="0"/>
        <w:spacing w:line="276" w:lineRule="auto"/>
        <w:ind w:left="851"/>
        <w:jc w:val="both"/>
        <w:rPr>
          <w:rFonts w:ascii="Times New Roman" w:hAnsi="Times New Roman"/>
        </w:rPr>
      </w:pPr>
    </w:p>
    <w:p w14:paraId="6AE1A930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Jednostką odpowiedzialną za dostarczanie wody dobrej jakości jest Gminny Zakład Gospodarki Komunalnej w Teresinie, Al. XX-Lecia 13, 96-515 Teresin.</w:t>
      </w:r>
    </w:p>
    <w:p w14:paraId="6E249597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 xml:space="preserve">Wodociągi oparte są na ujęciach głębinowe - wód podziemnych. Uzdatnianie wody odbywa się poprzez filtrację, napowietrzanie, odżelazianie, odmanganianie oraz okresową dezynfekcję. </w:t>
      </w:r>
    </w:p>
    <w:p w14:paraId="0C8BA524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644AFD1D" w14:textId="77777777" w:rsidR="00CC01FB" w:rsidRPr="006549E2" w:rsidRDefault="00CC01FB" w:rsidP="006549E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Informacje dotyczące produkcji wody:</w:t>
      </w:r>
    </w:p>
    <w:p w14:paraId="2BDD33BA" w14:textId="77777777" w:rsidR="00CC01FB" w:rsidRPr="006549E2" w:rsidRDefault="00CC01FB" w:rsidP="006549E2">
      <w:pPr>
        <w:suppressAutoHyphens/>
        <w:autoSpaceDN w:val="0"/>
        <w:spacing w:line="276" w:lineRule="auto"/>
        <w:ind w:left="644"/>
        <w:jc w:val="both"/>
        <w:rPr>
          <w:rFonts w:ascii="Times New Roman" w:hAnsi="Times New Roman"/>
          <w:b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1417"/>
        <w:gridCol w:w="1872"/>
        <w:gridCol w:w="2381"/>
      </w:tblGrid>
      <w:tr w:rsidR="00CC01FB" w:rsidRPr="006549E2" w14:paraId="14E0A6E6" w14:textId="77777777" w:rsidTr="003167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3984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549E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59B7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549E2">
              <w:rPr>
                <w:rFonts w:ascii="Times New Roman" w:hAnsi="Times New Roman"/>
                <w:b/>
              </w:rPr>
              <w:t xml:space="preserve">Nazwa wodociągu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9660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549E2">
              <w:rPr>
                <w:rFonts w:ascii="Times New Roman" w:hAnsi="Times New Roman"/>
                <w:b/>
              </w:rPr>
              <w:t xml:space="preserve">Produkcja </w:t>
            </w:r>
            <w:r w:rsidRPr="006549E2">
              <w:rPr>
                <w:rFonts w:ascii="Times New Roman" w:hAnsi="Times New Roman"/>
                <w:b/>
              </w:rPr>
              <w:br/>
              <w:t>w m</w:t>
            </w:r>
            <w:r w:rsidRPr="006549E2">
              <w:rPr>
                <w:rFonts w:ascii="Times New Roman" w:hAnsi="Times New Roman"/>
                <w:b/>
                <w:vertAlign w:val="superscript"/>
              </w:rPr>
              <w:t>3</w:t>
            </w:r>
            <w:r w:rsidRPr="006549E2">
              <w:rPr>
                <w:rFonts w:ascii="Times New Roman" w:hAnsi="Times New Roman"/>
                <w:b/>
              </w:rPr>
              <w:t>/d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B2FE" w14:textId="0E0F0E91" w:rsidR="00CC01FB" w:rsidRPr="006549E2" w:rsidRDefault="00CC01FB" w:rsidP="006549E2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549E2">
              <w:rPr>
                <w:rFonts w:ascii="Times New Roman" w:hAnsi="Times New Roman"/>
                <w:b/>
              </w:rPr>
              <w:t>Liczba ludności zaopatrywanej w wodę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BD79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549E2">
              <w:rPr>
                <w:rFonts w:ascii="Times New Roman" w:hAnsi="Times New Roman"/>
                <w:b/>
              </w:rPr>
              <w:t>Końcowa roczna ocena jakości wody</w:t>
            </w:r>
          </w:p>
        </w:tc>
      </w:tr>
      <w:tr w:rsidR="00CC01FB" w:rsidRPr="006549E2" w14:paraId="5FECC45C" w14:textId="77777777" w:rsidTr="003167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742A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21FD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SUW Maurycew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9942" w14:textId="5750A30A" w:rsidR="00CC01FB" w:rsidRPr="006549E2" w:rsidRDefault="00AF78E3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277,70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7B93" w14:textId="24909C26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1</w:t>
            </w:r>
            <w:r w:rsidR="00DB0AA3" w:rsidRPr="006549E2">
              <w:rPr>
                <w:rFonts w:ascii="Times New Roman" w:hAnsi="Times New Roman"/>
              </w:rPr>
              <w:t>7</w:t>
            </w:r>
            <w:r w:rsidRPr="006549E2">
              <w:rPr>
                <w:rFonts w:ascii="Times New Roman" w:hAnsi="Times New Roman"/>
              </w:rPr>
              <w:t>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A751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przydatna</w:t>
            </w:r>
          </w:p>
        </w:tc>
      </w:tr>
      <w:tr w:rsidR="00CC01FB" w:rsidRPr="006549E2" w14:paraId="396030CF" w14:textId="77777777" w:rsidTr="003167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9E1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FB43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SUW Piasecznica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20F7" w14:textId="79136F20" w:rsidR="00CC01FB" w:rsidRPr="006549E2" w:rsidRDefault="00AF78E3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501,40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8596" w14:textId="28B257AE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2</w:t>
            </w:r>
            <w:r w:rsidR="0031670C" w:rsidRPr="006549E2">
              <w:rPr>
                <w:rFonts w:ascii="Times New Roman" w:hAnsi="Times New Roman"/>
              </w:rPr>
              <w:t>1</w:t>
            </w:r>
            <w:r w:rsidRPr="006549E2">
              <w:rPr>
                <w:rFonts w:ascii="Times New Roman" w:hAnsi="Times New Roman"/>
              </w:rPr>
              <w:t>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ADE0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przydatna</w:t>
            </w:r>
          </w:p>
        </w:tc>
      </w:tr>
      <w:tr w:rsidR="00CC01FB" w:rsidRPr="006549E2" w14:paraId="3C3AF99D" w14:textId="77777777" w:rsidTr="003167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4526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9560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SUW Granice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6429" w14:textId="1EC012A6" w:rsidR="00CC01FB" w:rsidRPr="006549E2" w:rsidRDefault="00AF78E3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986,30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3C08" w14:textId="667D6680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5</w:t>
            </w:r>
            <w:r w:rsidR="00DB0AA3" w:rsidRPr="006549E2">
              <w:rPr>
                <w:rFonts w:ascii="Times New Roman" w:hAnsi="Times New Roman"/>
              </w:rPr>
              <w:t>6</w:t>
            </w:r>
            <w:r w:rsidRPr="006549E2">
              <w:rPr>
                <w:rFonts w:ascii="Times New Roman" w:hAnsi="Times New Roman"/>
              </w:rPr>
              <w:t>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CF28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przydatna</w:t>
            </w:r>
          </w:p>
        </w:tc>
      </w:tr>
      <w:tr w:rsidR="00CC01FB" w:rsidRPr="006549E2" w14:paraId="1F3FD9F6" w14:textId="77777777" w:rsidTr="003167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CBD6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9560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SUW Seroki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6C66" w14:textId="08F2D3C5" w:rsidR="00CC01FB" w:rsidRPr="006549E2" w:rsidRDefault="00AF78E3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152,00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6DE0" w14:textId="4D58C89E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1</w:t>
            </w:r>
            <w:r w:rsidR="0031670C" w:rsidRPr="006549E2">
              <w:rPr>
                <w:rFonts w:ascii="Times New Roman" w:hAnsi="Times New Roman"/>
              </w:rPr>
              <w:t>9</w:t>
            </w:r>
            <w:r w:rsidRPr="006549E2">
              <w:rPr>
                <w:rFonts w:ascii="Times New Roman" w:hAnsi="Times New Roman"/>
              </w:rPr>
              <w:t>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2EFF" w14:textId="77777777" w:rsidR="00CC01FB" w:rsidRPr="006549E2" w:rsidRDefault="00CC01FB" w:rsidP="006549E2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549E2">
              <w:rPr>
                <w:rFonts w:ascii="Times New Roman" w:hAnsi="Times New Roman"/>
              </w:rPr>
              <w:t>przydatna</w:t>
            </w:r>
          </w:p>
        </w:tc>
      </w:tr>
    </w:tbl>
    <w:p w14:paraId="6D0DD72A" w14:textId="77777777" w:rsidR="006549E2" w:rsidRPr="006549E2" w:rsidRDefault="006549E2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03DE0A30" w14:textId="784A7966" w:rsidR="00CC01FB" w:rsidRDefault="00CC01FB" w:rsidP="006549E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lastRenderedPageBreak/>
        <w:t>Jakość wody:</w:t>
      </w:r>
    </w:p>
    <w:p w14:paraId="5C20491F" w14:textId="77777777" w:rsidR="006549E2" w:rsidRPr="006549E2" w:rsidRDefault="006549E2" w:rsidP="006549E2">
      <w:pPr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</w:rPr>
      </w:pPr>
    </w:p>
    <w:p w14:paraId="78398975" w14:textId="23E0CA35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Do oceny jakości wody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wodociągowo-kanalizacyjne w porozumieniu z Państwowym Powiatowym Inspektorem Sanitarnym w Sochaczewie zlokalizowanych na sieci wodociągowej t j.:</w:t>
      </w:r>
    </w:p>
    <w:p w14:paraId="525B4C48" w14:textId="77777777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bCs/>
          <w:lang w:eastAsia="pl-PL"/>
        </w:rPr>
        <w:t xml:space="preserve">SUW Maurycew- </w:t>
      </w:r>
      <w:r w:rsidRPr="006549E2">
        <w:rPr>
          <w:rFonts w:ascii="Times New Roman" w:eastAsia="Times New Roman" w:hAnsi="Times New Roman"/>
          <w:bCs/>
          <w:i/>
          <w:lang w:eastAsia="pl-PL"/>
        </w:rPr>
        <w:t>kran w pomieszczeniu hydroforni</w:t>
      </w:r>
      <w:r w:rsidRPr="006549E2">
        <w:rPr>
          <w:rFonts w:ascii="Times New Roman" w:eastAsia="Times New Roman" w:hAnsi="Times New Roman"/>
          <w:bCs/>
          <w:lang w:eastAsia="pl-PL"/>
        </w:rPr>
        <w:t>,</w:t>
      </w:r>
    </w:p>
    <w:p w14:paraId="138A4CE3" w14:textId="3A2452D0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lang w:eastAsia="pl-PL"/>
        </w:rPr>
        <w:t xml:space="preserve">Szkoła Podstawowa w Szymanowie, ul. Szkolna 35- </w:t>
      </w:r>
      <w:r w:rsidRPr="006549E2">
        <w:rPr>
          <w:rFonts w:ascii="Times New Roman" w:eastAsia="Times New Roman" w:hAnsi="Times New Roman"/>
          <w:i/>
          <w:lang w:eastAsia="pl-PL"/>
        </w:rPr>
        <w:t xml:space="preserve">kran </w:t>
      </w:r>
      <w:r w:rsidR="00257AC8" w:rsidRPr="006549E2">
        <w:rPr>
          <w:rFonts w:ascii="Times New Roman" w:eastAsia="Times New Roman" w:hAnsi="Times New Roman"/>
          <w:i/>
          <w:lang w:eastAsia="pl-PL"/>
        </w:rPr>
        <w:t xml:space="preserve">w pomieszczeniu kotłowni </w:t>
      </w:r>
      <w:r w:rsidR="00257AC8" w:rsidRPr="006549E2">
        <w:rPr>
          <w:rFonts w:ascii="Times New Roman" w:eastAsia="Times New Roman" w:hAnsi="Times New Roman"/>
          <w:i/>
          <w:lang w:eastAsia="pl-PL"/>
        </w:rPr>
        <w:br/>
        <w:t xml:space="preserve">- </w:t>
      </w:r>
      <w:r w:rsidR="0031670C" w:rsidRPr="006549E2">
        <w:rPr>
          <w:rFonts w:ascii="Times New Roman" w:eastAsia="Times New Roman" w:hAnsi="Times New Roman"/>
          <w:i/>
          <w:lang w:eastAsia="pl-PL"/>
        </w:rPr>
        <w:t>przy wodomierzu głównym</w:t>
      </w:r>
      <w:r w:rsidRPr="006549E2">
        <w:rPr>
          <w:rFonts w:ascii="Times New Roman" w:eastAsia="Times New Roman" w:hAnsi="Times New Roman"/>
          <w:bCs/>
          <w:lang w:eastAsia="pl-PL"/>
        </w:rPr>
        <w:t>,</w:t>
      </w:r>
    </w:p>
    <w:p w14:paraId="3BB45511" w14:textId="77777777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bCs/>
          <w:lang w:eastAsia="pl-PL"/>
        </w:rPr>
        <w:t xml:space="preserve">SUW Granice, - </w:t>
      </w:r>
      <w:r w:rsidRPr="006549E2">
        <w:rPr>
          <w:rFonts w:ascii="Times New Roman" w:eastAsia="Times New Roman" w:hAnsi="Times New Roman"/>
          <w:bCs/>
          <w:i/>
          <w:lang w:eastAsia="pl-PL"/>
        </w:rPr>
        <w:t>kran  w pomieszczeniu hydroforni</w:t>
      </w:r>
      <w:r w:rsidRPr="006549E2">
        <w:rPr>
          <w:rFonts w:ascii="Times New Roman" w:eastAsia="Times New Roman" w:hAnsi="Times New Roman"/>
          <w:lang w:eastAsia="pl-PL"/>
        </w:rPr>
        <w:t>,</w:t>
      </w:r>
    </w:p>
    <w:p w14:paraId="10303449" w14:textId="467D01BC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lang w:eastAsia="pl-PL"/>
        </w:rPr>
        <w:t xml:space="preserve">Przedszkole, Al. XX - Lecia 7 - </w:t>
      </w:r>
      <w:r w:rsidR="0031670C" w:rsidRPr="006549E2">
        <w:rPr>
          <w:rFonts w:ascii="Times New Roman" w:eastAsia="Times New Roman" w:hAnsi="Times New Roman"/>
          <w:i/>
          <w:lang w:eastAsia="pl-PL"/>
        </w:rPr>
        <w:t xml:space="preserve">kran </w:t>
      </w:r>
      <w:r w:rsidR="00257AC8" w:rsidRPr="006549E2">
        <w:rPr>
          <w:rFonts w:ascii="Times New Roman" w:eastAsia="Times New Roman" w:hAnsi="Times New Roman"/>
          <w:i/>
          <w:lang w:eastAsia="pl-PL"/>
        </w:rPr>
        <w:t xml:space="preserve">w pomieszczeniu piwnicy - </w:t>
      </w:r>
      <w:r w:rsidR="0031670C" w:rsidRPr="006549E2">
        <w:rPr>
          <w:rFonts w:ascii="Times New Roman" w:eastAsia="Times New Roman" w:hAnsi="Times New Roman"/>
          <w:i/>
          <w:lang w:eastAsia="pl-PL"/>
        </w:rPr>
        <w:t>przy wodomierzu głównym</w:t>
      </w:r>
      <w:r w:rsidRPr="006549E2">
        <w:rPr>
          <w:rFonts w:ascii="Times New Roman" w:eastAsia="Times New Roman" w:hAnsi="Times New Roman"/>
          <w:i/>
          <w:lang w:eastAsia="pl-PL"/>
        </w:rPr>
        <w:t>,</w:t>
      </w:r>
    </w:p>
    <w:p w14:paraId="24529675" w14:textId="77777777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lang w:eastAsia="pl-PL"/>
        </w:rPr>
        <w:t xml:space="preserve">SUW Seroki - </w:t>
      </w:r>
      <w:r w:rsidRPr="006549E2">
        <w:rPr>
          <w:rFonts w:ascii="Times New Roman" w:eastAsia="Times New Roman" w:hAnsi="Times New Roman"/>
          <w:bCs/>
          <w:i/>
          <w:lang w:eastAsia="pl-PL"/>
        </w:rPr>
        <w:t>kran w pomieszczeniu hydroforni,</w:t>
      </w:r>
    </w:p>
    <w:p w14:paraId="0F62DA5A" w14:textId="73BF09FB" w:rsidR="00CC01FB" w:rsidRPr="00436310" w:rsidRDefault="00436310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436310">
        <w:rPr>
          <w:rFonts w:ascii="Times New Roman" w:eastAsia="Times New Roman" w:hAnsi="Times New Roman"/>
          <w:bCs/>
          <w:lang w:eastAsia="pl-PL"/>
        </w:rPr>
        <w:t>Stajnia „Bluberry”, Pawłowice 67, 96-515 Teresin</w:t>
      </w:r>
      <w:r w:rsidRPr="0043631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436310">
        <w:rPr>
          <w:rFonts w:ascii="Times New Roman" w:eastAsia="Times New Roman" w:hAnsi="Times New Roman"/>
          <w:bCs/>
          <w:i/>
          <w:iCs/>
          <w:lang w:eastAsia="pl-PL"/>
        </w:rPr>
        <w:t>kran</w:t>
      </w:r>
      <w:r w:rsidR="00257AC8" w:rsidRPr="00436310">
        <w:rPr>
          <w:rFonts w:ascii="Times New Roman" w:eastAsia="Times New Roman" w:hAnsi="Times New Roman"/>
          <w:bCs/>
          <w:i/>
          <w:iCs/>
          <w:lang w:eastAsia="pl-PL"/>
        </w:rPr>
        <w:t xml:space="preserve"> </w:t>
      </w:r>
      <w:r w:rsidR="0031670C" w:rsidRPr="00436310">
        <w:rPr>
          <w:rFonts w:ascii="Times New Roman" w:eastAsia="Times New Roman" w:hAnsi="Times New Roman"/>
          <w:bCs/>
          <w:i/>
          <w:iCs/>
          <w:lang w:eastAsia="pl-PL"/>
        </w:rPr>
        <w:t>przy wodomierzu głównym,</w:t>
      </w:r>
    </w:p>
    <w:p w14:paraId="0F6E103A" w14:textId="49DDDA5D" w:rsidR="00436310" w:rsidRPr="00436310" w:rsidRDefault="00436310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436310">
        <w:rPr>
          <w:rFonts w:ascii="Times New Roman" w:eastAsia="Times New Roman" w:hAnsi="Times New Roman"/>
          <w:bCs/>
          <w:lang w:eastAsia="pl-PL"/>
        </w:rPr>
        <w:t>Podesty</w:t>
      </w:r>
      <w:r>
        <w:rPr>
          <w:rFonts w:ascii="Times New Roman" w:eastAsia="Times New Roman" w:hAnsi="Times New Roman"/>
          <w:bCs/>
          <w:lang w:eastAsia="pl-PL"/>
        </w:rPr>
        <w:t xml:space="preserve">.Rentals Sp. Z o. o., Seroki Parcela, ul. Warszawska 2, 96-515 Teresin – </w:t>
      </w:r>
      <w:r w:rsidRPr="00436310">
        <w:rPr>
          <w:rFonts w:ascii="Times New Roman" w:eastAsia="Times New Roman" w:hAnsi="Times New Roman"/>
          <w:bCs/>
          <w:i/>
          <w:iCs/>
          <w:lang w:eastAsia="pl-PL"/>
        </w:rPr>
        <w:t>kran przy wodomierzu głównym,</w:t>
      </w:r>
    </w:p>
    <w:p w14:paraId="5E5F6BFC" w14:textId="6F5A0468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lang w:eastAsia="pl-PL"/>
        </w:rPr>
        <w:t xml:space="preserve">SUW Piasecznica - </w:t>
      </w:r>
      <w:r w:rsidRPr="006549E2">
        <w:rPr>
          <w:rFonts w:ascii="Times New Roman" w:eastAsia="Times New Roman" w:hAnsi="Times New Roman"/>
          <w:bCs/>
          <w:i/>
          <w:lang w:eastAsia="pl-PL"/>
        </w:rPr>
        <w:t>kran w pomieszczeniu hydroforni</w:t>
      </w:r>
      <w:r w:rsidR="00436310">
        <w:rPr>
          <w:rFonts w:ascii="Times New Roman" w:eastAsia="Times New Roman" w:hAnsi="Times New Roman"/>
          <w:bCs/>
          <w:i/>
          <w:lang w:eastAsia="pl-PL"/>
        </w:rPr>
        <w:t>,</w:t>
      </w:r>
    </w:p>
    <w:p w14:paraId="0DBE92B8" w14:textId="77777777" w:rsidR="00CC01FB" w:rsidRPr="006549E2" w:rsidRDefault="00CC01FB" w:rsidP="006549E2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549E2">
        <w:rPr>
          <w:rFonts w:ascii="Times New Roman" w:eastAsia="Times New Roman" w:hAnsi="Times New Roman"/>
          <w:lang w:eastAsia="pl-PL"/>
        </w:rPr>
        <w:t xml:space="preserve">Szkoła Podstawowa w Budkach Piaseckich 17,  </w:t>
      </w:r>
      <w:r w:rsidRPr="006549E2">
        <w:rPr>
          <w:rFonts w:ascii="Times New Roman" w:eastAsia="Times New Roman" w:hAnsi="Times New Roman"/>
          <w:i/>
          <w:lang w:eastAsia="pl-PL"/>
        </w:rPr>
        <w:t>– kran w łazience.</w:t>
      </w:r>
    </w:p>
    <w:p w14:paraId="630F4D19" w14:textId="77777777" w:rsidR="00CC01FB" w:rsidRPr="006549E2" w:rsidRDefault="00CC01FB" w:rsidP="006549E2">
      <w:pPr>
        <w:spacing w:line="276" w:lineRule="auto"/>
        <w:ind w:left="720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1C07EEC" w14:textId="0C28DEC6" w:rsidR="006549E2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 xml:space="preserve">Jakość wody pochodzącej z wodociągu publicznego – </w:t>
      </w:r>
      <w:r w:rsidRPr="006549E2">
        <w:rPr>
          <w:rFonts w:ascii="Times New Roman" w:hAnsi="Times New Roman"/>
          <w:u w:val="single"/>
        </w:rPr>
        <w:t>SUW Seroki,</w:t>
      </w:r>
      <w:r w:rsidRPr="006549E2">
        <w:rPr>
          <w:rFonts w:ascii="Times New Roman" w:hAnsi="Times New Roman"/>
        </w:rPr>
        <w:t xml:space="preserve"> zaopatrującego </w:t>
      </w:r>
      <w:r w:rsidRPr="006549E2">
        <w:rPr>
          <w:rFonts w:ascii="Times New Roman" w:hAnsi="Times New Roman"/>
        </w:rPr>
        <w:br/>
        <w:t xml:space="preserve">w wodę przeznaczoną do spożycia mieszkańców </w:t>
      </w:r>
      <w:r w:rsidR="002528DC" w:rsidRPr="006549E2">
        <w:rPr>
          <w:rFonts w:ascii="Times New Roman" w:hAnsi="Times New Roman"/>
        </w:rPr>
        <w:t xml:space="preserve">6 miejscowości </w:t>
      </w:r>
      <w:r w:rsidRPr="006549E2">
        <w:rPr>
          <w:rFonts w:ascii="Times New Roman" w:hAnsi="Times New Roman"/>
        </w:rPr>
        <w:t>gminy Teresin,</w:t>
      </w:r>
      <w:r w:rsidR="002528DC" w:rsidRPr="006549E2">
        <w:rPr>
          <w:rFonts w:ascii="Times New Roman" w:hAnsi="Times New Roman"/>
        </w:rPr>
        <w:t xml:space="preserve"> tj.: Seroki Wieś, Seroki Parcela, Pawłowice, Maszna, Izbiska, Lisice</w:t>
      </w:r>
      <w:r w:rsidRPr="006549E2">
        <w:rPr>
          <w:rFonts w:ascii="Times New Roman" w:hAnsi="Times New Roman"/>
        </w:rPr>
        <w:t xml:space="preserve"> w zakresie parametrów </w:t>
      </w:r>
      <w:r w:rsidR="0031114C">
        <w:rPr>
          <w:rFonts w:ascii="Times New Roman" w:hAnsi="Times New Roman"/>
        </w:rPr>
        <w:t>mikrobiologicznych</w:t>
      </w:r>
      <w:r w:rsidRPr="006549E2">
        <w:rPr>
          <w:rFonts w:ascii="Times New Roman" w:hAnsi="Times New Roman"/>
        </w:rPr>
        <w:t xml:space="preserve"> odpowiadała wymaganiom określonym w rozporządzeniu Ministra Zdrowia z dnia 7 grudnia 2017 r. </w:t>
      </w:r>
      <w:r w:rsidRPr="006549E2">
        <w:rPr>
          <w:rFonts w:ascii="Times New Roman" w:hAnsi="Times New Roman"/>
          <w:bCs/>
        </w:rPr>
        <w:t xml:space="preserve">w sprawie jakości wody przeznaczonej do spożycia przez ludzi </w:t>
      </w:r>
      <w:r w:rsidRPr="006549E2">
        <w:rPr>
          <w:rFonts w:ascii="Times New Roman" w:hAnsi="Times New Roman"/>
        </w:rPr>
        <w:t>(Dz. U. z 2017 r. poz. 2294).</w:t>
      </w:r>
      <w:r w:rsidR="00257AC8" w:rsidRPr="006549E2">
        <w:rPr>
          <w:rFonts w:ascii="Times New Roman" w:hAnsi="Times New Roman"/>
        </w:rPr>
        <w:t xml:space="preserve"> Natomiast pod względem </w:t>
      </w:r>
      <w:r w:rsidR="0031114C">
        <w:rPr>
          <w:rFonts w:ascii="Times New Roman" w:hAnsi="Times New Roman"/>
        </w:rPr>
        <w:t xml:space="preserve">fizykochemicznym </w:t>
      </w:r>
      <w:r w:rsidR="00257AC8" w:rsidRPr="006549E2">
        <w:rPr>
          <w:rFonts w:ascii="Times New Roman" w:hAnsi="Times New Roman"/>
        </w:rPr>
        <w:t>wystąpił</w:t>
      </w:r>
      <w:r w:rsidR="0031114C">
        <w:rPr>
          <w:rFonts w:ascii="Times New Roman" w:hAnsi="Times New Roman"/>
        </w:rPr>
        <w:t xml:space="preserve">o </w:t>
      </w:r>
      <w:r w:rsidR="00257AC8" w:rsidRPr="006549E2">
        <w:rPr>
          <w:rFonts w:ascii="Times New Roman" w:hAnsi="Times New Roman"/>
        </w:rPr>
        <w:t>pojedyncze przekrocze</w:t>
      </w:r>
      <w:r w:rsidR="0031114C">
        <w:rPr>
          <w:rFonts w:ascii="Times New Roman" w:hAnsi="Times New Roman"/>
        </w:rPr>
        <w:t>nie</w:t>
      </w:r>
      <w:r w:rsidR="00257AC8" w:rsidRPr="006549E2">
        <w:rPr>
          <w:rFonts w:ascii="Times New Roman" w:hAnsi="Times New Roman"/>
        </w:rPr>
        <w:t xml:space="preserve"> </w:t>
      </w:r>
      <w:r w:rsidR="007536DF" w:rsidRPr="006549E2">
        <w:rPr>
          <w:rFonts w:ascii="Times New Roman" w:hAnsi="Times New Roman"/>
        </w:rPr>
        <w:t>parametru fizykochemicznego (mangan),</w:t>
      </w:r>
      <w:r w:rsidR="00F332B5" w:rsidRPr="006549E2">
        <w:rPr>
          <w:rFonts w:ascii="Times New Roman" w:hAnsi="Times New Roman"/>
        </w:rPr>
        <w:t xml:space="preserve">co skutkowało wydaniem komunikatu stwierdzającego </w:t>
      </w:r>
      <w:r w:rsidR="0031114C">
        <w:rPr>
          <w:rFonts w:ascii="Times New Roman" w:hAnsi="Times New Roman"/>
        </w:rPr>
        <w:t>warunkową</w:t>
      </w:r>
      <w:r w:rsidR="00F332B5" w:rsidRPr="006549E2">
        <w:rPr>
          <w:rFonts w:ascii="Times New Roman" w:hAnsi="Times New Roman"/>
        </w:rPr>
        <w:t xml:space="preserve"> przydatności wody do spożycia przez ludzi. Z</w:t>
      </w:r>
      <w:r w:rsidR="00B20C96" w:rsidRPr="006549E2">
        <w:rPr>
          <w:rFonts w:ascii="Times New Roman" w:hAnsi="Times New Roman"/>
        </w:rPr>
        <w:t>arządc</w:t>
      </w:r>
      <w:r w:rsidR="00F332B5" w:rsidRPr="006549E2">
        <w:rPr>
          <w:rFonts w:ascii="Times New Roman" w:hAnsi="Times New Roman"/>
        </w:rPr>
        <w:t>a</w:t>
      </w:r>
      <w:r w:rsidR="00B20C96" w:rsidRPr="006549E2">
        <w:rPr>
          <w:rFonts w:ascii="Times New Roman" w:hAnsi="Times New Roman"/>
        </w:rPr>
        <w:t xml:space="preserve"> wodociągu </w:t>
      </w:r>
      <w:r w:rsidR="00F332B5" w:rsidRPr="006549E2">
        <w:rPr>
          <w:rFonts w:ascii="Times New Roman" w:hAnsi="Times New Roman"/>
        </w:rPr>
        <w:t xml:space="preserve">podjął </w:t>
      </w:r>
      <w:r w:rsidR="00B20C96" w:rsidRPr="006549E2">
        <w:rPr>
          <w:rFonts w:ascii="Times New Roman" w:hAnsi="Times New Roman"/>
        </w:rPr>
        <w:t>działa</w:t>
      </w:r>
      <w:r w:rsidR="00F332B5" w:rsidRPr="006549E2">
        <w:rPr>
          <w:rFonts w:ascii="Times New Roman" w:hAnsi="Times New Roman"/>
        </w:rPr>
        <w:t>nia</w:t>
      </w:r>
      <w:r w:rsidR="00B20C96" w:rsidRPr="006549E2">
        <w:rPr>
          <w:rFonts w:ascii="Times New Roman" w:hAnsi="Times New Roman"/>
        </w:rPr>
        <w:t xml:space="preserve"> naprawcz</w:t>
      </w:r>
      <w:r w:rsidR="00F332B5" w:rsidRPr="006549E2">
        <w:rPr>
          <w:rFonts w:ascii="Times New Roman" w:hAnsi="Times New Roman"/>
        </w:rPr>
        <w:t>e, po których uzyskano pozytywne wyniki badań jakości wody</w:t>
      </w:r>
      <w:r w:rsidR="00B20C96" w:rsidRPr="006549E2">
        <w:rPr>
          <w:rFonts w:ascii="Times New Roman" w:hAnsi="Times New Roman"/>
        </w:rPr>
        <w:t>.</w:t>
      </w:r>
      <w:r w:rsidR="002528DC" w:rsidRPr="006549E2">
        <w:rPr>
          <w:rFonts w:ascii="Times New Roman" w:hAnsi="Times New Roman"/>
        </w:rPr>
        <w:t xml:space="preserve"> Na podstawie okazanych przez zarządcę wodociągu sprawozdań z badań jakości wody, PPIS w Sochaczewie wydał komunikat stwierdzający przydatność wody do spożycia przez ludzi.</w:t>
      </w:r>
    </w:p>
    <w:p w14:paraId="5E75378B" w14:textId="16F7197D" w:rsidR="007536DF" w:rsidRPr="00D55238" w:rsidRDefault="00CC01FB" w:rsidP="007536DF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bookmarkStart w:id="1" w:name="_Hlk63787629"/>
      <w:r w:rsidRPr="006549E2">
        <w:rPr>
          <w:rFonts w:ascii="Times New Roman" w:hAnsi="Times New Roman"/>
        </w:rPr>
        <w:t xml:space="preserve">Jakość wody pochodzącej z wodociągu publicznego – </w:t>
      </w:r>
      <w:r w:rsidRPr="006549E2">
        <w:rPr>
          <w:rFonts w:ascii="Times New Roman" w:hAnsi="Times New Roman"/>
          <w:u w:val="single"/>
        </w:rPr>
        <w:t>SUW Granice,</w:t>
      </w:r>
      <w:r w:rsidRPr="006549E2">
        <w:rPr>
          <w:rFonts w:ascii="Times New Roman" w:hAnsi="Times New Roman"/>
        </w:rPr>
        <w:t xml:space="preserve"> zaopatrującego w wodę przeznaczoną do spożycia mieszkańców</w:t>
      </w:r>
      <w:r w:rsidR="00D14A94" w:rsidRPr="006549E2">
        <w:rPr>
          <w:rFonts w:ascii="Times New Roman" w:hAnsi="Times New Roman"/>
        </w:rPr>
        <w:t xml:space="preserve"> </w:t>
      </w:r>
      <w:bookmarkStart w:id="2" w:name="_Hlk125011324"/>
      <w:r w:rsidR="00D14A94" w:rsidRPr="006549E2">
        <w:rPr>
          <w:rFonts w:ascii="Times New Roman" w:hAnsi="Times New Roman"/>
        </w:rPr>
        <w:t>8 miejscowości</w:t>
      </w:r>
      <w:r w:rsidRPr="006549E2">
        <w:rPr>
          <w:rFonts w:ascii="Times New Roman" w:hAnsi="Times New Roman"/>
        </w:rPr>
        <w:t xml:space="preserve"> gminy Teresin,</w:t>
      </w:r>
      <w:r w:rsidR="00D14A94" w:rsidRPr="006549E2">
        <w:rPr>
          <w:rFonts w:ascii="Times New Roman" w:hAnsi="Times New Roman"/>
        </w:rPr>
        <w:t xml:space="preserve"> tj.: Teresin, Granice, Paprotnia, Kaski, Ludwików, </w:t>
      </w:r>
      <w:r w:rsidR="00E03FD6" w:rsidRPr="006549E2">
        <w:rPr>
          <w:rFonts w:ascii="Times New Roman" w:hAnsi="Times New Roman"/>
        </w:rPr>
        <w:t>Teresin Gaj, Seroki Wieś, Gongolina</w:t>
      </w:r>
      <w:r w:rsidRPr="006549E2">
        <w:rPr>
          <w:rFonts w:ascii="Times New Roman" w:hAnsi="Times New Roman"/>
        </w:rPr>
        <w:t xml:space="preserve"> </w:t>
      </w:r>
      <w:bookmarkEnd w:id="2"/>
      <w:r w:rsidRPr="007536DF">
        <w:rPr>
          <w:rFonts w:ascii="Times New Roman" w:hAnsi="Times New Roman"/>
        </w:rPr>
        <w:t xml:space="preserve">w zakresie parametrów </w:t>
      </w:r>
      <w:r w:rsidR="007536DF" w:rsidRPr="007536DF">
        <w:rPr>
          <w:rFonts w:ascii="Times New Roman" w:hAnsi="Times New Roman"/>
        </w:rPr>
        <w:t xml:space="preserve">fizykochemicznych </w:t>
      </w:r>
      <w:r w:rsidRPr="007536DF">
        <w:rPr>
          <w:rFonts w:ascii="Times New Roman" w:hAnsi="Times New Roman"/>
        </w:rPr>
        <w:t xml:space="preserve">odpowiadała wymaganiom określonym w rozporządzeniu Ministra Zdrowia z dnia 7 grudnia 2017 r. </w:t>
      </w:r>
      <w:r w:rsidR="006549E2" w:rsidRPr="007536DF">
        <w:rPr>
          <w:rFonts w:ascii="Times New Roman" w:hAnsi="Times New Roman"/>
        </w:rPr>
        <w:br/>
      </w:r>
      <w:r w:rsidRPr="007536DF">
        <w:rPr>
          <w:rFonts w:ascii="Times New Roman" w:hAnsi="Times New Roman"/>
          <w:bCs/>
        </w:rPr>
        <w:t xml:space="preserve">w sprawie jakości wody przeznaczonej do spożycia przez ludzi </w:t>
      </w:r>
      <w:r w:rsidRPr="007536DF">
        <w:rPr>
          <w:rFonts w:ascii="Times New Roman" w:hAnsi="Times New Roman"/>
        </w:rPr>
        <w:t xml:space="preserve">(Dz. U. z 2017 r. poz. 2294), natomiast w badaniach parametrów </w:t>
      </w:r>
      <w:r w:rsidR="007536DF" w:rsidRPr="007536DF">
        <w:rPr>
          <w:rFonts w:ascii="Times New Roman" w:hAnsi="Times New Roman"/>
        </w:rPr>
        <w:t>mikrobiologicznych</w:t>
      </w:r>
      <w:r w:rsidRPr="007536DF">
        <w:rPr>
          <w:rFonts w:ascii="Times New Roman" w:hAnsi="Times New Roman"/>
        </w:rPr>
        <w:t xml:space="preserve"> stwierdzono pojedyncze przypadki przekroczenia parametru </w:t>
      </w:r>
      <w:r w:rsidR="007536DF" w:rsidRPr="007536DF">
        <w:rPr>
          <w:rFonts w:ascii="Times New Roman" w:hAnsi="Times New Roman"/>
        </w:rPr>
        <w:t>(liczba bakterii grupy coli) w jednej próbce wody pobranej z punktu zgodności zlokalizowanego na sieci wodociągowej. W wyniku podjętych natychmiastowych działań naprawczych przeprowadzonych przez zarządcę wodociągu (dezynfekcja, płukanie sieci wodociągowej) przekroczenie zostało wyeliminowane, fakt potwierdzono sprawozdaniami z badań.</w:t>
      </w:r>
      <w:bookmarkEnd w:id="1"/>
    </w:p>
    <w:p w14:paraId="4AC48998" w14:textId="24728241" w:rsidR="00CC01FB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bookmarkStart w:id="3" w:name="_Hlk63787665"/>
      <w:r w:rsidRPr="006549E2">
        <w:rPr>
          <w:rFonts w:ascii="Times New Roman" w:hAnsi="Times New Roman"/>
        </w:rPr>
        <w:t xml:space="preserve">Jakość wody pochodzącej z wodociągu publicznego – </w:t>
      </w:r>
      <w:r w:rsidRPr="006549E2">
        <w:rPr>
          <w:rFonts w:ascii="Times New Roman" w:hAnsi="Times New Roman"/>
          <w:u w:val="single"/>
        </w:rPr>
        <w:t>SUW Piasecznica,</w:t>
      </w:r>
      <w:r w:rsidRPr="006549E2">
        <w:rPr>
          <w:rFonts w:ascii="Times New Roman" w:hAnsi="Times New Roman"/>
        </w:rPr>
        <w:t xml:space="preserve"> zaopatrującego w wodę przeznaczoną do spożycia mieszkańców </w:t>
      </w:r>
      <w:r w:rsidR="00E03FD6" w:rsidRPr="006549E2">
        <w:rPr>
          <w:rFonts w:ascii="Times New Roman" w:hAnsi="Times New Roman"/>
        </w:rPr>
        <w:t xml:space="preserve">10 miejscowości </w:t>
      </w:r>
      <w:r w:rsidRPr="006549E2">
        <w:rPr>
          <w:rFonts w:ascii="Times New Roman" w:hAnsi="Times New Roman"/>
        </w:rPr>
        <w:t>gminy Teresin,</w:t>
      </w:r>
      <w:r w:rsidR="00E03FD6" w:rsidRPr="006549E2">
        <w:rPr>
          <w:rFonts w:ascii="Times New Roman" w:hAnsi="Times New Roman"/>
        </w:rPr>
        <w:t xml:space="preserve"> tj.: Kawęczyn, Dębówka, Piasecznica, Budki Piaseckie, Mikołajew, Witoldów, Teresin Gaj, Topołowa, Paprotnia, Kaźmierów</w:t>
      </w:r>
      <w:r w:rsidRPr="006549E2">
        <w:rPr>
          <w:rFonts w:ascii="Times New Roman" w:hAnsi="Times New Roman"/>
        </w:rPr>
        <w:t xml:space="preserve"> </w:t>
      </w:r>
      <w:r w:rsidR="00D3780F">
        <w:rPr>
          <w:rFonts w:ascii="Times New Roman" w:hAnsi="Times New Roman"/>
        </w:rPr>
        <w:br/>
      </w:r>
      <w:r w:rsidRPr="006549E2">
        <w:rPr>
          <w:rFonts w:ascii="Times New Roman" w:hAnsi="Times New Roman"/>
        </w:rPr>
        <w:t xml:space="preserve">w zakresie parametrów fizykochemicznych i mikrobiologicznych odpowiadała wymaganiom określonym w rozporządzeniu Ministra Zdrowia z dnia 7 grudnia 2017 r. </w:t>
      </w:r>
      <w:r w:rsidRPr="006549E2">
        <w:rPr>
          <w:rFonts w:ascii="Times New Roman" w:hAnsi="Times New Roman"/>
          <w:bCs/>
        </w:rPr>
        <w:t xml:space="preserve">w sprawie jakości wody przeznaczonej do spożycia przez ludzi </w:t>
      </w:r>
      <w:r w:rsidRPr="006549E2">
        <w:rPr>
          <w:rFonts w:ascii="Times New Roman" w:hAnsi="Times New Roman"/>
        </w:rPr>
        <w:t xml:space="preserve">(Dz. U. z 2017 r. poz. 2294). </w:t>
      </w:r>
      <w:bookmarkEnd w:id="3"/>
    </w:p>
    <w:p w14:paraId="60C65B6C" w14:textId="77777777" w:rsidR="006549E2" w:rsidRPr="006549E2" w:rsidRDefault="006549E2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14DE58BF" w14:textId="02C5D3DC" w:rsidR="007536DF" w:rsidRPr="007536DF" w:rsidRDefault="00CC01FB" w:rsidP="007536DF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bookmarkStart w:id="4" w:name="_Hlk63787728"/>
      <w:r w:rsidRPr="006549E2">
        <w:rPr>
          <w:rFonts w:ascii="Times New Roman" w:hAnsi="Times New Roman"/>
        </w:rPr>
        <w:lastRenderedPageBreak/>
        <w:t xml:space="preserve">Jakość wody pochodzącej z wodociągu publicznego – </w:t>
      </w:r>
      <w:r w:rsidRPr="006549E2">
        <w:rPr>
          <w:rFonts w:ascii="Times New Roman" w:hAnsi="Times New Roman"/>
          <w:u w:val="single"/>
        </w:rPr>
        <w:t>SUW Maurycew,</w:t>
      </w:r>
      <w:r w:rsidRPr="006549E2">
        <w:rPr>
          <w:rFonts w:ascii="Times New Roman" w:hAnsi="Times New Roman"/>
        </w:rPr>
        <w:t xml:space="preserve"> zaopatrującego </w:t>
      </w:r>
      <w:r w:rsidRPr="006549E2">
        <w:rPr>
          <w:rFonts w:ascii="Times New Roman" w:hAnsi="Times New Roman"/>
        </w:rPr>
        <w:br/>
        <w:t xml:space="preserve">w wodę przeznaczoną do spożycia mieszkańców </w:t>
      </w:r>
      <w:r w:rsidR="00D14A94" w:rsidRPr="006549E2">
        <w:rPr>
          <w:rFonts w:ascii="Times New Roman" w:hAnsi="Times New Roman"/>
        </w:rPr>
        <w:t>7 miejscowości gminy Teresin, tj.: Szymanów, Skrzelew, Pawłówek, Maurycew, Elżbietów, Skotniki, Strugi</w:t>
      </w:r>
      <w:r w:rsidRPr="006549E2">
        <w:rPr>
          <w:rFonts w:ascii="Times New Roman" w:hAnsi="Times New Roman"/>
        </w:rPr>
        <w:t xml:space="preserve">, </w:t>
      </w:r>
      <w:bookmarkEnd w:id="4"/>
      <w:r w:rsidR="007536DF" w:rsidRPr="007536DF">
        <w:rPr>
          <w:rFonts w:ascii="Times New Roman" w:hAnsi="Times New Roman"/>
        </w:rPr>
        <w:t xml:space="preserve">w zakresie parametrów fizykochemicznych odpowiadała wymaganiom określonym w rozporządzeniu Ministra Zdrowia z dnia 7 grudnia 2017 r. </w:t>
      </w:r>
      <w:r w:rsidR="007536DF" w:rsidRPr="007536DF">
        <w:rPr>
          <w:rFonts w:ascii="Times New Roman" w:hAnsi="Times New Roman"/>
          <w:bCs/>
        </w:rPr>
        <w:t xml:space="preserve">w sprawie jakości wody przeznaczonej do spożycia przez ludzi </w:t>
      </w:r>
      <w:r w:rsidR="007536DF" w:rsidRPr="007536DF">
        <w:rPr>
          <w:rFonts w:ascii="Times New Roman" w:hAnsi="Times New Roman"/>
        </w:rPr>
        <w:t xml:space="preserve">(Dz. U. z 2017 r. poz. 2294), natomiast w badaniach parametrów mikrobiologicznych stwierdzono pojedyncze przypadki przekroczenia parametru </w:t>
      </w:r>
      <w:r w:rsidR="007536DF">
        <w:rPr>
          <w:rFonts w:ascii="Times New Roman" w:hAnsi="Times New Roman"/>
        </w:rPr>
        <w:t xml:space="preserve">mikrobiologicznego </w:t>
      </w:r>
      <w:r w:rsidR="007536DF" w:rsidRPr="007536DF">
        <w:rPr>
          <w:rFonts w:ascii="Times New Roman" w:hAnsi="Times New Roman"/>
        </w:rPr>
        <w:t xml:space="preserve">(liczba bakterii grupy coli) wody pobranej z punktu zgodności zlokalizowanego na sieci wodociągowej. W wyniku podjętych natychmiastowych działań naprawczych przeprowadzonych przez zarządcę wodociągu (dezynfekcja, płukanie sieci wodociągowej) przekroczenie zostało wyeliminowane, fakt potwierdzono sprawozdaniami </w:t>
      </w:r>
      <w:r w:rsidR="007536DF" w:rsidRPr="007536DF">
        <w:rPr>
          <w:rFonts w:ascii="Times New Roman" w:hAnsi="Times New Roman"/>
        </w:rPr>
        <w:br/>
        <w:t>z badań.</w:t>
      </w:r>
    </w:p>
    <w:p w14:paraId="47B9A3D5" w14:textId="30FF5C3F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4868F478" w14:textId="6747BE54" w:rsidR="006549E2" w:rsidRPr="00D55238" w:rsidRDefault="00CC01FB" w:rsidP="00D55238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Prowadzone postępowanie administracyjne i działania naprawcze prowadzone przez przedsiębiorstwo wodociągowo – kanalizacyjne.</w:t>
      </w:r>
    </w:p>
    <w:p w14:paraId="237A1362" w14:textId="2D7772D1" w:rsidR="00D3780F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W związku ze stwierdzeniem przypadk</w:t>
      </w:r>
      <w:r w:rsidR="00D3780F">
        <w:rPr>
          <w:rFonts w:ascii="Times New Roman" w:hAnsi="Times New Roman"/>
        </w:rPr>
        <w:t xml:space="preserve">u </w:t>
      </w:r>
      <w:r w:rsidRPr="006549E2">
        <w:rPr>
          <w:rFonts w:ascii="Times New Roman" w:hAnsi="Times New Roman"/>
        </w:rPr>
        <w:t>przekrocze</w:t>
      </w:r>
      <w:r w:rsidR="00D3780F">
        <w:rPr>
          <w:rFonts w:ascii="Times New Roman" w:hAnsi="Times New Roman"/>
        </w:rPr>
        <w:t>nia</w:t>
      </w:r>
      <w:r w:rsidRPr="006549E2">
        <w:rPr>
          <w:rFonts w:ascii="Times New Roman" w:hAnsi="Times New Roman"/>
        </w:rPr>
        <w:t xml:space="preserve"> parametr</w:t>
      </w:r>
      <w:r w:rsidR="00D3780F">
        <w:rPr>
          <w:rFonts w:ascii="Times New Roman" w:hAnsi="Times New Roman"/>
        </w:rPr>
        <w:t>u</w:t>
      </w:r>
      <w:r w:rsidRPr="006549E2">
        <w:rPr>
          <w:rFonts w:ascii="Times New Roman" w:hAnsi="Times New Roman"/>
        </w:rPr>
        <w:t xml:space="preserve"> fizykochemiczn</w:t>
      </w:r>
      <w:r w:rsidR="00D3780F">
        <w:rPr>
          <w:rFonts w:ascii="Times New Roman" w:hAnsi="Times New Roman"/>
        </w:rPr>
        <w:t>ego</w:t>
      </w:r>
      <w:r w:rsidRPr="006549E2">
        <w:rPr>
          <w:rFonts w:ascii="Times New Roman" w:hAnsi="Times New Roman"/>
        </w:rPr>
        <w:t xml:space="preserve"> (mangan) </w:t>
      </w:r>
      <w:r w:rsidR="00D3780F">
        <w:rPr>
          <w:rFonts w:ascii="Times New Roman" w:hAnsi="Times New Roman"/>
        </w:rPr>
        <w:br/>
      </w:r>
      <w:r w:rsidRPr="006549E2">
        <w:rPr>
          <w:rFonts w:ascii="Times New Roman" w:hAnsi="Times New Roman"/>
        </w:rPr>
        <w:t xml:space="preserve">w wodzie pochodzącej ze Stacji Uzdatniania Wody w </w:t>
      </w:r>
      <w:r w:rsidR="00D3780F">
        <w:rPr>
          <w:rFonts w:ascii="Times New Roman" w:hAnsi="Times New Roman"/>
        </w:rPr>
        <w:t>Serokach</w:t>
      </w:r>
      <w:r w:rsidRPr="006549E2">
        <w:rPr>
          <w:rFonts w:ascii="Times New Roman" w:hAnsi="Times New Roman"/>
        </w:rPr>
        <w:t xml:space="preserve">, </w:t>
      </w:r>
      <w:r w:rsidR="00D3780F">
        <w:rPr>
          <w:rFonts w:ascii="Times New Roman" w:hAnsi="Times New Roman"/>
        </w:rPr>
        <w:t>wydana została decyzja administracyjna stwierdzająca warunkową przydatność wody przeznaczonej do spożycia przez ludzi.</w:t>
      </w:r>
    </w:p>
    <w:p w14:paraId="3EFE96B1" w14:textId="1FC11CD2" w:rsidR="00CC01FB" w:rsidRPr="006549E2" w:rsidRDefault="00837E1C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podjętych działaniach naprawczych przez</w:t>
      </w:r>
      <w:r w:rsidR="00CC01FB" w:rsidRPr="006549E2">
        <w:rPr>
          <w:rFonts w:ascii="Times New Roman" w:hAnsi="Times New Roman"/>
        </w:rPr>
        <w:t xml:space="preserve"> zarządcę wodociągów jakość wody doprowadzono do wymagań określonych w rozporządzeniu Ministra Zdrowia</w:t>
      </w:r>
      <w:r w:rsidRPr="00837E1C">
        <w:rPr>
          <w:rFonts w:ascii="Times New Roman" w:hAnsi="Times New Roman"/>
        </w:rPr>
        <w:t xml:space="preserve"> </w:t>
      </w:r>
      <w:r w:rsidRPr="007536DF">
        <w:rPr>
          <w:rFonts w:ascii="Times New Roman" w:hAnsi="Times New Roman"/>
        </w:rPr>
        <w:t xml:space="preserve">z dnia 7 grudnia 2017 r. </w:t>
      </w:r>
      <w:r w:rsidRPr="007536DF">
        <w:rPr>
          <w:rFonts w:ascii="Times New Roman" w:hAnsi="Times New Roman"/>
          <w:bCs/>
        </w:rPr>
        <w:t xml:space="preserve">w sprawie jakości wody przeznaczonej do spożycia przez ludzi </w:t>
      </w:r>
      <w:r w:rsidRPr="007536DF">
        <w:rPr>
          <w:rFonts w:ascii="Times New Roman" w:hAnsi="Times New Roman"/>
        </w:rPr>
        <w:t>(Dz. U. z 2017 r. poz. 2294)</w:t>
      </w:r>
      <w:r w:rsidR="00CC01FB" w:rsidRPr="006549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 uzyskaniu pozytywnych wyników jakości wody wydano komunikat stwierdzający przydatność wody przeznaczonej do spożycia przez ludzi.</w:t>
      </w:r>
    </w:p>
    <w:p w14:paraId="47E7EA5A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5BA41184" w14:textId="5F33941B" w:rsidR="006549E2" w:rsidRPr="00D55238" w:rsidRDefault="00CC01FB" w:rsidP="00D55238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549E2">
        <w:rPr>
          <w:rFonts w:ascii="Times New Roman" w:hAnsi="Times New Roman"/>
          <w:b/>
        </w:rPr>
        <w:t>Reakcje niepożądane związane ze spożyciem wody.</w:t>
      </w:r>
    </w:p>
    <w:p w14:paraId="4483C35B" w14:textId="704CA48F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549E2">
        <w:rPr>
          <w:rFonts w:ascii="Times New Roman" w:hAnsi="Times New Roman"/>
        </w:rPr>
        <w:t>W 202</w:t>
      </w:r>
      <w:r w:rsidR="00837E1C">
        <w:rPr>
          <w:rFonts w:ascii="Times New Roman" w:hAnsi="Times New Roman"/>
        </w:rPr>
        <w:t>3</w:t>
      </w:r>
      <w:r w:rsidRPr="006549E2">
        <w:rPr>
          <w:rFonts w:ascii="Times New Roman" w:hAnsi="Times New Roman"/>
        </w:rPr>
        <w:t xml:space="preserve"> roku nie odnotowano zgłoszeń mieszkańców gminy dotyczących reakcji niepożądanych związanych ze spożyciem wody. </w:t>
      </w:r>
    </w:p>
    <w:p w14:paraId="0DEA473D" w14:textId="77777777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1152B308" w14:textId="530411DC" w:rsidR="006549E2" w:rsidRPr="00D55238" w:rsidRDefault="00CC01FB" w:rsidP="00D55238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bookmarkStart w:id="5" w:name="_Hlk125025390"/>
      <w:r w:rsidRPr="006549E2">
        <w:rPr>
          <w:rFonts w:ascii="Times New Roman" w:hAnsi="Times New Roman"/>
          <w:b/>
        </w:rPr>
        <w:t xml:space="preserve">Ocena ryzyka zdrowotnego. </w:t>
      </w:r>
      <w:bookmarkEnd w:id="5"/>
    </w:p>
    <w:p w14:paraId="6E7D9CD3" w14:textId="3C31AF74" w:rsidR="00CC01FB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bookmarkStart w:id="6" w:name="_Hlk96945894"/>
      <w:r w:rsidRPr="006549E2">
        <w:rPr>
          <w:rFonts w:ascii="Times New Roman" w:hAnsi="Times New Roman"/>
          <w:bCs/>
        </w:rPr>
        <w:t>Przekroczenia w zakresie parametru</w:t>
      </w:r>
      <w:r w:rsidRPr="006549E2">
        <w:rPr>
          <w:rFonts w:ascii="Times New Roman" w:hAnsi="Times New Roman"/>
        </w:rPr>
        <w:t xml:space="preserve"> </w:t>
      </w:r>
      <w:r w:rsidRPr="006549E2">
        <w:rPr>
          <w:rFonts w:ascii="Times New Roman" w:hAnsi="Times New Roman"/>
          <w:bCs/>
        </w:rPr>
        <w:t xml:space="preserve">fizykochemicznego (mangan, żelazo) z wodociągu </w:t>
      </w:r>
      <w:r w:rsidRPr="006549E2">
        <w:rPr>
          <w:rFonts w:ascii="Times New Roman" w:hAnsi="Times New Roman"/>
          <w:bCs/>
        </w:rPr>
        <w:br/>
      </w:r>
      <w:r w:rsidR="00E03FD6" w:rsidRPr="006549E2">
        <w:rPr>
          <w:rFonts w:ascii="Times New Roman" w:hAnsi="Times New Roman"/>
          <w:bCs/>
        </w:rPr>
        <w:t>publicznego</w:t>
      </w:r>
      <w:r w:rsidRPr="006549E2">
        <w:rPr>
          <w:rFonts w:ascii="Times New Roman" w:hAnsi="Times New Roman"/>
          <w:bCs/>
        </w:rPr>
        <w:t xml:space="preserve"> </w:t>
      </w:r>
      <w:r w:rsidRPr="006549E2">
        <w:rPr>
          <w:rFonts w:ascii="Times New Roman" w:hAnsi="Times New Roman"/>
        </w:rPr>
        <w:t>zostały wyeliminowane, a jakość wody jest przydatna do spożycia przez ludzi.</w:t>
      </w:r>
    </w:p>
    <w:p w14:paraId="371C0326" w14:textId="567C7299" w:rsidR="00673608" w:rsidRPr="006549E2" w:rsidRDefault="00CC01FB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6549E2">
        <w:rPr>
          <w:rFonts w:ascii="Times New Roman" w:hAnsi="Times New Roman"/>
        </w:rPr>
        <w:t xml:space="preserve">Zwiększona zawartość związków manganu i żelaza nie stanowi bezpośredniego zagrożenia zdrowotnego dla ludzi, jest natomiast uciążliwa, ponieważ powoduje zmiany organoleptyczne wody, przyczyniając się do zmiany jej barwy. Problemy związane z zawartymi w wodzie przeznaczonej do spożycia związkami chemicznymi wynikają głównie z ich zdolności do wywoływania niepożądanych skutków zdrowotnych po dłuższym okresie spożywania zanieczyszczonej wody. Woda pochodząca z wodociągów publicznych zlokalizowanych na terenie gminy Teresin była bezpieczna dla zdrowia ludzkiego, wolna od mikroorganizmów chorobotwórczych i pasożytów w liczbie stanowiącej potencjalne zagrożenie dla zdrowia ludzkiego, a także wszelkich substancji w stężeniach stanowiących potencjalne zagrożenie dla zdrowia ludzkiego, nie wskazując agresywnych właściwości korozyjnych i spełniając podstawowe wymagania mikrobiologiczne i chemiczne określone w załącznikach </w:t>
      </w:r>
      <w:r w:rsidR="006549E2" w:rsidRPr="006549E2">
        <w:rPr>
          <w:rFonts w:ascii="Times New Roman" w:hAnsi="Times New Roman"/>
        </w:rPr>
        <w:br/>
      </w:r>
      <w:r w:rsidRPr="006549E2">
        <w:rPr>
          <w:rFonts w:ascii="Times New Roman" w:hAnsi="Times New Roman"/>
        </w:rPr>
        <w:t>do rozporządzenia Ministra Zdrowia w sprawie jakości wody przeznaczonej do spożycia.</w:t>
      </w:r>
      <w:bookmarkEnd w:id="6"/>
    </w:p>
    <w:p w14:paraId="649A706E" w14:textId="77777777" w:rsidR="006549E2" w:rsidRDefault="006549E2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278A59E2" w14:textId="77777777" w:rsidR="00D55238" w:rsidRDefault="00D55238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21886068" w14:textId="77777777" w:rsidR="00D55238" w:rsidRDefault="00D55238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A269AA6" w14:textId="77777777" w:rsidR="00D55238" w:rsidRDefault="00D55238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2F5299E4" w14:textId="77777777" w:rsidR="00D55238" w:rsidRDefault="00D55238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3D859F1B" w14:textId="77777777" w:rsidR="00D55238" w:rsidRDefault="00D55238" w:rsidP="006549E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6C9E7814" w14:textId="77777777" w:rsidR="00230A19" w:rsidRPr="00230A19" w:rsidRDefault="00230A19" w:rsidP="00230A19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230A19">
        <w:rPr>
          <w:rFonts w:ascii="Times New Roman" w:hAnsi="Times New Roman"/>
          <w:sz w:val="16"/>
          <w:szCs w:val="16"/>
          <w:u w:val="single"/>
        </w:rPr>
        <w:t>Otrzymuje:</w:t>
      </w:r>
    </w:p>
    <w:p w14:paraId="16718809" w14:textId="77777777" w:rsidR="00230A19" w:rsidRPr="00230A19" w:rsidRDefault="00230A19" w:rsidP="00230A19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230A19">
        <w:rPr>
          <w:rFonts w:ascii="Times New Roman" w:hAnsi="Times New Roman"/>
          <w:sz w:val="16"/>
          <w:szCs w:val="16"/>
        </w:rPr>
        <w:t>Wójt Gminy Teresin</w:t>
      </w:r>
    </w:p>
    <w:p w14:paraId="1C7C82FC" w14:textId="77777777" w:rsidR="00230A19" w:rsidRPr="00230A19" w:rsidRDefault="00230A19" w:rsidP="00230A19">
      <w:pPr>
        <w:suppressAutoHyphens/>
        <w:autoSpaceDN w:val="0"/>
        <w:spacing w:line="276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230A19">
        <w:rPr>
          <w:rFonts w:ascii="Times New Roman" w:hAnsi="Times New Roman"/>
          <w:sz w:val="16"/>
          <w:szCs w:val="16"/>
        </w:rPr>
        <w:t>96-515 Teresin, ul. Zielona 20</w:t>
      </w:r>
    </w:p>
    <w:p w14:paraId="6FB9BC7C" w14:textId="77777777" w:rsidR="00230A19" w:rsidRPr="00230A19" w:rsidRDefault="00230A19" w:rsidP="00230A19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230A19">
        <w:rPr>
          <w:rFonts w:ascii="Times New Roman" w:hAnsi="Times New Roman"/>
          <w:sz w:val="16"/>
          <w:szCs w:val="16"/>
        </w:rPr>
        <w:t>a/a</w:t>
      </w:r>
    </w:p>
    <w:p w14:paraId="147F0492" w14:textId="4751E887" w:rsidR="009D31E9" w:rsidRPr="006549E2" w:rsidRDefault="009D31E9" w:rsidP="00837E1C">
      <w:p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sectPr w:rsidR="009D31E9" w:rsidRPr="006549E2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65A4" w14:textId="77777777" w:rsidR="00437264" w:rsidRDefault="00437264" w:rsidP="009D31E9">
      <w:pPr>
        <w:spacing w:line="240" w:lineRule="auto"/>
      </w:pPr>
      <w:r>
        <w:separator/>
      </w:r>
    </w:p>
  </w:endnote>
  <w:endnote w:type="continuationSeparator" w:id="0">
    <w:p w14:paraId="648B6562" w14:textId="77777777" w:rsidR="00437264" w:rsidRDefault="0043726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B445" w14:textId="77777777" w:rsidR="00437264" w:rsidRDefault="00437264" w:rsidP="009D31E9">
      <w:pPr>
        <w:spacing w:line="240" w:lineRule="auto"/>
      </w:pPr>
      <w:r>
        <w:separator/>
      </w:r>
    </w:p>
  </w:footnote>
  <w:footnote w:type="continuationSeparator" w:id="0">
    <w:p w14:paraId="1712D639" w14:textId="77777777" w:rsidR="00437264" w:rsidRDefault="0043726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1CAC"/>
    <w:multiLevelType w:val="hybridMultilevel"/>
    <w:tmpl w:val="928E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4EF83562"/>
    <w:multiLevelType w:val="hybridMultilevel"/>
    <w:tmpl w:val="CF80E368"/>
    <w:lvl w:ilvl="0" w:tplc="9CB2CF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8"/>
  </w:num>
  <w:num w:numId="3" w16cid:durableId="825779418">
    <w:abstractNumId w:val="10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4"/>
  </w:num>
  <w:num w:numId="11" w16cid:durableId="687491347">
    <w:abstractNumId w:val="3"/>
  </w:num>
  <w:num w:numId="12" w16cid:durableId="325017684">
    <w:abstractNumId w:val="0"/>
  </w:num>
  <w:num w:numId="13" w16cid:durableId="1115904148">
    <w:abstractNumId w:val="4"/>
  </w:num>
  <w:num w:numId="14" w16cid:durableId="788813949">
    <w:abstractNumId w:val="0"/>
  </w:num>
  <w:num w:numId="15" w16cid:durableId="1076395137">
    <w:abstractNumId w:val="4"/>
  </w:num>
  <w:num w:numId="16" w16cid:durableId="955215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4209A"/>
    <w:rsid w:val="0005086E"/>
    <w:rsid w:val="00073653"/>
    <w:rsid w:val="000962EB"/>
    <w:rsid w:val="000A1984"/>
    <w:rsid w:val="000B2071"/>
    <w:rsid w:val="000F53E5"/>
    <w:rsid w:val="00105628"/>
    <w:rsid w:val="00110950"/>
    <w:rsid w:val="00130FC2"/>
    <w:rsid w:val="00161BB1"/>
    <w:rsid w:val="0017656B"/>
    <w:rsid w:val="001E22C9"/>
    <w:rsid w:val="002000AF"/>
    <w:rsid w:val="0022211A"/>
    <w:rsid w:val="002252CC"/>
    <w:rsid w:val="00226B36"/>
    <w:rsid w:val="00230A19"/>
    <w:rsid w:val="002528DC"/>
    <w:rsid w:val="00257AC8"/>
    <w:rsid w:val="002931F6"/>
    <w:rsid w:val="002B4000"/>
    <w:rsid w:val="002B6911"/>
    <w:rsid w:val="002C4862"/>
    <w:rsid w:val="002D2CDE"/>
    <w:rsid w:val="002E36E0"/>
    <w:rsid w:val="0031114C"/>
    <w:rsid w:val="003132BB"/>
    <w:rsid w:val="0031670C"/>
    <w:rsid w:val="003342CA"/>
    <w:rsid w:val="003404D7"/>
    <w:rsid w:val="003635E1"/>
    <w:rsid w:val="00393F66"/>
    <w:rsid w:val="003B2F44"/>
    <w:rsid w:val="003C07CC"/>
    <w:rsid w:val="003F788A"/>
    <w:rsid w:val="00414B0B"/>
    <w:rsid w:val="00422661"/>
    <w:rsid w:val="00434C01"/>
    <w:rsid w:val="00436310"/>
    <w:rsid w:val="00437264"/>
    <w:rsid w:val="00446B72"/>
    <w:rsid w:val="004513D7"/>
    <w:rsid w:val="004559C5"/>
    <w:rsid w:val="00457CB4"/>
    <w:rsid w:val="004900C2"/>
    <w:rsid w:val="00513586"/>
    <w:rsid w:val="0052389A"/>
    <w:rsid w:val="005530EA"/>
    <w:rsid w:val="00564E25"/>
    <w:rsid w:val="005657C4"/>
    <w:rsid w:val="005A5371"/>
    <w:rsid w:val="005C1807"/>
    <w:rsid w:val="005F27E7"/>
    <w:rsid w:val="0060757F"/>
    <w:rsid w:val="00632875"/>
    <w:rsid w:val="00641731"/>
    <w:rsid w:val="00646876"/>
    <w:rsid w:val="006549E2"/>
    <w:rsid w:val="006568B5"/>
    <w:rsid w:val="00666B5F"/>
    <w:rsid w:val="00671F1A"/>
    <w:rsid w:val="00672151"/>
    <w:rsid w:val="00673608"/>
    <w:rsid w:val="006B2E9A"/>
    <w:rsid w:val="006E561C"/>
    <w:rsid w:val="006E6A83"/>
    <w:rsid w:val="00706109"/>
    <w:rsid w:val="007343D8"/>
    <w:rsid w:val="007536DF"/>
    <w:rsid w:val="007B38C1"/>
    <w:rsid w:val="007B7997"/>
    <w:rsid w:val="008139A3"/>
    <w:rsid w:val="0081695C"/>
    <w:rsid w:val="00837E1C"/>
    <w:rsid w:val="00860162"/>
    <w:rsid w:val="00874B65"/>
    <w:rsid w:val="00884E0B"/>
    <w:rsid w:val="0088693D"/>
    <w:rsid w:val="008A5343"/>
    <w:rsid w:val="008F00EF"/>
    <w:rsid w:val="009117D9"/>
    <w:rsid w:val="009131B9"/>
    <w:rsid w:val="00940BCE"/>
    <w:rsid w:val="0094633F"/>
    <w:rsid w:val="0096576E"/>
    <w:rsid w:val="009924B3"/>
    <w:rsid w:val="009D31E9"/>
    <w:rsid w:val="009F100E"/>
    <w:rsid w:val="00A26864"/>
    <w:rsid w:val="00A5759C"/>
    <w:rsid w:val="00A71E8D"/>
    <w:rsid w:val="00A76967"/>
    <w:rsid w:val="00AF78E3"/>
    <w:rsid w:val="00B037F1"/>
    <w:rsid w:val="00B06778"/>
    <w:rsid w:val="00B20C96"/>
    <w:rsid w:val="00B345C8"/>
    <w:rsid w:val="00B51454"/>
    <w:rsid w:val="00B70BA4"/>
    <w:rsid w:val="00B748AA"/>
    <w:rsid w:val="00B82DDD"/>
    <w:rsid w:val="00BB4115"/>
    <w:rsid w:val="00C0657C"/>
    <w:rsid w:val="00C260FB"/>
    <w:rsid w:val="00C47746"/>
    <w:rsid w:val="00C67F45"/>
    <w:rsid w:val="00C77777"/>
    <w:rsid w:val="00CC01FB"/>
    <w:rsid w:val="00CD46E1"/>
    <w:rsid w:val="00CF3616"/>
    <w:rsid w:val="00D0216F"/>
    <w:rsid w:val="00D14A94"/>
    <w:rsid w:val="00D15207"/>
    <w:rsid w:val="00D3780F"/>
    <w:rsid w:val="00D55238"/>
    <w:rsid w:val="00D86113"/>
    <w:rsid w:val="00DB0AA3"/>
    <w:rsid w:val="00DB69D4"/>
    <w:rsid w:val="00DD2825"/>
    <w:rsid w:val="00DF2B0D"/>
    <w:rsid w:val="00DF4546"/>
    <w:rsid w:val="00E03FD6"/>
    <w:rsid w:val="00E4378B"/>
    <w:rsid w:val="00E47958"/>
    <w:rsid w:val="00E670BF"/>
    <w:rsid w:val="00E75342"/>
    <w:rsid w:val="00EA3E17"/>
    <w:rsid w:val="00EB1C80"/>
    <w:rsid w:val="00EC305F"/>
    <w:rsid w:val="00ED48A2"/>
    <w:rsid w:val="00EE0E07"/>
    <w:rsid w:val="00F332B5"/>
    <w:rsid w:val="00F445DB"/>
    <w:rsid w:val="00F622CE"/>
    <w:rsid w:val="00FA333D"/>
    <w:rsid w:val="00F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16</cp:revision>
  <cp:lastPrinted>2022-11-18T10:42:00Z</cp:lastPrinted>
  <dcterms:created xsi:type="dcterms:W3CDTF">2023-01-18T12:58:00Z</dcterms:created>
  <dcterms:modified xsi:type="dcterms:W3CDTF">2024-02-08T09:31:00Z</dcterms:modified>
</cp:coreProperties>
</file>