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133820" w:rsidRPr="0059122A" w14:paraId="2CCAC59C" w14:textId="77777777" w:rsidTr="005442A6">
        <w:tc>
          <w:tcPr>
            <w:tcW w:w="3729" w:type="dxa"/>
            <w:vAlign w:val="bottom"/>
          </w:tcPr>
          <w:p w14:paraId="7D7B2ADE" w14:textId="4D0524E8" w:rsidR="00D03D9E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 w:rsidRPr="0059122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3C36B710">
                  <wp:simplePos x="1173480" y="1752600"/>
                  <wp:positionH relativeFrom="margin">
                    <wp:posOffset>679450</wp:posOffset>
                  </wp:positionH>
                  <wp:positionV relativeFrom="margin">
                    <wp:posOffset>83820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vAlign w:val="center"/>
          </w:tcPr>
          <w:p w14:paraId="6FC706E5" w14:textId="77777777" w:rsidR="00D03D9E" w:rsidRPr="0059122A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vAlign w:val="center"/>
          </w:tcPr>
          <w:p w14:paraId="4160773A" w14:textId="3F8E550B" w:rsidR="00D03D9E" w:rsidRPr="0059122A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59122A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Pr="0059122A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24511B" w14:textId="77777777" w:rsidR="00140081" w:rsidRPr="0059122A" w:rsidRDefault="00140081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2575AAC0" w:rsidR="00D03D9E" w:rsidRPr="0059122A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3D53AE00" w:rsidR="0057437D" w:rsidRPr="0059122A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B50C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6997C883" w:rsidR="00AE79DA" w:rsidRPr="0059122A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5</w:t>
      </w:r>
      <w:r w:rsidR="002D1680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Pr="0059122A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8E2D9F9" w14:textId="77777777" w:rsidR="00494496" w:rsidRPr="0059122A" w:rsidRDefault="00494496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505FC5E" w14:textId="3DDE2F24" w:rsidR="00583B42" w:rsidRPr="0059122A" w:rsidRDefault="00583B42" w:rsidP="00583B42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Historyjka obrazkowa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to seria obrazków, które ułożone w odpowiedniej kolejności, opowiadają pewną historię, zdarzenie lub proces, tworząc logiczną całość. Pokazuje 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wiązki przyczynowo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skutkowe i pozwala na przekazywania myśli bez użycia słów lub z ich minimalnym wsparciem.</w:t>
      </w:r>
    </w:p>
    <w:p w14:paraId="03ABA9A8" w14:textId="77777777" w:rsidR="00B50C9C" w:rsidRPr="0059122A" w:rsidRDefault="00B50C9C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59122A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242F163" w14:textId="24F6F367" w:rsidR="00583B42" w:rsidRPr="0059122A" w:rsidRDefault="00D03D9E" w:rsidP="00583B4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</w:t>
      </w:r>
      <w:r w:rsidR="00583B42" w:rsidRPr="0059122A">
        <w:t xml:space="preserve">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4E0FE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ułożenie historyjki obrazkowej rozpoczynającej się od stwierdzenia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„IDĘ ZROBIĆ TEST NA HIV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BO…”</w:t>
      </w:r>
    </w:p>
    <w:p w14:paraId="24D97717" w14:textId="6E800AC5" w:rsidR="00873B3F" w:rsidRPr="0059122A" w:rsidRDefault="008F5706" w:rsidP="0080379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2" w:name="_Hlk178144318"/>
      <w:bookmarkEnd w:id="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podniesienie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poziomu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wiedzy o zakażeniach chorobami przenoszonymi drogą płciową</w:t>
      </w:r>
      <w:r w:rsidR="00B908D7" w:rsidRPr="0059122A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bookmarkStart w:id="4" w:name="_Hlk206588314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bookmarkEnd w:id="4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</w:t>
      </w:r>
      <w:r w:rsidR="0044270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uświadomienie młodego pokolenia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korzyściach płynących z regularnego i powszechnego 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testowan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ia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kierunku </w:t>
      </w:r>
      <w:bookmarkEnd w:id="3"/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tym HIV</w:t>
      </w:r>
      <w:r w:rsidR="00B908D7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>.</w:t>
      </w:r>
      <w:r w:rsidR="00E76BA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2"/>
    </w:p>
    <w:p w14:paraId="663B0DA9" w14:textId="01D87BD9" w:rsidR="002F6D35" w:rsidRPr="0059122A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59122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59122A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79BDE6B" w14:textId="531BEE76" w:rsidR="001853C1" w:rsidRPr="0059122A" w:rsidRDefault="002F6D35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6A36DB69" w:rsidR="00F60396" w:rsidRPr="0059122A" w:rsidRDefault="003A5B46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przypadku osób niepełnoletnich na udział w konkursie oraz przetwarzanie danych osobowych wyrazić musi zgodę ich przedstawiciel ustawowy.</w:t>
      </w:r>
    </w:p>
    <w:p w14:paraId="24702450" w14:textId="77777777" w:rsidR="00F60396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lastRenderedPageBreak/>
        <w:t>U</w:t>
      </w:r>
      <w:r w:rsidR="00F5263C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85BF7D4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5" w:name="_Hlk79661817"/>
      <w:bookmarkStart w:id="6" w:name="_Hlk145929060"/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E421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9F6C6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386CA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5"/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6"/>
    </w:p>
    <w:p w14:paraId="7307029F" w14:textId="1A024C9A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12043D3B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AC73F8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2622C0F3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E360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21FB8865" w:rsidR="00F83B8F" w:rsidRPr="006D2606" w:rsidRDefault="00C43AE8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odbędzie się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8CBEFDC" w14:textId="2192B26B" w:rsidR="004E4211" w:rsidRPr="006D2606" w:rsidRDefault="009F6C6D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mpreza podsumowująca i wręczenie nagród laureatom konkursu 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odbędzie się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1793034A" w:rsidR="00F83B8F" w:rsidRPr="006D2606" w:rsidRDefault="00941E5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rezentacja prac laureatów na </w:t>
      </w:r>
      <w:r w:rsidR="0013559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WSSE </w:t>
      </w: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 nastąpi </w:t>
      </w:r>
      <w:r w:rsidR="001853C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0</w:t>
      </w:r>
      <w:r w:rsidR="004C089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59122A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B4950FB" w14:textId="77777777" w:rsidR="00727970" w:rsidRDefault="00583B42" w:rsidP="00C03D6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 konkursowe polega na wykonaniu pracy plastycznej w formie historyjki obrazkowej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rozpoczynające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 stwierdzenia 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„Idę zrobić test na HIV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bo…”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5C9EF253" w14:textId="77777777" w:rsidR="00727970" w:rsidRDefault="00727970" w:rsidP="00727970">
      <w:pPr>
        <w:pStyle w:val="Akapitzlist"/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powinna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ać: </w:t>
      </w:r>
    </w:p>
    <w:p w14:paraId="2EC89BC2" w14:textId="412A1D5B" w:rsidR="00727970" w:rsidRDefault="00693D07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wydarzenia z przeszłość,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 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których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wykonać test w kierunku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np.: po ryzykownych 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zachowaniach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seksualnych, po kontakcie z krwią osoby o nieznanym statusie serologicznym i inne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</w:p>
    <w:p w14:paraId="6F8EBA62" w14:textId="4AB3E10E" w:rsidR="00583B42" w:rsidRPr="00C03D62" w:rsidRDefault="00583B42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motywy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związane z przyszłością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np.: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rozpoczęcie nowego związku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chęć poznania swojego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statusu serologiczn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troska o bliskich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planowanie ciąży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możliwość skorzystania z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leczenia w przypadku wyniku dodatniego i inne.</w:t>
      </w:r>
    </w:p>
    <w:p w14:paraId="386097C4" w14:textId="4C4DCE6C" w:rsidR="00583B42" w:rsidRPr="0059122A" w:rsidRDefault="00583B42" w:rsidP="00C03D62">
      <w:pPr>
        <w:suppressAutoHyphens/>
        <w:spacing w:after="0" w:line="360" w:lineRule="auto"/>
        <w:ind w:left="709"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Przedstawiona historyjka obrazkowa ma przekonać odbiorcę do tezy, że </w:t>
      </w:r>
      <w:bookmarkStart w:id="7" w:name="_Hlk206675613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zrobić test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bookmarkEnd w:id="7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Pokazać związki przyczynowo skutkowe miedzy określonymi działaniami, a ryzykiem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zachorowania na 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STIs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zakażenia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HIV.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Powinna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wzbudzić emocję u odbiorcy i refleksję nad własnym życiem i podejmowanymi decyzjami.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także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 zadanie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zachęcać do wykonania testu w Punktach Konsultacyjno-Diagnostycznych (PKD) prowadzonych przez Krajowe Centrum ds. AIDS, w których istnieje możliwość wykonania  testu na</w:t>
      </w:r>
      <w:r w:rsidR="000414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HIV,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kiłę, rzeżączkę i HCV.</w:t>
      </w:r>
    </w:p>
    <w:p w14:paraId="33417987" w14:textId="375B0B12" w:rsidR="005B3956" w:rsidRPr="0059122A" w:rsidRDefault="003E2CEF" w:rsidP="00EB222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można wykonać w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dowolnej technice plastycznej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grafiki   komputerowej</w:t>
      </w:r>
      <w:r w:rsidR="007C01B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0804B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Może zawierać tekst w formie dymków, komentarzy lub narracji.</w:t>
      </w:r>
    </w:p>
    <w:p w14:paraId="71E008E8" w14:textId="13D381C6" w:rsidR="005B3956" w:rsidRPr="0059122A" w:rsidRDefault="005B3956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Format: jednostronny, arkusz A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4, podzielony na 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max</w:t>
      </w:r>
      <w:r w:rsid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.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 xml:space="preserve"> 6 o</w:t>
      </w:r>
      <w:r w:rsidR="000804BB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brazków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F92650F" w14:textId="27351A94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odwrocie pracy konkursowej należy umieścić znak graficzny identyfikujący autora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E3BDCDF" w14:textId="1DD33192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pracy należy dołączyć kopertę opatrzoną tym samym 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której należy umieścić załączniki nr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2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7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niniejszego regulaminu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zależności od wieku uczestnika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4BEEE2E" w14:textId="43EB3D71" w:rsidR="003841B9" w:rsidRPr="0059122A" w:rsidRDefault="003841B9" w:rsidP="003841B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Gotową pracę konkursową wraz z załącznikiem nr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1, 2 i 7 lub 3, 4 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należy przedstawić koordynatorowi szkolnemu do weryfikacji merytorycznej i formalnej.</w:t>
      </w:r>
    </w:p>
    <w:p w14:paraId="5E9F3A91" w14:textId="77777777" w:rsidR="007C01BD" w:rsidRPr="0059122A" w:rsidRDefault="008F6A75" w:rsidP="003841B9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1A7A6BB5" w14:textId="20DE249E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konkursowa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że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stanowić reklamy produktów lub ich producentów,</w:t>
      </w:r>
      <w:r w:rsidR="00B150C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13A691BB" w14:textId="6D02AB47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Przystępując do konkursu autor potwierdza, że taką zgodę otrzymał.</w:t>
      </w:r>
    </w:p>
    <w:p w14:paraId="75BD8071" w14:textId="3530381F" w:rsidR="007C01BD" w:rsidRPr="0059122A" w:rsidRDefault="008F6A75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</w:t>
      </w:r>
      <w:r w:rsidR="00167C2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STIs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w tym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</w:t>
      </w:r>
      <w:r w:rsidR="004A4B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V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</w:t>
      </w:r>
      <w:r w:rsidR="006229E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punktów PKD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Krajowe Centrum ds. AIDS (www. aids.gov.pl).</w:t>
      </w:r>
    </w:p>
    <w:p w14:paraId="4E0B740F" w14:textId="4497005A" w:rsidR="00F85530" w:rsidRPr="0059122A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8" w:name="_Hlk114652954"/>
    </w:p>
    <w:p w14:paraId="7E8CCC23" w14:textId="7F79BD30" w:rsidR="00FE3430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dostarcza osobiście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5E6B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pocztą tradycyjną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 adres</w:t>
      </w:r>
      <w:r w:rsidR="00551B80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 PSSE Złotowie ul. M. Hubego 1/1, 77 – 400 Złotów</w:t>
      </w:r>
      <w:r w:rsidR="00616C14" w:rsidRPr="0059122A">
        <w:rPr>
          <w:rFonts w:ascii="Times New Roman" w:hAnsi="Times New Roman" w:cs="Times New Roman"/>
          <w:i/>
          <w:iCs/>
          <w:color w:val="FF0000"/>
          <w:spacing w:val="-2"/>
          <w:sz w:val="20"/>
          <w:szCs w:val="20"/>
        </w:rPr>
        <w:t>,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najpóźniej do </w:t>
      </w:r>
      <w:r w:rsidR="00D846EA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22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.1</w:t>
      </w:r>
      <w:r w:rsidR="00D846EA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0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.202</w:t>
      </w:r>
      <w:r w:rsidR="00D846EA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5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r.:</w:t>
      </w:r>
    </w:p>
    <w:p w14:paraId="23B7D266" w14:textId="4F48A255" w:rsidR="00616C14" w:rsidRPr="0059122A" w:rsidRDefault="00AE7860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 op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atrz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identyfikujący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autora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86DFD55" w14:textId="50BB23AA" w:rsidR="00E8340E" w:rsidRPr="0059122A" w:rsidRDefault="005B3956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1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7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3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kopercie z tym samym znakiem graficznym,</w:t>
      </w:r>
    </w:p>
    <w:p w14:paraId="2C99F9EE" w14:textId="68C92A70" w:rsidR="00616C14" w:rsidRPr="0059122A" w:rsidRDefault="00616C14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wypełniony załącznik nr 5.</w:t>
      </w:r>
    </w:p>
    <w:bookmarkEnd w:id="8"/>
    <w:p w14:paraId="0D941A94" w14:textId="77777777" w:rsidR="00032A3F" w:rsidRPr="0059122A" w:rsidRDefault="00D03D9E" w:rsidP="00616C14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59122A" w:rsidRDefault="002F5FAD" w:rsidP="000C45B3">
      <w:pPr>
        <w:pStyle w:val="Akapitzlist"/>
        <w:numPr>
          <w:ilvl w:val="1"/>
          <w:numId w:val="12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36837952" w14:textId="5A1CE70B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8814EA8" w14:textId="25726A5A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przekazu,</w:t>
      </w:r>
    </w:p>
    <w:p w14:paraId="71D2891C" w14:textId="77777777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tematu,</w:t>
      </w:r>
    </w:p>
    <w:p w14:paraId="5EC253DE" w14:textId="00B83489" w:rsidR="00887BC3" w:rsidRPr="0059122A" w:rsidRDefault="00887BC3" w:rsidP="000C45B3">
      <w:pPr>
        <w:pStyle w:val="Akapitzlist"/>
        <w:numPr>
          <w:ilvl w:val="1"/>
          <w:numId w:val="12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Pr="0059122A" w:rsidRDefault="000F0B9F" w:rsidP="00E8340E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A7D85D9" w14:textId="3C293DD5" w:rsidR="00E8340E" w:rsidRPr="0059122A" w:rsidRDefault="00C43AE8" w:rsidP="00941E5A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 xml:space="preserve">komisja konkursowa powoływana jest przez osoby odpowiedzialne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</w:t>
      </w:r>
      <w:r w:rsidR="0054623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Pr="0059122A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59122A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2D135195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 zgłaszają się samodzielnie, liczba prac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 przeprowadzany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6B819FF8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9" w:name="_Hlk523381584"/>
      <w:r w:rsidR="0099575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9"/>
      <w:r w:rsidR="002F5FA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sanitarno–epidemiologiczne województwa wielkopolskiego 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0CC4ED4E" w:rsidR="00072E9E" w:rsidRPr="0059122A" w:rsidRDefault="00E21E83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spośród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10" w:name="_Hlk81896666"/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10"/>
    </w:p>
    <w:p w14:paraId="1F944753" w14:textId="161BC2A0" w:rsidR="002E6795" w:rsidRPr="0059122A" w:rsidRDefault="005D5487" w:rsidP="000C45B3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odzaj nagród 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rzeczowe.</w:t>
      </w:r>
    </w:p>
    <w:p w14:paraId="3BD38511" w14:textId="2651B997" w:rsidR="00867E85" w:rsidRPr="0059122A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5881D522" w14:textId="73545B2D" w:rsidR="00AE1847" w:rsidRPr="0059122A" w:rsidRDefault="00AE1847" w:rsidP="00E8340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 Uczestnicy z dniem przekazania pracy konkursowej nieodpłatnie przenoszą na organizatora autorskie prawa majątkowe do pracy konkursowej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 pracami, a organizator konkursu oświadcza, iż przyjmuje autorskie prawa majątkowe do pracy konkursowej.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zgodę na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przeniesieni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majątkowych praw autorskich musi złożyć opiekun prawny.</w:t>
      </w:r>
    </w:p>
    <w:p w14:paraId="52F3BB42" w14:textId="77777777" w:rsidR="00FA1813" w:rsidRPr="0059122A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795841DA" w14:textId="681D7B9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Uczestnicy, którzy naruszą regulamin konkursu, jak również obowiązujące w Polsce przepisy</w:t>
      </w:r>
      <w:r w:rsidR="00746A2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1" w:name="_Hlk82676099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1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7B412B6" w14:textId="049A01A4" w:rsidR="000C45B3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bookmarkStart w:id="12" w:name="_Hlk523383025"/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3" w:name="_Hlk113443033"/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5683D70B" w14:textId="2B209F41" w:rsidR="000C45B3" w:rsidRPr="0059122A" w:rsidRDefault="000571F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2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Zgoda przedstawiciela ustawowego niepełnoletniego uczestnika   konkursu na udział w konkursie i klauzula informacyjna o przetwarzaniu danych  osobowych (na etapie wojewódzkim),</w:t>
      </w:r>
      <w:bookmarkEnd w:id="12"/>
      <w:bookmarkEnd w:id="13"/>
    </w:p>
    <w:p w14:paraId="3F665315" w14:textId="726887D6" w:rsidR="00F45CC0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0571F3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 pełnoletniego uczestnika konkursu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</w:t>
      </w:r>
      <w:r w:rsidR="000C45B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42E6B08D" w14:textId="0F7D2C88" w:rsidR="000571F3" w:rsidRPr="0059122A" w:rsidRDefault="000571F3" w:rsidP="000C45B3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pełnoletniego uczestnika konkursu i klauzula   informacyjna o przetwarzaniu danych osobowych (na etapie wojewódzki),</w:t>
      </w:r>
    </w:p>
    <w:p w14:paraId="7DF51E20" w14:textId="412508D0" w:rsidR="00011F7F" w:rsidRPr="0059122A" w:rsidRDefault="000C45B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14" w:name="_Hlk178167247"/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5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szkolnego konkursu „Nie daj szansy AIDS”,</w:t>
      </w:r>
    </w:p>
    <w:bookmarkEnd w:id="14"/>
    <w:p w14:paraId="06BA87AA" w14:textId="6005D3E7" w:rsidR="00BF44AF" w:rsidRPr="0059122A" w:rsidRDefault="000C45B3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załącznik nr 6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powiatowego konkursu „Nie daj szansy AIDS”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4269D1B" w14:textId="2B5E1B6C" w:rsidR="00F55A1E" w:rsidRPr="0059122A" w:rsidRDefault="00F55A1E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załącznik nr 7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9122A">
        <w:rPr>
          <w:rFonts w:ascii="Times New Roman" w:hAnsi="Times New Roman" w:cs="Times New Roman"/>
          <w:sz w:val="24"/>
          <w:szCs w:val="24"/>
        </w:rPr>
        <w:t>Z</w:t>
      </w:r>
      <w:r w:rsidR="00BF44AF" w:rsidRPr="0059122A">
        <w:rPr>
          <w:rFonts w:ascii="Times New Roman" w:hAnsi="Times New Roman" w:cs="Times New Roman"/>
          <w:sz w:val="24"/>
          <w:szCs w:val="24"/>
        </w:rPr>
        <w:t>goda na przeniesienie majątkowych praw autorskich,</w:t>
      </w:r>
    </w:p>
    <w:p w14:paraId="779CC1F0" w14:textId="00130386" w:rsidR="000C45B3" w:rsidRPr="00BF44AF" w:rsidRDefault="00F55A1E" w:rsidP="00F55A1E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załącznik nr 8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BF44A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Oświadczenie o przeniesieniu majątkowych praw autorskich.</w:t>
      </w:r>
    </w:p>
    <w:sectPr w:rsidR="000C45B3" w:rsidRPr="00BF44AF" w:rsidSect="00B40E28">
      <w:footerReference w:type="default" r:id="rId10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15536" w14:textId="77777777" w:rsidR="002C366F" w:rsidRPr="0059122A" w:rsidRDefault="002C366F" w:rsidP="00482ABD">
      <w:pPr>
        <w:spacing w:after="0" w:line="240" w:lineRule="auto"/>
      </w:pPr>
      <w:r w:rsidRPr="0059122A">
        <w:separator/>
      </w:r>
    </w:p>
  </w:endnote>
  <w:endnote w:type="continuationSeparator" w:id="0">
    <w:p w14:paraId="3569587B" w14:textId="77777777" w:rsidR="002C366F" w:rsidRPr="0059122A" w:rsidRDefault="002C366F" w:rsidP="00482ABD">
      <w:pPr>
        <w:spacing w:after="0" w:line="240" w:lineRule="auto"/>
      </w:pPr>
      <w:r w:rsidRPr="005912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EndPr/>
    <w:sdtContent>
      <w:p w14:paraId="6328F46B" w14:textId="65045D2E" w:rsidR="00482ABD" w:rsidRPr="0059122A" w:rsidRDefault="00482ABD">
        <w:pPr>
          <w:pStyle w:val="Stopka"/>
          <w:jc w:val="right"/>
        </w:pPr>
        <w:r w:rsidRPr="0059122A">
          <w:fldChar w:fldCharType="begin"/>
        </w:r>
        <w:r w:rsidRPr="0059122A">
          <w:instrText>PAGE   \* MERGEFORMAT</w:instrText>
        </w:r>
        <w:r w:rsidRPr="0059122A">
          <w:fldChar w:fldCharType="separate"/>
        </w:r>
        <w:r w:rsidRPr="0059122A">
          <w:t>2</w:t>
        </w:r>
        <w:r w:rsidRPr="0059122A">
          <w:fldChar w:fldCharType="end"/>
        </w:r>
      </w:p>
    </w:sdtContent>
  </w:sdt>
  <w:p w14:paraId="5D4F0034" w14:textId="77777777" w:rsidR="00482ABD" w:rsidRPr="0059122A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A4E084" w14:textId="77777777" w:rsidR="002C366F" w:rsidRPr="0059122A" w:rsidRDefault="002C366F" w:rsidP="00482ABD">
      <w:pPr>
        <w:spacing w:after="0" w:line="240" w:lineRule="auto"/>
      </w:pPr>
      <w:r w:rsidRPr="0059122A">
        <w:separator/>
      </w:r>
    </w:p>
  </w:footnote>
  <w:footnote w:type="continuationSeparator" w:id="0">
    <w:p w14:paraId="35AEDDBA" w14:textId="77777777" w:rsidR="002C366F" w:rsidRPr="0059122A" w:rsidRDefault="002C366F" w:rsidP="00482ABD">
      <w:pPr>
        <w:spacing w:after="0" w:line="240" w:lineRule="auto"/>
      </w:pPr>
      <w:r w:rsidRPr="005912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619A9"/>
    <w:multiLevelType w:val="hybridMultilevel"/>
    <w:tmpl w:val="32FA2C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2A7CD1"/>
    <w:multiLevelType w:val="hybridMultilevel"/>
    <w:tmpl w:val="B7DE5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10"/>
  </w:num>
  <w:num w:numId="2" w16cid:durableId="2047873817">
    <w:abstractNumId w:val="12"/>
  </w:num>
  <w:num w:numId="3" w16cid:durableId="414132140">
    <w:abstractNumId w:val="9"/>
  </w:num>
  <w:num w:numId="4" w16cid:durableId="839154245">
    <w:abstractNumId w:val="5"/>
  </w:num>
  <w:num w:numId="5" w16cid:durableId="1461073035">
    <w:abstractNumId w:val="15"/>
  </w:num>
  <w:num w:numId="6" w16cid:durableId="1882329224">
    <w:abstractNumId w:val="13"/>
  </w:num>
  <w:num w:numId="7" w16cid:durableId="1871456480">
    <w:abstractNumId w:val="7"/>
  </w:num>
  <w:num w:numId="8" w16cid:durableId="570235791">
    <w:abstractNumId w:val="14"/>
  </w:num>
  <w:num w:numId="9" w16cid:durableId="126899778">
    <w:abstractNumId w:val="16"/>
  </w:num>
  <w:num w:numId="10" w16cid:durableId="1007902696">
    <w:abstractNumId w:val="6"/>
  </w:num>
  <w:num w:numId="11" w16cid:durableId="837958605">
    <w:abstractNumId w:val="20"/>
  </w:num>
  <w:num w:numId="12" w16cid:durableId="574626789">
    <w:abstractNumId w:val="11"/>
  </w:num>
  <w:num w:numId="13" w16cid:durableId="1415777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281594">
    <w:abstractNumId w:val="19"/>
  </w:num>
  <w:num w:numId="15" w16cid:durableId="513498297">
    <w:abstractNumId w:val="17"/>
  </w:num>
  <w:num w:numId="16" w16cid:durableId="1970932352">
    <w:abstractNumId w:val="8"/>
  </w:num>
  <w:num w:numId="17" w16cid:durableId="289483824">
    <w:abstractNumId w:val="21"/>
  </w:num>
  <w:num w:numId="18" w16cid:durableId="87191857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15914"/>
    <w:rsid w:val="00032A3F"/>
    <w:rsid w:val="0003716A"/>
    <w:rsid w:val="000414F8"/>
    <w:rsid w:val="000437CA"/>
    <w:rsid w:val="000571F3"/>
    <w:rsid w:val="00063674"/>
    <w:rsid w:val="00072E9E"/>
    <w:rsid w:val="000804BB"/>
    <w:rsid w:val="000807B7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C45B3"/>
    <w:rsid w:val="000E2740"/>
    <w:rsid w:val="000E2836"/>
    <w:rsid w:val="000E31E0"/>
    <w:rsid w:val="000E3601"/>
    <w:rsid w:val="000F0A73"/>
    <w:rsid w:val="000F0B9F"/>
    <w:rsid w:val="000F4B94"/>
    <w:rsid w:val="00100952"/>
    <w:rsid w:val="00105E23"/>
    <w:rsid w:val="001146A3"/>
    <w:rsid w:val="00114BCF"/>
    <w:rsid w:val="00123D93"/>
    <w:rsid w:val="00133638"/>
    <w:rsid w:val="00133820"/>
    <w:rsid w:val="00135595"/>
    <w:rsid w:val="00140081"/>
    <w:rsid w:val="00141D25"/>
    <w:rsid w:val="0014736B"/>
    <w:rsid w:val="00153116"/>
    <w:rsid w:val="00153B6B"/>
    <w:rsid w:val="00155BBC"/>
    <w:rsid w:val="001566AF"/>
    <w:rsid w:val="00167C27"/>
    <w:rsid w:val="001743C7"/>
    <w:rsid w:val="001802CA"/>
    <w:rsid w:val="001853C1"/>
    <w:rsid w:val="001C2F8B"/>
    <w:rsid w:val="001C4CAC"/>
    <w:rsid w:val="001D620C"/>
    <w:rsid w:val="00201F3E"/>
    <w:rsid w:val="00214AB0"/>
    <w:rsid w:val="00215454"/>
    <w:rsid w:val="0023164C"/>
    <w:rsid w:val="00237371"/>
    <w:rsid w:val="00250B07"/>
    <w:rsid w:val="00263763"/>
    <w:rsid w:val="002C2094"/>
    <w:rsid w:val="002C366F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22083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41B9"/>
    <w:rsid w:val="00386CA9"/>
    <w:rsid w:val="00387C5B"/>
    <w:rsid w:val="00393D48"/>
    <w:rsid w:val="00394F6E"/>
    <w:rsid w:val="00395F8C"/>
    <w:rsid w:val="003A2BD2"/>
    <w:rsid w:val="003A5B46"/>
    <w:rsid w:val="003A6985"/>
    <w:rsid w:val="003B01F1"/>
    <w:rsid w:val="003B1C84"/>
    <w:rsid w:val="003B3562"/>
    <w:rsid w:val="003B6078"/>
    <w:rsid w:val="003C2B24"/>
    <w:rsid w:val="003D1421"/>
    <w:rsid w:val="003D7038"/>
    <w:rsid w:val="003E05A0"/>
    <w:rsid w:val="003E2CEF"/>
    <w:rsid w:val="003E4B0A"/>
    <w:rsid w:val="003E72DA"/>
    <w:rsid w:val="003F464C"/>
    <w:rsid w:val="0041201C"/>
    <w:rsid w:val="00414040"/>
    <w:rsid w:val="00416381"/>
    <w:rsid w:val="00433D7D"/>
    <w:rsid w:val="00433F27"/>
    <w:rsid w:val="00440F65"/>
    <w:rsid w:val="00442708"/>
    <w:rsid w:val="00442D4C"/>
    <w:rsid w:val="00447BB4"/>
    <w:rsid w:val="004500CC"/>
    <w:rsid w:val="00466A20"/>
    <w:rsid w:val="004677D7"/>
    <w:rsid w:val="004746F4"/>
    <w:rsid w:val="00482ABD"/>
    <w:rsid w:val="00494496"/>
    <w:rsid w:val="004946B5"/>
    <w:rsid w:val="004A4B58"/>
    <w:rsid w:val="004B4D88"/>
    <w:rsid w:val="004C0891"/>
    <w:rsid w:val="004C4E24"/>
    <w:rsid w:val="004E0FEE"/>
    <w:rsid w:val="004E1806"/>
    <w:rsid w:val="004E4211"/>
    <w:rsid w:val="004F059E"/>
    <w:rsid w:val="004F0A57"/>
    <w:rsid w:val="00504B7B"/>
    <w:rsid w:val="005168AC"/>
    <w:rsid w:val="00521ACC"/>
    <w:rsid w:val="0052754E"/>
    <w:rsid w:val="00534F44"/>
    <w:rsid w:val="0054110A"/>
    <w:rsid w:val="005442A6"/>
    <w:rsid w:val="0054623D"/>
    <w:rsid w:val="00546AB0"/>
    <w:rsid w:val="005517E7"/>
    <w:rsid w:val="00551B80"/>
    <w:rsid w:val="005527CE"/>
    <w:rsid w:val="005545E1"/>
    <w:rsid w:val="00560031"/>
    <w:rsid w:val="005678DC"/>
    <w:rsid w:val="0057437D"/>
    <w:rsid w:val="0058256E"/>
    <w:rsid w:val="00583B42"/>
    <w:rsid w:val="00587F5E"/>
    <w:rsid w:val="0059122A"/>
    <w:rsid w:val="00593C79"/>
    <w:rsid w:val="00594D85"/>
    <w:rsid w:val="00597B92"/>
    <w:rsid w:val="005B3956"/>
    <w:rsid w:val="005C1596"/>
    <w:rsid w:val="005D0AD8"/>
    <w:rsid w:val="005D5487"/>
    <w:rsid w:val="005D5573"/>
    <w:rsid w:val="005E654A"/>
    <w:rsid w:val="005E6BDA"/>
    <w:rsid w:val="006025AA"/>
    <w:rsid w:val="00616608"/>
    <w:rsid w:val="00616C14"/>
    <w:rsid w:val="006229E1"/>
    <w:rsid w:val="00624A28"/>
    <w:rsid w:val="006314F8"/>
    <w:rsid w:val="0064433B"/>
    <w:rsid w:val="006454DA"/>
    <w:rsid w:val="006646D9"/>
    <w:rsid w:val="00671AE8"/>
    <w:rsid w:val="00685685"/>
    <w:rsid w:val="0069133E"/>
    <w:rsid w:val="00693D07"/>
    <w:rsid w:val="0069556C"/>
    <w:rsid w:val="006A1E5B"/>
    <w:rsid w:val="006B5857"/>
    <w:rsid w:val="006C1743"/>
    <w:rsid w:val="006C1CFD"/>
    <w:rsid w:val="006D1050"/>
    <w:rsid w:val="006D2606"/>
    <w:rsid w:val="006E2319"/>
    <w:rsid w:val="006F3362"/>
    <w:rsid w:val="006F4F44"/>
    <w:rsid w:val="007045CC"/>
    <w:rsid w:val="007057F5"/>
    <w:rsid w:val="00726939"/>
    <w:rsid w:val="00727970"/>
    <w:rsid w:val="007317F4"/>
    <w:rsid w:val="0074197D"/>
    <w:rsid w:val="00742FD9"/>
    <w:rsid w:val="007442E7"/>
    <w:rsid w:val="00746A2C"/>
    <w:rsid w:val="0075119A"/>
    <w:rsid w:val="007524F4"/>
    <w:rsid w:val="0077044B"/>
    <w:rsid w:val="00771397"/>
    <w:rsid w:val="0078141B"/>
    <w:rsid w:val="00781CC9"/>
    <w:rsid w:val="007A0816"/>
    <w:rsid w:val="007C01BD"/>
    <w:rsid w:val="007D29D1"/>
    <w:rsid w:val="007D696C"/>
    <w:rsid w:val="007E4986"/>
    <w:rsid w:val="007F19CB"/>
    <w:rsid w:val="008072DA"/>
    <w:rsid w:val="008076F7"/>
    <w:rsid w:val="00813D40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C3B28"/>
    <w:rsid w:val="008D16E3"/>
    <w:rsid w:val="008D2807"/>
    <w:rsid w:val="008F01E7"/>
    <w:rsid w:val="008F5706"/>
    <w:rsid w:val="008F6784"/>
    <w:rsid w:val="008F6A75"/>
    <w:rsid w:val="0090709F"/>
    <w:rsid w:val="00927A9B"/>
    <w:rsid w:val="0094045F"/>
    <w:rsid w:val="00941E5A"/>
    <w:rsid w:val="00963157"/>
    <w:rsid w:val="00970122"/>
    <w:rsid w:val="009702C3"/>
    <w:rsid w:val="009752F2"/>
    <w:rsid w:val="00986FA7"/>
    <w:rsid w:val="00990078"/>
    <w:rsid w:val="00990F01"/>
    <w:rsid w:val="00991E90"/>
    <w:rsid w:val="00994514"/>
    <w:rsid w:val="00995755"/>
    <w:rsid w:val="009A6170"/>
    <w:rsid w:val="009B0EDA"/>
    <w:rsid w:val="009B2580"/>
    <w:rsid w:val="009B4808"/>
    <w:rsid w:val="009D24C3"/>
    <w:rsid w:val="009E41EF"/>
    <w:rsid w:val="009F4E92"/>
    <w:rsid w:val="009F6C6D"/>
    <w:rsid w:val="00A01B4B"/>
    <w:rsid w:val="00A1187E"/>
    <w:rsid w:val="00A2214F"/>
    <w:rsid w:val="00A248BE"/>
    <w:rsid w:val="00A341E3"/>
    <w:rsid w:val="00A86F97"/>
    <w:rsid w:val="00A92AF6"/>
    <w:rsid w:val="00AC5D68"/>
    <w:rsid w:val="00AC73F8"/>
    <w:rsid w:val="00AC7A91"/>
    <w:rsid w:val="00AD2370"/>
    <w:rsid w:val="00AE1847"/>
    <w:rsid w:val="00AE5624"/>
    <w:rsid w:val="00AE7860"/>
    <w:rsid w:val="00AE79DA"/>
    <w:rsid w:val="00B10839"/>
    <w:rsid w:val="00B150C5"/>
    <w:rsid w:val="00B21AB0"/>
    <w:rsid w:val="00B40E28"/>
    <w:rsid w:val="00B50C9C"/>
    <w:rsid w:val="00B57721"/>
    <w:rsid w:val="00B641BF"/>
    <w:rsid w:val="00B725EC"/>
    <w:rsid w:val="00B753C1"/>
    <w:rsid w:val="00B87994"/>
    <w:rsid w:val="00B908D7"/>
    <w:rsid w:val="00B96643"/>
    <w:rsid w:val="00BA5BB7"/>
    <w:rsid w:val="00BA6A49"/>
    <w:rsid w:val="00BA6CE9"/>
    <w:rsid w:val="00BD2E19"/>
    <w:rsid w:val="00BE0D41"/>
    <w:rsid w:val="00BE785F"/>
    <w:rsid w:val="00BF44AF"/>
    <w:rsid w:val="00C03D62"/>
    <w:rsid w:val="00C147CA"/>
    <w:rsid w:val="00C422EB"/>
    <w:rsid w:val="00C43AE8"/>
    <w:rsid w:val="00C477A1"/>
    <w:rsid w:val="00C519FB"/>
    <w:rsid w:val="00C57519"/>
    <w:rsid w:val="00C71255"/>
    <w:rsid w:val="00C71341"/>
    <w:rsid w:val="00C76A62"/>
    <w:rsid w:val="00CC0003"/>
    <w:rsid w:val="00CC1905"/>
    <w:rsid w:val="00CC3A52"/>
    <w:rsid w:val="00CC61C7"/>
    <w:rsid w:val="00CD51E1"/>
    <w:rsid w:val="00CE0D0E"/>
    <w:rsid w:val="00CE1E6E"/>
    <w:rsid w:val="00CF1235"/>
    <w:rsid w:val="00D03D9E"/>
    <w:rsid w:val="00D073D2"/>
    <w:rsid w:val="00D31B38"/>
    <w:rsid w:val="00D3664D"/>
    <w:rsid w:val="00D3708E"/>
    <w:rsid w:val="00D4043A"/>
    <w:rsid w:val="00D4773F"/>
    <w:rsid w:val="00D50687"/>
    <w:rsid w:val="00D52095"/>
    <w:rsid w:val="00D622CC"/>
    <w:rsid w:val="00D62D93"/>
    <w:rsid w:val="00D65640"/>
    <w:rsid w:val="00D65B9C"/>
    <w:rsid w:val="00D67469"/>
    <w:rsid w:val="00D72C9C"/>
    <w:rsid w:val="00D76B54"/>
    <w:rsid w:val="00D846EA"/>
    <w:rsid w:val="00DA3AB6"/>
    <w:rsid w:val="00DB2C29"/>
    <w:rsid w:val="00DC53CC"/>
    <w:rsid w:val="00DD0D52"/>
    <w:rsid w:val="00DD2200"/>
    <w:rsid w:val="00E0509E"/>
    <w:rsid w:val="00E21E83"/>
    <w:rsid w:val="00E27122"/>
    <w:rsid w:val="00E3029E"/>
    <w:rsid w:val="00E32014"/>
    <w:rsid w:val="00E51668"/>
    <w:rsid w:val="00E52DAD"/>
    <w:rsid w:val="00E53D47"/>
    <w:rsid w:val="00E605EE"/>
    <w:rsid w:val="00E76BA0"/>
    <w:rsid w:val="00E8340E"/>
    <w:rsid w:val="00E915F4"/>
    <w:rsid w:val="00EA02EC"/>
    <w:rsid w:val="00EB2222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55A1E"/>
    <w:rsid w:val="00F60396"/>
    <w:rsid w:val="00F61714"/>
    <w:rsid w:val="00F6350E"/>
    <w:rsid w:val="00F7225D"/>
    <w:rsid w:val="00F773CE"/>
    <w:rsid w:val="00F83B8F"/>
    <w:rsid w:val="00F85530"/>
    <w:rsid w:val="00F93F90"/>
    <w:rsid w:val="00FA1813"/>
    <w:rsid w:val="00FA27F8"/>
    <w:rsid w:val="00FA334C"/>
    <w:rsid w:val="00FC1E0D"/>
    <w:rsid w:val="00FD1AA4"/>
    <w:rsid w:val="00FE3430"/>
    <w:rsid w:val="00FF4B51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  <w:style w:type="paragraph" w:styleId="Poprawka">
    <w:name w:val="Revision"/>
    <w:hidden/>
    <w:uiPriority w:val="99"/>
    <w:semiHidden/>
    <w:rsid w:val="002C2094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F55A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55A1E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1402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Złotów - Lidia Chełminiak</cp:lastModifiedBy>
  <cp:revision>4</cp:revision>
  <cp:lastPrinted>2025-08-07T07:41:00Z</cp:lastPrinted>
  <dcterms:created xsi:type="dcterms:W3CDTF">2025-08-21T11:44:00Z</dcterms:created>
  <dcterms:modified xsi:type="dcterms:W3CDTF">2025-09-29T12:11:00Z</dcterms:modified>
</cp:coreProperties>
</file>