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D7D98">
      <w:pPr>
        <w:spacing w:before="80" w:after="40"/>
        <w:jc w:val="center"/>
      </w:pPr>
      <w:r>
        <w:rPr>
          <w:b/>
          <w:bCs/>
          <w:sz w:val="30"/>
          <w:szCs w:val="30"/>
        </w:rPr>
        <w:t>REGULAMIN REKRUTACJI DO PROJEKTU</w:t>
      </w:r>
    </w:p>
    <w:p w14:paraId="02883226">
      <w:pPr>
        <w:pBdr>
          <w:bottom w:val="single" w:color="000000" w:sz="12" w:space="8"/>
        </w:pBdr>
        <w:spacing w:after="40"/>
        <w:jc w:val="center"/>
      </w:pPr>
      <w:r>
        <w:rPr>
          <w:i/>
          <w:iCs/>
          <w:sz w:val="20"/>
          <w:szCs w:val="20"/>
        </w:rPr>
        <w:t>Zagraniczne praktyki zawodowe</w:t>
      </w:r>
    </w:p>
    <w:p w14:paraId="3DF88DEF">
      <w:pPr>
        <w:spacing w:after="120"/>
      </w:pPr>
    </w:p>
    <w:p w14:paraId="0369D12A">
      <w:pPr>
        <w:spacing w:after="140" w:line="276" w:lineRule="auto"/>
        <w:jc w:val="both"/>
      </w:pPr>
      <w:r>
        <w:t xml:space="preserve">Dotyczy projektu nr </w:t>
      </w:r>
      <w:r>
        <w:rPr>
          <w:b/>
          <w:bCs/>
        </w:rPr>
        <w:t>2026-1-PL01-KA121-VET-000435331</w:t>
      </w:r>
      <w:r>
        <w:t xml:space="preserve"> realizowanego przez </w:t>
      </w:r>
      <w:r>
        <w:rPr>
          <w:b/>
          <w:bCs/>
        </w:rPr>
        <w:t>Zespół Szkół Centrum Kształcenia Rolniczego im. Macieja Rataja w Krzelowie</w:t>
      </w:r>
      <w:r>
        <w:t>, dofinansowanego przez Unię Europejską.</w:t>
      </w:r>
    </w:p>
    <w:p w14:paraId="0D89D961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1  </w:t>
      </w:r>
      <w:r>
        <w:rPr>
          <w:b/>
          <w:bCs/>
          <w:sz w:val="23"/>
          <w:szCs w:val="23"/>
        </w:rPr>
        <w:t>Przedmiot i zakres regulaminu</w:t>
      </w:r>
    </w:p>
    <w:p w14:paraId="7C651CA6">
      <w:pPr>
        <w:pStyle w:val="19"/>
        <w:numPr>
          <w:ilvl w:val="0"/>
          <w:numId w:val="1"/>
        </w:numPr>
        <w:spacing w:after="60" w:line="264" w:lineRule="auto"/>
        <w:jc w:val="both"/>
      </w:pPr>
      <w:r>
        <w:t>Regulamin określa warunki, tryb oraz kryteria naboru uczniów na zagraniczny staż zawodowy realizowany w Grecji w ramach wskazanego wyżej projektu.</w:t>
      </w:r>
    </w:p>
    <w:p w14:paraId="4DF4F498">
      <w:pPr>
        <w:pStyle w:val="19"/>
        <w:numPr>
          <w:ilvl w:val="0"/>
          <w:numId w:val="1"/>
        </w:numPr>
        <w:spacing w:after="60" w:line="264" w:lineRule="auto"/>
        <w:jc w:val="both"/>
      </w:pPr>
      <w:r>
        <w:t xml:space="preserve">O udział mogą ubiegać się uczniowie kształcący się w roku szkolnym 2026/2027 na kierunkach: Technik </w:t>
      </w:r>
      <w:r>
        <w:rPr>
          <w:rFonts w:hint="default"/>
          <w:lang w:val="pl-PL"/>
        </w:rPr>
        <w:t>Mechanizacji Rolnictwa i Agrotroniki</w:t>
      </w:r>
      <w:r>
        <w:t xml:space="preserve">, Technik </w:t>
      </w:r>
      <w:r>
        <w:rPr>
          <w:lang w:val="pl-PL"/>
        </w:rPr>
        <w:t>Ż</w:t>
      </w:r>
      <w:r>
        <w:rPr>
          <w:rFonts w:hint="default"/>
          <w:lang w:val="pl-PL"/>
        </w:rPr>
        <w:t>ywienia i Usług Gastronomicznych.</w:t>
      </w:r>
      <w:r>
        <w:t xml:space="preserve"> Uczestnicy zakwalifikowani do wyjazdu, a także osoby wpisane na listę rezerwową, mają obowiązek udziału w zajęciach przygotowawczych organizowanych przez szkołę przed rozpoczęciem mobilności.</w:t>
      </w:r>
    </w:p>
    <w:p w14:paraId="495849C7">
      <w:pPr>
        <w:pStyle w:val="19"/>
        <w:numPr>
          <w:ilvl w:val="0"/>
          <w:numId w:val="1"/>
        </w:numPr>
        <w:spacing w:after="60" w:line="264" w:lineRule="auto"/>
        <w:jc w:val="both"/>
      </w:pPr>
      <w:r>
        <w:t>Po powrocie z mobilności uczestnicy biorą udział w działaniach upowszechniających efekty projektu, w terminach ustalonych przez koordynatora.</w:t>
      </w:r>
    </w:p>
    <w:p w14:paraId="5B1339F9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2  </w:t>
      </w:r>
      <w:r>
        <w:rPr>
          <w:b/>
          <w:bCs/>
          <w:sz w:val="23"/>
          <w:szCs w:val="23"/>
        </w:rPr>
        <w:t>Zasady ogólne naboru</w:t>
      </w:r>
    </w:p>
    <w:p w14:paraId="0BA3E7C4">
      <w:pPr>
        <w:spacing w:after="120" w:line="276" w:lineRule="auto"/>
        <w:jc w:val="both"/>
      </w:pPr>
      <w:r>
        <w:t>Nabór prowadzony jest w sposób jawny, bezstronny i z poszanowaniem zasady równości szans, zgodnie z założeniami programu Erasmus+. Podstawą kwalifikacji jest liczba punktów przyznanych kandydatowi na podstawie kryteriów wskazanych w § 4.</w:t>
      </w:r>
    </w:p>
    <w:p w14:paraId="29FF09AB">
      <w:pPr>
        <w:spacing w:after="120" w:line="276" w:lineRule="auto"/>
        <w:jc w:val="both"/>
      </w:pPr>
      <w:r>
        <w:t>Chęć udziału zgłasza się poprzez złożenie wypełnionego formularza zgłoszeniowego w sekretariacie szkoły w wyznaczonym terminie. Elementem naboru jest również test sprawdzający poziom znajomości języka angielskiego.</w:t>
      </w:r>
    </w:p>
    <w:p w14:paraId="3822B931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3  </w:t>
      </w:r>
      <w:r>
        <w:rPr>
          <w:b/>
          <w:bCs/>
          <w:sz w:val="23"/>
          <w:szCs w:val="23"/>
        </w:rPr>
        <w:t>Komisja rekrutacyjna</w:t>
      </w:r>
    </w:p>
    <w:p w14:paraId="27275F00">
      <w:pPr>
        <w:spacing w:after="90" w:line="276" w:lineRule="auto"/>
        <w:jc w:val="both"/>
      </w:pPr>
      <w:r>
        <w:t>Nabór przeprowadza Komisja Rekrutacyjna powołana zarządzeniem Dyrektora szkoły, w składzie:</w:t>
      </w:r>
    </w:p>
    <w:tbl>
      <w:tblPr>
        <w:tblStyle w:val="9"/>
        <w:tblW w:w="97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00"/>
        <w:gridCol w:w="4720"/>
        <w:gridCol w:w="2400"/>
      </w:tblGrid>
      <w:tr w14:paraId="54354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60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744071">
            <w:pPr>
              <w:spacing w:before="20" w:after="20" w:line="250" w:lineRule="auto"/>
            </w:pPr>
            <w:r>
              <w:rPr>
                <w:b/>
                <w:bCs/>
                <w:sz w:val="21"/>
                <w:szCs w:val="21"/>
              </w:rPr>
              <w:t>Funkcja</w:t>
            </w:r>
          </w:p>
        </w:tc>
        <w:tc>
          <w:tcPr>
            <w:tcW w:w="472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2D906CC">
            <w:pPr>
              <w:spacing w:before="20" w:after="20" w:line="250" w:lineRule="auto"/>
            </w:pPr>
            <w:r>
              <w:rPr>
                <w:b/>
                <w:bCs/>
                <w:sz w:val="21"/>
                <w:szCs w:val="21"/>
              </w:rPr>
              <w:t>Osoba</w:t>
            </w:r>
          </w:p>
        </w:tc>
        <w:tc>
          <w:tcPr>
            <w:tcW w:w="240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AE6681F">
            <w:pPr>
              <w:spacing w:before="20"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Podpis</w:t>
            </w:r>
          </w:p>
        </w:tc>
      </w:tr>
      <w:tr w14:paraId="16F150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AEFD962">
            <w:pPr>
              <w:spacing w:before="20" w:after="20" w:line="250" w:lineRule="auto"/>
            </w:pPr>
            <w:r>
              <w:rPr>
                <w:b/>
                <w:bCs/>
                <w:sz w:val="21"/>
                <w:szCs w:val="21"/>
              </w:rPr>
              <w:t>Przewodniczący</w:t>
            </w:r>
          </w:p>
        </w:tc>
        <w:tc>
          <w:tcPr>
            <w:tcW w:w="4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E7336CD">
            <w:pPr>
              <w:spacing w:before="20" w:after="20" w:line="250" w:lineRule="auto"/>
              <w:rPr>
                <w:rFonts w:hint="default"/>
                <w:lang w:val="pl-PL"/>
              </w:rPr>
            </w:pPr>
            <w:r>
              <w:rPr>
                <w:sz w:val="21"/>
                <w:szCs w:val="21"/>
              </w:rPr>
              <w:t>Dyrektor ZSCKR im. Macieja Rataja w Krzelowie</w:t>
            </w:r>
            <w:r>
              <w:rPr>
                <w:rFonts w:hint="default"/>
                <w:sz w:val="21"/>
                <w:szCs w:val="21"/>
                <w:lang w:val="pl-PL"/>
              </w:rPr>
              <w:t xml:space="preserve"> Ewa Puto</w:t>
            </w:r>
            <w:bookmarkStart w:id="0" w:name="_GoBack"/>
            <w:bookmarkEnd w:id="0"/>
          </w:p>
        </w:tc>
        <w:tc>
          <w:tcPr>
            <w:tcW w:w="24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50A4B23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0F47D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2AA806A">
            <w:pPr>
              <w:spacing w:before="20" w:after="20" w:line="250" w:lineRule="auto"/>
            </w:pPr>
            <w:r>
              <w:rPr>
                <w:b/>
                <w:bCs/>
                <w:sz w:val="21"/>
                <w:szCs w:val="21"/>
              </w:rPr>
              <w:t>Członek</w:t>
            </w:r>
          </w:p>
        </w:tc>
        <w:tc>
          <w:tcPr>
            <w:tcW w:w="4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0D3FA5">
            <w:pPr>
              <w:spacing w:before="20" w:after="20" w:line="250" w:lineRule="auto"/>
              <w:rPr>
                <w:rFonts w:hint="default"/>
                <w:lang w:val="pl-PL"/>
              </w:rPr>
            </w:pPr>
            <w:r>
              <w:rPr>
                <w:sz w:val="21"/>
                <w:szCs w:val="21"/>
              </w:rPr>
              <w:t>Nauczyciel</w:t>
            </w:r>
            <w:r>
              <w:rPr>
                <w:rFonts w:hint="default"/>
                <w:sz w:val="21"/>
                <w:szCs w:val="21"/>
                <w:lang w:val="pl-PL"/>
              </w:rPr>
              <w:t xml:space="preserve"> Karina Bień</w:t>
            </w:r>
          </w:p>
        </w:tc>
        <w:tc>
          <w:tcPr>
            <w:tcW w:w="24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4F6E50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1409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20DBA56">
            <w:pPr>
              <w:spacing w:before="20" w:after="20" w:line="250" w:lineRule="auto"/>
            </w:pPr>
            <w:r>
              <w:rPr>
                <w:b/>
                <w:bCs/>
                <w:sz w:val="21"/>
                <w:szCs w:val="21"/>
              </w:rPr>
              <w:t>Członek</w:t>
            </w:r>
          </w:p>
        </w:tc>
        <w:tc>
          <w:tcPr>
            <w:tcW w:w="4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B24676">
            <w:pPr>
              <w:spacing w:before="20" w:after="20" w:line="250" w:lineRule="auto"/>
              <w:rPr>
                <w:rFonts w:hint="default"/>
                <w:lang w:val="pl-PL"/>
              </w:rPr>
            </w:pPr>
            <w:r>
              <w:rPr>
                <w:sz w:val="21"/>
                <w:szCs w:val="21"/>
              </w:rPr>
              <w:t xml:space="preserve">Nauczyciel </w:t>
            </w:r>
            <w:r>
              <w:rPr>
                <w:rFonts w:hint="default"/>
                <w:sz w:val="21"/>
                <w:szCs w:val="21"/>
                <w:lang w:val="pl-PL"/>
              </w:rPr>
              <w:t>Danuta Bronkowska</w:t>
            </w:r>
          </w:p>
        </w:tc>
        <w:tc>
          <w:tcPr>
            <w:tcW w:w="24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946192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0D246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28D90F">
            <w:pPr>
              <w:spacing w:before="20" w:after="20" w:line="25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Członek</w:t>
            </w:r>
          </w:p>
        </w:tc>
        <w:tc>
          <w:tcPr>
            <w:tcW w:w="4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2F6C3BB">
            <w:pPr>
              <w:spacing w:before="20" w:after="20" w:line="250" w:lineRule="auto"/>
              <w:rPr>
                <w:rFonts w:hint="default"/>
                <w:sz w:val="21"/>
                <w:szCs w:val="21"/>
                <w:lang w:val="pl-PL"/>
              </w:rPr>
            </w:pPr>
            <w:r>
              <w:rPr>
                <w:sz w:val="21"/>
                <w:szCs w:val="21"/>
              </w:rPr>
              <w:t>Nauczyciel</w:t>
            </w:r>
            <w:r>
              <w:rPr>
                <w:rFonts w:hint="default"/>
                <w:sz w:val="21"/>
                <w:szCs w:val="21"/>
                <w:lang w:val="pl-PL"/>
              </w:rPr>
              <w:t xml:space="preserve"> Dorota Łaskawiec</w:t>
            </w:r>
          </w:p>
        </w:tc>
        <w:tc>
          <w:tcPr>
            <w:tcW w:w="24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E1D9BA7">
            <w:pPr>
              <w:spacing w:before="20" w:after="20" w:line="250" w:lineRule="auto"/>
              <w:rPr>
                <w:sz w:val="21"/>
                <w:szCs w:val="21"/>
              </w:rPr>
            </w:pPr>
          </w:p>
        </w:tc>
      </w:tr>
      <w:tr w14:paraId="48692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E4E7F42">
            <w:pPr>
              <w:spacing w:before="20" w:after="20" w:line="25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Członek</w:t>
            </w:r>
          </w:p>
        </w:tc>
        <w:tc>
          <w:tcPr>
            <w:tcW w:w="4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24DCBE">
            <w:pPr>
              <w:spacing w:before="20" w:after="20" w:line="250" w:lineRule="auto"/>
              <w:rPr>
                <w:rFonts w:hint="default"/>
                <w:sz w:val="21"/>
                <w:szCs w:val="21"/>
                <w:lang w:val="pl-PL"/>
              </w:rPr>
            </w:pPr>
            <w:r>
              <w:rPr>
                <w:rFonts w:hint="default"/>
                <w:sz w:val="21"/>
                <w:szCs w:val="21"/>
                <w:lang w:val="pl-PL"/>
              </w:rPr>
              <w:t>Nauczyciel Iwona Michalska</w:t>
            </w:r>
          </w:p>
        </w:tc>
        <w:tc>
          <w:tcPr>
            <w:tcW w:w="24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97939CF">
            <w:pPr>
              <w:spacing w:before="20" w:after="20" w:line="250" w:lineRule="auto"/>
              <w:rPr>
                <w:sz w:val="21"/>
                <w:szCs w:val="21"/>
              </w:rPr>
            </w:pPr>
          </w:p>
        </w:tc>
      </w:tr>
      <w:tr w14:paraId="3881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33027F8">
            <w:pPr>
              <w:spacing w:before="20" w:after="20" w:line="25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Członek</w:t>
            </w:r>
          </w:p>
        </w:tc>
        <w:tc>
          <w:tcPr>
            <w:tcW w:w="4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C69EA8C">
            <w:pPr>
              <w:spacing w:before="20" w:after="20" w:line="250" w:lineRule="auto"/>
              <w:rPr>
                <w:rFonts w:hint="default"/>
                <w:sz w:val="21"/>
                <w:szCs w:val="21"/>
                <w:lang w:val="pl-PL"/>
              </w:rPr>
            </w:pPr>
            <w:r>
              <w:rPr>
                <w:rFonts w:hint="default"/>
                <w:sz w:val="21"/>
                <w:szCs w:val="21"/>
                <w:lang w:val="pl-PL"/>
              </w:rPr>
              <w:t>Nauczyciel Teresa Szarek</w:t>
            </w:r>
          </w:p>
        </w:tc>
        <w:tc>
          <w:tcPr>
            <w:tcW w:w="24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5095E4">
            <w:pPr>
              <w:spacing w:before="20" w:after="20" w:line="250" w:lineRule="auto"/>
              <w:rPr>
                <w:sz w:val="21"/>
                <w:szCs w:val="21"/>
              </w:rPr>
            </w:pPr>
          </w:p>
        </w:tc>
      </w:tr>
    </w:tbl>
    <w:p w14:paraId="157B0791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4  </w:t>
      </w:r>
      <w:r>
        <w:rPr>
          <w:b/>
          <w:bCs/>
          <w:sz w:val="23"/>
          <w:szCs w:val="23"/>
        </w:rPr>
        <w:t>Kryteria oceny i punktacja</w:t>
      </w:r>
    </w:p>
    <w:p w14:paraId="2BDDFC4D">
      <w:pPr>
        <w:spacing w:after="90" w:line="276" w:lineRule="auto"/>
        <w:jc w:val="both"/>
      </w:pPr>
      <w:r>
        <w:t>Kandydaci oceniani są według poniższych kryteriów. Podstawą punktacji są wyniki z zakończonego roku szkolnego 2025/2026. Maksymalnie kandydat może uzyskać 40 punktów.</w:t>
      </w:r>
    </w:p>
    <w:tbl>
      <w:tblPr>
        <w:tblStyle w:val="9"/>
        <w:tblW w:w="97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20"/>
        <w:gridCol w:w="2900"/>
      </w:tblGrid>
      <w:tr w14:paraId="55D3B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682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E24D968">
            <w:pPr>
              <w:spacing w:before="20" w:after="20" w:line="250" w:lineRule="auto"/>
            </w:pPr>
            <w:r>
              <w:rPr>
                <w:b/>
                <w:bCs/>
                <w:sz w:val="21"/>
                <w:szCs w:val="21"/>
              </w:rPr>
              <w:t>Kryterium</w:t>
            </w:r>
          </w:p>
        </w:tc>
        <w:tc>
          <w:tcPr>
            <w:tcW w:w="290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B556E7">
            <w:pPr>
              <w:spacing w:before="20"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Liczba punktów</w:t>
            </w:r>
          </w:p>
        </w:tc>
      </w:tr>
      <w:tr w14:paraId="08E6E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919DE8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Ocena zachowania</w:t>
            </w:r>
          </w:p>
        </w:tc>
        <w:tc>
          <w:tcPr>
            <w:tcW w:w="29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B63A613">
            <w:pPr>
              <w:spacing w:before="20" w:after="20" w:line="250" w:lineRule="auto"/>
              <w:jc w:val="center"/>
            </w:pPr>
            <w:r>
              <w:rPr>
                <w:sz w:val="21"/>
                <w:szCs w:val="21"/>
              </w:rPr>
              <w:t>od 1 do 6 pkt</w:t>
            </w:r>
          </w:p>
        </w:tc>
      </w:tr>
      <w:tr w14:paraId="038170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CBBDCB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Ocena z języka angielskiego</w:t>
            </w:r>
          </w:p>
        </w:tc>
        <w:tc>
          <w:tcPr>
            <w:tcW w:w="29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10545D">
            <w:pPr>
              <w:spacing w:before="20" w:after="20" w:line="250" w:lineRule="auto"/>
              <w:jc w:val="center"/>
            </w:pPr>
            <w:r>
              <w:rPr>
                <w:sz w:val="21"/>
                <w:szCs w:val="21"/>
              </w:rPr>
              <w:t>od 1 do 6 pkt</w:t>
            </w:r>
          </w:p>
        </w:tc>
      </w:tr>
      <w:tr w14:paraId="639A6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D2C81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Średnia ocen z przedmiotów zawodowych</w:t>
            </w:r>
          </w:p>
        </w:tc>
        <w:tc>
          <w:tcPr>
            <w:tcW w:w="29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C52E7FC">
            <w:pPr>
              <w:spacing w:before="20" w:after="20" w:line="250" w:lineRule="auto"/>
              <w:jc w:val="center"/>
            </w:pPr>
            <w:r>
              <w:rPr>
                <w:sz w:val="21"/>
                <w:szCs w:val="21"/>
              </w:rPr>
              <w:t>od 1 do 10 pkt</w:t>
            </w:r>
          </w:p>
        </w:tc>
      </w:tr>
      <w:tr w14:paraId="2724A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5B7C5F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Średnia ocen ze wszystkich przedmiotów</w:t>
            </w:r>
          </w:p>
        </w:tc>
        <w:tc>
          <w:tcPr>
            <w:tcW w:w="29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31FF86">
            <w:pPr>
              <w:spacing w:before="20" w:after="20" w:line="250" w:lineRule="auto"/>
              <w:jc w:val="center"/>
            </w:pPr>
            <w:r>
              <w:rPr>
                <w:sz w:val="21"/>
                <w:szCs w:val="21"/>
              </w:rPr>
              <w:t>od 1 do 10 pkt</w:t>
            </w:r>
          </w:p>
        </w:tc>
      </w:tr>
      <w:tr w14:paraId="461E8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5C258B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Dodatkowa aktywność (konkursy, wolontariat, osiągnięcia pozaszkolne)</w:t>
            </w:r>
          </w:p>
        </w:tc>
        <w:tc>
          <w:tcPr>
            <w:tcW w:w="29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E1927F4">
            <w:pPr>
              <w:spacing w:before="20" w:after="20" w:line="250" w:lineRule="auto"/>
              <w:jc w:val="center"/>
            </w:pPr>
            <w:r>
              <w:rPr>
                <w:sz w:val="21"/>
                <w:szCs w:val="21"/>
              </w:rPr>
              <w:t>od 0 do 3 pkt</w:t>
            </w:r>
          </w:p>
        </w:tc>
      </w:tr>
      <w:tr w14:paraId="6E733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C7C36D3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Trudna sytuacja materialna lub życiowa (na podstawie opinii wychowawcy)</w:t>
            </w:r>
          </w:p>
        </w:tc>
        <w:tc>
          <w:tcPr>
            <w:tcW w:w="29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4500F99">
            <w:pPr>
              <w:spacing w:before="20" w:after="20" w:line="250" w:lineRule="auto"/>
              <w:jc w:val="center"/>
            </w:pPr>
            <w:r>
              <w:rPr>
                <w:sz w:val="21"/>
                <w:szCs w:val="21"/>
              </w:rPr>
              <w:t>dodatkowo 5 pkt</w:t>
            </w:r>
          </w:p>
        </w:tc>
      </w:tr>
    </w:tbl>
    <w:p w14:paraId="56052DDD">
      <w:pPr>
        <w:spacing w:after="110" w:line="276" w:lineRule="auto"/>
        <w:jc w:val="both"/>
      </w:pPr>
      <w:r>
        <w:t>W razie uzyskania przez kandydatów jednakowej liczby punktów o kolejności decyduje wyższa średnia z przedmiotów zawodowych, a następnie ocena zachowania.</w:t>
      </w:r>
    </w:p>
    <w:p w14:paraId="1FBD497C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5  </w:t>
      </w:r>
      <w:r>
        <w:rPr>
          <w:b/>
          <w:bCs/>
          <w:sz w:val="23"/>
          <w:szCs w:val="23"/>
        </w:rPr>
        <w:t>Harmonogram naboru</w:t>
      </w:r>
    </w:p>
    <w:tbl>
      <w:tblPr>
        <w:tblStyle w:val="9"/>
        <w:tblW w:w="97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720"/>
        <w:gridCol w:w="3000"/>
      </w:tblGrid>
      <w:tr w14:paraId="6938D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672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BB8D77D">
            <w:pPr>
              <w:spacing w:before="20" w:after="20" w:line="250" w:lineRule="auto"/>
            </w:pPr>
            <w:r>
              <w:rPr>
                <w:b/>
                <w:bCs/>
                <w:sz w:val="21"/>
                <w:szCs w:val="21"/>
              </w:rPr>
              <w:t>Etap</w:t>
            </w:r>
          </w:p>
        </w:tc>
        <w:tc>
          <w:tcPr>
            <w:tcW w:w="300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D2FAE27">
            <w:pPr>
              <w:spacing w:before="20"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Termin</w:t>
            </w:r>
          </w:p>
        </w:tc>
      </w:tr>
      <w:tr w14:paraId="32956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5719A2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Ogłoszenie naboru i publikacja dokumentów rekrutacyjnych</w:t>
            </w:r>
          </w:p>
        </w:tc>
        <w:tc>
          <w:tcPr>
            <w:tcW w:w="30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34E72D">
            <w:pPr>
              <w:spacing w:before="20" w:after="20" w:line="250" w:lineRule="auto"/>
              <w:jc w:val="center"/>
              <w:rPr>
                <w:rFonts w:hint="default"/>
                <w:highlight w:val="yellow"/>
                <w:lang w:val="pl-PL"/>
              </w:rPr>
            </w:pPr>
            <w:r>
              <w:rPr>
                <w:rFonts w:hint="default"/>
                <w:sz w:val="21"/>
                <w:szCs w:val="21"/>
                <w:highlight w:val="none"/>
                <w:lang w:val="pl-PL"/>
              </w:rPr>
              <w:t>01.09.2026r</w:t>
            </w:r>
          </w:p>
        </w:tc>
      </w:tr>
      <w:tr w14:paraId="40867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841CEE0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Spotkanie informacyjne dla uczniów zainteresowanych wyjazdem</w:t>
            </w:r>
          </w:p>
        </w:tc>
        <w:tc>
          <w:tcPr>
            <w:tcW w:w="30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FAA3A2B">
            <w:pPr>
              <w:spacing w:before="20" w:after="20" w:line="250" w:lineRule="auto"/>
              <w:jc w:val="center"/>
              <w:rPr>
                <w:rFonts w:hint="default"/>
                <w:highlight w:val="yellow"/>
                <w:lang w:val="pl-PL"/>
              </w:rPr>
            </w:pPr>
            <w:r>
              <w:rPr>
                <w:rFonts w:hint="default"/>
                <w:sz w:val="21"/>
                <w:szCs w:val="21"/>
                <w:highlight w:val="none"/>
                <w:lang w:val="pl-PL"/>
              </w:rPr>
              <w:t>02.09.2026r.</w:t>
            </w:r>
          </w:p>
        </w:tc>
      </w:tr>
      <w:tr w14:paraId="55E19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1D57A5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Ostateczny termin składania formularzy zgłoszeniowych</w:t>
            </w:r>
          </w:p>
        </w:tc>
        <w:tc>
          <w:tcPr>
            <w:tcW w:w="30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5C3069D">
            <w:pPr>
              <w:spacing w:before="20" w:after="20" w:line="250" w:lineRule="auto"/>
              <w:jc w:val="center"/>
              <w:rPr>
                <w:rFonts w:hint="default"/>
                <w:highlight w:val="yellow"/>
                <w:lang w:val="pl-PL"/>
              </w:rPr>
            </w:pPr>
            <w:r>
              <w:rPr>
                <w:rFonts w:hint="default"/>
                <w:sz w:val="21"/>
                <w:szCs w:val="21"/>
                <w:highlight w:val="none"/>
                <w:lang w:val="pl-PL"/>
              </w:rPr>
              <w:t>07.09.2026r.</w:t>
            </w:r>
          </w:p>
        </w:tc>
      </w:tr>
      <w:tr w14:paraId="7636F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AB43EB8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Test znajomości języka angielskiego</w:t>
            </w:r>
          </w:p>
        </w:tc>
        <w:tc>
          <w:tcPr>
            <w:tcW w:w="30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FD70064">
            <w:pPr>
              <w:spacing w:before="20" w:after="20" w:line="250" w:lineRule="auto"/>
              <w:jc w:val="center"/>
              <w:rPr>
                <w:rFonts w:hint="default"/>
                <w:highlight w:val="yellow"/>
                <w:lang w:val="pl-PL"/>
              </w:rPr>
            </w:pPr>
            <w:r>
              <w:rPr>
                <w:rFonts w:hint="default"/>
                <w:sz w:val="21"/>
                <w:szCs w:val="21"/>
                <w:highlight w:val="none"/>
                <w:lang w:val="pl-PL"/>
              </w:rPr>
              <w:t>08.09.2026r.</w:t>
            </w:r>
          </w:p>
        </w:tc>
      </w:tr>
      <w:tr w14:paraId="3B1816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AAFD58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Ogłoszenie listy zakwalifikowanych i listy rezerwowej</w:t>
            </w:r>
          </w:p>
        </w:tc>
        <w:tc>
          <w:tcPr>
            <w:tcW w:w="30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8C5E612">
            <w:pPr>
              <w:spacing w:before="20" w:after="20" w:line="250" w:lineRule="auto"/>
              <w:jc w:val="center"/>
              <w:rPr>
                <w:rFonts w:hint="default"/>
                <w:highlight w:val="yellow"/>
                <w:lang w:val="pl-PL"/>
              </w:rPr>
            </w:pPr>
            <w:r>
              <w:rPr>
                <w:rFonts w:hint="default"/>
                <w:sz w:val="21"/>
                <w:szCs w:val="21"/>
                <w:highlight w:val="none"/>
                <w:lang w:val="pl-PL"/>
              </w:rPr>
              <w:t>10.09.2026r.</w:t>
            </w:r>
          </w:p>
        </w:tc>
      </w:tr>
      <w:tr w14:paraId="0131C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7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631B2F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>Termin składania odwołań od decyzji Komisji</w:t>
            </w:r>
          </w:p>
        </w:tc>
        <w:tc>
          <w:tcPr>
            <w:tcW w:w="30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BAC6F2C">
            <w:pPr>
              <w:spacing w:before="20" w:after="20" w:line="250" w:lineRule="auto"/>
              <w:jc w:val="center"/>
              <w:rPr>
                <w:rFonts w:hint="default"/>
                <w:highlight w:val="yellow"/>
                <w:lang w:val="pl-PL"/>
              </w:rPr>
            </w:pPr>
            <w:r>
              <w:rPr>
                <w:rFonts w:hint="default"/>
                <w:sz w:val="21"/>
                <w:szCs w:val="21"/>
                <w:highlight w:val="none"/>
                <w:lang w:val="pl-PL"/>
              </w:rPr>
              <w:t>15.09.2026r.</w:t>
            </w:r>
          </w:p>
        </w:tc>
      </w:tr>
    </w:tbl>
    <w:p w14:paraId="6EB7548B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6  </w:t>
      </w:r>
      <w:r>
        <w:rPr>
          <w:b/>
          <w:bCs/>
          <w:sz w:val="23"/>
          <w:szCs w:val="23"/>
        </w:rPr>
        <w:t>Kwalifikacja i ogłoszenie wyników</w:t>
      </w:r>
    </w:p>
    <w:p w14:paraId="0A335435">
      <w:pPr>
        <w:spacing w:after="90" w:line="276" w:lineRule="auto"/>
        <w:jc w:val="both"/>
      </w:pPr>
      <w:r>
        <w:t>Na podstawie zgromadzonej dokumentacji i przyznanej punktacji Komisja tworzy listę osób zakwalifikowanych oraz listę rezerwową, sporządzane odrębnie dla każdego kierunku. Do udziału kwalifikowani są uczniowie z najwyższą liczbą punktów, do wyczerpania limitu miejsc.</w:t>
      </w:r>
    </w:p>
    <w:tbl>
      <w:tblPr>
        <w:tblStyle w:val="9"/>
        <w:tblW w:w="97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320"/>
        <w:gridCol w:w="3200"/>
        <w:gridCol w:w="3200"/>
      </w:tblGrid>
      <w:tr w14:paraId="4651D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32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323012">
            <w:pPr>
              <w:spacing w:before="20" w:after="20" w:line="250" w:lineRule="auto"/>
            </w:pPr>
            <w:r>
              <w:rPr>
                <w:b/>
                <w:bCs/>
                <w:sz w:val="21"/>
                <w:szCs w:val="21"/>
              </w:rPr>
              <w:t>Kierunek</w:t>
            </w:r>
          </w:p>
        </w:tc>
        <w:tc>
          <w:tcPr>
            <w:tcW w:w="320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6B12EF">
            <w:pPr>
              <w:spacing w:before="20"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Zakwalifikowani</w:t>
            </w:r>
          </w:p>
        </w:tc>
        <w:tc>
          <w:tcPr>
            <w:tcW w:w="320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C21FFC">
            <w:pPr>
              <w:spacing w:before="20"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Lista rezerwowa</w:t>
            </w:r>
          </w:p>
        </w:tc>
      </w:tr>
      <w:tr w14:paraId="6B1F6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3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1D3E87">
            <w:pPr>
              <w:spacing w:before="20" w:after="20" w:line="250" w:lineRule="auto"/>
              <w:rPr>
                <w:rFonts w:hint="default"/>
                <w:highlight w:val="yellow"/>
                <w:lang w:val="pl-PL"/>
              </w:rPr>
            </w:pPr>
            <w:r>
              <w:rPr>
                <w:sz w:val="21"/>
                <w:szCs w:val="21"/>
                <w:highlight w:val="none"/>
              </w:rPr>
              <w:t xml:space="preserve">Technik </w:t>
            </w:r>
            <w:r>
              <w:rPr>
                <w:rFonts w:hint="default"/>
                <w:sz w:val="21"/>
                <w:szCs w:val="21"/>
                <w:highlight w:val="none"/>
                <w:lang w:val="pl-PL"/>
              </w:rPr>
              <w:t>Mechanizacji Rolnictwa i Agrotroniki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8F49AF6">
            <w:pPr>
              <w:spacing w:before="20" w:after="20" w:line="250" w:lineRule="auto"/>
              <w:rPr>
                <w:rFonts w:hint="default"/>
                <w:lang w:val="pl-PL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default"/>
                <w:sz w:val="21"/>
                <w:szCs w:val="21"/>
                <w:lang w:val="pl-PL"/>
              </w:rPr>
              <w:t>30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E981A4">
            <w:pPr>
              <w:spacing w:before="20" w:after="20" w:line="250" w:lineRule="auto"/>
              <w:rPr>
                <w:rFonts w:hint="default"/>
                <w:lang w:val="pl-PL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default"/>
                <w:sz w:val="21"/>
                <w:szCs w:val="21"/>
                <w:lang w:val="pl-PL"/>
              </w:rPr>
              <w:t>14</w:t>
            </w:r>
          </w:p>
        </w:tc>
      </w:tr>
      <w:tr w14:paraId="58EB9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32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F87225E">
            <w:pPr>
              <w:spacing w:before="20" w:after="20" w:line="250" w:lineRule="auto"/>
              <w:rPr>
                <w:rFonts w:hint="default"/>
                <w:highlight w:val="none"/>
                <w:lang w:val="pl-PL"/>
              </w:rPr>
            </w:pPr>
            <w:r>
              <w:rPr>
                <w:sz w:val="21"/>
                <w:szCs w:val="21"/>
                <w:highlight w:val="none"/>
              </w:rPr>
              <w:t>Technik</w:t>
            </w:r>
            <w:r>
              <w:rPr>
                <w:rFonts w:hint="default"/>
                <w:sz w:val="21"/>
                <w:szCs w:val="21"/>
                <w:highlight w:val="none"/>
                <w:lang w:val="pl-PL"/>
              </w:rPr>
              <w:t xml:space="preserve"> Żywienia i Usług Gastronomicznych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3E4663">
            <w:pPr>
              <w:spacing w:before="20" w:after="20" w:line="250" w:lineRule="auto"/>
              <w:rPr>
                <w:rFonts w:hint="default"/>
                <w:lang w:val="pl-PL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default"/>
                <w:sz w:val="21"/>
                <w:szCs w:val="21"/>
                <w:lang w:val="pl-PL"/>
              </w:rPr>
              <w:t>8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1F46CA">
            <w:pPr>
              <w:spacing w:before="20" w:after="20" w:line="250" w:lineRule="auto"/>
              <w:rPr>
                <w:rFonts w:hint="default"/>
                <w:lang w:val="pl-PL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default"/>
                <w:sz w:val="21"/>
                <w:szCs w:val="21"/>
                <w:lang w:val="pl-PL"/>
              </w:rPr>
              <w:t>11</w:t>
            </w:r>
          </w:p>
        </w:tc>
      </w:tr>
    </w:tbl>
    <w:p w14:paraId="1F3D6BAA">
      <w:pPr>
        <w:spacing w:after="110" w:line="276" w:lineRule="auto"/>
        <w:jc w:val="both"/>
      </w:pPr>
      <w:r>
        <w:t>Listy publikowane są na tablicy ogłoszeń oraz na stronie internetowej szkoły w porządku alfabetycznym, bez podawania liczby uzyskanych punktów. W przypadku rezygnacji uczestnika jego miejsce zajmuje kolejna osoba z listy rezerwowej danego kierunku.</w:t>
      </w:r>
    </w:p>
    <w:p w14:paraId="12582E8E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7  </w:t>
      </w:r>
      <w:r>
        <w:rPr>
          <w:b/>
          <w:bCs/>
          <w:sz w:val="23"/>
          <w:szCs w:val="23"/>
        </w:rPr>
        <w:t>Tryb odwoławczy</w:t>
      </w:r>
    </w:p>
    <w:p w14:paraId="5BFEB03C">
      <w:pPr>
        <w:spacing w:after="120" w:line="276" w:lineRule="auto"/>
        <w:jc w:val="both"/>
      </w:pPr>
      <w:r>
        <w:t>Kandydatowi, który nie został zakwalifikowany, przysługuje prawo złożenia odwołania w terminie 5 dni od dnia ogłoszenia wyników. Komisja rozpatruje odwołania w ciągu 5 dni roboczych od daty ich wpływu, a rozstrzygnięcie jest ostateczne.</w:t>
      </w:r>
    </w:p>
    <w:p w14:paraId="54BBE5E8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8  </w:t>
      </w:r>
      <w:r>
        <w:rPr>
          <w:b/>
          <w:bCs/>
          <w:sz w:val="23"/>
          <w:szCs w:val="23"/>
        </w:rPr>
        <w:t>Postanowienia końcowe</w:t>
      </w:r>
    </w:p>
    <w:p w14:paraId="476FD5A4">
      <w:pPr>
        <w:spacing w:after="120" w:line="276" w:lineRule="auto"/>
        <w:jc w:val="both"/>
      </w:pPr>
      <w:r>
        <w:t>Złożenie formularza zgłoszeniowego jest równoznaczne z akceptacją niniejszego regulaminu oraz z wyrażeniem zgody na przetwarzanie danych osobowych na potrzeby procesu rekrutacji. Ostateczną listę uczestników zatwierdza Dyrektor szkoły po zakończeniu naboru, rozpatrzeniu odwołań oraz uzyskaniu potwierdzeń udziału od osób zakwalifikowanych.</w:t>
      </w:r>
    </w:p>
    <w:p w14:paraId="2863BEAF">
      <w:pPr>
        <w:spacing w:after="140"/>
      </w:pPr>
    </w:p>
    <w:p w14:paraId="15970BB4">
      <w:pPr>
        <w:spacing w:after="60" w:line="276" w:lineRule="auto"/>
      </w:pPr>
      <w:r>
        <w:t>Regulamin zatwierdzono dnia  .............................</w:t>
      </w:r>
    </w:p>
    <w:p w14:paraId="5EA8C0D8">
      <w:pPr>
        <w:spacing w:before="260"/>
        <w:jc w:val="right"/>
      </w:pPr>
      <w:r>
        <w:rPr>
          <w:sz w:val="21"/>
          <w:szCs w:val="21"/>
        </w:rPr>
        <w:t>.................................................</w:t>
      </w:r>
    </w:p>
    <w:p w14:paraId="0AFB111D">
      <w:pPr>
        <w:jc w:val="right"/>
      </w:pPr>
      <w:r>
        <w:rPr>
          <w:i/>
          <w:iCs/>
          <w:color w:val="333333"/>
          <w:sz w:val="19"/>
          <w:szCs w:val="19"/>
        </w:rPr>
        <w:t>podpis i pieczęć Dyrektora szkoły</w:t>
      </w:r>
    </w:p>
    <w:p w14:paraId="5CCC3590">
      <w:pPr>
        <w:pageBreakBefore/>
        <w:spacing w:after="90"/>
      </w:pPr>
      <w:r>
        <w:rPr>
          <w:b/>
          <w:bCs/>
        </w:rPr>
        <w:t>Lista uczniów, którzy zapoznali się z regulaminem rekrutacji do projektu nr 2026-1-PL01-KA121-VET-000435331</w:t>
      </w:r>
    </w:p>
    <w:p w14:paraId="212FBFB6">
      <w:pPr>
        <w:pBdr>
          <w:bottom w:val="single" w:color="000000" w:sz="4" w:space="0"/>
        </w:pBdr>
        <w:spacing w:after="60"/>
      </w:pPr>
    </w:p>
    <w:p w14:paraId="3FDA8042">
      <w:pPr>
        <w:spacing w:after="120" w:line="276" w:lineRule="auto"/>
        <w:jc w:val="both"/>
      </w:pPr>
      <w:r>
        <w:t>Złożenie podpisu potwierdza zapoznanie się z zasadami naboru, kryteriami oceny oraz przebiegiem procesu kwalifikacyjnego. Brak podpisu może skutkować odrzuceniem zgłoszenia z przyczyn formalnych.</w:t>
      </w:r>
    </w:p>
    <w:tbl>
      <w:tblPr>
        <w:tblStyle w:val="9"/>
        <w:tblW w:w="97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0"/>
        <w:gridCol w:w="5760"/>
        <w:gridCol w:w="3200"/>
      </w:tblGrid>
      <w:tr w14:paraId="0EEB8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76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C774755">
            <w:pPr>
              <w:spacing w:before="20"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Lp.</w:t>
            </w:r>
          </w:p>
        </w:tc>
        <w:tc>
          <w:tcPr>
            <w:tcW w:w="576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6F85C2C">
            <w:pPr>
              <w:spacing w:before="20" w:after="20" w:line="250" w:lineRule="auto"/>
            </w:pPr>
            <w:r>
              <w:rPr>
                <w:b/>
                <w:bCs/>
                <w:sz w:val="21"/>
                <w:szCs w:val="21"/>
              </w:rPr>
              <w:t>Imię i nazwisko</w:t>
            </w:r>
          </w:p>
        </w:tc>
        <w:tc>
          <w:tcPr>
            <w:tcW w:w="320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F4EB16">
            <w:pPr>
              <w:spacing w:before="20"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Czytelny podpis</w:t>
            </w:r>
          </w:p>
        </w:tc>
      </w:tr>
      <w:tr w14:paraId="3A1567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BF7B53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8EEDC9C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E92355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E138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2366714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C1D5C4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6B07B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33A10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7ED9A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06F81E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0D840C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F1B27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5A246C9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D82521B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949B6B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3FFA8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FD655BA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CA3C31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18059B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7AD97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F73988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4671AB1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77D95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684C2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350D4CC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00499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913D12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54745E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C053D4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95CB89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5226B1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C126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4DBCFE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4580B2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0B1B250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006C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A446DFB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E3C18F1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95987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E78CB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4983DA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253EA83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8584C6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CEFA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B18B9BF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E9ABA2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E3C45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0D645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21096C1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174519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66AE1C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65E88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CE63445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6701210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4719ED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55350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96FC6E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5EC01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FBC158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CAFE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F41D15C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09997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A51BC41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4F8C6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81C1A1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EE2530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2158B43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61AA6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86F45C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FD3C98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AE7977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36AE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1FEFA12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CC60DB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4AC5CA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4A217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7B03257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87E5D0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1880480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0761F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9AD391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B31C9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85BDE0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7CE9C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392EDA6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6B3D75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58FCD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B467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0D5CEC1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698F8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B386C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828E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9B3E5B6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58025A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31236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7D912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490233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8A2B66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3DC3E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A32E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8DFEF3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7A8F8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6E06941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8BB4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EA9ECDD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F095A1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A915E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1E9D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2A63DDA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E9F956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B32AB7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62B98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0D0F5C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13371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34E17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017CC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301A59D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3B3C38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82156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78B29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A38C2AD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E91215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B9F32C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7AC54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739189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47033F0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F85601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DA31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D71818F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68441B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AD9B93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F40B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551BB4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14AA40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D4154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74FA2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1D90474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D8C825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71709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0DC7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ABEF805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3D9FF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2EEA3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5A58B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4B0407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CE665C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DDB1F9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C49E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95F2E6A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8446A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497BD6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F49A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9AC38FE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F136A1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6DB1F3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52C2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90E455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F94829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F63DD4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087A6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93301E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4DBD5A1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09F4081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00BA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A9430F8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2277BA8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FBF7C2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8E80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369328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DB83D1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00DB511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A3AE3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8A44A6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C6072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50E8CC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30456D82"/>
    <w:sectPr>
      <w:headerReference r:id="rId3" w:type="default"/>
      <w:footerReference r:id="rId4" w:type="default"/>
      <w:pgSz w:w="11906" w:h="16838"/>
      <w:pgMar w:top="1560" w:right="1134" w:bottom="720" w:left="1134" w:header="426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060C4">
    <w:pPr>
      <w:pBdr>
        <w:top w:val="single" w:color="000000" w:sz="4" w:space="6"/>
      </w:pBdr>
      <w:spacing w:before="40"/>
      <w:jc w:val="center"/>
    </w:pPr>
    <w:r>
      <w:rPr>
        <w:color w:val="333333"/>
        <w:sz w:val="16"/>
        <w:szCs w:val="16"/>
      </w:rPr>
      <w:t>Projekt nr 2026-1-PL01-KA121-VET-000435331 dofinansowany przez Unię Europejską</w:t>
    </w:r>
  </w:p>
  <w:p w14:paraId="195CF11C">
    <w:pPr>
      <w:spacing w:before="10"/>
      <w:jc w:val="center"/>
    </w:pPr>
    <w:r>
      <w:rPr>
        <w:color w:val="333333"/>
        <w:sz w:val="15"/>
        <w:szCs w:val="15"/>
      </w:rPr>
      <w:t xml:space="preserve">Strona </w:t>
    </w:r>
    <w:r>
      <w:rPr>
        <w:color w:val="333333"/>
        <w:sz w:val="15"/>
        <w:szCs w:val="15"/>
      </w:rPr>
      <w:fldChar w:fldCharType="begin"/>
    </w:r>
    <w:r>
      <w:rPr>
        <w:color w:val="333333"/>
        <w:sz w:val="15"/>
        <w:szCs w:val="15"/>
      </w:rPr>
      <w:instrText xml:space="preserve">PAGE</w:instrText>
    </w:r>
    <w:r>
      <w:rPr>
        <w:color w:val="333333"/>
        <w:sz w:val="15"/>
        <w:szCs w:val="15"/>
      </w:rPr>
      <w:fldChar w:fldCharType="separate"/>
    </w:r>
    <w:r>
      <w:rPr>
        <w:color w:val="333333"/>
        <w:sz w:val="15"/>
        <w:szCs w:val="15"/>
      </w:rPr>
      <w:t>1</w:t>
    </w:r>
    <w:r>
      <w:rPr>
        <w:color w:val="333333"/>
        <w:sz w:val="15"/>
        <w:szCs w:val="15"/>
      </w:rPr>
      <w:fldChar w:fldCharType="end"/>
    </w:r>
    <w:r>
      <w:rPr>
        <w:color w:val="333333"/>
        <w:sz w:val="15"/>
        <w:szCs w:val="15"/>
      </w:rPr>
      <w:t xml:space="preserve"> z </w:t>
    </w:r>
    <w:r>
      <w:rPr>
        <w:color w:val="333333"/>
        <w:sz w:val="15"/>
        <w:szCs w:val="15"/>
      </w:rPr>
      <w:fldChar w:fldCharType="begin"/>
    </w:r>
    <w:r>
      <w:rPr>
        <w:color w:val="333333"/>
        <w:sz w:val="15"/>
        <w:szCs w:val="15"/>
      </w:rPr>
      <w:instrText xml:space="preserve">NUMPAGES</w:instrText>
    </w:r>
    <w:r>
      <w:rPr>
        <w:color w:val="333333"/>
        <w:sz w:val="15"/>
        <w:szCs w:val="15"/>
      </w:rPr>
      <w:fldChar w:fldCharType="separate"/>
    </w:r>
    <w:r>
      <w:rPr>
        <w:color w:val="333333"/>
        <w:sz w:val="15"/>
        <w:szCs w:val="15"/>
      </w:rPr>
      <w:t>2</w:t>
    </w:r>
    <w:r>
      <w:rPr>
        <w:color w:val="333333"/>
        <w:sz w:val="15"/>
        <w:szCs w:val="15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6762E">
    <w:pPr>
      <w:spacing w:after="40"/>
      <w:jc w:val="center"/>
    </w:pPr>
    <w:r>
      <w:drawing>
        <wp:inline distT="0" distB="0" distL="0" distR="0">
          <wp:extent cx="2857500" cy="542925"/>
          <wp:effectExtent l="0" t="0" r="0" b="0"/>
          <wp:docPr id="686968216" name="Obraz 686968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68216" name="Obraz 6869682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045929"/>
    <w:multiLevelType w:val="multilevel"/>
    <w:tmpl w:val="7D045929"/>
    <w:lvl w:ilvl="0" w:tentative="0">
      <w:start w:val="1"/>
      <w:numFmt w:val="decimal"/>
      <w:lvlText w:val="%1."/>
      <w:lvlJc w:val="left"/>
      <w:pPr>
        <w:ind w:left="460" w:hanging="280"/>
      </w:pPr>
      <w:rPr>
        <w:rFonts w:ascii="Times New Roman" w:hAnsi="Times New Roman" w:eastAsia="Times New Roman" w:cs="Times New Roma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F97"/>
    <w:rsid w:val="001617D8"/>
    <w:rsid w:val="002F0FB2"/>
    <w:rsid w:val="007D099C"/>
    <w:rsid w:val="00BD2B55"/>
    <w:rsid w:val="00D47593"/>
    <w:rsid w:val="00E064BC"/>
    <w:rsid w:val="00FE1F97"/>
    <w:rsid w:val="2A390255"/>
    <w:rsid w:val="788B6306"/>
    <w:rsid w:val="7BA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color w:val="000000"/>
      <w:sz w:val="22"/>
      <w:szCs w:val="22"/>
      <w:lang w:val="pl-PL" w:eastAsia="pl-PL" w:bidi="ar-SA"/>
    </w:rPr>
  </w:style>
  <w:style w:type="paragraph" w:styleId="2">
    <w:name w:val="heading 1"/>
    <w:qFormat/>
    <w:uiPriority w:val="9"/>
    <w:pPr>
      <w:outlineLvl w:val="0"/>
    </w:pPr>
    <w:rPr>
      <w:rFonts w:ascii="Times New Roman" w:hAnsi="Times New Roman" w:eastAsia="Times New Roman" w:cs="Times New Roman"/>
      <w:color w:val="2E74B5"/>
      <w:sz w:val="32"/>
      <w:szCs w:val="32"/>
      <w:lang w:val="pl-PL" w:eastAsia="pl-PL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Times New Roman" w:hAnsi="Times New Roman" w:eastAsia="Times New Roman" w:cs="Times New Roman"/>
      <w:color w:val="2E74B5"/>
      <w:sz w:val="26"/>
      <w:szCs w:val="26"/>
      <w:lang w:val="pl-PL" w:eastAsia="pl-PL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Times New Roman" w:hAnsi="Times New Roman" w:eastAsia="Times New Roman" w:cs="Times New Roman"/>
      <w:color w:val="1F4D78"/>
      <w:sz w:val="24"/>
      <w:szCs w:val="24"/>
      <w:lang w:val="pl-PL" w:eastAsia="pl-PL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Times New Roman" w:hAnsi="Times New Roman" w:eastAsia="Times New Roman" w:cs="Times New Roman"/>
      <w:i/>
      <w:iCs/>
      <w:color w:val="2E74B5"/>
      <w:sz w:val="22"/>
      <w:szCs w:val="22"/>
      <w:lang w:val="pl-PL" w:eastAsia="pl-PL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Times New Roman" w:hAnsi="Times New Roman" w:eastAsia="Times New Roman" w:cs="Times New Roman"/>
      <w:color w:val="2E74B5"/>
      <w:sz w:val="22"/>
      <w:szCs w:val="22"/>
      <w:lang w:val="pl-PL" w:eastAsia="pl-PL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Times New Roman" w:hAnsi="Times New Roman" w:eastAsia="Times New Roman" w:cs="Times New Roman"/>
      <w:color w:val="1F4D78"/>
      <w:sz w:val="22"/>
      <w:szCs w:val="22"/>
      <w:lang w:val="pl-PL" w:eastAsia="pl-PL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21"/>
    <w:semiHidden/>
    <w:unhideWhenUsed/>
    <w:qFormat/>
    <w:uiPriority w:val="99"/>
    <w:rPr>
      <w:rFonts w:ascii="Times New Roman" w:hAnsi="Times New Roman" w:eastAsia="Times New Roman" w:cs="Times New Roman"/>
      <w:color w:val="000000"/>
      <w:sz w:val="20"/>
      <w:szCs w:val="20"/>
      <w:lang w:val="pl-PL" w:eastAsia="pl-PL" w:bidi="ar-SA"/>
    </w:rPr>
  </w:style>
  <w:style w:type="paragraph" w:styleId="12">
    <w:name w:val="footer"/>
    <w:basedOn w:val="1"/>
    <w:link w:val="23"/>
    <w:unhideWhenUsed/>
    <w:qFormat/>
    <w:uiPriority w:val="99"/>
    <w:pPr>
      <w:tabs>
        <w:tab w:val="center" w:pos="4536"/>
        <w:tab w:val="right" w:pos="9072"/>
      </w:tabs>
    </w:p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footnote text"/>
    <w:link w:val="20"/>
    <w:semiHidden/>
    <w:unhideWhenUsed/>
    <w:qFormat/>
    <w:uiPriority w:val="99"/>
    <w:rPr>
      <w:rFonts w:ascii="Times New Roman" w:hAnsi="Times New Roman" w:eastAsia="Times New Roman" w:cs="Times New Roman"/>
      <w:color w:val="000000"/>
      <w:sz w:val="20"/>
      <w:szCs w:val="20"/>
      <w:lang w:val="pl-PL" w:eastAsia="pl-PL" w:bidi="ar-SA"/>
    </w:rPr>
  </w:style>
  <w:style w:type="paragraph" w:styleId="15">
    <w:name w:val="header"/>
    <w:basedOn w:val="1"/>
    <w:link w:val="22"/>
    <w:unhideWhenUsed/>
    <w:qFormat/>
    <w:uiPriority w:val="99"/>
    <w:pPr>
      <w:tabs>
        <w:tab w:val="center" w:pos="4536"/>
        <w:tab w:val="right" w:pos="9072"/>
      </w:tabs>
    </w:p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paragraph" w:styleId="17">
    <w:name w:val="Title"/>
    <w:qFormat/>
    <w:uiPriority w:val="10"/>
    <w:rPr>
      <w:rFonts w:ascii="Times New Roman" w:hAnsi="Times New Roman" w:eastAsia="Times New Roman" w:cs="Times New Roman"/>
      <w:color w:val="000000"/>
      <w:sz w:val="56"/>
      <w:szCs w:val="56"/>
      <w:lang w:val="pl-PL" w:eastAsia="pl-PL" w:bidi="ar-SA"/>
    </w:rPr>
  </w:style>
  <w:style w:type="paragraph" w:customStyle="1" w:styleId="18">
    <w:name w:val="Pogrubienie1"/>
    <w:qFormat/>
    <w:uiPriority w:val="0"/>
    <w:rPr>
      <w:rFonts w:ascii="Times New Roman" w:hAnsi="Times New Roman" w:eastAsia="Times New Roman" w:cs="Times New Roman"/>
      <w:b/>
      <w:bCs/>
      <w:color w:val="000000"/>
      <w:sz w:val="22"/>
      <w:szCs w:val="22"/>
      <w:lang w:val="pl-PL" w:eastAsia="pl-PL" w:bidi="ar-SA"/>
    </w:rPr>
  </w:style>
  <w:style w:type="paragraph" w:styleId="19">
    <w:name w:val="List Paragraph"/>
    <w:qFormat/>
    <w:uiPriority w:val="0"/>
    <w:rPr>
      <w:rFonts w:ascii="Times New Roman" w:hAnsi="Times New Roman" w:eastAsia="Times New Roman" w:cs="Times New Roman"/>
      <w:color w:val="000000"/>
      <w:sz w:val="22"/>
      <w:szCs w:val="22"/>
      <w:lang w:val="pl-PL" w:eastAsia="pl-PL" w:bidi="ar-SA"/>
    </w:rPr>
  </w:style>
  <w:style w:type="character" w:customStyle="1" w:styleId="20">
    <w:name w:val="Tekst przypisu dolnego Znak"/>
    <w:link w:val="14"/>
    <w:semiHidden/>
    <w:unhideWhenUsed/>
    <w:qFormat/>
    <w:uiPriority w:val="99"/>
    <w:rPr>
      <w:sz w:val="20"/>
      <w:szCs w:val="20"/>
    </w:rPr>
  </w:style>
  <w:style w:type="character" w:customStyle="1" w:styleId="21">
    <w:name w:val="Tekst przypisu końcowego Znak"/>
    <w:link w:val="11"/>
    <w:semiHidden/>
    <w:unhideWhenUsed/>
    <w:qFormat/>
    <w:uiPriority w:val="99"/>
    <w:rPr>
      <w:sz w:val="20"/>
      <w:szCs w:val="20"/>
    </w:rPr>
  </w:style>
  <w:style w:type="character" w:customStyle="1" w:styleId="22">
    <w:name w:val="Nagłówek Znak"/>
    <w:basedOn w:val="8"/>
    <w:link w:val="15"/>
    <w:qFormat/>
    <w:uiPriority w:val="99"/>
  </w:style>
  <w:style w:type="character" w:customStyle="1" w:styleId="23">
    <w:name w:val="Stopka Znak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643</Words>
  <Characters>4220</Characters>
  <Lines>36</Lines>
  <Paragraphs>10</Paragraphs>
  <TotalTime>501</TotalTime>
  <ScaleCrop>false</ScaleCrop>
  <LinksUpToDate>false</LinksUpToDate>
  <CharactersWithSpaces>4840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2026-07-07T09:46:00Z</dcterms:created>
  <dc:creator>Un-named</dc:creator>
  <cp:lastModifiedBy>karin</cp:lastModifiedBy>
  <dcterms:modified xsi:type="dcterms:W3CDTF">2026-09-21T18:20:09Z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1045-12.1.0.25862</vt:lpwstr>
  </property>
  <property fmtid="{D5CDD505-2E9C-101B-9397-08002B2CF9AE}" pid="3" name="ICV">
    <vt:lpwstr>9D91DB7E832544A4842A57DB73A4E51A_12</vt:lpwstr>
  </property>
  <property fmtid="{D5CDD505-2E9C-101B-9397-08002B2CF9AE}" pid="4" name="KSOTemplateDocerSaveRecord">
    <vt:lpwstr>eyJoZGlkIjoiMzkwNTA4NzMzMjVhYWI1ODI2YWZlZjY1MjNkZGM3ZWIifQ==</vt:lpwstr>
  </property>
</Properties>
</file>