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551815</wp:posOffset>
            </wp:positionH>
            <wp:positionV relativeFrom="paragraph">
              <wp:posOffset>12700</wp:posOffset>
            </wp:positionV>
            <wp:extent cx="676910" cy="731520"/>
            <wp:wrapTight wrapText="bothSides">
              <wp:wrapPolygon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76910" cy="7315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CharStyle9"/>
        </w:rPr>
        <w:t>Ministerstwo</w:t>
      </w:r>
      <w:bookmarkEnd w:id="0"/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500" w:line="202" w:lineRule="auto"/>
        <w:ind w:left="0" w:right="0" w:firstLine="0"/>
        <w:jc w:val="left"/>
      </w:pPr>
      <w:r>
        <w:rPr>
          <w:rStyle w:val="CharStyle9"/>
          <w:color w:val="1C1C1C"/>
        </w:rPr>
        <w:t xml:space="preserve">^ </w:t>
      </w:r>
      <w:r>
        <w:rPr>
          <w:rStyle w:val="CharStyle9"/>
        </w:rPr>
        <w:t>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220"/>
        <w:jc w:val="left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rStyle w:val="CharStyle12"/>
        </w:rPr>
        <w:t>DGO-OP.053.6.2025.TZ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18"/>
          <w:szCs w:val="18"/>
        </w:rPr>
      </w:pPr>
      <w:r>
        <w:rPr>
          <w:rStyle w:val="CharStyle12"/>
          <w:sz w:val="18"/>
          <w:szCs w:val="18"/>
        </w:rPr>
        <w:t>3914911.16198156.13036620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220"/>
        <w:jc w:val="left"/>
      </w:pPr>
      <w:r>
        <w:rPr>
          <w:rStyle w:val="CharStyle12"/>
        </w:rPr>
        <w:t>Warszawa, 14-10-2025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20" w:line="240" w:lineRule="auto"/>
        <w:ind w:left="0" w:right="0" w:firstLine="220"/>
        <w:jc w:val="left"/>
      </w:pPr>
      <w:r>
        <w:rPr>
          <w:rStyle w:val="CharStyle12"/>
        </w:rPr>
        <w:t>Pan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220"/>
        <w:jc w:val="left"/>
      </w:pPr>
      <w:r>
        <w:rPr>
          <w:rStyle w:val="CharStyle12"/>
        </w:rPr>
        <w:t>Szanowny Panie,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W związku z petycją z dnia 22 lipca 2025 r. w sprawie ograniczenia ryzyka pożarów powodowanych przez baterie i akumulatory litowo-jonowe przedstawiam poniższe informacje.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Na wstępie należy zaznaczyć, że zużyte baterie nie powinny być zbierane w komunalnym systemie pojemnikowym. Baterie należy oddać do PSZOK albo do punktów zbierających zużyte baterie, które są często dostępne w sklepach, urzędach, szkołach. W żadnym przypadku nie powinny trafiać razem z innymi odpadami do instalacji komunalnych.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Zgodnie z art. 63 rozporządzenia Parlamentu Europejskiego i Rady (UE) 2023/1542 z dnia 12 lipca 2023 r. w sprawie baterii i zużytych baterii do dnia 31 grudnia 2027 r. Komisja oceni wykonalność i potencjalne korzyści wynikające z ustanowienia systemu kaucyjnego dla baterii, w szczególności dla baterii przenośnych ogólnego stosowania. W tym celu Komisja przedstawi Parlamentowi Europejskiemu i Radzie sprawozdanie oraz rozważy wprowadzenie stosownych środków, w tym przyjęcie wniosków ustawodawczych. Komisja podjęła już pierwsze kroki w celu realizacji tego zadania wysyłając zapytania do państw członkowskich w zakresie funkcjonowania takich systemów.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220" w:right="0" w:firstLine="0"/>
        <w:jc w:val="both"/>
      </w:pPr>
      <w:r>
        <w:rPr>
          <w:rStyle w:val="CharStyle12"/>
        </w:rPr>
        <w:t>Jednocześnie informuję, że w niedalekiej przyszłości do konsultacji publicznych trafi projekt ustawy o bateriach i zużytych bateriach (nr w wykazie prac legislacyjnych i programowych RM – UC107), który prowadzi Ministerstwo Rozwoju i Technologii m.in. we współpracy z Ministerstwem Klimatu i Środowiska. Projekt ustawy ma na celu dostosowanie przepisów krajowych do rozporządzenia 2023/1542. Aktualnie projekt ten nie zawiera przepisów w zakresie systemu kaucyjnego dla baterii (z wyjątkiem opłaty depozytowej dla baterii SLI, która już funkcjonuje). Niemniej zachęcam do zgłoszenia uwag do projektu ustawy wraz z przedstawieniem propozycji przepisów w zakresie zgłoszonych postulatów.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220"/>
        <w:jc w:val="left"/>
      </w:pPr>
      <w:r>
        <w:rPr>
          <w:rStyle w:val="CharStyle12"/>
        </w:rPr>
        <w:t>Z wyrazami szacunku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2"/>
        </w:rPr>
        <w:t>Zastępca Dyrektora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2"/>
        </w:rPr>
        <w:t>Departament Gospodarki Odpadami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220"/>
        <w:jc w:val="left"/>
      </w:pPr>
      <w:r>
        <w:rPr>
          <w:rStyle w:val="CharStyle12"/>
        </w:rPr>
        <w:t>Ministerstwo Klimatu i Środowiska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220"/>
        <w:jc w:val="left"/>
      </w:pPr>
      <w:r>
        <w:rPr>
          <w:rStyle w:val="CharStyle12"/>
        </w:rPr>
        <w:t>/ – podpisany cyfrowo/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12700</wp:posOffset>
                </wp:positionV>
                <wp:extent cx="1795145" cy="27749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74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5.69999999999999pt;margin-top:1.pt;width:141.34999999999999pt;height:21.8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5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5"/>
        </w:rPr>
        <w:t>Telefon: (+48) 223-692-262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fldChar w:fldCharType="begin"/>
      </w:r>
      <w:r>
        <w:rPr/>
        <w:instrText> HYPERLINK "mailto:departament.gospodarki.odpadami@klimat.gov.pl" </w:instrText>
      </w:r>
      <w:r>
        <w:fldChar w:fldCharType="separate"/>
      </w:r>
      <w:r>
        <w:rPr>
          <w:rStyle w:val="CharStyle5"/>
        </w:rPr>
        <w:t>departament.gospodarki.odpadami@klimat.gov.pl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2407920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9.59999999999999pt;margin-top:9.pt;width:221.30000000000001pt;height:10.3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5"/>
        </w:rPr>
        <w:t>www.gov.pl/klimat</w:t>
      </w:r>
      <w:r>
        <w:fldChar w:fldCharType="end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540" w:line="286" w:lineRule="auto"/>
        <w:ind w:left="0" w:right="0" w:firstLine="0"/>
        <w:jc w:val="both"/>
      </w:pPr>
      <w:r>
        <w:rPr>
          <w:rStyle w:val="CharStyle12"/>
        </w:rPr>
        <w:t>Zgodnie z art. 13 ust. 1 i 2 ogólnego rozporządzenia o ochronie danych osobowych z dnia 27 kwietnia 2016 r. informuję, iż: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rStyle w:val="CharStyle12"/>
        </w:rPr>
        <w:t>Administratorem Pani/Pana danych osobowych jest Minister Klimatu i Środowiska z siedzibą w Warszawie ul. Wawelska 52/54, 00-922.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83" w:lineRule="auto"/>
        <w:ind w:left="380" w:right="0" w:hanging="380"/>
        <w:jc w:val="both"/>
      </w:pPr>
      <w:r>
        <w:rPr>
          <w:rStyle w:val="CharStyle12"/>
        </w:rPr>
        <w:t xml:space="preserve">Kontakt z Inspektorem Ochrony Danych jest możliwy jest pod adresem email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12"/>
          <w:color w:val="0000FF"/>
          <w:u w:val="single"/>
        </w:rPr>
        <w:t>inspektor.ochrony.danych@klimat.gov.pl</w:t>
      </w:r>
      <w:r>
        <w:fldChar w:fldCharType="end"/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</w:tabs>
        <w:bidi w:val="0"/>
        <w:spacing w:before="0" w:after="0" w:line="283" w:lineRule="auto"/>
        <w:ind w:left="380" w:right="0" w:hanging="380"/>
        <w:jc w:val="both"/>
      </w:pPr>
      <w:r>
        <w:rPr>
          <w:rStyle w:val="CharStyle12"/>
        </w:rPr>
        <w:t>Będziemy przetwarzać Pani/Pana dane osobowe w celu udzielenia odpowiedzi na przesłane zapytanie</w:t>
      </w:r>
      <w:r>
        <w:rPr>
          <w:rStyle w:val="CharStyle12"/>
          <w:vertAlign w:val="superscript"/>
        </w:rPr>
        <w:footnoteReference w:id="2"/>
      </w:r>
      <w:r>
        <w:rPr>
          <w:rStyle w:val="CharStyle12"/>
        </w:rPr>
        <w:t>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both"/>
      </w:pPr>
      <w:r>
        <w:rPr>
          <w:rStyle w:val="CharStyle12"/>
        </w:rPr>
        <w:t>Pana/Pani dane osobowe będziemy przechowywać przez okres 50 lat.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2"/>
        </w:rPr>
        <w:t>Posiada Pani/Pan prawo do: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żądania od administratora dostępu do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sprostowania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usunięcia lub ograniczenia przetwarzania danych osobowych,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302" w:lineRule="auto"/>
        <w:ind w:left="0" w:right="0" w:firstLine="380"/>
        <w:jc w:val="both"/>
      </w:pPr>
      <w:r>
        <w:rPr>
          <w:rStyle w:val="CharStyle12"/>
        </w:rPr>
        <w:t>wniesienia sprzeciwu wobec przetwarzania danych osobowych.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Ma Pan/Pani prawo wniesienia skargi do organu nadzorczego, jeśli uzna Pani/Pan, że przetwarzanie Pani/Pana danych osobowych narusza przepisy ogólnego rozporządzenia o ochronie danych osobowych z dnia 27 kwietnia 2016 r.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88" w:lineRule="auto"/>
        <w:ind w:left="380" w:right="0" w:hanging="380"/>
        <w:jc w:val="both"/>
      </w:pPr>
      <w:r>
        <w:rPr>
          <w:rStyle w:val="CharStyle12"/>
        </w:rPr>
        <w:t>Podanie danych osobowych jest dobrowolne ale niepodanie danych w zakresie wymaganym przez administratora może skutkować brakiem skutecznego doręczenia odpowiedzi.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0" w:h="16840"/>
      <w:pgMar w:top="735" w:right="1902" w:bottom="919" w:left="1805" w:header="307" w:footer="49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Footnote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Body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Body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Heading #1_"/>
    <w:basedOn w:val="DefaultParagraphFont"/>
    <w:link w:val="Style8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12">
    <w:name w:val="Body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Footnote"/>
    <w:basedOn w:val="Normal"/>
    <w:link w:val="CharStyle3"/>
    <w:pPr>
      <w:widowControl w:val="0"/>
      <w:shd w:val="clear" w:color="auto" w:fill="auto"/>
      <w:spacing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auto"/>
      <w:spacing w:line="252" w:lineRule="auto"/>
      <w:ind w:left="150" w:firstLine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Heading #1"/>
    <w:basedOn w:val="Normal"/>
    <w:link w:val="CharStyle9"/>
    <w:pPr>
      <w:widowControl w:val="0"/>
      <w:shd w:val="clear" w:color="auto" w:fill="auto"/>
      <w:spacing w:after="250" w:line="221" w:lineRule="auto"/>
      <w:outlineLvl w:val="0"/>
    </w:pPr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styleId="Style11">
    <w:name w:val="Body text"/>
    <w:basedOn w:val="Normal"/>
    <w:link w:val="CharStyle12"/>
    <w:qFormat/>
    <w:pPr>
      <w:widowControl w:val="0"/>
      <w:shd w:val="clear" w:color="auto" w:fill="auto"/>
      <w:spacing w:after="16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DGO zapytania interpertacje</dc:title>
  <dc:subject/>
  <dc:creator/>
  <cp:keywords>PL, KOLOR</cp:keywords>
</cp:coreProperties>
</file>