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DEE" w:rsidRDefault="00031502" w:rsidP="00031502">
      <w:pPr>
        <w:spacing w:after="20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44CA0">
        <w:rPr>
          <w:rFonts w:ascii="Times New Roman" w:hAnsi="Times New Roman" w:cs="Times New Roman"/>
          <w:b/>
          <w:sz w:val="26"/>
          <w:szCs w:val="26"/>
        </w:rPr>
        <w:t>Prokuratura Okręgowa</w:t>
      </w:r>
    </w:p>
    <w:p w:rsidR="001608E2" w:rsidRPr="00E44CA0" w:rsidRDefault="001608E2" w:rsidP="00031502">
      <w:pPr>
        <w:spacing w:after="20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Warszawa-Praga</w:t>
      </w:r>
    </w:p>
    <w:p w:rsidR="00031502" w:rsidRPr="00E44CA0" w:rsidRDefault="00031502" w:rsidP="00031502">
      <w:pPr>
        <w:spacing w:after="20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44CA0">
        <w:rPr>
          <w:rFonts w:ascii="Times New Roman" w:hAnsi="Times New Roman" w:cs="Times New Roman"/>
          <w:b/>
          <w:sz w:val="26"/>
          <w:szCs w:val="26"/>
        </w:rPr>
        <w:t xml:space="preserve">       w Warszawie</w:t>
      </w:r>
    </w:p>
    <w:p w:rsidR="00031502" w:rsidRPr="00E44CA0" w:rsidRDefault="00031502" w:rsidP="00031502">
      <w:pPr>
        <w:spacing w:after="20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05DEE" w:rsidRPr="00D61543" w:rsidRDefault="00742496" w:rsidP="00D61543">
      <w:pPr>
        <w:spacing w:after="20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6"/>
          <w:szCs w:val="26"/>
        </w:rPr>
        <w:t>3042-5.1111.</w:t>
      </w:r>
      <w:r w:rsidR="00DF55A3">
        <w:rPr>
          <w:rFonts w:ascii="Times New Roman" w:hAnsi="Times New Roman" w:cs="Times New Roman"/>
          <w:b/>
          <w:sz w:val="26"/>
          <w:szCs w:val="26"/>
        </w:rPr>
        <w:t>1</w:t>
      </w:r>
      <w:r>
        <w:rPr>
          <w:rFonts w:ascii="Times New Roman" w:hAnsi="Times New Roman" w:cs="Times New Roman"/>
          <w:b/>
          <w:sz w:val="26"/>
          <w:szCs w:val="26"/>
        </w:rPr>
        <w:t>3</w:t>
      </w:r>
      <w:r w:rsidR="00DF55A3">
        <w:rPr>
          <w:rFonts w:ascii="Times New Roman" w:hAnsi="Times New Roman" w:cs="Times New Roman"/>
          <w:b/>
          <w:sz w:val="26"/>
          <w:szCs w:val="26"/>
        </w:rPr>
        <w:t>.2023</w:t>
      </w:r>
      <w:r w:rsidR="00B34A28" w:rsidRPr="00E44CA0">
        <w:rPr>
          <w:rFonts w:ascii="Times New Roman" w:hAnsi="Times New Roman" w:cs="Times New Roman"/>
          <w:b/>
          <w:sz w:val="26"/>
          <w:szCs w:val="26"/>
        </w:rPr>
        <w:tab/>
      </w:r>
      <w:r w:rsidR="00B34A28" w:rsidRPr="007A379D">
        <w:rPr>
          <w:rFonts w:ascii="Times New Roman" w:hAnsi="Times New Roman" w:cs="Times New Roman"/>
          <w:sz w:val="26"/>
          <w:szCs w:val="26"/>
        </w:rPr>
        <w:tab/>
      </w:r>
      <w:r w:rsidR="00B34A28" w:rsidRPr="007A379D">
        <w:rPr>
          <w:rFonts w:ascii="Times New Roman" w:hAnsi="Times New Roman" w:cs="Times New Roman"/>
          <w:sz w:val="26"/>
          <w:szCs w:val="26"/>
        </w:rPr>
        <w:tab/>
      </w:r>
      <w:r w:rsidR="00B34A28" w:rsidRPr="007A379D">
        <w:rPr>
          <w:rFonts w:ascii="Times New Roman" w:hAnsi="Times New Roman" w:cs="Times New Roman"/>
          <w:sz w:val="26"/>
          <w:szCs w:val="26"/>
        </w:rPr>
        <w:tab/>
      </w:r>
      <w:r w:rsidR="00B34A28" w:rsidRPr="007A379D">
        <w:rPr>
          <w:rFonts w:ascii="Times New Roman" w:hAnsi="Times New Roman" w:cs="Times New Roman"/>
          <w:sz w:val="26"/>
          <w:szCs w:val="26"/>
        </w:rPr>
        <w:tab/>
      </w:r>
      <w:r w:rsidR="00B34A28" w:rsidRPr="007A379D">
        <w:rPr>
          <w:rFonts w:ascii="Times New Roman" w:hAnsi="Times New Roman" w:cs="Times New Roman"/>
          <w:sz w:val="26"/>
          <w:szCs w:val="26"/>
        </w:rPr>
        <w:tab/>
      </w:r>
    </w:p>
    <w:p w:rsidR="005824A2" w:rsidRDefault="005824A2" w:rsidP="00D61543">
      <w:pPr>
        <w:pStyle w:val="Standard"/>
        <w:numPr>
          <w:ilvl w:val="0"/>
          <w:numId w:val="3"/>
        </w:numPr>
        <w:spacing w:line="360" w:lineRule="auto"/>
        <w:ind w:hanging="357"/>
        <w:jc w:val="both"/>
        <w:rPr>
          <w:b/>
          <w:sz w:val="22"/>
          <w:szCs w:val="22"/>
        </w:rPr>
      </w:pPr>
      <w:r w:rsidRPr="005824A2">
        <w:rPr>
          <w:b/>
          <w:sz w:val="22"/>
          <w:szCs w:val="22"/>
        </w:rPr>
        <w:t>Postanowienie prokuratora o odmowie wszczęcia śledztwa można zaskarżyć składając:</w:t>
      </w:r>
    </w:p>
    <w:p w:rsidR="005824A2" w:rsidRPr="005824A2" w:rsidRDefault="005824A2" w:rsidP="005824A2">
      <w:pPr>
        <w:pStyle w:val="Standard"/>
        <w:numPr>
          <w:ilvl w:val="0"/>
          <w:numId w:val="34"/>
        </w:numPr>
        <w:spacing w:line="360" w:lineRule="auto"/>
        <w:jc w:val="both"/>
        <w:rPr>
          <w:sz w:val="22"/>
          <w:szCs w:val="22"/>
        </w:rPr>
      </w:pPr>
      <w:r w:rsidRPr="005824A2">
        <w:rPr>
          <w:sz w:val="22"/>
          <w:szCs w:val="22"/>
        </w:rPr>
        <w:t>apelację</w:t>
      </w:r>
    </w:p>
    <w:p w:rsidR="005824A2" w:rsidRPr="005824A2" w:rsidRDefault="005824A2" w:rsidP="005824A2">
      <w:pPr>
        <w:pStyle w:val="Standard"/>
        <w:numPr>
          <w:ilvl w:val="0"/>
          <w:numId w:val="34"/>
        </w:numPr>
        <w:spacing w:line="360" w:lineRule="auto"/>
        <w:jc w:val="both"/>
        <w:rPr>
          <w:sz w:val="22"/>
          <w:szCs w:val="22"/>
        </w:rPr>
      </w:pPr>
      <w:r w:rsidRPr="005824A2">
        <w:rPr>
          <w:sz w:val="22"/>
          <w:szCs w:val="22"/>
        </w:rPr>
        <w:t>sprzeciw</w:t>
      </w:r>
    </w:p>
    <w:p w:rsidR="005824A2" w:rsidRPr="005824A2" w:rsidRDefault="005824A2" w:rsidP="005824A2">
      <w:pPr>
        <w:pStyle w:val="Standard"/>
        <w:numPr>
          <w:ilvl w:val="0"/>
          <w:numId w:val="34"/>
        </w:numPr>
        <w:spacing w:line="360" w:lineRule="auto"/>
        <w:jc w:val="both"/>
        <w:rPr>
          <w:sz w:val="22"/>
          <w:szCs w:val="22"/>
        </w:rPr>
      </w:pPr>
      <w:r w:rsidRPr="005824A2">
        <w:rPr>
          <w:sz w:val="22"/>
          <w:szCs w:val="22"/>
        </w:rPr>
        <w:t>zażalenie</w:t>
      </w:r>
    </w:p>
    <w:p w:rsidR="005824A2" w:rsidRPr="005824A2" w:rsidRDefault="005824A2" w:rsidP="00D61543">
      <w:pPr>
        <w:pStyle w:val="Standard"/>
        <w:numPr>
          <w:ilvl w:val="0"/>
          <w:numId w:val="3"/>
        </w:numPr>
        <w:spacing w:line="360" w:lineRule="auto"/>
        <w:ind w:hanging="357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>Śledztwo co do zasady powinno być ukończone w terminie:</w:t>
      </w:r>
    </w:p>
    <w:p w:rsidR="005824A2" w:rsidRPr="005824A2" w:rsidRDefault="005824A2" w:rsidP="005824A2">
      <w:pPr>
        <w:pStyle w:val="Standard"/>
        <w:numPr>
          <w:ilvl w:val="0"/>
          <w:numId w:val="35"/>
        </w:numPr>
        <w:spacing w:line="360" w:lineRule="auto"/>
        <w:jc w:val="both"/>
        <w:rPr>
          <w:sz w:val="22"/>
          <w:szCs w:val="22"/>
        </w:rPr>
      </w:pPr>
      <w:r w:rsidRPr="005824A2">
        <w:rPr>
          <w:sz w:val="22"/>
          <w:szCs w:val="22"/>
        </w:rPr>
        <w:t>3 miesięcy, ale może zostać przedłużone w uzasadnionym wypadku postanowieniem prokuratora</w:t>
      </w:r>
    </w:p>
    <w:p w:rsidR="005824A2" w:rsidRPr="005824A2" w:rsidRDefault="005824A2" w:rsidP="005824A2">
      <w:pPr>
        <w:pStyle w:val="Standard"/>
        <w:numPr>
          <w:ilvl w:val="0"/>
          <w:numId w:val="35"/>
        </w:numPr>
        <w:spacing w:line="360" w:lineRule="auto"/>
        <w:jc w:val="both"/>
        <w:rPr>
          <w:sz w:val="22"/>
          <w:szCs w:val="22"/>
        </w:rPr>
      </w:pPr>
      <w:r w:rsidRPr="005824A2">
        <w:rPr>
          <w:sz w:val="22"/>
          <w:szCs w:val="22"/>
        </w:rPr>
        <w:t>1 miesiąca</w:t>
      </w:r>
    </w:p>
    <w:p w:rsidR="005824A2" w:rsidRPr="005824A2" w:rsidRDefault="005824A2" w:rsidP="005824A2">
      <w:pPr>
        <w:pStyle w:val="Standard"/>
        <w:numPr>
          <w:ilvl w:val="0"/>
          <w:numId w:val="35"/>
        </w:numPr>
        <w:spacing w:line="360" w:lineRule="auto"/>
        <w:jc w:val="both"/>
        <w:rPr>
          <w:sz w:val="22"/>
          <w:szCs w:val="22"/>
        </w:rPr>
      </w:pPr>
      <w:r w:rsidRPr="005824A2">
        <w:rPr>
          <w:sz w:val="22"/>
          <w:szCs w:val="22"/>
        </w:rPr>
        <w:t>2 miesięcy</w:t>
      </w:r>
    </w:p>
    <w:p w:rsidR="005824A2" w:rsidRPr="00D61543" w:rsidRDefault="005824A2" w:rsidP="005824A2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  <w:u w:val="single"/>
        </w:rPr>
      </w:pPr>
      <w:r w:rsidRPr="00D61543">
        <w:rPr>
          <w:b/>
          <w:sz w:val="22"/>
          <w:szCs w:val="22"/>
        </w:rPr>
        <w:t>Zażalenie na postanowienie w przedmiocie zabezpieczenia majątkowego wydane w toku  postepowania przygotowawczego rozpoznaje:</w:t>
      </w:r>
    </w:p>
    <w:p w:rsidR="005824A2" w:rsidRPr="00D61543" w:rsidRDefault="005824A2" w:rsidP="005824A2">
      <w:pPr>
        <w:pStyle w:val="Standard"/>
        <w:spacing w:line="360" w:lineRule="auto"/>
        <w:ind w:left="720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a) prokurator nadrzędny</w:t>
      </w:r>
    </w:p>
    <w:p w:rsidR="005824A2" w:rsidRPr="00D61543" w:rsidRDefault="005824A2" w:rsidP="005824A2">
      <w:pPr>
        <w:pStyle w:val="Standard"/>
        <w:spacing w:line="360" w:lineRule="auto"/>
        <w:ind w:left="720"/>
        <w:jc w:val="both"/>
        <w:rPr>
          <w:bCs/>
          <w:sz w:val="22"/>
          <w:szCs w:val="22"/>
        </w:rPr>
      </w:pPr>
      <w:r w:rsidRPr="00D61543">
        <w:rPr>
          <w:bCs/>
          <w:sz w:val="22"/>
          <w:szCs w:val="22"/>
        </w:rPr>
        <w:t>b) sąd</w:t>
      </w:r>
    </w:p>
    <w:p w:rsidR="005824A2" w:rsidRPr="00D61543" w:rsidRDefault="005824A2" w:rsidP="005824A2">
      <w:pPr>
        <w:pStyle w:val="Standard"/>
        <w:spacing w:line="360" w:lineRule="auto"/>
        <w:ind w:left="720"/>
        <w:jc w:val="both"/>
        <w:rPr>
          <w:sz w:val="22"/>
          <w:szCs w:val="22"/>
        </w:rPr>
      </w:pPr>
      <w:r w:rsidRPr="00D61543">
        <w:rPr>
          <w:rFonts w:eastAsia="Calibri" w:cs="Calibri"/>
          <w:sz w:val="22"/>
          <w:szCs w:val="22"/>
        </w:rPr>
        <w:t>c) zwierzchnik służbowy</w:t>
      </w:r>
    </w:p>
    <w:p w:rsidR="005824A2" w:rsidRPr="00B4785C" w:rsidRDefault="00B4785C" w:rsidP="00D61543">
      <w:pPr>
        <w:pStyle w:val="Standard"/>
        <w:numPr>
          <w:ilvl w:val="0"/>
          <w:numId w:val="3"/>
        </w:numPr>
        <w:spacing w:line="360" w:lineRule="auto"/>
        <w:ind w:hanging="357"/>
        <w:jc w:val="both"/>
        <w:rPr>
          <w:b/>
          <w:sz w:val="22"/>
          <w:szCs w:val="22"/>
        </w:rPr>
      </w:pPr>
      <w:r w:rsidRPr="00B4785C">
        <w:rPr>
          <w:b/>
          <w:sz w:val="22"/>
          <w:szCs w:val="22"/>
        </w:rPr>
        <w:t>W toku prowadzonego postępowania przygotowawczego zażalenie nie przysługuje na:</w:t>
      </w:r>
    </w:p>
    <w:p w:rsidR="00B4785C" w:rsidRPr="00B4785C" w:rsidRDefault="00B4785C" w:rsidP="00B4785C">
      <w:pPr>
        <w:pStyle w:val="Standard"/>
        <w:numPr>
          <w:ilvl w:val="0"/>
          <w:numId w:val="36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B4785C">
        <w:rPr>
          <w:sz w:val="22"/>
          <w:szCs w:val="22"/>
        </w:rPr>
        <w:t>ostanowienie o umorzeniu</w:t>
      </w:r>
    </w:p>
    <w:p w:rsidR="00B4785C" w:rsidRPr="00B4785C" w:rsidRDefault="00B4785C" w:rsidP="00B4785C">
      <w:pPr>
        <w:pStyle w:val="Standard"/>
        <w:numPr>
          <w:ilvl w:val="0"/>
          <w:numId w:val="36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B4785C">
        <w:rPr>
          <w:sz w:val="22"/>
          <w:szCs w:val="22"/>
        </w:rPr>
        <w:t>ostanowienie o zamknięciu śledztwa</w:t>
      </w:r>
    </w:p>
    <w:p w:rsidR="00B4785C" w:rsidRPr="00B4785C" w:rsidRDefault="00B4785C" w:rsidP="00B4785C">
      <w:pPr>
        <w:pStyle w:val="Standard"/>
        <w:numPr>
          <w:ilvl w:val="0"/>
          <w:numId w:val="36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B4785C">
        <w:rPr>
          <w:sz w:val="22"/>
          <w:szCs w:val="22"/>
        </w:rPr>
        <w:t>ostanowienie o zastosowaniu środka zapobiegawczego</w:t>
      </w:r>
    </w:p>
    <w:p w:rsidR="000C2C12" w:rsidRPr="00D61543" w:rsidRDefault="000C2C12" w:rsidP="000C2C12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W postępowaniu karnym oskarżony obligatoryjnie musi mieć obrońcę, jeżeli</w:t>
      </w:r>
      <w:r w:rsidRPr="00D61543">
        <w:rPr>
          <w:b/>
          <w:sz w:val="22"/>
          <w:szCs w:val="22"/>
        </w:rPr>
        <w:t>:</w:t>
      </w:r>
    </w:p>
    <w:p w:rsidR="000C2C12" w:rsidRPr="00D61543" w:rsidRDefault="000C2C12" w:rsidP="000C2C12">
      <w:pPr>
        <w:pStyle w:val="Standard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złoży w tym zakresie stosowny wniosek</w:t>
      </w:r>
    </w:p>
    <w:p w:rsidR="000C2C12" w:rsidRPr="00D61543" w:rsidRDefault="000C2C12" w:rsidP="000C2C12">
      <w:pPr>
        <w:pStyle w:val="Standard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>
        <w:rPr>
          <w:bCs/>
          <w:sz w:val="22"/>
          <w:szCs w:val="22"/>
        </w:rPr>
        <w:t>jest głuchy, niemy, niewidomy</w:t>
      </w:r>
    </w:p>
    <w:p w:rsidR="000C2C12" w:rsidRPr="00D61543" w:rsidRDefault="000C2C12" w:rsidP="000C2C12">
      <w:pPr>
        <w:pStyle w:val="Standard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jest pozbawiony wolności</w:t>
      </w:r>
    </w:p>
    <w:p w:rsidR="000C2C12" w:rsidRPr="000C2C12" w:rsidRDefault="000C2C12" w:rsidP="00D61543">
      <w:pPr>
        <w:pStyle w:val="Standard"/>
        <w:numPr>
          <w:ilvl w:val="0"/>
          <w:numId w:val="3"/>
        </w:numPr>
        <w:spacing w:line="360" w:lineRule="auto"/>
        <w:ind w:hanging="357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>Od wyroku sądu I instancji przysługuje:</w:t>
      </w:r>
    </w:p>
    <w:p w:rsidR="000C2C12" w:rsidRPr="000C2C12" w:rsidRDefault="000C2C12" w:rsidP="000C2C12">
      <w:pPr>
        <w:pStyle w:val="Standard"/>
        <w:numPr>
          <w:ilvl w:val="0"/>
          <w:numId w:val="37"/>
        </w:numPr>
        <w:spacing w:line="360" w:lineRule="auto"/>
        <w:jc w:val="both"/>
        <w:rPr>
          <w:sz w:val="22"/>
          <w:szCs w:val="22"/>
        </w:rPr>
      </w:pPr>
      <w:r w:rsidRPr="000C2C12">
        <w:rPr>
          <w:sz w:val="22"/>
          <w:szCs w:val="22"/>
        </w:rPr>
        <w:t>apelacja</w:t>
      </w:r>
    </w:p>
    <w:p w:rsidR="000C2C12" w:rsidRPr="000C2C12" w:rsidRDefault="000C2C12" w:rsidP="000C2C12">
      <w:pPr>
        <w:pStyle w:val="Standard"/>
        <w:numPr>
          <w:ilvl w:val="0"/>
          <w:numId w:val="37"/>
        </w:numPr>
        <w:spacing w:line="360" w:lineRule="auto"/>
        <w:jc w:val="both"/>
        <w:rPr>
          <w:sz w:val="22"/>
          <w:szCs w:val="22"/>
        </w:rPr>
      </w:pPr>
      <w:r w:rsidRPr="000C2C12">
        <w:rPr>
          <w:sz w:val="22"/>
          <w:szCs w:val="22"/>
        </w:rPr>
        <w:t>zażalenie</w:t>
      </w:r>
    </w:p>
    <w:p w:rsidR="000C2C12" w:rsidRPr="000C2C12" w:rsidRDefault="000C2C12" w:rsidP="000C2C12">
      <w:pPr>
        <w:pStyle w:val="Standard"/>
        <w:numPr>
          <w:ilvl w:val="0"/>
          <w:numId w:val="37"/>
        </w:numPr>
        <w:spacing w:line="360" w:lineRule="auto"/>
        <w:jc w:val="both"/>
        <w:rPr>
          <w:sz w:val="22"/>
          <w:szCs w:val="22"/>
        </w:rPr>
      </w:pPr>
      <w:r w:rsidRPr="000C2C12">
        <w:rPr>
          <w:sz w:val="22"/>
          <w:szCs w:val="22"/>
        </w:rPr>
        <w:t>sprzeciw</w:t>
      </w:r>
    </w:p>
    <w:p w:rsidR="000C2C12" w:rsidRPr="00D61543" w:rsidRDefault="000C2C12" w:rsidP="000C2C12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  <w:u w:val="single"/>
        </w:rPr>
      </w:pPr>
      <w:r w:rsidRPr="00D61543">
        <w:rPr>
          <w:b/>
          <w:sz w:val="22"/>
          <w:szCs w:val="22"/>
        </w:rPr>
        <w:t>Poręczenie majątkowe jest :</w:t>
      </w:r>
    </w:p>
    <w:p w:rsidR="000C2C12" w:rsidRPr="00D61543" w:rsidRDefault="000C2C12" w:rsidP="000C2C12">
      <w:pPr>
        <w:pStyle w:val="Standard"/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środkiem zabezpieczającym</w:t>
      </w:r>
    </w:p>
    <w:p w:rsidR="000C2C12" w:rsidRPr="00D61543" w:rsidRDefault="000C2C12" w:rsidP="000C2C12">
      <w:pPr>
        <w:pStyle w:val="Standard"/>
        <w:numPr>
          <w:ilvl w:val="0"/>
          <w:numId w:val="5"/>
        </w:numPr>
        <w:spacing w:line="360" w:lineRule="auto"/>
        <w:jc w:val="both"/>
        <w:rPr>
          <w:bCs/>
          <w:sz w:val="22"/>
          <w:szCs w:val="22"/>
        </w:rPr>
      </w:pPr>
      <w:r w:rsidRPr="00D61543">
        <w:rPr>
          <w:bCs/>
          <w:sz w:val="22"/>
          <w:szCs w:val="22"/>
        </w:rPr>
        <w:t>środkiem zapobiegawczym</w:t>
      </w:r>
    </w:p>
    <w:p w:rsidR="000C2C12" w:rsidRPr="00D61543" w:rsidRDefault="000C2C12" w:rsidP="000C2C12">
      <w:pPr>
        <w:pStyle w:val="Standard"/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D61543">
        <w:rPr>
          <w:bCs/>
          <w:sz w:val="22"/>
          <w:szCs w:val="22"/>
        </w:rPr>
        <w:t>środkiem probacyjnym</w:t>
      </w:r>
      <w:r w:rsidRPr="00D61543">
        <w:rPr>
          <w:sz w:val="22"/>
          <w:szCs w:val="22"/>
        </w:rPr>
        <w:t xml:space="preserve"> </w:t>
      </w:r>
    </w:p>
    <w:p w:rsidR="000C2C12" w:rsidRPr="00D61543" w:rsidRDefault="000C2C12" w:rsidP="000C2C12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  <w:u w:val="single"/>
        </w:rPr>
      </w:pPr>
      <w:r w:rsidRPr="00D61543">
        <w:rPr>
          <w:b/>
          <w:sz w:val="22"/>
          <w:szCs w:val="22"/>
        </w:rPr>
        <w:lastRenderedPageBreak/>
        <w:t>Termin zawity do wniesienia zażalenia na postanowienie o umorzeniu śledztwa wynosi:</w:t>
      </w:r>
    </w:p>
    <w:p w:rsidR="000C2C12" w:rsidRPr="00D61543" w:rsidRDefault="000C2C12" w:rsidP="000C2C12">
      <w:pPr>
        <w:pStyle w:val="Standard"/>
        <w:numPr>
          <w:ilvl w:val="0"/>
          <w:numId w:val="6"/>
        </w:numPr>
        <w:tabs>
          <w:tab w:val="left" w:pos="1134"/>
        </w:tabs>
        <w:spacing w:line="360" w:lineRule="auto"/>
        <w:ind w:hanging="11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7 dni</w:t>
      </w:r>
    </w:p>
    <w:p w:rsidR="000C2C12" w:rsidRPr="00D61543" w:rsidRDefault="000C2C12" w:rsidP="000C2C12">
      <w:pPr>
        <w:pStyle w:val="Standard"/>
        <w:numPr>
          <w:ilvl w:val="0"/>
          <w:numId w:val="6"/>
        </w:numPr>
        <w:tabs>
          <w:tab w:val="left" w:pos="1134"/>
        </w:tabs>
        <w:spacing w:line="360" w:lineRule="auto"/>
        <w:ind w:hanging="11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14 dni</w:t>
      </w:r>
    </w:p>
    <w:p w:rsidR="000C2C12" w:rsidRPr="00D61543" w:rsidRDefault="000C2C12" w:rsidP="000C2C12">
      <w:pPr>
        <w:pStyle w:val="Standard"/>
        <w:numPr>
          <w:ilvl w:val="0"/>
          <w:numId w:val="6"/>
        </w:numPr>
        <w:tabs>
          <w:tab w:val="left" w:pos="1134"/>
        </w:tabs>
        <w:spacing w:line="360" w:lineRule="auto"/>
        <w:ind w:hanging="11"/>
        <w:jc w:val="both"/>
        <w:rPr>
          <w:bCs/>
          <w:sz w:val="22"/>
          <w:szCs w:val="22"/>
        </w:rPr>
      </w:pPr>
      <w:r w:rsidRPr="00D61543">
        <w:rPr>
          <w:sz w:val="22"/>
          <w:szCs w:val="22"/>
        </w:rPr>
        <w:t>21 dni</w:t>
      </w:r>
    </w:p>
    <w:p w:rsidR="000C2C12" w:rsidRPr="00D61543" w:rsidRDefault="000C2C12" w:rsidP="000C2C12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 xml:space="preserve">Zakaz opuszczania kraju połączony z zatrzymaniem paszportu jest </w:t>
      </w:r>
      <w:r w:rsidRPr="00D61543">
        <w:rPr>
          <w:b/>
          <w:sz w:val="22"/>
          <w:szCs w:val="22"/>
        </w:rPr>
        <w:t>:</w:t>
      </w:r>
    </w:p>
    <w:p w:rsidR="000C2C12" w:rsidRPr="00D61543" w:rsidRDefault="000C2C12" w:rsidP="000C2C12">
      <w:pPr>
        <w:pStyle w:val="Standard"/>
        <w:tabs>
          <w:tab w:val="left" w:pos="1134"/>
        </w:tabs>
        <w:spacing w:line="36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a) środkiem karnym</w:t>
      </w:r>
    </w:p>
    <w:p w:rsidR="000C2C12" w:rsidRPr="00D61543" w:rsidRDefault="000C2C12" w:rsidP="000C2C12">
      <w:pPr>
        <w:pStyle w:val="Standard"/>
        <w:tabs>
          <w:tab w:val="left" w:pos="1134"/>
        </w:tabs>
        <w:spacing w:line="36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b) środkiem zapobiegawczym</w:t>
      </w:r>
    </w:p>
    <w:p w:rsidR="000C2C12" w:rsidRPr="00D61543" w:rsidRDefault="000C2C12" w:rsidP="000C2C12">
      <w:pPr>
        <w:pStyle w:val="Standard"/>
        <w:tabs>
          <w:tab w:val="left" w:pos="1134"/>
        </w:tabs>
        <w:spacing w:line="360" w:lineRule="auto"/>
        <w:ind w:left="360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      c) środkiem zabezpieczającym</w:t>
      </w:r>
    </w:p>
    <w:p w:rsidR="000C2C12" w:rsidRPr="00D61543" w:rsidRDefault="000C2C12" w:rsidP="000C2C12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  <w:u w:val="single"/>
        </w:rPr>
      </w:pPr>
      <w:r w:rsidRPr="00D61543">
        <w:rPr>
          <w:b/>
          <w:sz w:val="22"/>
          <w:szCs w:val="22"/>
        </w:rPr>
        <w:t>Osobę podejrzaną o popełnienie przestępstwa można zatrzymać na maksymalny okres:</w:t>
      </w:r>
    </w:p>
    <w:p w:rsidR="000C2C12" w:rsidRPr="00D61543" w:rsidRDefault="000C2C12" w:rsidP="000C2C12">
      <w:pPr>
        <w:pStyle w:val="Standard"/>
        <w:spacing w:line="360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D61543">
        <w:rPr>
          <w:sz w:val="22"/>
          <w:szCs w:val="22"/>
        </w:rPr>
        <w:t>24 godziny od chwili zatrzymania</w:t>
      </w:r>
    </w:p>
    <w:p w:rsidR="000C2C12" w:rsidRPr="00D61543" w:rsidRDefault="000C2C12" w:rsidP="000C2C12">
      <w:pPr>
        <w:pStyle w:val="Standard"/>
        <w:spacing w:line="360" w:lineRule="auto"/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b) </w:t>
      </w:r>
      <w:r w:rsidRPr="00D61543">
        <w:rPr>
          <w:bCs/>
          <w:sz w:val="22"/>
          <w:szCs w:val="22"/>
        </w:rPr>
        <w:t>48 godzin od chwili zatrzymania, chyba, że zostanie ona przekazana do dyspozycji sądu wraz z wnioskiem o zastosowanie tymczasowego aresztowania</w:t>
      </w:r>
    </w:p>
    <w:p w:rsidR="000C2C12" w:rsidRDefault="000C2C12" w:rsidP="000C2C12">
      <w:pPr>
        <w:pStyle w:val="Standard"/>
        <w:spacing w:line="360" w:lineRule="auto"/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c) </w:t>
      </w:r>
      <w:r w:rsidRPr="00D61543">
        <w:rPr>
          <w:bCs/>
          <w:sz w:val="22"/>
          <w:szCs w:val="22"/>
        </w:rPr>
        <w:t>12 godzin od chwili zatrzymania</w:t>
      </w:r>
    </w:p>
    <w:p w:rsidR="000C2C12" w:rsidRPr="00D61543" w:rsidRDefault="000C2C12" w:rsidP="000C2C12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  <w:u w:val="single"/>
        </w:rPr>
      </w:pPr>
      <w:r w:rsidRPr="00D61543">
        <w:rPr>
          <w:b/>
          <w:sz w:val="22"/>
          <w:szCs w:val="22"/>
        </w:rPr>
        <w:t>Zażalenie na postanowienie w przedmiocie zabezpieczenia majątkowego wydane w toku  postepowania przygotowawczego rozpoznaje:</w:t>
      </w:r>
    </w:p>
    <w:p w:rsidR="000C2C12" w:rsidRPr="00D61543" w:rsidRDefault="000C2C12" w:rsidP="000C2C12">
      <w:pPr>
        <w:pStyle w:val="Standard"/>
        <w:spacing w:line="360" w:lineRule="auto"/>
        <w:ind w:left="720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a) prokurator nadrzędny</w:t>
      </w:r>
    </w:p>
    <w:p w:rsidR="000C2C12" w:rsidRPr="00D61543" w:rsidRDefault="000C2C12" w:rsidP="000C2C12">
      <w:pPr>
        <w:pStyle w:val="Standard"/>
        <w:spacing w:line="360" w:lineRule="auto"/>
        <w:ind w:left="720"/>
        <w:jc w:val="both"/>
        <w:rPr>
          <w:bCs/>
          <w:sz w:val="22"/>
          <w:szCs w:val="22"/>
        </w:rPr>
      </w:pPr>
      <w:r w:rsidRPr="00D61543">
        <w:rPr>
          <w:bCs/>
          <w:sz w:val="22"/>
          <w:szCs w:val="22"/>
        </w:rPr>
        <w:t>b) sąd</w:t>
      </w:r>
    </w:p>
    <w:p w:rsidR="000C2C12" w:rsidRPr="00D61543" w:rsidRDefault="000C2C12" w:rsidP="000C2C12">
      <w:pPr>
        <w:pStyle w:val="Standard"/>
        <w:spacing w:line="360" w:lineRule="auto"/>
        <w:ind w:left="720"/>
        <w:jc w:val="both"/>
        <w:rPr>
          <w:sz w:val="22"/>
          <w:szCs w:val="22"/>
        </w:rPr>
      </w:pPr>
      <w:r w:rsidRPr="00D61543">
        <w:rPr>
          <w:rFonts w:eastAsia="Calibri" w:cs="Calibri"/>
          <w:sz w:val="22"/>
          <w:szCs w:val="22"/>
        </w:rPr>
        <w:t>c) zwierzchnik służbowy</w:t>
      </w:r>
    </w:p>
    <w:p w:rsidR="000C2C12" w:rsidRPr="000C2C12" w:rsidRDefault="000C2C12" w:rsidP="00D61543">
      <w:pPr>
        <w:pStyle w:val="Standard"/>
        <w:numPr>
          <w:ilvl w:val="0"/>
          <w:numId w:val="3"/>
        </w:numPr>
        <w:spacing w:line="360" w:lineRule="auto"/>
        <w:ind w:hanging="357"/>
        <w:jc w:val="both"/>
        <w:rPr>
          <w:b/>
          <w:sz w:val="22"/>
          <w:szCs w:val="22"/>
        </w:rPr>
      </w:pPr>
      <w:r w:rsidRPr="000C2C12">
        <w:rPr>
          <w:b/>
          <w:sz w:val="22"/>
          <w:szCs w:val="22"/>
        </w:rPr>
        <w:t>Poszukiwania oskarżonego można zarządzić gdy:</w:t>
      </w:r>
    </w:p>
    <w:p w:rsidR="000C2C12" w:rsidRPr="0078797C" w:rsidRDefault="0078797C" w:rsidP="000C2C12">
      <w:pPr>
        <w:pStyle w:val="Standard"/>
        <w:numPr>
          <w:ilvl w:val="0"/>
          <w:numId w:val="38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i</w:t>
      </w:r>
      <w:r w:rsidR="000C2C12" w:rsidRPr="0078797C">
        <w:rPr>
          <w:sz w:val="22"/>
          <w:szCs w:val="22"/>
        </w:rPr>
        <w:t>nne środki przymusu okazały się nieskuteczne</w:t>
      </w:r>
    </w:p>
    <w:p w:rsidR="000C2C12" w:rsidRPr="0078797C" w:rsidRDefault="000C2C12" w:rsidP="000C2C12">
      <w:pPr>
        <w:pStyle w:val="Standard"/>
        <w:numPr>
          <w:ilvl w:val="0"/>
          <w:numId w:val="38"/>
        </w:numPr>
        <w:spacing w:line="360" w:lineRule="auto"/>
        <w:jc w:val="both"/>
        <w:rPr>
          <w:sz w:val="22"/>
          <w:szCs w:val="22"/>
        </w:rPr>
      </w:pPr>
      <w:r w:rsidRPr="0078797C">
        <w:rPr>
          <w:sz w:val="22"/>
          <w:szCs w:val="22"/>
        </w:rPr>
        <w:t>zarzuca się mu popełnienie zbrodni</w:t>
      </w:r>
    </w:p>
    <w:p w:rsidR="000C2C12" w:rsidRPr="0078797C" w:rsidRDefault="000C2C12" w:rsidP="000C2C12">
      <w:pPr>
        <w:pStyle w:val="Standard"/>
        <w:numPr>
          <w:ilvl w:val="0"/>
          <w:numId w:val="38"/>
        </w:numPr>
        <w:spacing w:line="360" w:lineRule="auto"/>
        <w:jc w:val="both"/>
        <w:rPr>
          <w:sz w:val="22"/>
          <w:szCs w:val="22"/>
        </w:rPr>
      </w:pPr>
      <w:r w:rsidRPr="0078797C">
        <w:rPr>
          <w:sz w:val="22"/>
          <w:szCs w:val="22"/>
        </w:rPr>
        <w:t>miejsce pobytu nie jest znane</w:t>
      </w:r>
    </w:p>
    <w:p w:rsidR="0078797C" w:rsidRPr="00EE034A" w:rsidRDefault="00EE034A" w:rsidP="00D61543">
      <w:pPr>
        <w:pStyle w:val="Standard"/>
        <w:numPr>
          <w:ilvl w:val="0"/>
          <w:numId w:val="3"/>
        </w:numPr>
        <w:spacing w:line="360" w:lineRule="auto"/>
        <w:ind w:hanging="357"/>
        <w:jc w:val="both"/>
        <w:rPr>
          <w:b/>
          <w:sz w:val="22"/>
          <w:szCs w:val="22"/>
        </w:rPr>
      </w:pPr>
      <w:r w:rsidRPr="00EE034A">
        <w:rPr>
          <w:b/>
          <w:sz w:val="22"/>
          <w:szCs w:val="22"/>
        </w:rPr>
        <w:t>W toku postępowania przygotowawczego pokrzywdzony jest:</w:t>
      </w:r>
    </w:p>
    <w:p w:rsidR="00EE034A" w:rsidRDefault="009042B4" w:rsidP="00EE034A">
      <w:pPr>
        <w:pStyle w:val="Standard"/>
        <w:numPr>
          <w:ilvl w:val="0"/>
          <w:numId w:val="39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ś</w:t>
      </w:r>
      <w:r w:rsidR="00EE034A" w:rsidRPr="00EE034A">
        <w:rPr>
          <w:sz w:val="22"/>
          <w:szCs w:val="22"/>
        </w:rPr>
        <w:t>wiadkiem bez</w:t>
      </w:r>
      <w:r w:rsidR="00EE034A">
        <w:rPr>
          <w:sz w:val="22"/>
          <w:szCs w:val="22"/>
        </w:rPr>
        <w:t xml:space="preserve"> uprawnień strony postępowania</w:t>
      </w:r>
    </w:p>
    <w:p w:rsidR="00EE034A" w:rsidRDefault="009042B4" w:rsidP="00EE034A">
      <w:pPr>
        <w:pStyle w:val="Standard"/>
        <w:numPr>
          <w:ilvl w:val="0"/>
          <w:numId w:val="39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="00EE034A">
        <w:rPr>
          <w:sz w:val="22"/>
          <w:szCs w:val="22"/>
        </w:rPr>
        <w:t>troną</w:t>
      </w:r>
    </w:p>
    <w:p w:rsidR="00EE034A" w:rsidRPr="00EE034A" w:rsidRDefault="009042B4" w:rsidP="00EE034A">
      <w:pPr>
        <w:pStyle w:val="Standard"/>
        <w:numPr>
          <w:ilvl w:val="0"/>
          <w:numId w:val="39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="00EE034A">
        <w:rPr>
          <w:sz w:val="22"/>
          <w:szCs w:val="22"/>
        </w:rPr>
        <w:t>skarżycielem posiłkowym</w:t>
      </w:r>
    </w:p>
    <w:p w:rsidR="009042B4" w:rsidRDefault="009042B4" w:rsidP="00D61543">
      <w:pPr>
        <w:pStyle w:val="Standard"/>
        <w:numPr>
          <w:ilvl w:val="0"/>
          <w:numId w:val="3"/>
        </w:numPr>
        <w:spacing w:line="360" w:lineRule="auto"/>
        <w:ind w:hanging="357"/>
        <w:jc w:val="both"/>
        <w:rPr>
          <w:b/>
          <w:sz w:val="22"/>
          <w:szCs w:val="22"/>
        </w:rPr>
      </w:pPr>
      <w:r w:rsidRPr="009042B4">
        <w:rPr>
          <w:b/>
          <w:sz w:val="22"/>
          <w:szCs w:val="22"/>
        </w:rPr>
        <w:t>Peł</w:t>
      </w:r>
      <w:r>
        <w:rPr>
          <w:b/>
          <w:sz w:val="22"/>
          <w:szCs w:val="22"/>
        </w:rPr>
        <w:t>nomocnikiem pokrzywdzonego w toku postępowania karnego może być:</w:t>
      </w:r>
    </w:p>
    <w:p w:rsidR="009042B4" w:rsidRPr="009042B4" w:rsidRDefault="009042B4" w:rsidP="009042B4">
      <w:pPr>
        <w:pStyle w:val="Standard"/>
        <w:numPr>
          <w:ilvl w:val="1"/>
          <w:numId w:val="40"/>
        </w:numPr>
        <w:spacing w:line="360" w:lineRule="auto"/>
        <w:jc w:val="both"/>
        <w:rPr>
          <w:sz w:val="22"/>
          <w:szCs w:val="22"/>
        </w:rPr>
      </w:pPr>
      <w:r w:rsidRPr="009042B4">
        <w:rPr>
          <w:sz w:val="22"/>
          <w:szCs w:val="22"/>
        </w:rPr>
        <w:t>adwokat lub radca prawny</w:t>
      </w:r>
    </w:p>
    <w:p w:rsidR="009042B4" w:rsidRPr="009042B4" w:rsidRDefault="009042B4" w:rsidP="009042B4">
      <w:pPr>
        <w:pStyle w:val="Standard"/>
        <w:numPr>
          <w:ilvl w:val="1"/>
          <w:numId w:val="40"/>
        </w:numPr>
        <w:spacing w:line="360" w:lineRule="auto"/>
        <w:jc w:val="both"/>
        <w:rPr>
          <w:sz w:val="22"/>
          <w:szCs w:val="22"/>
        </w:rPr>
      </w:pPr>
      <w:r w:rsidRPr="009042B4">
        <w:rPr>
          <w:sz w:val="22"/>
          <w:szCs w:val="22"/>
        </w:rPr>
        <w:t>tylko adwokat</w:t>
      </w:r>
    </w:p>
    <w:p w:rsidR="009042B4" w:rsidRPr="009042B4" w:rsidRDefault="009042B4" w:rsidP="009042B4">
      <w:pPr>
        <w:pStyle w:val="Standard"/>
        <w:numPr>
          <w:ilvl w:val="1"/>
          <w:numId w:val="40"/>
        </w:numPr>
        <w:spacing w:line="360" w:lineRule="auto"/>
        <w:jc w:val="both"/>
        <w:rPr>
          <w:sz w:val="22"/>
          <w:szCs w:val="22"/>
        </w:rPr>
      </w:pPr>
      <w:r w:rsidRPr="009042B4">
        <w:rPr>
          <w:sz w:val="22"/>
          <w:szCs w:val="22"/>
        </w:rPr>
        <w:t>osoba najbliższa</w:t>
      </w:r>
    </w:p>
    <w:p w:rsidR="00765470" w:rsidRPr="00D61543" w:rsidRDefault="00765470" w:rsidP="00765470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>Ile wynosi okres próbny, przy warunkowym zawieszeniu postępowania</w:t>
      </w:r>
      <w:r w:rsidRPr="00D61543">
        <w:rPr>
          <w:b/>
          <w:sz w:val="22"/>
          <w:szCs w:val="22"/>
        </w:rPr>
        <w:t>:</w:t>
      </w:r>
    </w:p>
    <w:p w:rsidR="00765470" w:rsidRPr="00D61543" w:rsidRDefault="00765470" w:rsidP="00765470">
      <w:pPr>
        <w:pStyle w:val="Standard"/>
        <w:numPr>
          <w:ilvl w:val="0"/>
          <w:numId w:val="9"/>
        </w:numPr>
        <w:spacing w:line="360" w:lineRule="auto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>od roku do 3 lat, przy czym wobec sprawcy młodocianego od 2 do 5 lat</w:t>
      </w:r>
    </w:p>
    <w:p w:rsidR="00765470" w:rsidRPr="00D61543" w:rsidRDefault="00765470" w:rsidP="00765470">
      <w:pPr>
        <w:pStyle w:val="Standard"/>
        <w:numPr>
          <w:ilvl w:val="0"/>
          <w:numId w:val="9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zawsze od 2 lat do 4 lat</w:t>
      </w:r>
    </w:p>
    <w:p w:rsidR="00765470" w:rsidRPr="00D61543" w:rsidRDefault="00765470" w:rsidP="00765470">
      <w:pPr>
        <w:pStyle w:val="Standard"/>
        <w:numPr>
          <w:ilvl w:val="0"/>
          <w:numId w:val="9"/>
        </w:numPr>
        <w:spacing w:line="360" w:lineRule="auto"/>
        <w:jc w:val="both"/>
        <w:rPr>
          <w:sz w:val="22"/>
          <w:szCs w:val="22"/>
        </w:rPr>
      </w:pPr>
      <w:r>
        <w:rPr>
          <w:bCs/>
          <w:sz w:val="22"/>
          <w:szCs w:val="22"/>
        </w:rPr>
        <w:t>od roku do 2 lat, przy czym wobec sprawcy młodocianego od roku do 3 lat</w:t>
      </w:r>
    </w:p>
    <w:p w:rsidR="00765470" w:rsidRPr="00D61543" w:rsidRDefault="00765470" w:rsidP="00765470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Kto podlega odpowiedzialności karnej</w:t>
      </w:r>
      <w:r w:rsidRPr="00D61543">
        <w:rPr>
          <w:b/>
          <w:sz w:val="22"/>
          <w:szCs w:val="22"/>
        </w:rPr>
        <w:t>:</w:t>
      </w:r>
    </w:p>
    <w:p w:rsidR="00765470" w:rsidRPr="00D61543" w:rsidRDefault="00765470" w:rsidP="00765470">
      <w:pPr>
        <w:pStyle w:val="Standard"/>
        <w:numPr>
          <w:ilvl w:val="0"/>
          <w:numId w:val="10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odpowiedzialności karnej podlega ten kto popełni czyn zabroniony, o ile jest on penalizowany w ustawie w czasie orzekania</w:t>
      </w:r>
    </w:p>
    <w:p w:rsidR="00765470" w:rsidRPr="00D61543" w:rsidRDefault="00765470" w:rsidP="00765470">
      <w:pPr>
        <w:pStyle w:val="Standard"/>
        <w:numPr>
          <w:ilvl w:val="0"/>
          <w:numId w:val="10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odpowiedzialności karnej podlega ten kto popełni czyn zabroniony pod groźbą kary przez ustawę karną obowiązującą w czasie jego popełnienia</w:t>
      </w:r>
    </w:p>
    <w:p w:rsidR="00765470" w:rsidRPr="00D61543" w:rsidRDefault="00765470" w:rsidP="00765470">
      <w:pPr>
        <w:pStyle w:val="Standard"/>
        <w:numPr>
          <w:ilvl w:val="0"/>
          <w:numId w:val="10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odpowiedzialności karnej podlega ten kto popełni jakikolwiek czyn, który jest sprzeczny z obowiązującymi normami</w:t>
      </w:r>
    </w:p>
    <w:p w:rsidR="00765470" w:rsidRPr="00D61543" w:rsidRDefault="00765470" w:rsidP="00765470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 xml:space="preserve">Środkiem karnym nie jest </w:t>
      </w:r>
      <w:r w:rsidRPr="00D61543">
        <w:rPr>
          <w:b/>
          <w:sz w:val="22"/>
          <w:szCs w:val="22"/>
        </w:rPr>
        <w:t>:</w:t>
      </w:r>
    </w:p>
    <w:p w:rsidR="00765470" w:rsidRPr="00D61543" w:rsidRDefault="00765470" w:rsidP="00765470">
      <w:pPr>
        <w:pStyle w:val="Standard"/>
        <w:numPr>
          <w:ilvl w:val="0"/>
          <w:numId w:val="11"/>
        </w:numPr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zakasz wstępu na imprezę masową</w:t>
      </w:r>
    </w:p>
    <w:p w:rsidR="00765470" w:rsidRPr="00D61543" w:rsidRDefault="00765470" w:rsidP="00765470">
      <w:pPr>
        <w:pStyle w:val="Standard"/>
        <w:numPr>
          <w:ilvl w:val="0"/>
          <w:numId w:val="11"/>
        </w:numPr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podanie wyroku do publicznej wiadomości</w:t>
      </w:r>
    </w:p>
    <w:p w:rsidR="00765470" w:rsidRPr="00D61543" w:rsidRDefault="00765470" w:rsidP="00765470">
      <w:pPr>
        <w:pStyle w:val="Standard"/>
        <w:numPr>
          <w:ilvl w:val="0"/>
          <w:numId w:val="11"/>
        </w:numPr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ograniczenie wolności</w:t>
      </w:r>
    </w:p>
    <w:p w:rsidR="00765470" w:rsidRPr="00D61543" w:rsidRDefault="00765470" w:rsidP="00765470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 xml:space="preserve">Miejscem popełnienia czynu zabronionego, zgodnie z definicją kodeksu karnego, jest miejsce </w:t>
      </w:r>
      <w:r w:rsidRPr="00D61543">
        <w:rPr>
          <w:b/>
          <w:sz w:val="22"/>
          <w:szCs w:val="22"/>
        </w:rPr>
        <w:t>:</w:t>
      </w:r>
    </w:p>
    <w:p w:rsidR="00765470" w:rsidRPr="00D61543" w:rsidRDefault="00765470" w:rsidP="00765470">
      <w:pPr>
        <w:pStyle w:val="Standard"/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 którym sprawca działał</w:t>
      </w:r>
    </w:p>
    <w:p w:rsidR="00765470" w:rsidRPr="00D61543" w:rsidRDefault="00765470" w:rsidP="00765470">
      <w:pPr>
        <w:pStyle w:val="Standard"/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gdzie nastąpił skutek działania sprawcy</w:t>
      </w:r>
    </w:p>
    <w:p w:rsidR="00765470" w:rsidRPr="00D61543" w:rsidRDefault="00765470" w:rsidP="00765470">
      <w:pPr>
        <w:pStyle w:val="Standard"/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 którym sprawca działał, lub w którym zaniechał swojego działania, lub gdzie nastąpił skutek działania sprawcy, lub miejsce, gdzie według zamiaru sprawcy skutek jego działania miał nastąpić</w:t>
      </w:r>
    </w:p>
    <w:p w:rsidR="00765470" w:rsidRPr="00D61543" w:rsidRDefault="00765470" w:rsidP="00765470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>Zgodnie z kodeksem karnym, o ile ustawa nie stanowi inaczej, kara ograniczenia wolności obecnie trwa</w:t>
      </w:r>
      <w:r w:rsidRPr="00D61543">
        <w:rPr>
          <w:b/>
          <w:sz w:val="22"/>
          <w:szCs w:val="22"/>
        </w:rPr>
        <w:t>:</w:t>
      </w:r>
    </w:p>
    <w:p w:rsidR="00765470" w:rsidRPr="00D61543" w:rsidRDefault="00765470" w:rsidP="00765470">
      <w:pPr>
        <w:pStyle w:val="Standard"/>
        <w:numPr>
          <w:ilvl w:val="0"/>
          <w:numId w:val="14"/>
        </w:numPr>
        <w:spacing w:line="360" w:lineRule="auto"/>
        <w:jc w:val="both"/>
        <w:rPr>
          <w:bCs/>
          <w:sz w:val="22"/>
          <w:szCs w:val="22"/>
        </w:rPr>
      </w:pPr>
      <w:r>
        <w:rPr>
          <w:sz w:val="22"/>
          <w:szCs w:val="22"/>
        </w:rPr>
        <w:t>trwa najkrócej miesiąc, najdłużej 2 lata, wymierza się ją w miesiącach i latach</w:t>
      </w:r>
    </w:p>
    <w:p w:rsidR="00765470" w:rsidRPr="00D61543" w:rsidRDefault="00765470" w:rsidP="00765470">
      <w:pPr>
        <w:pStyle w:val="Standard"/>
        <w:numPr>
          <w:ilvl w:val="0"/>
          <w:numId w:val="14"/>
        </w:numPr>
        <w:spacing w:line="360" w:lineRule="auto"/>
        <w:jc w:val="both"/>
        <w:rPr>
          <w:bCs/>
          <w:sz w:val="22"/>
          <w:szCs w:val="22"/>
        </w:rPr>
      </w:pPr>
      <w:r>
        <w:rPr>
          <w:sz w:val="22"/>
          <w:szCs w:val="22"/>
        </w:rPr>
        <w:t>trwa najkrócej miesiąc, najdłużej 4 lata, wymierza się ją w miesiącach i tygodniach</w:t>
      </w:r>
    </w:p>
    <w:p w:rsidR="00765470" w:rsidRPr="00D61543" w:rsidRDefault="00765470" w:rsidP="00765470">
      <w:pPr>
        <w:pStyle w:val="Standard"/>
        <w:numPr>
          <w:ilvl w:val="0"/>
          <w:numId w:val="14"/>
        </w:numPr>
        <w:spacing w:line="360" w:lineRule="auto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trwa najkrócej miesiąc, najdłużej 12 miesięcy, wymierza się ją w miesiącach </w:t>
      </w:r>
    </w:p>
    <w:p w:rsidR="00765470" w:rsidRPr="00D61543" w:rsidRDefault="00765470" w:rsidP="00765470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>Zbrodnia to czyn zabroniony zagrożony karą pozbawienia wolności</w:t>
      </w:r>
      <w:r w:rsidRPr="00D61543">
        <w:rPr>
          <w:b/>
          <w:sz w:val="22"/>
          <w:szCs w:val="22"/>
        </w:rPr>
        <w:t>:</w:t>
      </w:r>
    </w:p>
    <w:p w:rsidR="00765470" w:rsidRPr="00D61543" w:rsidRDefault="00765470" w:rsidP="00765470">
      <w:pPr>
        <w:pStyle w:val="Standard"/>
        <w:numPr>
          <w:ilvl w:val="0"/>
          <w:numId w:val="13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powyżej 5 lat</w:t>
      </w:r>
    </w:p>
    <w:p w:rsidR="00765470" w:rsidRPr="00D61543" w:rsidRDefault="00765470" w:rsidP="00765470">
      <w:pPr>
        <w:pStyle w:val="Standard"/>
        <w:numPr>
          <w:ilvl w:val="0"/>
          <w:numId w:val="13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na czas nie krótszy niż 2 lata</w:t>
      </w:r>
    </w:p>
    <w:p w:rsidR="00765470" w:rsidRPr="00D61543" w:rsidRDefault="00765470" w:rsidP="00765470">
      <w:pPr>
        <w:pStyle w:val="Standard"/>
        <w:numPr>
          <w:ilvl w:val="0"/>
          <w:numId w:val="13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na czas nie krótszy niż 3 lata</w:t>
      </w:r>
    </w:p>
    <w:p w:rsidR="00765470" w:rsidRPr="00D61543" w:rsidRDefault="00765470" w:rsidP="00765470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  <w:u w:val="single"/>
        </w:rPr>
      </w:pPr>
      <w:r w:rsidRPr="00D61543">
        <w:rPr>
          <w:b/>
          <w:sz w:val="22"/>
          <w:szCs w:val="22"/>
        </w:rPr>
        <w:t>Zgodnie z kodeksem karnym, jeżeli w czasie orzekania obowiązuje ustawa inna niż w czasie popełnienia przestępstwa, to:</w:t>
      </w:r>
    </w:p>
    <w:p w:rsidR="00765470" w:rsidRPr="00D61543" w:rsidRDefault="00765470" w:rsidP="00765470">
      <w:pPr>
        <w:pStyle w:val="Standard"/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stosuje się zawsze ustawę obowiązującą w chwili orzekania</w:t>
      </w:r>
    </w:p>
    <w:p w:rsidR="00765470" w:rsidRPr="00D61543" w:rsidRDefault="00765470" w:rsidP="00765470">
      <w:pPr>
        <w:pStyle w:val="Standard"/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zawsze stosuje się ustawę obowiązującą w czasie popełnienia przestępstwa</w:t>
      </w:r>
    </w:p>
    <w:p w:rsidR="00765470" w:rsidRPr="00D61543" w:rsidRDefault="00765470" w:rsidP="00765470">
      <w:pPr>
        <w:pStyle w:val="Standard"/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co do zasady stosuje się ustawę nową, ale należy stosować ustawę obowiązującą w czasie popełnienia przestępstwa, jeżeli jest względniejsza dla sprawcy</w:t>
      </w:r>
    </w:p>
    <w:p w:rsidR="00765470" w:rsidRPr="007E012D" w:rsidRDefault="00765470" w:rsidP="00765470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</w:rPr>
      </w:pPr>
      <w:r>
        <w:rPr>
          <w:b/>
          <w:sz w:val="22"/>
        </w:rPr>
        <w:t>Przygotowanie do popełnienia czynu zabronionego</w:t>
      </w:r>
      <w:r w:rsidRPr="007E012D">
        <w:rPr>
          <w:b/>
          <w:sz w:val="22"/>
        </w:rPr>
        <w:t xml:space="preserve">: </w:t>
      </w:r>
    </w:p>
    <w:p w:rsidR="00765470" w:rsidRPr="00D61543" w:rsidRDefault="00765470" w:rsidP="00765470">
      <w:pPr>
        <w:pStyle w:val="Akapitzlist"/>
        <w:numPr>
          <w:ilvl w:val="0"/>
          <w:numId w:val="15"/>
        </w:numPr>
        <w:spacing w:line="360" w:lineRule="auto"/>
        <w:jc w:val="both"/>
        <w:rPr>
          <w:sz w:val="22"/>
        </w:rPr>
      </w:pPr>
      <w:r>
        <w:rPr>
          <w:sz w:val="22"/>
        </w:rPr>
        <w:t>jest zawsze bezkarne</w:t>
      </w:r>
    </w:p>
    <w:p w:rsidR="00765470" w:rsidRPr="00D61543" w:rsidRDefault="00765470" w:rsidP="00765470">
      <w:pPr>
        <w:pStyle w:val="Akapitzlist"/>
        <w:numPr>
          <w:ilvl w:val="0"/>
          <w:numId w:val="15"/>
        </w:numPr>
        <w:spacing w:line="360" w:lineRule="auto"/>
        <w:jc w:val="both"/>
        <w:rPr>
          <w:sz w:val="22"/>
        </w:rPr>
      </w:pPr>
      <w:r>
        <w:rPr>
          <w:sz w:val="22"/>
        </w:rPr>
        <w:t xml:space="preserve">jest zawsze karalne, ale grożą za nie niższe kary niż za dokonanie </w:t>
      </w:r>
    </w:p>
    <w:p w:rsidR="00765470" w:rsidRPr="00D61543" w:rsidRDefault="00765470" w:rsidP="00765470">
      <w:pPr>
        <w:pStyle w:val="Akapitzlist"/>
        <w:numPr>
          <w:ilvl w:val="0"/>
          <w:numId w:val="15"/>
        </w:numPr>
        <w:spacing w:line="360" w:lineRule="auto"/>
        <w:jc w:val="both"/>
        <w:rPr>
          <w:sz w:val="22"/>
        </w:rPr>
      </w:pPr>
      <w:r>
        <w:rPr>
          <w:sz w:val="22"/>
        </w:rPr>
        <w:t>jest karalne tylko wtedy, gdy ustawa tak stanowi</w:t>
      </w:r>
    </w:p>
    <w:p w:rsidR="00690F4B" w:rsidRPr="00D61543" w:rsidRDefault="00690F4B" w:rsidP="00690F4B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>O warunkowym umorzeniu postepowania karnego wobec sprawcy decyduje</w:t>
      </w:r>
      <w:r w:rsidRPr="00D61543">
        <w:rPr>
          <w:b/>
          <w:sz w:val="22"/>
          <w:szCs w:val="22"/>
        </w:rPr>
        <w:t>:</w:t>
      </w:r>
    </w:p>
    <w:p w:rsidR="00690F4B" w:rsidRPr="00D61543" w:rsidRDefault="00690F4B" w:rsidP="00690F4B">
      <w:pPr>
        <w:pStyle w:val="Standard"/>
        <w:numPr>
          <w:ilvl w:val="0"/>
          <w:numId w:val="41"/>
        </w:numPr>
        <w:spacing w:line="360" w:lineRule="auto"/>
        <w:jc w:val="both"/>
        <w:rPr>
          <w:sz w:val="22"/>
          <w:szCs w:val="22"/>
        </w:rPr>
      </w:pPr>
      <w:r>
        <w:rPr>
          <w:bCs/>
          <w:sz w:val="22"/>
          <w:szCs w:val="22"/>
        </w:rPr>
        <w:t>w zależności od etapu sprawy – prokurator lub sąd</w:t>
      </w:r>
    </w:p>
    <w:p w:rsidR="00690F4B" w:rsidRPr="00D61543" w:rsidRDefault="00690F4B" w:rsidP="00690F4B">
      <w:pPr>
        <w:pStyle w:val="Standard"/>
        <w:numPr>
          <w:ilvl w:val="0"/>
          <w:numId w:val="41"/>
        </w:numPr>
        <w:spacing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tylko sąd</w:t>
      </w:r>
    </w:p>
    <w:p w:rsidR="00690F4B" w:rsidRPr="00D61543" w:rsidRDefault="00690F4B" w:rsidP="00690F4B">
      <w:pPr>
        <w:pStyle w:val="Standard"/>
        <w:numPr>
          <w:ilvl w:val="0"/>
          <w:numId w:val="41"/>
        </w:numPr>
        <w:spacing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>prokurator lub policjant prowadzący postępowanie</w:t>
      </w:r>
    </w:p>
    <w:p w:rsidR="00690F4B" w:rsidRPr="00D61543" w:rsidRDefault="00690F4B" w:rsidP="00690F4B">
      <w:pPr>
        <w:pStyle w:val="Akapitzlist"/>
        <w:numPr>
          <w:ilvl w:val="0"/>
          <w:numId w:val="3"/>
        </w:numPr>
        <w:spacing w:line="360" w:lineRule="auto"/>
        <w:jc w:val="both"/>
        <w:rPr>
          <w:b/>
          <w:sz w:val="22"/>
        </w:rPr>
      </w:pPr>
      <w:r>
        <w:rPr>
          <w:b/>
          <w:sz w:val="22"/>
        </w:rPr>
        <w:t>Zgodnie z kodeksem karnym, karalność zbrodni zabójstwa ustaje, jeśli od jej popełnienia minęło</w:t>
      </w:r>
      <w:r w:rsidRPr="00D61543">
        <w:rPr>
          <w:b/>
          <w:sz w:val="22"/>
        </w:rPr>
        <w:t>:</w:t>
      </w:r>
    </w:p>
    <w:p w:rsidR="00690F4B" w:rsidRPr="00D61543" w:rsidRDefault="00690F4B" w:rsidP="00690F4B">
      <w:pPr>
        <w:pStyle w:val="Akapitzlist"/>
        <w:numPr>
          <w:ilvl w:val="0"/>
          <w:numId w:val="16"/>
        </w:numPr>
        <w:tabs>
          <w:tab w:val="left" w:pos="993"/>
        </w:tabs>
        <w:spacing w:line="360" w:lineRule="auto"/>
        <w:ind w:hanging="11"/>
        <w:jc w:val="both"/>
        <w:rPr>
          <w:sz w:val="22"/>
        </w:rPr>
      </w:pPr>
      <w:r>
        <w:rPr>
          <w:sz w:val="22"/>
        </w:rPr>
        <w:t>40 lat</w:t>
      </w:r>
    </w:p>
    <w:p w:rsidR="00690F4B" w:rsidRPr="00D61543" w:rsidRDefault="00690F4B" w:rsidP="00690F4B">
      <w:pPr>
        <w:pStyle w:val="Akapitzlist"/>
        <w:numPr>
          <w:ilvl w:val="0"/>
          <w:numId w:val="16"/>
        </w:numPr>
        <w:tabs>
          <w:tab w:val="left" w:pos="993"/>
        </w:tabs>
        <w:spacing w:line="360" w:lineRule="auto"/>
        <w:ind w:hanging="11"/>
        <w:jc w:val="both"/>
        <w:rPr>
          <w:sz w:val="22"/>
        </w:rPr>
      </w:pPr>
      <w:r>
        <w:rPr>
          <w:sz w:val="22"/>
        </w:rPr>
        <w:t>50 lat</w:t>
      </w:r>
    </w:p>
    <w:p w:rsidR="00690F4B" w:rsidRPr="00D61543" w:rsidRDefault="00690F4B" w:rsidP="00690F4B">
      <w:pPr>
        <w:numPr>
          <w:ilvl w:val="0"/>
          <w:numId w:val="16"/>
        </w:numPr>
        <w:tabs>
          <w:tab w:val="left" w:pos="993"/>
        </w:tabs>
        <w:spacing w:after="0" w:line="360" w:lineRule="auto"/>
        <w:ind w:hanging="11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10 lat</w:t>
      </w:r>
    </w:p>
    <w:p w:rsidR="00CC7A32" w:rsidRPr="003337E2" w:rsidRDefault="003337E2" w:rsidP="00D61543">
      <w:pPr>
        <w:pStyle w:val="Standard"/>
        <w:numPr>
          <w:ilvl w:val="0"/>
          <w:numId w:val="3"/>
        </w:numPr>
        <w:spacing w:line="360" w:lineRule="auto"/>
        <w:ind w:hanging="357"/>
        <w:jc w:val="both"/>
        <w:rPr>
          <w:b/>
          <w:sz w:val="22"/>
          <w:szCs w:val="22"/>
        </w:rPr>
      </w:pPr>
      <w:r w:rsidRPr="003337E2">
        <w:rPr>
          <w:b/>
          <w:sz w:val="22"/>
          <w:szCs w:val="22"/>
        </w:rPr>
        <w:t>Wymiar sprawiedliwości w Rzeczpospolitej Polskiej sprawują:</w:t>
      </w:r>
    </w:p>
    <w:p w:rsidR="003337E2" w:rsidRPr="003337E2" w:rsidRDefault="003337E2" w:rsidP="003337E2">
      <w:pPr>
        <w:pStyle w:val="Standard"/>
        <w:numPr>
          <w:ilvl w:val="0"/>
          <w:numId w:val="42"/>
        </w:numPr>
        <w:spacing w:line="360" w:lineRule="auto"/>
        <w:jc w:val="both"/>
        <w:rPr>
          <w:sz w:val="22"/>
          <w:szCs w:val="22"/>
        </w:rPr>
      </w:pPr>
      <w:r w:rsidRPr="003337E2">
        <w:rPr>
          <w:sz w:val="22"/>
          <w:szCs w:val="22"/>
        </w:rPr>
        <w:t>Sąd Najwyższy, sądy powszechne</w:t>
      </w:r>
    </w:p>
    <w:p w:rsidR="003337E2" w:rsidRPr="003337E2" w:rsidRDefault="003337E2" w:rsidP="003337E2">
      <w:pPr>
        <w:pStyle w:val="Standard"/>
        <w:numPr>
          <w:ilvl w:val="0"/>
          <w:numId w:val="42"/>
        </w:numPr>
        <w:spacing w:line="360" w:lineRule="auto"/>
        <w:jc w:val="both"/>
        <w:rPr>
          <w:sz w:val="22"/>
          <w:szCs w:val="22"/>
        </w:rPr>
      </w:pPr>
      <w:r w:rsidRPr="003337E2">
        <w:rPr>
          <w:sz w:val="22"/>
          <w:szCs w:val="22"/>
        </w:rPr>
        <w:t>Sąd Najwyższy, sądy powszechne, sądy administracyjne, sądy wojskowe</w:t>
      </w:r>
    </w:p>
    <w:p w:rsidR="003337E2" w:rsidRDefault="003337E2" w:rsidP="003337E2">
      <w:pPr>
        <w:pStyle w:val="Standard"/>
        <w:numPr>
          <w:ilvl w:val="0"/>
          <w:numId w:val="42"/>
        </w:numPr>
        <w:ind w:left="993" w:hanging="284"/>
        <w:jc w:val="both"/>
        <w:rPr>
          <w:sz w:val="22"/>
          <w:szCs w:val="22"/>
        </w:rPr>
      </w:pPr>
      <w:r w:rsidRPr="003337E2">
        <w:rPr>
          <w:sz w:val="22"/>
          <w:szCs w:val="22"/>
        </w:rPr>
        <w:t xml:space="preserve">Sad </w:t>
      </w:r>
      <w:r>
        <w:rPr>
          <w:sz w:val="22"/>
          <w:szCs w:val="22"/>
        </w:rPr>
        <w:t xml:space="preserve">Najwyższy, sądy powszechne, </w:t>
      </w:r>
      <w:r w:rsidRPr="003337E2">
        <w:rPr>
          <w:sz w:val="22"/>
          <w:szCs w:val="22"/>
        </w:rPr>
        <w:t>sądy administracyjne, sądy wojskowe, sądy dyscyplinarne</w:t>
      </w:r>
    </w:p>
    <w:p w:rsidR="003337E2" w:rsidRPr="003337E2" w:rsidRDefault="003337E2" w:rsidP="003337E2">
      <w:pPr>
        <w:pStyle w:val="Standard"/>
        <w:ind w:left="993"/>
        <w:jc w:val="both"/>
        <w:rPr>
          <w:sz w:val="22"/>
          <w:szCs w:val="22"/>
        </w:rPr>
      </w:pPr>
    </w:p>
    <w:p w:rsidR="00D0420A" w:rsidRDefault="00D0420A" w:rsidP="00D0420A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Organy władzy ustawodawczej liczą:</w:t>
      </w:r>
    </w:p>
    <w:p w:rsidR="00D0420A" w:rsidRPr="00954616" w:rsidRDefault="00D0420A" w:rsidP="00D0420A">
      <w:pPr>
        <w:pStyle w:val="Standard"/>
        <w:numPr>
          <w:ilvl w:val="0"/>
          <w:numId w:val="32"/>
        </w:numPr>
        <w:spacing w:line="360" w:lineRule="auto"/>
        <w:jc w:val="both"/>
        <w:rPr>
          <w:sz w:val="22"/>
          <w:szCs w:val="22"/>
        </w:rPr>
      </w:pPr>
      <w:r w:rsidRPr="00954616">
        <w:rPr>
          <w:sz w:val="22"/>
          <w:szCs w:val="22"/>
        </w:rPr>
        <w:t>Senat 100 senatorów, Sejm 560 posłów</w:t>
      </w:r>
    </w:p>
    <w:p w:rsidR="00D0420A" w:rsidRPr="00954616" w:rsidRDefault="00D0420A" w:rsidP="00D0420A">
      <w:pPr>
        <w:pStyle w:val="Standard"/>
        <w:numPr>
          <w:ilvl w:val="0"/>
          <w:numId w:val="32"/>
        </w:numPr>
        <w:spacing w:line="360" w:lineRule="auto"/>
        <w:jc w:val="both"/>
        <w:rPr>
          <w:sz w:val="22"/>
          <w:szCs w:val="22"/>
        </w:rPr>
      </w:pPr>
      <w:r w:rsidRPr="00954616">
        <w:rPr>
          <w:sz w:val="22"/>
          <w:szCs w:val="22"/>
        </w:rPr>
        <w:t>Senat 100 senatorów, Sejm 460 posłów</w:t>
      </w:r>
    </w:p>
    <w:p w:rsidR="00D0420A" w:rsidRPr="00954616" w:rsidRDefault="00D0420A" w:rsidP="00D0420A">
      <w:pPr>
        <w:pStyle w:val="Standard"/>
        <w:numPr>
          <w:ilvl w:val="0"/>
          <w:numId w:val="32"/>
        </w:numPr>
        <w:spacing w:line="360" w:lineRule="auto"/>
        <w:jc w:val="both"/>
        <w:rPr>
          <w:sz w:val="22"/>
          <w:szCs w:val="22"/>
        </w:rPr>
      </w:pPr>
      <w:r w:rsidRPr="00954616">
        <w:rPr>
          <w:sz w:val="22"/>
          <w:szCs w:val="22"/>
        </w:rPr>
        <w:t>Senat 460 senatorów, Sejm 100 posłów</w:t>
      </w:r>
    </w:p>
    <w:p w:rsidR="00D0420A" w:rsidRPr="00D61543" w:rsidRDefault="00D0420A" w:rsidP="00D0420A">
      <w:pPr>
        <w:pStyle w:val="Standard"/>
        <w:numPr>
          <w:ilvl w:val="0"/>
          <w:numId w:val="3"/>
        </w:numPr>
        <w:spacing w:line="360" w:lineRule="auto"/>
        <w:ind w:hanging="357"/>
        <w:jc w:val="both"/>
        <w:rPr>
          <w:b/>
          <w:sz w:val="22"/>
          <w:szCs w:val="22"/>
          <w:u w:val="single"/>
        </w:rPr>
      </w:pPr>
      <w:r w:rsidRPr="00D61543">
        <w:rPr>
          <w:b/>
          <w:sz w:val="22"/>
          <w:szCs w:val="22"/>
        </w:rPr>
        <w:t>Prokuratorem może być osoba, która ukończyła:</w:t>
      </w:r>
    </w:p>
    <w:p w:rsidR="00D0420A" w:rsidRPr="00D61543" w:rsidRDefault="00D0420A" w:rsidP="00D0420A">
      <w:pPr>
        <w:pStyle w:val="Standard"/>
        <w:numPr>
          <w:ilvl w:val="0"/>
          <w:numId w:val="43"/>
        </w:numPr>
        <w:spacing w:line="360" w:lineRule="auto"/>
        <w:ind w:hanging="357"/>
        <w:jc w:val="both"/>
        <w:rPr>
          <w:bCs/>
          <w:sz w:val="22"/>
          <w:szCs w:val="22"/>
        </w:rPr>
      </w:pPr>
      <w:r w:rsidRPr="00D61543">
        <w:rPr>
          <w:bCs/>
          <w:sz w:val="22"/>
          <w:szCs w:val="22"/>
        </w:rPr>
        <w:t>18 lat</w:t>
      </w:r>
    </w:p>
    <w:p w:rsidR="00D0420A" w:rsidRPr="00D61543" w:rsidRDefault="00D0420A" w:rsidP="00D0420A">
      <w:pPr>
        <w:pStyle w:val="Standard"/>
        <w:numPr>
          <w:ilvl w:val="0"/>
          <w:numId w:val="43"/>
        </w:numPr>
        <w:spacing w:line="360" w:lineRule="auto"/>
        <w:ind w:hanging="357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35 lat</w:t>
      </w:r>
    </w:p>
    <w:p w:rsidR="00D0420A" w:rsidRPr="00D61543" w:rsidRDefault="00D0420A" w:rsidP="00D0420A">
      <w:pPr>
        <w:pStyle w:val="Standard"/>
        <w:numPr>
          <w:ilvl w:val="0"/>
          <w:numId w:val="43"/>
        </w:numPr>
        <w:spacing w:line="360" w:lineRule="auto"/>
        <w:ind w:hanging="357"/>
        <w:jc w:val="both"/>
        <w:rPr>
          <w:sz w:val="22"/>
          <w:szCs w:val="22"/>
        </w:rPr>
      </w:pPr>
      <w:r w:rsidRPr="00D61543">
        <w:rPr>
          <w:bCs/>
          <w:sz w:val="22"/>
          <w:szCs w:val="22"/>
        </w:rPr>
        <w:t>26 lat</w:t>
      </w:r>
    </w:p>
    <w:p w:rsidR="00D0420A" w:rsidRPr="00D61543" w:rsidRDefault="00D0420A" w:rsidP="00D0420A">
      <w:pPr>
        <w:pStyle w:val="Akapitzlist"/>
        <w:numPr>
          <w:ilvl w:val="0"/>
          <w:numId w:val="3"/>
        </w:numPr>
        <w:spacing w:line="360" w:lineRule="auto"/>
        <w:ind w:hanging="357"/>
        <w:jc w:val="both"/>
        <w:rPr>
          <w:b/>
          <w:sz w:val="22"/>
        </w:rPr>
      </w:pPr>
      <w:r>
        <w:rPr>
          <w:b/>
          <w:sz w:val="22"/>
        </w:rPr>
        <w:t>P</w:t>
      </w:r>
      <w:r w:rsidRPr="00D61543">
        <w:rPr>
          <w:b/>
          <w:sz w:val="22"/>
        </w:rPr>
        <w:t>owszechnymi jednostkami organizacyjnymi prokuratury są:</w:t>
      </w:r>
    </w:p>
    <w:p w:rsidR="00D0420A" w:rsidRPr="00D61543" w:rsidRDefault="00D0420A" w:rsidP="00D0420A">
      <w:pPr>
        <w:pStyle w:val="Akapitzlist"/>
        <w:numPr>
          <w:ilvl w:val="0"/>
          <w:numId w:val="17"/>
        </w:numPr>
        <w:spacing w:line="360" w:lineRule="auto"/>
        <w:ind w:hanging="357"/>
        <w:jc w:val="both"/>
        <w:rPr>
          <w:sz w:val="22"/>
        </w:rPr>
      </w:pPr>
      <w:r w:rsidRPr="00D61543">
        <w:rPr>
          <w:sz w:val="22"/>
        </w:rPr>
        <w:t>prokuratura okręgowa, prokuratura apelacyjna, prokuratura rejonowa</w:t>
      </w:r>
    </w:p>
    <w:p w:rsidR="00D0420A" w:rsidRPr="00D61543" w:rsidRDefault="00D0420A" w:rsidP="00D0420A">
      <w:pPr>
        <w:pStyle w:val="Akapitzlist"/>
        <w:numPr>
          <w:ilvl w:val="0"/>
          <w:numId w:val="17"/>
        </w:numPr>
        <w:spacing w:line="360" w:lineRule="auto"/>
        <w:ind w:hanging="357"/>
        <w:jc w:val="both"/>
        <w:rPr>
          <w:sz w:val="22"/>
        </w:rPr>
      </w:pPr>
      <w:r w:rsidRPr="00D61543">
        <w:rPr>
          <w:sz w:val="22"/>
        </w:rPr>
        <w:t>Prokuratura Krajowa, prokuratury regionalne, prokuratury okręgowe i prokuratury rejonowe</w:t>
      </w:r>
    </w:p>
    <w:p w:rsidR="00D0420A" w:rsidRPr="00D61543" w:rsidRDefault="00D0420A" w:rsidP="00D0420A">
      <w:pPr>
        <w:pStyle w:val="Akapitzlist"/>
        <w:numPr>
          <w:ilvl w:val="0"/>
          <w:numId w:val="17"/>
        </w:numPr>
        <w:spacing w:line="360" w:lineRule="auto"/>
        <w:ind w:hanging="357"/>
        <w:jc w:val="both"/>
        <w:rPr>
          <w:sz w:val="22"/>
        </w:rPr>
      </w:pPr>
      <w:r w:rsidRPr="00D61543">
        <w:rPr>
          <w:sz w:val="22"/>
        </w:rPr>
        <w:t xml:space="preserve">Prokuratura Krajowa, prokuratury apelacyjne, prokuratury okręgowe i prokuratury rejonowe </w:t>
      </w:r>
    </w:p>
    <w:p w:rsidR="00D0420A" w:rsidRPr="00D61543" w:rsidRDefault="00D0420A" w:rsidP="00D0420A">
      <w:pPr>
        <w:pStyle w:val="Akapitzlist"/>
        <w:numPr>
          <w:ilvl w:val="0"/>
          <w:numId w:val="3"/>
        </w:numPr>
        <w:spacing w:line="360" w:lineRule="auto"/>
        <w:ind w:hanging="357"/>
        <w:jc w:val="both"/>
        <w:rPr>
          <w:b/>
          <w:sz w:val="22"/>
        </w:rPr>
      </w:pPr>
      <w:r w:rsidRPr="00D61543">
        <w:rPr>
          <w:b/>
          <w:sz w:val="22"/>
        </w:rPr>
        <w:t>Sądami powszechnymi nie są:</w:t>
      </w:r>
    </w:p>
    <w:p w:rsidR="00D0420A" w:rsidRPr="00D61543" w:rsidRDefault="00D0420A" w:rsidP="00D0420A">
      <w:pPr>
        <w:pStyle w:val="Akapitzlist"/>
        <w:numPr>
          <w:ilvl w:val="0"/>
          <w:numId w:val="18"/>
        </w:numPr>
        <w:spacing w:line="360" w:lineRule="auto"/>
        <w:ind w:hanging="357"/>
        <w:jc w:val="both"/>
        <w:rPr>
          <w:sz w:val="22"/>
        </w:rPr>
      </w:pPr>
      <w:r w:rsidRPr="00D61543">
        <w:rPr>
          <w:sz w:val="22"/>
        </w:rPr>
        <w:t xml:space="preserve">sądy </w:t>
      </w:r>
      <w:r>
        <w:rPr>
          <w:sz w:val="22"/>
        </w:rPr>
        <w:t>dyscyplinarne</w:t>
      </w:r>
    </w:p>
    <w:p w:rsidR="00D0420A" w:rsidRPr="00D61543" w:rsidRDefault="00D0420A" w:rsidP="00D0420A">
      <w:pPr>
        <w:pStyle w:val="Akapitzlist"/>
        <w:numPr>
          <w:ilvl w:val="0"/>
          <w:numId w:val="18"/>
        </w:numPr>
        <w:spacing w:line="360" w:lineRule="auto"/>
        <w:ind w:hanging="357"/>
        <w:jc w:val="both"/>
        <w:rPr>
          <w:sz w:val="22"/>
        </w:rPr>
      </w:pPr>
      <w:r w:rsidRPr="00D61543">
        <w:rPr>
          <w:sz w:val="22"/>
        </w:rPr>
        <w:t xml:space="preserve">sądy </w:t>
      </w:r>
      <w:r>
        <w:rPr>
          <w:sz w:val="22"/>
        </w:rPr>
        <w:t>apelacyjne</w:t>
      </w:r>
    </w:p>
    <w:p w:rsidR="00D0420A" w:rsidRPr="00D61543" w:rsidRDefault="00D0420A" w:rsidP="00D0420A">
      <w:pPr>
        <w:pStyle w:val="Akapitzlist"/>
        <w:numPr>
          <w:ilvl w:val="0"/>
          <w:numId w:val="18"/>
        </w:numPr>
        <w:spacing w:line="360" w:lineRule="auto"/>
        <w:ind w:hanging="357"/>
        <w:jc w:val="both"/>
        <w:rPr>
          <w:sz w:val="22"/>
        </w:rPr>
      </w:pPr>
      <w:r>
        <w:rPr>
          <w:sz w:val="22"/>
        </w:rPr>
        <w:t>sądy okręgowe</w:t>
      </w:r>
    </w:p>
    <w:p w:rsidR="00D0420A" w:rsidRPr="00D61543" w:rsidRDefault="00D0420A" w:rsidP="00D0420A">
      <w:pPr>
        <w:pStyle w:val="Akapitzlist"/>
        <w:numPr>
          <w:ilvl w:val="0"/>
          <w:numId w:val="3"/>
        </w:numPr>
        <w:spacing w:line="360" w:lineRule="auto"/>
        <w:jc w:val="both"/>
        <w:rPr>
          <w:b/>
          <w:sz w:val="22"/>
        </w:rPr>
      </w:pPr>
      <w:r w:rsidRPr="00D61543">
        <w:rPr>
          <w:b/>
          <w:sz w:val="22"/>
        </w:rPr>
        <w:t>Asystent prokuratora w zastępstwie i na podstawie pisemnego upoważnienia prokuratora nie jest uprawniony do przeprowadzenia w toku pos</w:t>
      </w:r>
      <w:r>
        <w:rPr>
          <w:b/>
          <w:sz w:val="22"/>
        </w:rPr>
        <w:t>tę</w:t>
      </w:r>
      <w:r w:rsidRPr="00D61543">
        <w:rPr>
          <w:b/>
          <w:sz w:val="22"/>
        </w:rPr>
        <w:t>powania przygotowawczego czynności procesowej w postaci:</w:t>
      </w:r>
    </w:p>
    <w:p w:rsidR="00D0420A" w:rsidRPr="00D61543" w:rsidRDefault="00D0420A" w:rsidP="00D0420A">
      <w:pPr>
        <w:pStyle w:val="Akapitzlist"/>
        <w:numPr>
          <w:ilvl w:val="0"/>
          <w:numId w:val="19"/>
        </w:numPr>
        <w:spacing w:line="360" w:lineRule="auto"/>
        <w:jc w:val="both"/>
        <w:rPr>
          <w:sz w:val="22"/>
        </w:rPr>
      </w:pPr>
      <w:r w:rsidRPr="00D61543">
        <w:rPr>
          <w:sz w:val="22"/>
        </w:rPr>
        <w:t>przesłuchania podejrzanego</w:t>
      </w:r>
    </w:p>
    <w:p w:rsidR="00D0420A" w:rsidRPr="00D61543" w:rsidRDefault="00D0420A" w:rsidP="00D0420A">
      <w:pPr>
        <w:pStyle w:val="Akapitzlist"/>
        <w:numPr>
          <w:ilvl w:val="0"/>
          <w:numId w:val="19"/>
        </w:numPr>
        <w:spacing w:line="360" w:lineRule="auto"/>
        <w:jc w:val="both"/>
        <w:rPr>
          <w:sz w:val="22"/>
        </w:rPr>
      </w:pPr>
      <w:r w:rsidRPr="00D61543">
        <w:rPr>
          <w:sz w:val="22"/>
        </w:rPr>
        <w:t>zatrzymania rzeczy i przesłuchania</w:t>
      </w:r>
    </w:p>
    <w:p w:rsidR="00D0420A" w:rsidRPr="00D61543" w:rsidRDefault="00D0420A" w:rsidP="00D0420A">
      <w:pPr>
        <w:pStyle w:val="Akapitzlist"/>
        <w:numPr>
          <w:ilvl w:val="0"/>
          <w:numId w:val="19"/>
        </w:numPr>
        <w:spacing w:line="360" w:lineRule="auto"/>
        <w:jc w:val="both"/>
        <w:rPr>
          <w:sz w:val="22"/>
        </w:rPr>
      </w:pPr>
      <w:r w:rsidRPr="00D61543">
        <w:rPr>
          <w:sz w:val="22"/>
        </w:rPr>
        <w:t>przesłuchania świadka</w:t>
      </w:r>
    </w:p>
    <w:p w:rsidR="00D0420A" w:rsidRPr="00A53284" w:rsidRDefault="00D0420A" w:rsidP="00D61543">
      <w:pPr>
        <w:pStyle w:val="Standard"/>
        <w:numPr>
          <w:ilvl w:val="0"/>
          <w:numId w:val="3"/>
        </w:numPr>
        <w:spacing w:line="360" w:lineRule="auto"/>
        <w:ind w:hanging="357"/>
        <w:jc w:val="both"/>
        <w:rPr>
          <w:b/>
          <w:sz w:val="22"/>
          <w:szCs w:val="22"/>
        </w:rPr>
      </w:pPr>
      <w:r w:rsidRPr="00A53284">
        <w:rPr>
          <w:b/>
          <w:sz w:val="22"/>
          <w:szCs w:val="22"/>
        </w:rPr>
        <w:t>Struktura samorządu terytorialnego w Polsce obejmuje:</w:t>
      </w:r>
    </w:p>
    <w:p w:rsidR="00D0420A" w:rsidRDefault="00D0420A" w:rsidP="00D0420A">
      <w:pPr>
        <w:pStyle w:val="Standard"/>
        <w:numPr>
          <w:ilvl w:val="0"/>
          <w:numId w:val="44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Pr="00D0420A">
        <w:rPr>
          <w:sz w:val="22"/>
          <w:szCs w:val="22"/>
        </w:rPr>
        <w:t>amorząd gminny, osiedlowy i wojewódzki</w:t>
      </w:r>
    </w:p>
    <w:p w:rsidR="00D0420A" w:rsidRDefault="00D0420A" w:rsidP="00D0420A">
      <w:pPr>
        <w:pStyle w:val="Standard"/>
        <w:numPr>
          <w:ilvl w:val="0"/>
          <w:numId w:val="44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samorząd osiedlowy, powiatowy i wojewódzki</w:t>
      </w:r>
    </w:p>
    <w:p w:rsidR="00D0420A" w:rsidRPr="00D0420A" w:rsidRDefault="00D0420A" w:rsidP="00D0420A">
      <w:pPr>
        <w:pStyle w:val="Standard"/>
        <w:numPr>
          <w:ilvl w:val="0"/>
          <w:numId w:val="44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samorząd gminny, powiatowy i wojewódzki</w:t>
      </w:r>
    </w:p>
    <w:p w:rsidR="009B191D" w:rsidRPr="00D61543" w:rsidRDefault="009B191D" w:rsidP="009B191D">
      <w:pPr>
        <w:pStyle w:val="Akapitzlist"/>
        <w:numPr>
          <w:ilvl w:val="0"/>
          <w:numId w:val="3"/>
        </w:numPr>
        <w:spacing w:line="360" w:lineRule="auto"/>
        <w:jc w:val="both"/>
        <w:rPr>
          <w:b/>
          <w:sz w:val="22"/>
        </w:rPr>
      </w:pPr>
      <w:r w:rsidRPr="00D61543">
        <w:rPr>
          <w:b/>
          <w:sz w:val="22"/>
        </w:rPr>
        <w:t>Źródłami powszechnie obowiązującego prawa Rzeczpospolitej Polskiej są:</w:t>
      </w:r>
    </w:p>
    <w:p w:rsidR="009B191D" w:rsidRPr="00D61543" w:rsidRDefault="009B191D" w:rsidP="009B191D">
      <w:pPr>
        <w:pStyle w:val="Akapitzlist"/>
        <w:numPr>
          <w:ilvl w:val="0"/>
          <w:numId w:val="20"/>
        </w:numPr>
        <w:spacing w:line="360" w:lineRule="auto"/>
        <w:jc w:val="both"/>
        <w:rPr>
          <w:sz w:val="22"/>
        </w:rPr>
      </w:pPr>
      <w:r w:rsidRPr="00D61543">
        <w:rPr>
          <w:sz w:val="22"/>
        </w:rPr>
        <w:t>Konstytucja,</w:t>
      </w:r>
      <w:r>
        <w:rPr>
          <w:sz w:val="22"/>
        </w:rPr>
        <w:t xml:space="preserve"> </w:t>
      </w:r>
      <w:r w:rsidRPr="00D61543">
        <w:rPr>
          <w:sz w:val="22"/>
        </w:rPr>
        <w:t>ustawy, ratyfikowane umowy międzynarodowe oraz zarządzenia</w:t>
      </w:r>
    </w:p>
    <w:p w:rsidR="009B191D" w:rsidRPr="00D61543" w:rsidRDefault="009B191D" w:rsidP="009B191D">
      <w:pPr>
        <w:pStyle w:val="Akapitzlist"/>
        <w:numPr>
          <w:ilvl w:val="0"/>
          <w:numId w:val="20"/>
        </w:numPr>
        <w:spacing w:line="360" w:lineRule="auto"/>
        <w:jc w:val="both"/>
        <w:rPr>
          <w:sz w:val="22"/>
        </w:rPr>
      </w:pPr>
      <w:r w:rsidRPr="00D61543">
        <w:rPr>
          <w:sz w:val="22"/>
        </w:rPr>
        <w:t>Konstytucja, ustawy, ratyfikowane umowy międzynarodowe, rozporządzenia oraz na obszarze działania organów, które je ustanowiły- akty prawa miejscowego</w:t>
      </w:r>
    </w:p>
    <w:p w:rsidR="009B191D" w:rsidRPr="00D61543" w:rsidRDefault="009B191D" w:rsidP="009B191D">
      <w:pPr>
        <w:pStyle w:val="Akapitzlist"/>
        <w:numPr>
          <w:ilvl w:val="0"/>
          <w:numId w:val="20"/>
        </w:numPr>
        <w:spacing w:line="360" w:lineRule="auto"/>
        <w:jc w:val="both"/>
        <w:rPr>
          <w:sz w:val="22"/>
        </w:rPr>
      </w:pPr>
      <w:r>
        <w:rPr>
          <w:sz w:val="22"/>
        </w:rPr>
        <w:t>j</w:t>
      </w:r>
      <w:r w:rsidRPr="00D61543">
        <w:rPr>
          <w:sz w:val="22"/>
        </w:rPr>
        <w:t>edynie Konstytucja, ustawy i ratyfikowane umowy międzynarodowe</w:t>
      </w:r>
    </w:p>
    <w:p w:rsidR="009B191D" w:rsidRDefault="009B191D" w:rsidP="009B191D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Najwyższa Izba Kontroli podlega:</w:t>
      </w:r>
    </w:p>
    <w:p w:rsidR="009B191D" w:rsidRPr="00913FC3" w:rsidRDefault="009B191D" w:rsidP="009B191D">
      <w:pPr>
        <w:pStyle w:val="Standard"/>
        <w:numPr>
          <w:ilvl w:val="0"/>
          <w:numId w:val="30"/>
        </w:numPr>
        <w:spacing w:line="360" w:lineRule="auto"/>
        <w:jc w:val="both"/>
        <w:rPr>
          <w:sz w:val="22"/>
          <w:szCs w:val="22"/>
        </w:rPr>
      </w:pPr>
      <w:r w:rsidRPr="00913FC3">
        <w:rPr>
          <w:sz w:val="22"/>
          <w:szCs w:val="22"/>
        </w:rPr>
        <w:t>Sejmowi</w:t>
      </w:r>
    </w:p>
    <w:p w:rsidR="009B191D" w:rsidRPr="00913FC3" w:rsidRDefault="009B191D" w:rsidP="009B191D">
      <w:pPr>
        <w:pStyle w:val="Standard"/>
        <w:numPr>
          <w:ilvl w:val="0"/>
          <w:numId w:val="30"/>
        </w:numPr>
        <w:spacing w:line="360" w:lineRule="auto"/>
        <w:jc w:val="both"/>
        <w:rPr>
          <w:sz w:val="22"/>
          <w:szCs w:val="22"/>
        </w:rPr>
      </w:pPr>
      <w:r w:rsidRPr="00913FC3">
        <w:rPr>
          <w:sz w:val="22"/>
          <w:szCs w:val="22"/>
        </w:rPr>
        <w:t>Prezesowi Rady Ministrów</w:t>
      </w:r>
    </w:p>
    <w:p w:rsidR="009B191D" w:rsidRPr="00913FC3" w:rsidRDefault="009B191D" w:rsidP="009B191D">
      <w:pPr>
        <w:pStyle w:val="Standard"/>
        <w:numPr>
          <w:ilvl w:val="0"/>
          <w:numId w:val="30"/>
        </w:numPr>
        <w:spacing w:line="360" w:lineRule="auto"/>
        <w:jc w:val="both"/>
        <w:rPr>
          <w:sz w:val="22"/>
          <w:szCs w:val="22"/>
        </w:rPr>
      </w:pPr>
      <w:r w:rsidRPr="00913FC3">
        <w:rPr>
          <w:sz w:val="22"/>
          <w:szCs w:val="22"/>
        </w:rPr>
        <w:t>Prezydentowi RP</w:t>
      </w:r>
    </w:p>
    <w:p w:rsidR="009B191D" w:rsidRPr="00D61543" w:rsidRDefault="009B191D" w:rsidP="009B191D">
      <w:pPr>
        <w:pStyle w:val="Akapitzlist"/>
        <w:numPr>
          <w:ilvl w:val="0"/>
          <w:numId w:val="3"/>
        </w:numPr>
        <w:spacing w:line="360" w:lineRule="auto"/>
        <w:jc w:val="both"/>
        <w:rPr>
          <w:b/>
          <w:sz w:val="22"/>
        </w:rPr>
      </w:pPr>
      <w:r w:rsidRPr="00D61543">
        <w:rPr>
          <w:b/>
          <w:sz w:val="22"/>
        </w:rPr>
        <w:t>Rzecznik Praw obywatelskich jest powoływany:</w:t>
      </w:r>
    </w:p>
    <w:p w:rsidR="009B191D" w:rsidRPr="00D61543" w:rsidRDefault="009B191D" w:rsidP="009B191D">
      <w:pPr>
        <w:pStyle w:val="Akapitzlist"/>
        <w:numPr>
          <w:ilvl w:val="0"/>
          <w:numId w:val="21"/>
        </w:numPr>
        <w:spacing w:line="360" w:lineRule="auto"/>
        <w:jc w:val="both"/>
        <w:rPr>
          <w:sz w:val="22"/>
        </w:rPr>
      </w:pPr>
      <w:r w:rsidRPr="00D61543">
        <w:rPr>
          <w:sz w:val="22"/>
        </w:rPr>
        <w:t>przez Sejm na okres 4 lat</w:t>
      </w:r>
    </w:p>
    <w:p w:rsidR="009B191D" w:rsidRPr="00D61543" w:rsidRDefault="009B191D" w:rsidP="009B191D">
      <w:pPr>
        <w:pStyle w:val="Akapitzlist"/>
        <w:numPr>
          <w:ilvl w:val="0"/>
          <w:numId w:val="21"/>
        </w:numPr>
        <w:spacing w:line="360" w:lineRule="auto"/>
        <w:jc w:val="both"/>
        <w:rPr>
          <w:sz w:val="22"/>
        </w:rPr>
      </w:pPr>
      <w:r w:rsidRPr="00D61543">
        <w:rPr>
          <w:sz w:val="22"/>
        </w:rPr>
        <w:t>przez Prezesa Rady Ministrów na okres 5 lat</w:t>
      </w:r>
    </w:p>
    <w:p w:rsidR="009B191D" w:rsidRPr="00D61543" w:rsidRDefault="009B191D" w:rsidP="009B191D">
      <w:pPr>
        <w:pStyle w:val="Akapitzlist"/>
        <w:numPr>
          <w:ilvl w:val="0"/>
          <w:numId w:val="21"/>
        </w:numPr>
        <w:spacing w:line="360" w:lineRule="auto"/>
        <w:jc w:val="both"/>
        <w:rPr>
          <w:sz w:val="22"/>
        </w:rPr>
      </w:pPr>
      <w:r w:rsidRPr="00D61543">
        <w:rPr>
          <w:sz w:val="22"/>
        </w:rPr>
        <w:t>przez Sejm za zgodą Senatu na okres 5 lat</w:t>
      </w:r>
    </w:p>
    <w:p w:rsidR="009B191D" w:rsidRPr="00D61543" w:rsidRDefault="009B191D" w:rsidP="009B191D">
      <w:pPr>
        <w:pStyle w:val="Akapitzlist"/>
        <w:numPr>
          <w:ilvl w:val="0"/>
          <w:numId w:val="3"/>
        </w:numPr>
        <w:spacing w:line="360" w:lineRule="auto"/>
        <w:jc w:val="both"/>
        <w:rPr>
          <w:b/>
          <w:sz w:val="22"/>
        </w:rPr>
      </w:pPr>
      <w:r>
        <w:rPr>
          <w:b/>
          <w:sz w:val="22"/>
        </w:rPr>
        <w:t>Karą dyscyplinarną w rozumieniu ustawy o prokuraturze nie jest</w:t>
      </w:r>
      <w:r w:rsidRPr="00D61543">
        <w:rPr>
          <w:b/>
          <w:sz w:val="22"/>
        </w:rPr>
        <w:t>:</w:t>
      </w:r>
    </w:p>
    <w:p w:rsidR="009B191D" w:rsidRPr="00D61543" w:rsidRDefault="009B191D" w:rsidP="009B191D">
      <w:pPr>
        <w:pStyle w:val="Akapitzlist"/>
        <w:numPr>
          <w:ilvl w:val="0"/>
          <w:numId w:val="22"/>
        </w:numPr>
        <w:spacing w:line="360" w:lineRule="auto"/>
        <w:jc w:val="both"/>
        <w:rPr>
          <w:sz w:val="22"/>
        </w:rPr>
      </w:pPr>
      <w:r>
        <w:rPr>
          <w:sz w:val="22"/>
        </w:rPr>
        <w:t>wytyk</w:t>
      </w:r>
    </w:p>
    <w:p w:rsidR="009B191D" w:rsidRPr="00D61543" w:rsidRDefault="009B191D" w:rsidP="009B191D">
      <w:pPr>
        <w:pStyle w:val="Akapitzlist"/>
        <w:numPr>
          <w:ilvl w:val="0"/>
          <w:numId w:val="22"/>
        </w:numPr>
        <w:spacing w:line="360" w:lineRule="auto"/>
        <w:jc w:val="both"/>
        <w:rPr>
          <w:sz w:val="22"/>
        </w:rPr>
      </w:pPr>
      <w:r>
        <w:rPr>
          <w:sz w:val="22"/>
        </w:rPr>
        <w:t>upomnienie</w:t>
      </w:r>
    </w:p>
    <w:p w:rsidR="009B191D" w:rsidRPr="00D61543" w:rsidRDefault="009B191D" w:rsidP="009B191D">
      <w:pPr>
        <w:pStyle w:val="Akapitzlist"/>
        <w:numPr>
          <w:ilvl w:val="0"/>
          <w:numId w:val="22"/>
        </w:numPr>
        <w:spacing w:line="360" w:lineRule="auto"/>
        <w:jc w:val="both"/>
        <w:rPr>
          <w:sz w:val="22"/>
        </w:rPr>
      </w:pPr>
      <w:r>
        <w:rPr>
          <w:sz w:val="22"/>
        </w:rPr>
        <w:t>nagana</w:t>
      </w:r>
    </w:p>
    <w:p w:rsidR="009B191D" w:rsidRPr="00D61543" w:rsidRDefault="009B191D" w:rsidP="009B191D">
      <w:pPr>
        <w:pStyle w:val="Akapitzlist"/>
        <w:numPr>
          <w:ilvl w:val="0"/>
          <w:numId w:val="3"/>
        </w:numPr>
        <w:spacing w:line="360" w:lineRule="auto"/>
        <w:jc w:val="both"/>
        <w:rPr>
          <w:b/>
          <w:sz w:val="22"/>
        </w:rPr>
      </w:pPr>
      <w:r w:rsidRPr="00D61543">
        <w:rPr>
          <w:b/>
          <w:sz w:val="22"/>
        </w:rPr>
        <w:t>Która z decyzji prokuratora</w:t>
      </w:r>
      <w:r>
        <w:rPr>
          <w:b/>
          <w:sz w:val="22"/>
        </w:rPr>
        <w:t xml:space="preserve"> nie jest decyzją kończącą postę</w:t>
      </w:r>
      <w:r w:rsidRPr="00D61543">
        <w:rPr>
          <w:b/>
          <w:sz w:val="22"/>
        </w:rPr>
        <w:t>powanie przygotowawcze:</w:t>
      </w:r>
    </w:p>
    <w:p w:rsidR="009B191D" w:rsidRPr="00D61543" w:rsidRDefault="009B191D" w:rsidP="009B191D">
      <w:pPr>
        <w:pStyle w:val="Akapitzlist"/>
        <w:numPr>
          <w:ilvl w:val="0"/>
          <w:numId w:val="22"/>
        </w:numPr>
        <w:spacing w:line="360" w:lineRule="auto"/>
        <w:jc w:val="both"/>
        <w:rPr>
          <w:sz w:val="22"/>
        </w:rPr>
      </w:pPr>
      <w:r w:rsidRPr="00D61543">
        <w:rPr>
          <w:sz w:val="22"/>
        </w:rPr>
        <w:t>akt oskarżenia</w:t>
      </w:r>
    </w:p>
    <w:p w:rsidR="009B191D" w:rsidRPr="00D61543" w:rsidRDefault="009B191D" w:rsidP="009B191D">
      <w:pPr>
        <w:pStyle w:val="Akapitzlist"/>
        <w:numPr>
          <w:ilvl w:val="0"/>
          <w:numId w:val="22"/>
        </w:numPr>
        <w:spacing w:line="360" w:lineRule="auto"/>
        <w:jc w:val="both"/>
        <w:rPr>
          <w:sz w:val="22"/>
        </w:rPr>
      </w:pPr>
      <w:r w:rsidRPr="00D61543">
        <w:rPr>
          <w:sz w:val="22"/>
        </w:rPr>
        <w:t>postanowienie o umorzeniu śledztwa</w:t>
      </w:r>
    </w:p>
    <w:p w:rsidR="009B191D" w:rsidRPr="00D61543" w:rsidRDefault="009B191D" w:rsidP="009B191D">
      <w:pPr>
        <w:pStyle w:val="Akapitzlist"/>
        <w:numPr>
          <w:ilvl w:val="0"/>
          <w:numId w:val="22"/>
        </w:numPr>
        <w:spacing w:line="360" w:lineRule="auto"/>
        <w:jc w:val="both"/>
        <w:rPr>
          <w:sz w:val="22"/>
        </w:rPr>
      </w:pPr>
      <w:r w:rsidRPr="00D61543">
        <w:rPr>
          <w:sz w:val="22"/>
        </w:rPr>
        <w:t>postanowienie o zamknięciu śledztwa</w:t>
      </w:r>
    </w:p>
    <w:p w:rsidR="00F653BC" w:rsidRPr="00D61543" w:rsidRDefault="00F653BC" w:rsidP="00F653BC">
      <w:pPr>
        <w:spacing w:line="360" w:lineRule="auto"/>
        <w:jc w:val="both"/>
        <w:rPr>
          <w:b/>
        </w:rPr>
      </w:pPr>
      <w:bookmarkStart w:id="0" w:name="_GoBack"/>
      <w:bookmarkEnd w:id="0"/>
      <w:r w:rsidRPr="00D61543">
        <w:rPr>
          <w:b/>
        </w:rPr>
        <w:t>Pytania opisowe:</w:t>
      </w:r>
    </w:p>
    <w:p w:rsidR="00436A02" w:rsidRDefault="00F653BC" w:rsidP="00F653BC">
      <w:pPr>
        <w:spacing w:line="360" w:lineRule="auto"/>
        <w:jc w:val="both"/>
        <w:rPr>
          <w:b/>
        </w:rPr>
      </w:pPr>
      <w:r w:rsidRPr="00D61543">
        <w:rPr>
          <w:b/>
        </w:rPr>
        <w:t xml:space="preserve">1. </w:t>
      </w:r>
      <w:r w:rsidR="00436A02">
        <w:rPr>
          <w:b/>
        </w:rPr>
        <w:t>Formy stadialne i zjawiskowe popełnienia przestępstwa – proszę  rozwinąć zagadnienie .</w:t>
      </w:r>
    </w:p>
    <w:p w:rsidR="00AF72C0" w:rsidRDefault="00D61543" w:rsidP="00F653BC">
      <w:pPr>
        <w:spacing w:line="360" w:lineRule="auto"/>
        <w:jc w:val="both"/>
        <w:rPr>
          <w:b/>
        </w:rPr>
      </w:pPr>
      <w:r w:rsidRPr="00D61543">
        <w:rPr>
          <w:b/>
        </w:rPr>
        <w:t xml:space="preserve">2. </w:t>
      </w:r>
      <w:r w:rsidR="00436A02">
        <w:rPr>
          <w:b/>
        </w:rPr>
        <w:t>W dniu 10 marca 2024 roku funkcjonariusze Policji z Komendy Rejonowej Policji Warszawa VI pełniący służbę w patrolu zmechanizowanym, ok. godz. 22.15, dostrzegli mężczyznę jadącego rowerem ul. Jagiellońską w Warszawie. Tor jazdy mężczyzny wskazywał na to, iż może się on znajdować pod wpływem alkoholu. Policjanci zatrzymali do kontroli kierując</w:t>
      </w:r>
      <w:r w:rsidR="00AF72C0">
        <w:rPr>
          <w:b/>
        </w:rPr>
        <w:t>ego rowerem, którym okazał się być Jan K. a następnie poddali wymienionego badaniu na zawartość alkoholu w wydychanym powietrzu przy użyciu alkotestu. Badanie wykazało, iż Jan K. znajduje się w stanie nietrzeźwości: I badanie 1,56 mg alkoholu, II badanie 1,75 mg alkoholu w 1 dm</w:t>
      </w:r>
      <w:r w:rsidR="00AF72C0" w:rsidRPr="00AF72C0">
        <w:rPr>
          <w:b/>
          <w:vertAlign w:val="superscript"/>
        </w:rPr>
        <w:t>3</w:t>
      </w:r>
      <w:r w:rsidR="00AF72C0">
        <w:rPr>
          <w:b/>
          <w:vertAlign w:val="superscript"/>
        </w:rPr>
        <w:t xml:space="preserve">    </w:t>
      </w:r>
      <w:r w:rsidR="00AF72C0">
        <w:rPr>
          <w:b/>
        </w:rPr>
        <w:t>- wydychanego powietrza.</w:t>
      </w:r>
    </w:p>
    <w:p w:rsidR="00F653BC" w:rsidRDefault="00AF72C0" w:rsidP="00F653BC">
      <w:pPr>
        <w:spacing w:line="360" w:lineRule="auto"/>
        <w:jc w:val="both"/>
        <w:rPr>
          <w:b/>
        </w:rPr>
      </w:pPr>
      <w:r>
        <w:rPr>
          <w:b/>
        </w:rPr>
        <w:t>Wobec powyższych ustaleń Komenda Rejonowa Policji Warszawa VI wszczęła dochodzenie w kierunku czynu z art. 178a §</w:t>
      </w:r>
      <w:r w:rsidR="00F923A6">
        <w:rPr>
          <w:b/>
          <w:vertAlign w:val="superscript"/>
        </w:rPr>
        <w:t xml:space="preserve"> </w:t>
      </w:r>
      <w:r>
        <w:rPr>
          <w:b/>
        </w:rPr>
        <w:t>1 kk.</w:t>
      </w:r>
    </w:p>
    <w:p w:rsidR="00AF72C0" w:rsidRDefault="00AF72C0" w:rsidP="00F653BC">
      <w:pPr>
        <w:spacing w:line="360" w:lineRule="auto"/>
        <w:jc w:val="both"/>
        <w:rPr>
          <w:b/>
        </w:rPr>
      </w:pPr>
      <w:r>
        <w:rPr>
          <w:b/>
        </w:rPr>
        <w:lastRenderedPageBreak/>
        <w:t xml:space="preserve">Janowi K. w dniu 15 marca 2024 roku funkcjonariusz Policji przedstawił zarzut popełnienia czynu z art. 178a  </w:t>
      </w:r>
      <w:r>
        <w:rPr>
          <w:b/>
          <w:vertAlign w:val="superscript"/>
        </w:rPr>
        <w:t xml:space="preserve"> </w:t>
      </w:r>
      <w:r>
        <w:rPr>
          <w:b/>
        </w:rPr>
        <w:t>§</w:t>
      </w:r>
      <w:r>
        <w:rPr>
          <w:b/>
          <w:vertAlign w:val="superscript"/>
        </w:rPr>
        <w:t xml:space="preserve">    </w:t>
      </w:r>
      <w:r>
        <w:rPr>
          <w:b/>
        </w:rPr>
        <w:t xml:space="preserve">1 kk. polegający na kierowaniu rowerem w ruchu sądowym w stanie nietrzeźwości. Jan K. przyznał się </w:t>
      </w:r>
      <w:r w:rsidR="00F923A6">
        <w:rPr>
          <w:b/>
        </w:rPr>
        <w:t>do popełnienia zarzuconego mu czynu, złożył wyjaśnienia w których potwierdził, że kierował rowerem w stanie nietrzeźwości. Jak stwierdził tego dnia od godzin porannych spożywał alkohol wspólnie ze swoim kuzynem. Wtoku przesłuchania Jan K. złożył wniosek o wydanie wyroku skazującego bez przeprowadzania rozprawy z art. 335 § 1 kpk. W wymiarze: 1 rok pozbawienia wolności z jednoczesnym warunkowym zawieszeniem jej wykonania na okres próby wynoszący 2 lata oraz 100 stawek grzywny po 10 zł każda, jak i orzeczenie zakazu prowadzenia wszelkich pojazdów na okres 1 roku.</w:t>
      </w:r>
    </w:p>
    <w:p w:rsidR="00F923A6" w:rsidRDefault="00F923A6" w:rsidP="00F653BC">
      <w:pPr>
        <w:spacing w:line="360" w:lineRule="auto"/>
        <w:jc w:val="both"/>
        <w:rPr>
          <w:b/>
        </w:rPr>
      </w:pPr>
      <w:r>
        <w:rPr>
          <w:b/>
        </w:rPr>
        <w:t>Funkcjonariusz Policji prowadzący dochodzenie po skompletowaniu koniecznych materiałów sporządził akt oskarżenia przeciwko Janowi K. o czyn z art. 178a §</w:t>
      </w:r>
      <w:r>
        <w:rPr>
          <w:b/>
          <w:vertAlign w:val="superscript"/>
        </w:rPr>
        <w:t xml:space="preserve">  </w:t>
      </w:r>
      <w:r>
        <w:rPr>
          <w:b/>
        </w:rPr>
        <w:t>1 kk i przesłał go z wnioskiem o zatwierdzenie do prokuratury Rejonowej Warszawa-Śródmieście w Warszawie.</w:t>
      </w:r>
    </w:p>
    <w:p w:rsidR="00F923A6" w:rsidRPr="00AF72C0" w:rsidRDefault="00F923A6" w:rsidP="00F653BC">
      <w:pPr>
        <w:spacing w:line="360" w:lineRule="auto"/>
        <w:jc w:val="both"/>
        <w:rPr>
          <w:b/>
        </w:rPr>
      </w:pPr>
      <w:r>
        <w:rPr>
          <w:b/>
        </w:rPr>
        <w:t>Jaką decyzję powinien podjąć prokurator i na jakiej podstawie – proszę uzasadnić swoje stanowisko.</w:t>
      </w:r>
    </w:p>
    <w:p w:rsidR="00F653BC" w:rsidRPr="00F653BC" w:rsidRDefault="00F653BC" w:rsidP="00F653BC">
      <w:pPr>
        <w:spacing w:line="360" w:lineRule="auto"/>
        <w:jc w:val="both"/>
        <w:rPr>
          <w:sz w:val="26"/>
          <w:szCs w:val="26"/>
        </w:rPr>
      </w:pPr>
    </w:p>
    <w:p w:rsidR="008D5E69" w:rsidRPr="00E22A4B" w:rsidRDefault="00DA4597" w:rsidP="00F653BC">
      <w:pPr>
        <w:pStyle w:val="Akapitzlist"/>
        <w:spacing w:line="360" w:lineRule="auto"/>
        <w:ind w:left="1080"/>
        <w:jc w:val="both"/>
        <w:rPr>
          <w:sz w:val="26"/>
          <w:szCs w:val="26"/>
        </w:rPr>
      </w:pPr>
    </w:p>
    <w:sectPr w:rsidR="008D5E69" w:rsidRPr="00E22A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4597" w:rsidRDefault="00DA4597" w:rsidP="00E22A4B">
      <w:pPr>
        <w:spacing w:after="0" w:line="240" w:lineRule="auto"/>
      </w:pPr>
      <w:r>
        <w:separator/>
      </w:r>
    </w:p>
  </w:endnote>
  <w:endnote w:type="continuationSeparator" w:id="0">
    <w:p w:rsidR="00DA4597" w:rsidRDefault="00DA4597" w:rsidP="00E22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4597" w:rsidRDefault="00DA4597" w:rsidP="00E22A4B">
      <w:pPr>
        <w:spacing w:after="0" w:line="240" w:lineRule="auto"/>
      </w:pPr>
      <w:r>
        <w:separator/>
      </w:r>
    </w:p>
  </w:footnote>
  <w:footnote w:type="continuationSeparator" w:id="0">
    <w:p w:rsidR="00DA4597" w:rsidRDefault="00DA4597" w:rsidP="00E22A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24CD8"/>
    <w:multiLevelType w:val="hybridMultilevel"/>
    <w:tmpl w:val="66AC698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DA63B13"/>
    <w:multiLevelType w:val="hybridMultilevel"/>
    <w:tmpl w:val="A932535A"/>
    <w:lvl w:ilvl="0" w:tplc="75CA4836">
      <w:start w:val="1"/>
      <w:numFmt w:val="lowerLetter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D376E7"/>
    <w:multiLevelType w:val="hybridMultilevel"/>
    <w:tmpl w:val="89D407A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DA7648"/>
    <w:multiLevelType w:val="hybridMultilevel"/>
    <w:tmpl w:val="D0AE20E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0E42052"/>
    <w:multiLevelType w:val="hybridMultilevel"/>
    <w:tmpl w:val="376A69C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0F12E72"/>
    <w:multiLevelType w:val="hybridMultilevel"/>
    <w:tmpl w:val="118A5E1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1162357"/>
    <w:multiLevelType w:val="hybridMultilevel"/>
    <w:tmpl w:val="5CCC6BB0"/>
    <w:lvl w:ilvl="0" w:tplc="6A6E91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13B41C0"/>
    <w:multiLevelType w:val="hybridMultilevel"/>
    <w:tmpl w:val="5A700AD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3A673CA"/>
    <w:multiLevelType w:val="hybridMultilevel"/>
    <w:tmpl w:val="D41CC83A"/>
    <w:lvl w:ilvl="0" w:tplc="99201076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16CCFD9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C06F5C"/>
    <w:multiLevelType w:val="hybridMultilevel"/>
    <w:tmpl w:val="CC94CD8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C483C9E"/>
    <w:multiLevelType w:val="multilevel"/>
    <w:tmpl w:val="63146B20"/>
    <w:styleLink w:val="RTFNum2"/>
    <w:lvl w:ilvl="0">
      <w:start w:val="1"/>
      <w:numFmt w:val="lowerLetter"/>
      <w:lvlText w:val="%1)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1F595D56"/>
    <w:multiLevelType w:val="hybridMultilevel"/>
    <w:tmpl w:val="7D8CC49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8214562"/>
    <w:multiLevelType w:val="hybridMultilevel"/>
    <w:tmpl w:val="E7AA22A2"/>
    <w:lvl w:ilvl="0" w:tplc="AEDCBC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A27AA0"/>
    <w:multiLevelType w:val="hybridMultilevel"/>
    <w:tmpl w:val="66901FB0"/>
    <w:lvl w:ilvl="0" w:tplc="FB5231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9597FAC"/>
    <w:multiLevelType w:val="hybridMultilevel"/>
    <w:tmpl w:val="4F863002"/>
    <w:lvl w:ilvl="0" w:tplc="BE7E77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B022DB5"/>
    <w:multiLevelType w:val="hybridMultilevel"/>
    <w:tmpl w:val="16C29858"/>
    <w:lvl w:ilvl="0" w:tplc="A100E8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2565ACA"/>
    <w:multiLevelType w:val="hybridMultilevel"/>
    <w:tmpl w:val="77743802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55360B8"/>
    <w:multiLevelType w:val="hybridMultilevel"/>
    <w:tmpl w:val="F4AC25DE"/>
    <w:lvl w:ilvl="0" w:tplc="14A2F7AC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5E244E"/>
    <w:multiLevelType w:val="hybridMultilevel"/>
    <w:tmpl w:val="D7D23BE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8D92BFE"/>
    <w:multiLevelType w:val="hybridMultilevel"/>
    <w:tmpl w:val="4C781CA4"/>
    <w:lvl w:ilvl="0" w:tplc="783881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ED48FA"/>
    <w:multiLevelType w:val="hybridMultilevel"/>
    <w:tmpl w:val="E544ED2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3CF675C9"/>
    <w:multiLevelType w:val="hybridMultilevel"/>
    <w:tmpl w:val="1A1AA642"/>
    <w:lvl w:ilvl="0" w:tplc="C994A7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DFB7D9F"/>
    <w:multiLevelType w:val="hybridMultilevel"/>
    <w:tmpl w:val="A7C243DC"/>
    <w:lvl w:ilvl="0" w:tplc="F5DEED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1A7576F"/>
    <w:multiLevelType w:val="hybridMultilevel"/>
    <w:tmpl w:val="566E32BE"/>
    <w:lvl w:ilvl="0" w:tplc="D9844E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20A4029"/>
    <w:multiLevelType w:val="hybridMultilevel"/>
    <w:tmpl w:val="383A66E2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29347CB"/>
    <w:multiLevelType w:val="hybridMultilevel"/>
    <w:tmpl w:val="1338AC4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6660D71"/>
    <w:multiLevelType w:val="hybridMultilevel"/>
    <w:tmpl w:val="B318347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971370D"/>
    <w:multiLevelType w:val="hybridMultilevel"/>
    <w:tmpl w:val="4804581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F04184A"/>
    <w:multiLevelType w:val="hybridMultilevel"/>
    <w:tmpl w:val="502C279A"/>
    <w:lvl w:ilvl="0" w:tplc="A78C31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F1E072D"/>
    <w:multiLevelType w:val="hybridMultilevel"/>
    <w:tmpl w:val="DB9A665C"/>
    <w:lvl w:ilvl="0" w:tplc="7428AF0A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0AB038C"/>
    <w:multiLevelType w:val="hybridMultilevel"/>
    <w:tmpl w:val="616E3088"/>
    <w:lvl w:ilvl="0" w:tplc="BF5CAA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4754370"/>
    <w:multiLevelType w:val="hybridMultilevel"/>
    <w:tmpl w:val="FD58E740"/>
    <w:lvl w:ilvl="0" w:tplc="D370F5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F951C6E"/>
    <w:multiLevelType w:val="hybridMultilevel"/>
    <w:tmpl w:val="03FC5D8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38A0259"/>
    <w:multiLevelType w:val="hybridMultilevel"/>
    <w:tmpl w:val="05F25B6A"/>
    <w:lvl w:ilvl="0" w:tplc="575CCE44">
      <w:start w:val="1"/>
      <w:numFmt w:val="lowerLetter"/>
      <w:lvlText w:val="%1)"/>
      <w:lvlJc w:val="left"/>
      <w:pPr>
        <w:ind w:left="720" w:hanging="360"/>
      </w:pPr>
      <w:rPr>
        <w:rFonts w:ascii="Times New Roman" w:eastAsia="SimSun" w:hAnsi="Times New Roman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A4596C"/>
    <w:multiLevelType w:val="hybridMultilevel"/>
    <w:tmpl w:val="940C39FC"/>
    <w:lvl w:ilvl="0" w:tplc="9092D7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C58386E"/>
    <w:multiLevelType w:val="hybridMultilevel"/>
    <w:tmpl w:val="9138ACCC"/>
    <w:lvl w:ilvl="0" w:tplc="30AEF0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E2B2668"/>
    <w:multiLevelType w:val="hybridMultilevel"/>
    <w:tmpl w:val="2AA8D0E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45A7D13"/>
    <w:multiLevelType w:val="hybridMultilevel"/>
    <w:tmpl w:val="6CD24C06"/>
    <w:lvl w:ilvl="0" w:tplc="D48A3A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6917BEC"/>
    <w:multiLevelType w:val="hybridMultilevel"/>
    <w:tmpl w:val="A3BCD2D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73F008D"/>
    <w:multiLevelType w:val="hybridMultilevel"/>
    <w:tmpl w:val="AA0AB4B4"/>
    <w:lvl w:ilvl="0" w:tplc="D370F52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81640BB"/>
    <w:multiLevelType w:val="hybridMultilevel"/>
    <w:tmpl w:val="2CEA7DB4"/>
    <w:lvl w:ilvl="0" w:tplc="271A6D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87D1756"/>
    <w:multiLevelType w:val="hybridMultilevel"/>
    <w:tmpl w:val="0C66206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8C27C01"/>
    <w:multiLevelType w:val="hybridMultilevel"/>
    <w:tmpl w:val="C9C048CA"/>
    <w:lvl w:ilvl="0" w:tplc="4EE88B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CB1707E"/>
    <w:multiLevelType w:val="hybridMultilevel"/>
    <w:tmpl w:val="8F9CB896"/>
    <w:lvl w:ilvl="0" w:tplc="6518D6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31"/>
  </w:num>
  <w:num w:numId="3">
    <w:abstractNumId w:val="8"/>
  </w:num>
  <w:num w:numId="4">
    <w:abstractNumId w:val="29"/>
  </w:num>
  <w:num w:numId="5">
    <w:abstractNumId w:val="40"/>
  </w:num>
  <w:num w:numId="6">
    <w:abstractNumId w:val="33"/>
  </w:num>
  <w:num w:numId="7">
    <w:abstractNumId w:val="32"/>
  </w:num>
  <w:num w:numId="8">
    <w:abstractNumId w:val="12"/>
  </w:num>
  <w:num w:numId="9">
    <w:abstractNumId w:val="1"/>
  </w:num>
  <w:num w:numId="10">
    <w:abstractNumId w:val="34"/>
  </w:num>
  <w:num w:numId="11">
    <w:abstractNumId w:val="35"/>
  </w:num>
  <w:num w:numId="12">
    <w:abstractNumId w:val="19"/>
  </w:num>
  <w:num w:numId="13">
    <w:abstractNumId w:val="13"/>
  </w:num>
  <w:num w:numId="14">
    <w:abstractNumId w:val="22"/>
  </w:num>
  <w:num w:numId="15">
    <w:abstractNumId w:val="43"/>
  </w:num>
  <w:num w:numId="16">
    <w:abstractNumId w:val="17"/>
  </w:num>
  <w:num w:numId="17">
    <w:abstractNumId w:val="42"/>
  </w:num>
  <w:num w:numId="18">
    <w:abstractNumId w:val="30"/>
  </w:num>
  <w:num w:numId="19">
    <w:abstractNumId w:val="6"/>
  </w:num>
  <w:num w:numId="20">
    <w:abstractNumId w:val="21"/>
  </w:num>
  <w:num w:numId="21">
    <w:abstractNumId w:val="37"/>
  </w:num>
  <w:num w:numId="22">
    <w:abstractNumId w:val="28"/>
  </w:num>
  <w:num w:numId="23">
    <w:abstractNumId w:val="15"/>
  </w:num>
  <w:num w:numId="24">
    <w:abstractNumId w:val="39"/>
  </w:num>
  <w:num w:numId="25">
    <w:abstractNumId w:val="26"/>
  </w:num>
  <w:num w:numId="26">
    <w:abstractNumId w:val="41"/>
  </w:num>
  <w:num w:numId="27">
    <w:abstractNumId w:val="5"/>
  </w:num>
  <w:num w:numId="28">
    <w:abstractNumId w:val="2"/>
  </w:num>
  <w:num w:numId="29">
    <w:abstractNumId w:val="3"/>
  </w:num>
  <w:num w:numId="30">
    <w:abstractNumId w:val="18"/>
  </w:num>
  <w:num w:numId="31">
    <w:abstractNumId w:val="0"/>
  </w:num>
  <w:num w:numId="32">
    <w:abstractNumId w:val="20"/>
  </w:num>
  <w:num w:numId="33">
    <w:abstractNumId w:val="7"/>
  </w:num>
  <w:num w:numId="34">
    <w:abstractNumId w:val="4"/>
  </w:num>
  <w:num w:numId="35">
    <w:abstractNumId w:val="38"/>
  </w:num>
  <w:num w:numId="36">
    <w:abstractNumId w:val="25"/>
  </w:num>
  <w:num w:numId="37">
    <w:abstractNumId w:val="36"/>
  </w:num>
  <w:num w:numId="38">
    <w:abstractNumId w:val="16"/>
  </w:num>
  <w:num w:numId="39">
    <w:abstractNumId w:val="9"/>
  </w:num>
  <w:num w:numId="40">
    <w:abstractNumId w:val="11"/>
  </w:num>
  <w:num w:numId="41">
    <w:abstractNumId w:val="23"/>
  </w:num>
  <w:num w:numId="42">
    <w:abstractNumId w:val="24"/>
  </w:num>
  <w:num w:numId="43">
    <w:abstractNumId w:val="14"/>
  </w:num>
  <w:num w:numId="44">
    <w:abstractNumId w:val="27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AF8"/>
    <w:rsid w:val="0002552F"/>
    <w:rsid w:val="00026E07"/>
    <w:rsid w:val="00031502"/>
    <w:rsid w:val="000331C7"/>
    <w:rsid w:val="000441D8"/>
    <w:rsid w:val="00050B76"/>
    <w:rsid w:val="0005770F"/>
    <w:rsid w:val="00073D75"/>
    <w:rsid w:val="000A6ABC"/>
    <w:rsid w:val="000B1FB0"/>
    <w:rsid w:val="000B2F87"/>
    <w:rsid w:val="000C2C12"/>
    <w:rsid w:val="000F3D89"/>
    <w:rsid w:val="000F73B7"/>
    <w:rsid w:val="0013087B"/>
    <w:rsid w:val="001608E2"/>
    <w:rsid w:val="00177CF5"/>
    <w:rsid w:val="001837D5"/>
    <w:rsid w:val="001A16A8"/>
    <w:rsid w:val="001A4C98"/>
    <w:rsid w:val="001B1AF4"/>
    <w:rsid w:val="001C665B"/>
    <w:rsid w:val="001D5770"/>
    <w:rsid w:val="001E6879"/>
    <w:rsid w:val="0021652B"/>
    <w:rsid w:val="0024182A"/>
    <w:rsid w:val="00251A1A"/>
    <w:rsid w:val="00276085"/>
    <w:rsid w:val="002778AD"/>
    <w:rsid w:val="002A3028"/>
    <w:rsid w:val="002C4F89"/>
    <w:rsid w:val="002F1D44"/>
    <w:rsid w:val="00312935"/>
    <w:rsid w:val="003169CF"/>
    <w:rsid w:val="0032071E"/>
    <w:rsid w:val="00320D41"/>
    <w:rsid w:val="00324A48"/>
    <w:rsid w:val="003337E2"/>
    <w:rsid w:val="003366D1"/>
    <w:rsid w:val="00350D78"/>
    <w:rsid w:val="003B5231"/>
    <w:rsid w:val="003E1C68"/>
    <w:rsid w:val="003F1339"/>
    <w:rsid w:val="003F4F8E"/>
    <w:rsid w:val="00400F8C"/>
    <w:rsid w:val="00403F59"/>
    <w:rsid w:val="00425FB9"/>
    <w:rsid w:val="00426479"/>
    <w:rsid w:val="00436A02"/>
    <w:rsid w:val="00460629"/>
    <w:rsid w:val="004860FA"/>
    <w:rsid w:val="00493941"/>
    <w:rsid w:val="004A78F1"/>
    <w:rsid w:val="004B465A"/>
    <w:rsid w:val="004D612D"/>
    <w:rsid w:val="00515E0E"/>
    <w:rsid w:val="00531194"/>
    <w:rsid w:val="00531A59"/>
    <w:rsid w:val="0055446D"/>
    <w:rsid w:val="005554B2"/>
    <w:rsid w:val="00555E0C"/>
    <w:rsid w:val="005643B4"/>
    <w:rsid w:val="00566EC8"/>
    <w:rsid w:val="005729F6"/>
    <w:rsid w:val="005824A2"/>
    <w:rsid w:val="005851D0"/>
    <w:rsid w:val="005A357F"/>
    <w:rsid w:val="005D4E35"/>
    <w:rsid w:val="005E0A34"/>
    <w:rsid w:val="005E1FDE"/>
    <w:rsid w:val="005F1A6F"/>
    <w:rsid w:val="00600DEA"/>
    <w:rsid w:val="0060408C"/>
    <w:rsid w:val="00610606"/>
    <w:rsid w:val="006113C9"/>
    <w:rsid w:val="00626650"/>
    <w:rsid w:val="0066057D"/>
    <w:rsid w:val="006665E5"/>
    <w:rsid w:val="00690F4B"/>
    <w:rsid w:val="006B1FCC"/>
    <w:rsid w:val="006B7B6C"/>
    <w:rsid w:val="006C0CA0"/>
    <w:rsid w:val="006E0CCF"/>
    <w:rsid w:val="006E2952"/>
    <w:rsid w:val="007010CA"/>
    <w:rsid w:val="00702F96"/>
    <w:rsid w:val="00703107"/>
    <w:rsid w:val="00712189"/>
    <w:rsid w:val="00716F7A"/>
    <w:rsid w:val="007379F2"/>
    <w:rsid w:val="00742496"/>
    <w:rsid w:val="0074271A"/>
    <w:rsid w:val="007578E5"/>
    <w:rsid w:val="00765470"/>
    <w:rsid w:val="00766BFC"/>
    <w:rsid w:val="007677AD"/>
    <w:rsid w:val="00782AF8"/>
    <w:rsid w:val="007848B5"/>
    <w:rsid w:val="0078797C"/>
    <w:rsid w:val="00790FD4"/>
    <w:rsid w:val="00793F24"/>
    <w:rsid w:val="007A0E0D"/>
    <w:rsid w:val="007A23A1"/>
    <w:rsid w:val="007A379D"/>
    <w:rsid w:val="007C69FB"/>
    <w:rsid w:val="007D5C31"/>
    <w:rsid w:val="007E012D"/>
    <w:rsid w:val="007E7B33"/>
    <w:rsid w:val="007F7B43"/>
    <w:rsid w:val="00803A85"/>
    <w:rsid w:val="008114B7"/>
    <w:rsid w:val="008414E1"/>
    <w:rsid w:val="0084262E"/>
    <w:rsid w:val="00884C4F"/>
    <w:rsid w:val="008B6B5D"/>
    <w:rsid w:val="009042B4"/>
    <w:rsid w:val="00905DEE"/>
    <w:rsid w:val="00913FC3"/>
    <w:rsid w:val="00914DA1"/>
    <w:rsid w:val="0093658D"/>
    <w:rsid w:val="0094362C"/>
    <w:rsid w:val="00946579"/>
    <w:rsid w:val="00946655"/>
    <w:rsid w:val="009531B8"/>
    <w:rsid w:val="00954616"/>
    <w:rsid w:val="00963E4A"/>
    <w:rsid w:val="009669C2"/>
    <w:rsid w:val="009715C4"/>
    <w:rsid w:val="00980F83"/>
    <w:rsid w:val="00984F0F"/>
    <w:rsid w:val="009953AE"/>
    <w:rsid w:val="0099765A"/>
    <w:rsid w:val="009A18FC"/>
    <w:rsid w:val="009B191D"/>
    <w:rsid w:val="009D29AC"/>
    <w:rsid w:val="009D31CC"/>
    <w:rsid w:val="009E319E"/>
    <w:rsid w:val="009F3BF7"/>
    <w:rsid w:val="00A11FF0"/>
    <w:rsid w:val="00A171AC"/>
    <w:rsid w:val="00A3029C"/>
    <w:rsid w:val="00A33AA4"/>
    <w:rsid w:val="00A36081"/>
    <w:rsid w:val="00A41803"/>
    <w:rsid w:val="00A51DE1"/>
    <w:rsid w:val="00A53284"/>
    <w:rsid w:val="00A56DFF"/>
    <w:rsid w:val="00A6412E"/>
    <w:rsid w:val="00A67C26"/>
    <w:rsid w:val="00A70AE3"/>
    <w:rsid w:val="00A854C7"/>
    <w:rsid w:val="00A92321"/>
    <w:rsid w:val="00A92529"/>
    <w:rsid w:val="00A97E7A"/>
    <w:rsid w:val="00AB25FC"/>
    <w:rsid w:val="00AC14CC"/>
    <w:rsid w:val="00AD2793"/>
    <w:rsid w:val="00AD2A0C"/>
    <w:rsid w:val="00AF72C0"/>
    <w:rsid w:val="00B07DC8"/>
    <w:rsid w:val="00B15E6F"/>
    <w:rsid w:val="00B25B0A"/>
    <w:rsid w:val="00B34A28"/>
    <w:rsid w:val="00B422DF"/>
    <w:rsid w:val="00B455BF"/>
    <w:rsid w:val="00B46811"/>
    <w:rsid w:val="00B46D32"/>
    <w:rsid w:val="00B4785C"/>
    <w:rsid w:val="00B62D55"/>
    <w:rsid w:val="00B669F1"/>
    <w:rsid w:val="00B7100F"/>
    <w:rsid w:val="00B768A9"/>
    <w:rsid w:val="00B966F5"/>
    <w:rsid w:val="00BA507B"/>
    <w:rsid w:val="00BA5BA7"/>
    <w:rsid w:val="00BB6ADD"/>
    <w:rsid w:val="00BC6163"/>
    <w:rsid w:val="00BC7D7E"/>
    <w:rsid w:val="00BD5409"/>
    <w:rsid w:val="00BD745D"/>
    <w:rsid w:val="00BF2767"/>
    <w:rsid w:val="00BF2FB8"/>
    <w:rsid w:val="00C23A42"/>
    <w:rsid w:val="00C43543"/>
    <w:rsid w:val="00C56A0D"/>
    <w:rsid w:val="00C749E2"/>
    <w:rsid w:val="00C97E6C"/>
    <w:rsid w:val="00CC5C9F"/>
    <w:rsid w:val="00CC7A32"/>
    <w:rsid w:val="00CF2BAB"/>
    <w:rsid w:val="00D0420A"/>
    <w:rsid w:val="00D47475"/>
    <w:rsid w:val="00D53494"/>
    <w:rsid w:val="00D61543"/>
    <w:rsid w:val="00D62539"/>
    <w:rsid w:val="00D7450A"/>
    <w:rsid w:val="00D81181"/>
    <w:rsid w:val="00D847C0"/>
    <w:rsid w:val="00D95F87"/>
    <w:rsid w:val="00D9707B"/>
    <w:rsid w:val="00DA0F37"/>
    <w:rsid w:val="00DA4597"/>
    <w:rsid w:val="00DA4C37"/>
    <w:rsid w:val="00DD7223"/>
    <w:rsid w:val="00DE0842"/>
    <w:rsid w:val="00DE4F66"/>
    <w:rsid w:val="00DF55A3"/>
    <w:rsid w:val="00E07419"/>
    <w:rsid w:val="00E22A4B"/>
    <w:rsid w:val="00E44CA0"/>
    <w:rsid w:val="00E5557D"/>
    <w:rsid w:val="00E564F7"/>
    <w:rsid w:val="00E73208"/>
    <w:rsid w:val="00E819BC"/>
    <w:rsid w:val="00EB4065"/>
    <w:rsid w:val="00EC0621"/>
    <w:rsid w:val="00EC3A3F"/>
    <w:rsid w:val="00EE034A"/>
    <w:rsid w:val="00EF48F1"/>
    <w:rsid w:val="00F53652"/>
    <w:rsid w:val="00F653BC"/>
    <w:rsid w:val="00F923A6"/>
    <w:rsid w:val="00FA3660"/>
    <w:rsid w:val="00FC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725C0"/>
  <w15:chartTrackingRefBased/>
  <w15:docId w15:val="{4734FC63-47BE-4E21-B80E-CCE5E8261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82AF8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numbering" w:customStyle="1" w:styleId="RTFNum2">
    <w:name w:val="RTF_Num 2"/>
    <w:rsid w:val="00782AF8"/>
    <w:pPr>
      <w:numPr>
        <w:numId w:val="1"/>
      </w:numPr>
    </w:pPr>
  </w:style>
  <w:style w:type="character" w:styleId="Uwydatnienie">
    <w:name w:val="Emphasis"/>
    <w:basedOn w:val="Domylnaczcionkaakapitu"/>
    <w:uiPriority w:val="20"/>
    <w:qFormat/>
    <w:rsid w:val="00403F59"/>
    <w:rPr>
      <w:i/>
      <w:iCs/>
    </w:rPr>
  </w:style>
  <w:style w:type="paragraph" w:styleId="Akapitzlist">
    <w:name w:val="List Paragraph"/>
    <w:basedOn w:val="Normalny"/>
    <w:uiPriority w:val="34"/>
    <w:qFormat/>
    <w:rsid w:val="00A3029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6D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6D3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22A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A4B"/>
  </w:style>
  <w:style w:type="paragraph" w:styleId="Stopka">
    <w:name w:val="footer"/>
    <w:basedOn w:val="Normalny"/>
    <w:link w:val="StopkaZnak"/>
    <w:uiPriority w:val="99"/>
    <w:unhideWhenUsed/>
    <w:rsid w:val="00E22A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A4B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653B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653B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653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1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1269</Words>
  <Characters>7618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Jarzębska Magdalena (PR Warszawa-Ursynów)</dc:creator>
  <cp:keywords/>
  <dc:description/>
  <cp:lastModifiedBy>Leks-Plewnicka Ewa (PO Warszawa-Praga)</cp:lastModifiedBy>
  <cp:revision>9</cp:revision>
  <cp:lastPrinted>2025-05-05T09:13:00Z</cp:lastPrinted>
  <dcterms:created xsi:type="dcterms:W3CDTF">2025-05-07T11:53:00Z</dcterms:created>
  <dcterms:modified xsi:type="dcterms:W3CDTF">2025-05-07T13:22:00Z</dcterms:modified>
</cp:coreProperties>
</file>